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jc w:val="center"/>
        <w:tblLayout w:type="fixed"/>
        <w:tblLook w:val="0000" w:firstRow="0" w:lastRow="0" w:firstColumn="0" w:lastColumn="0" w:noHBand="0" w:noVBand="0"/>
      </w:tblPr>
      <w:tblGrid>
        <w:gridCol w:w="2518"/>
        <w:gridCol w:w="7229"/>
      </w:tblGrid>
      <w:tr w:rsidR="0077545B" w:rsidRPr="001E3210" w:rsidTr="00556E46">
        <w:trPr>
          <w:cantSplit/>
          <w:jc w:val="center"/>
        </w:trPr>
        <w:tc>
          <w:tcPr>
            <w:tcW w:w="2518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b/>
                <w:lang w:val="sr-Latn-ME"/>
              </w:rPr>
            </w:pPr>
          </w:p>
        </w:tc>
        <w:tc>
          <w:tcPr>
            <w:tcW w:w="7229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b/>
                <w:lang w:val="sr-Latn-ME"/>
              </w:rPr>
            </w:pPr>
            <w:r w:rsidRPr="001E3210">
              <w:rPr>
                <w:rFonts w:ascii="Cambria" w:hAnsi="Cambria"/>
                <w:b/>
                <w:lang w:val="sr-Latn-ME"/>
              </w:rPr>
              <w:t>ELEKTROMAGNETNI MJERAČ PROTOKA</w:t>
            </w:r>
          </w:p>
        </w:tc>
      </w:tr>
      <w:tr w:rsidR="0077545B" w:rsidRPr="001E3210" w:rsidTr="00556E46">
        <w:trPr>
          <w:cantSplit/>
          <w:jc w:val="center"/>
        </w:trPr>
        <w:tc>
          <w:tcPr>
            <w:tcW w:w="2518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</w:tc>
        <w:tc>
          <w:tcPr>
            <w:tcW w:w="7229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t>Mjerač protoka mora biti urađen na osnovu novih elektronskih tehnologija, baziran na mikroprocesoru prateći standard kvaliteta ISO 9000.</w:t>
            </w: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t xml:space="preserve">Elektromagnetni mjerač protoka mora biti u stanju da vrši mjerenje kako trenutnog tako i ukupnog protoka, u oba smjera kretanja vode. </w:t>
            </w:r>
            <w:r w:rsidRPr="001E3210">
              <w:rPr>
                <w:rFonts w:ascii="Cambria" w:hAnsi="Cambria"/>
                <w:u w:val="single"/>
                <w:lang w:val="sr-Latn-ME"/>
              </w:rPr>
              <w:t>Takođe, uz mjerač se mora dostaviti i potvrda da je pogodan za mjerenja pitke vode.</w:t>
            </w:r>
          </w:p>
        </w:tc>
      </w:tr>
      <w:tr w:rsidR="0077545B" w:rsidRPr="001E3210" w:rsidTr="00556E46">
        <w:trPr>
          <w:cantSplit/>
          <w:trHeight w:val="913"/>
          <w:jc w:val="center"/>
        </w:trPr>
        <w:tc>
          <w:tcPr>
            <w:tcW w:w="2518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</w:tc>
        <w:tc>
          <w:tcPr>
            <w:tcW w:w="7229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t>Kako bi se izbjegla mogućnost oštećenja mjerača protoka (lutajućim kamenjem i drugim materijalom  u cijevima i sl ), sam mjerač ne smije imati pokretne djelove u sebi.</w:t>
            </w:r>
          </w:p>
        </w:tc>
      </w:tr>
      <w:tr w:rsidR="0077545B" w:rsidRPr="001E3210" w:rsidTr="00556E46">
        <w:trPr>
          <w:cantSplit/>
          <w:trHeight w:val="1270"/>
          <w:jc w:val="center"/>
        </w:trPr>
        <w:tc>
          <w:tcPr>
            <w:tcW w:w="2518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</w:tc>
        <w:tc>
          <w:tcPr>
            <w:tcW w:w="7229" w:type="dxa"/>
          </w:tcPr>
          <w:p w:rsidR="0077545B" w:rsidRPr="001E3210" w:rsidRDefault="0077545B" w:rsidP="0077545B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t xml:space="preserve">električno napajanje mjerača mora biti bazirano na dolazni napon od </w:t>
            </w:r>
            <w:r>
              <w:rPr>
                <w:rFonts w:ascii="Cambria" w:hAnsi="Cambria"/>
                <w:lang w:val="sr-Latn-ME"/>
              </w:rPr>
              <w:t>24</w:t>
            </w:r>
            <w:r w:rsidRPr="001E3210">
              <w:rPr>
                <w:rFonts w:ascii="Cambria" w:hAnsi="Cambria"/>
                <w:lang w:val="sr-Latn-ME"/>
              </w:rPr>
              <w:t xml:space="preserve"> </w:t>
            </w:r>
            <w:r>
              <w:rPr>
                <w:rFonts w:ascii="Cambria" w:hAnsi="Cambria"/>
                <w:lang w:val="sr-Latn-ME"/>
              </w:rPr>
              <w:t>V</w:t>
            </w:r>
            <w:r w:rsidRPr="001E3210">
              <w:rPr>
                <w:rFonts w:ascii="Cambria" w:hAnsi="Cambria"/>
                <w:lang w:val="sr-Latn-ME"/>
              </w:rPr>
              <w:t xml:space="preserve">. Samo napajanje će se vršiti posredstvom odgovarajuće UPS jedinice. Dakle u slučaju privremenog nestanka kontinualnog napajanja električnom energijom, uključiće se baterijsko napajanje koje će imati autonomiju minimum 2 sata. Mjerač se mora isporučiti sa signalnim kablom u dužini </w:t>
            </w:r>
            <w:r w:rsidRPr="0072022D">
              <w:rPr>
                <w:rFonts w:ascii="Cambria" w:hAnsi="Cambria"/>
                <w:lang w:val="sr-Latn-ME"/>
              </w:rPr>
              <w:t>od 20 m.</w:t>
            </w:r>
            <w:r w:rsidRPr="001E3210">
              <w:rPr>
                <w:rFonts w:ascii="Cambria" w:hAnsi="Cambria"/>
                <w:lang w:val="sr-Latn-ME"/>
              </w:rPr>
              <w:t xml:space="preserve"> </w:t>
            </w:r>
          </w:p>
        </w:tc>
      </w:tr>
      <w:tr w:rsidR="0077545B" w:rsidRPr="001E3210" w:rsidTr="00556E46">
        <w:trPr>
          <w:trHeight w:val="151"/>
          <w:jc w:val="center"/>
        </w:trPr>
        <w:tc>
          <w:tcPr>
            <w:tcW w:w="2518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jc w:val="right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jc w:val="right"/>
              <w:rPr>
                <w:rFonts w:ascii="Cambria" w:hAnsi="Cambria"/>
                <w:b/>
                <w:lang w:val="sr-Latn-ME"/>
              </w:rPr>
            </w:pPr>
            <w:r w:rsidRPr="001E3210">
              <w:rPr>
                <w:rFonts w:ascii="Cambria" w:hAnsi="Cambria"/>
                <w:b/>
                <w:lang w:val="sr-Latn-ME"/>
              </w:rPr>
              <w:t>!</w:t>
            </w: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jc w:val="center"/>
              <w:rPr>
                <w:rFonts w:ascii="Cambria" w:hAnsi="Cambria"/>
                <w:b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jc w:val="center"/>
              <w:rPr>
                <w:rFonts w:ascii="Cambria" w:hAnsi="Cambria"/>
                <w:b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jc w:val="right"/>
              <w:rPr>
                <w:rFonts w:ascii="Cambria" w:hAnsi="Cambria"/>
                <w:b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jc w:val="right"/>
              <w:rPr>
                <w:rFonts w:ascii="Cambria" w:hAnsi="Cambria"/>
                <w:b/>
                <w:lang w:val="sr-Latn-ME"/>
              </w:rPr>
            </w:pPr>
            <w:r w:rsidRPr="001E3210">
              <w:rPr>
                <w:rFonts w:ascii="Cambria" w:hAnsi="Cambria"/>
                <w:b/>
                <w:lang w:val="sr-Latn-ME"/>
              </w:rPr>
              <w:t>!</w:t>
            </w: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</w:tc>
        <w:tc>
          <w:tcPr>
            <w:tcW w:w="7229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lastRenderedPageBreak/>
              <w:t>Zahtijevana tačnost mjeranja mora biti na nivou od ± 0.5 % i ova tačnost se mora ostvariti u opsegu od 2.5 % do 100 % od maksimalnog protoka (Qmax). Ova tačnost mjerenja je neophodna jer se na osnovu ovih mjerenja formira konačni bilans protoka sistema, a na osnovu kojeg se vrši upravljanje i održavanje sistema. Kalibracioni list mjerača protoka je obavezno dostaviti prilikom nabavke mjerača. Bez ovog dokumenta (koji potvrđuje da nabavljena oprema vrši mjerenja u okvirima tražene tačnosti) mjerači se neće prihvatiti i neće se dozvoliti ugrađivanje ovakve opreme. Performance rada mjerača se moraju verifikovati provjerljivim test certifikatima.</w:t>
            </w:r>
            <w:r w:rsidR="00023612">
              <w:rPr>
                <w:rFonts w:ascii="Cambria" w:hAnsi="Cambria"/>
                <w:lang w:val="sr-Latn-ME"/>
              </w:rPr>
              <w:t xml:space="preserve"> </w:t>
            </w:r>
            <w:r w:rsidR="00023612" w:rsidRPr="00023612">
              <w:rPr>
                <w:rFonts w:ascii="Cambria" w:hAnsi="Cambria"/>
                <w:lang w:val="sr-Latn-ME"/>
              </w:rPr>
              <w:t>Mjerač mora biti baždaren i ovjeren od strane Zavoda za metrologiju Crne Gore.</w:t>
            </w:r>
            <w:bookmarkStart w:id="0" w:name="_GoBack"/>
            <w:bookmarkEnd w:id="0"/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t xml:space="preserve">Mjerači protoka moraju imati potvrdu da se mogu koristiti pri atmosferskim (okolnim) temperaturama od -20°C do +70°C. Radni pritisak je definisan za svaki mjerač protoka zasebno u predmjeru i predračunu. </w:t>
            </w: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t>Senzor protoka</w:t>
            </w:r>
            <w:r>
              <w:rPr>
                <w:rFonts w:ascii="Cambria" w:hAnsi="Cambria"/>
                <w:lang w:val="sr-Latn-ME"/>
              </w:rPr>
              <w:t>, odnosno tijelo mjereča</w:t>
            </w:r>
            <w:r w:rsidRPr="001E3210">
              <w:rPr>
                <w:rFonts w:ascii="Cambria" w:hAnsi="Cambria"/>
                <w:lang w:val="sr-Latn-ME"/>
              </w:rPr>
              <w:t xml:space="preserve"> (dio mjerača koji se ugrađuje na samom cjevovodu) mora imati zaštitu IP68, dakle mora biti u stanju da radi i pod vodom. Takođe, sensor mora biti takav da se može instalirati na cjevovod, a nakon toga jednostavno zatrpati, tj da za pravilan rad senzora nije neophodno izgraditi pripadajuću šahtu. Senzor protoka mora biti takav da se u slučaju kvara elektronske displej jedinice (tranzmitera) jednostavno može </w:t>
            </w:r>
            <w:r w:rsidRPr="001E3210">
              <w:rPr>
                <w:rFonts w:ascii="Cambria" w:hAnsi="Cambria"/>
                <w:lang w:val="sr-Latn-ME"/>
              </w:rPr>
              <w:lastRenderedPageBreak/>
              <w:t>povezati druga jedinica bez dodatnog programiranja jednog ili drugog.</w:t>
            </w: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t>Elektronska displej jedinica (tranzmiter) mora imati zaštitu IP66. Dvojni alfanumerički displej mora biti u stanju da prikaže istovremeno trenutni i ukupni (kumulativni) protok vode. Prikaz protoka se može ostvariti u različitim jedinicama mjere, pri čemu je obavezno da se trenutni protok može prikazati u lit/s, a ukupni (kumulativni) u m3. Displej takođe mora biti u stanju da prikaze i trenutni i ukupni protok u oba pravca strujanja, brzinu strujanja i alarme (prazna cijev, nema napajanja i sl.)</w:t>
            </w: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b/>
                <w:u w:val="single"/>
                <w:lang w:val="sr-Latn-ME"/>
              </w:rPr>
            </w:pPr>
            <w:r w:rsidRPr="001E3210">
              <w:rPr>
                <w:rFonts w:ascii="Cambria" w:hAnsi="Cambria"/>
                <w:b/>
                <w:u w:val="single"/>
                <w:lang w:val="sr-Latn-ME"/>
              </w:rPr>
              <w:t>Mjerač protoka, odnosno trazmiter jedinica, mora obezbijetiti mogućnost odvođenja signala analognih, digitanih i pulsnih signala do lokalnih ormara automatike (PLC) i/ili data logera, tj. da bude opremljen izlazom 4-20mA, impulsnim totalizer izlazom, digitalnim izlazima nema vode u dovodnoj cevi i kvar mjerača protoka. Izlazni signal 4-20mA se vodi na ulaz analognog modula pripadajućeg PLC kontrolera i dalje preko GPRS modema u centralni sistem.</w:t>
            </w: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b/>
                <w:lang w:val="sr-Latn-ME"/>
              </w:rPr>
            </w:pP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rPr>
                <w:rFonts w:ascii="Cambria" w:hAnsi="Cambria"/>
                <w:b/>
                <w:u w:val="single"/>
                <w:lang w:val="sr-Latn-ME"/>
              </w:rPr>
            </w:pPr>
            <w:r w:rsidRPr="001E3210">
              <w:rPr>
                <w:rFonts w:ascii="Cambria" w:hAnsi="Cambria"/>
                <w:b/>
                <w:u w:val="single"/>
                <w:lang w:val="sr-Latn-ME"/>
              </w:rPr>
              <w:t>Mjerač treba da bude opremljen potrebnim materijalom (prstenovi za uzemljenje, izolacione flanže, ožičenja za premošćenje napona) za njegovu izolaciju i zaštitu od nepovoljnih naponskih stanja ili lutajućih struja koje se mogu javiti u cjevovodnim instalacijama. Ove materijale povezati shodno preporukama proizvođača za date uslove ugradnje.</w:t>
            </w:r>
          </w:p>
        </w:tc>
      </w:tr>
      <w:tr w:rsidR="0077545B" w:rsidRPr="001E3210" w:rsidTr="00556E46">
        <w:trPr>
          <w:cantSplit/>
          <w:jc w:val="center"/>
        </w:trPr>
        <w:tc>
          <w:tcPr>
            <w:tcW w:w="2518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</w:tc>
        <w:tc>
          <w:tcPr>
            <w:tcW w:w="7229" w:type="dxa"/>
          </w:tcPr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  <w:r w:rsidRPr="001E3210">
              <w:rPr>
                <w:rFonts w:ascii="Cambria" w:hAnsi="Cambria"/>
                <w:lang w:val="sr-Latn-ME"/>
              </w:rPr>
              <w:t xml:space="preserve">Softver u mjeraču mora biti zaštićen šifrom kako bi se spriječilo neautorizovano programiranje istog. Izvođač je dužan obezbijediti sav dodatni alat koji je neophodan za listanje po meniju (npr magnetna olovka i sl) i izvršiti kratku obuku osoblja </w:t>
            </w:r>
            <w:r w:rsidRPr="001E3210">
              <w:rPr>
                <w:rFonts w:ascii="Cambria" w:hAnsi="Cambria"/>
                <w:color w:val="000000"/>
                <w:lang w:val="sr-Latn-ME"/>
              </w:rPr>
              <w:t>Naručioca</w:t>
            </w:r>
            <w:r w:rsidRPr="001E3210">
              <w:rPr>
                <w:rFonts w:ascii="Cambria" w:hAnsi="Cambria"/>
                <w:lang w:val="sr-Latn-ME"/>
              </w:rPr>
              <w:t xml:space="preserve"> koje je zaduženo za upravljanje i održavanje ove opreme.</w:t>
            </w:r>
          </w:p>
          <w:p w:rsidR="0077545B" w:rsidRPr="001E3210" w:rsidRDefault="0077545B" w:rsidP="00556E46">
            <w:pPr>
              <w:tabs>
                <w:tab w:val="left" w:pos="743"/>
                <w:tab w:val="left" w:pos="3402"/>
              </w:tabs>
              <w:spacing w:before="120" w:after="120"/>
              <w:rPr>
                <w:rFonts w:ascii="Cambria" w:hAnsi="Cambria"/>
                <w:lang w:val="sr-Latn-ME"/>
              </w:rPr>
            </w:pPr>
          </w:p>
        </w:tc>
      </w:tr>
    </w:tbl>
    <w:p w:rsidR="00DA125F" w:rsidRDefault="00DA125F"/>
    <w:sectPr w:rsidR="00DA1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45B"/>
    <w:rsid w:val="00023612"/>
    <w:rsid w:val="0072022D"/>
    <w:rsid w:val="0077545B"/>
    <w:rsid w:val="008F093D"/>
    <w:rsid w:val="00DA125F"/>
    <w:rsid w:val="00ED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7754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7754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RegVod-4</dc:creator>
  <cp:lastModifiedBy>User</cp:lastModifiedBy>
  <cp:revision>2</cp:revision>
  <dcterms:created xsi:type="dcterms:W3CDTF">2016-09-12T07:12:00Z</dcterms:created>
  <dcterms:modified xsi:type="dcterms:W3CDTF">2016-09-12T07:12:00Z</dcterms:modified>
</cp:coreProperties>
</file>