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B8E09" w14:textId="3CFC4947" w:rsidR="000162ED" w:rsidRDefault="000162ED" w:rsidP="000162ED">
      <w:pPr>
        <w:spacing w:after="0"/>
        <w:jc w:val="center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  <w:r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>UPRAVA ZA VODE</w:t>
      </w:r>
    </w:p>
    <w:p w14:paraId="7FED928E" w14:textId="77777777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52BC75A5" w14:textId="3593EEED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0741D48A" w14:textId="03836ED4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643F736F" w14:textId="713C60E8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345EA097" w14:textId="2F7314D6" w:rsidR="000162ED" w:rsidRPr="000162ED" w:rsidRDefault="000162ED" w:rsidP="00595E97">
      <w:pPr>
        <w:spacing w:after="0"/>
        <w:jc w:val="center"/>
        <w:rPr>
          <w:rFonts w:ascii="Cambria" w:eastAsia="Times New Roman" w:hAnsi="Cambria" w:cstheme="minorHAnsi"/>
          <w:b/>
          <w:sz w:val="44"/>
          <w:szCs w:val="44"/>
          <w:lang w:val="sr-Latn-CS" w:eastAsia="sr-Latn-ME"/>
        </w:rPr>
      </w:pPr>
      <w:r w:rsidRPr="000162ED">
        <w:rPr>
          <w:rFonts w:ascii="Cambria" w:eastAsia="Times New Roman" w:hAnsi="Cambria" w:cstheme="minorHAnsi"/>
          <w:b/>
          <w:sz w:val="44"/>
          <w:szCs w:val="44"/>
          <w:lang w:val="sr-Latn-CS" w:eastAsia="sr-Latn-ME"/>
        </w:rPr>
        <w:t>PROJEKTNI ZADATAK</w:t>
      </w:r>
    </w:p>
    <w:p w14:paraId="6CF3191A" w14:textId="4516DF99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198CD2D1" w14:textId="3F35C662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36"/>
          <w:szCs w:val="36"/>
          <w:lang w:val="sr-Latn-CS" w:eastAsia="sr-Latn-ME"/>
        </w:rPr>
      </w:pPr>
      <w:r w:rsidRPr="000162ED">
        <w:rPr>
          <w:rFonts w:ascii="Cambria" w:eastAsia="Times New Roman" w:hAnsi="Cambria" w:cstheme="minorHAnsi"/>
          <w:sz w:val="36"/>
          <w:szCs w:val="36"/>
          <w:lang w:val="sr-Latn-CS" w:eastAsia="sr-Latn-ME"/>
        </w:rPr>
        <w:t xml:space="preserve">ZA IZRADU GLAVNOG PROJEKTA </w:t>
      </w:r>
      <w:r w:rsidR="000A3B3E">
        <w:rPr>
          <w:rFonts w:ascii="Cambria" w:eastAsia="Times New Roman" w:hAnsi="Cambria" w:cstheme="minorHAnsi"/>
          <w:sz w:val="36"/>
          <w:szCs w:val="36"/>
          <w:lang w:val="sr-Latn-CS" w:eastAsia="sr-Latn-ME"/>
        </w:rPr>
        <w:t xml:space="preserve">OBALOUTVRDE; </w:t>
      </w:r>
      <w:r w:rsidRPr="000162ED">
        <w:rPr>
          <w:rFonts w:ascii="Cambria" w:eastAsia="Times New Roman" w:hAnsi="Cambria" w:cstheme="minorHAnsi"/>
          <w:sz w:val="36"/>
          <w:szCs w:val="36"/>
          <w:lang w:val="sr-Latn-CS" w:eastAsia="sr-Latn-ME"/>
        </w:rPr>
        <w:t xml:space="preserve">REGULACIJE OBALE RIJEKE </w:t>
      </w:r>
      <w:r w:rsidR="001C7396">
        <w:rPr>
          <w:rFonts w:ascii="Cambria" w:eastAsia="Times New Roman" w:hAnsi="Cambria" w:cstheme="minorHAnsi"/>
          <w:sz w:val="36"/>
          <w:szCs w:val="36"/>
          <w:lang w:val="sr-Latn-CS" w:eastAsia="sr-Latn-ME"/>
        </w:rPr>
        <w:t>LIM</w:t>
      </w:r>
      <w:r w:rsidRPr="000162ED">
        <w:rPr>
          <w:rFonts w:ascii="Cambria" w:eastAsia="Times New Roman" w:hAnsi="Cambria" w:cstheme="minorHAnsi"/>
          <w:sz w:val="36"/>
          <w:szCs w:val="36"/>
          <w:lang w:val="sr-Latn-CS" w:eastAsia="sr-Latn-ME"/>
        </w:rPr>
        <w:t xml:space="preserve"> NA LOKACIJI </w:t>
      </w:r>
      <w:r w:rsidR="001C7396">
        <w:rPr>
          <w:rFonts w:ascii="Cambria" w:eastAsia="Times New Roman" w:hAnsi="Cambria" w:cstheme="minorHAnsi"/>
          <w:sz w:val="36"/>
          <w:szCs w:val="36"/>
          <w:lang w:val="sr-Latn-CS" w:eastAsia="sr-Latn-ME"/>
        </w:rPr>
        <w:t xml:space="preserve">LUKIN FIR </w:t>
      </w:r>
      <w:r w:rsidR="000A3B3E">
        <w:rPr>
          <w:rFonts w:ascii="Cambria" w:eastAsia="Times New Roman" w:hAnsi="Cambria" w:cstheme="minorHAnsi"/>
          <w:sz w:val="36"/>
          <w:szCs w:val="36"/>
          <w:lang w:val="sr-Latn-CS" w:eastAsia="sr-Latn-ME"/>
        </w:rPr>
        <w:t xml:space="preserve">U DUŽINI OD </w:t>
      </w:r>
      <w:r w:rsidR="00BB7605">
        <w:rPr>
          <w:rFonts w:ascii="Cambria" w:eastAsia="Times New Roman" w:hAnsi="Cambria" w:cstheme="minorHAnsi"/>
          <w:sz w:val="36"/>
          <w:szCs w:val="36"/>
          <w:lang w:val="sr-Latn-CS" w:eastAsia="sr-Latn-ME"/>
        </w:rPr>
        <w:t>cca 400</w:t>
      </w:r>
      <w:r w:rsidR="001C7396">
        <w:rPr>
          <w:rFonts w:ascii="Cambria" w:eastAsia="Times New Roman" w:hAnsi="Cambria" w:cstheme="minorHAnsi"/>
          <w:sz w:val="36"/>
          <w:szCs w:val="36"/>
          <w:lang w:val="sr-Latn-CS" w:eastAsia="sr-Latn-ME"/>
        </w:rPr>
        <w:t xml:space="preserve"> </w:t>
      </w:r>
      <w:r w:rsidR="000A3B3E">
        <w:rPr>
          <w:rFonts w:ascii="Cambria" w:eastAsia="Times New Roman" w:hAnsi="Cambria" w:cstheme="minorHAnsi"/>
          <w:sz w:val="36"/>
          <w:szCs w:val="36"/>
          <w:lang w:val="sr-Latn-CS" w:eastAsia="sr-Latn-ME"/>
        </w:rPr>
        <w:t>m</w:t>
      </w:r>
    </w:p>
    <w:p w14:paraId="07F6C184" w14:textId="206A9236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36"/>
          <w:szCs w:val="36"/>
          <w:lang w:val="sr-Latn-CS" w:eastAsia="sr-Latn-ME"/>
        </w:rPr>
      </w:pPr>
    </w:p>
    <w:p w14:paraId="3377F05E" w14:textId="1B4D1C52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36"/>
          <w:szCs w:val="36"/>
          <w:lang w:val="sr-Latn-CS" w:eastAsia="sr-Latn-ME"/>
        </w:rPr>
      </w:pPr>
    </w:p>
    <w:p w14:paraId="784424EA" w14:textId="69492EE0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36"/>
          <w:szCs w:val="36"/>
          <w:lang w:val="sr-Latn-CS" w:eastAsia="sr-Latn-ME"/>
        </w:rPr>
      </w:pPr>
    </w:p>
    <w:p w14:paraId="3798299B" w14:textId="6380FE2A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36"/>
          <w:szCs w:val="36"/>
          <w:lang w:val="sr-Latn-CS" w:eastAsia="sr-Latn-ME"/>
        </w:rPr>
      </w:pPr>
    </w:p>
    <w:p w14:paraId="66A38FCF" w14:textId="2BD0F063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36"/>
          <w:szCs w:val="36"/>
          <w:lang w:val="sr-Latn-CS" w:eastAsia="sr-Latn-ME"/>
        </w:rPr>
      </w:pPr>
    </w:p>
    <w:p w14:paraId="09A2C6EE" w14:textId="44B65E72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36"/>
          <w:szCs w:val="36"/>
          <w:lang w:val="sr-Latn-CS" w:eastAsia="sr-Latn-ME"/>
        </w:rPr>
      </w:pPr>
    </w:p>
    <w:p w14:paraId="235207EB" w14:textId="1D06874F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36"/>
          <w:szCs w:val="36"/>
          <w:lang w:val="sr-Latn-CS" w:eastAsia="sr-Latn-ME"/>
        </w:rPr>
      </w:pPr>
    </w:p>
    <w:p w14:paraId="1E819960" w14:textId="6CE5A9C6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36"/>
          <w:szCs w:val="36"/>
          <w:lang w:val="sr-Latn-CS" w:eastAsia="sr-Latn-ME"/>
        </w:rPr>
      </w:pPr>
    </w:p>
    <w:p w14:paraId="41AF1015" w14:textId="7408D8E8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36"/>
          <w:szCs w:val="36"/>
          <w:lang w:val="sr-Latn-CS" w:eastAsia="sr-Latn-ME"/>
        </w:rPr>
      </w:pPr>
    </w:p>
    <w:p w14:paraId="12762FF9" w14:textId="5B1B2851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36"/>
          <w:szCs w:val="36"/>
          <w:lang w:val="sr-Latn-CS" w:eastAsia="sr-Latn-ME"/>
        </w:rPr>
      </w:pPr>
    </w:p>
    <w:p w14:paraId="3BE6827E" w14:textId="1528F82A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36"/>
          <w:szCs w:val="36"/>
          <w:lang w:val="sr-Latn-CS" w:eastAsia="sr-Latn-ME"/>
        </w:rPr>
      </w:pPr>
    </w:p>
    <w:p w14:paraId="5FC5154F" w14:textId="26CF5E6E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36"/>
          <w:szCs w:val="36"/>
          <w:lang w:val="sr-Latn-CS" w:eastAsia="sr-Latn-ME"/>
        </w:rPr>
      </w:pPr>
    </w:p>
    <w:p w14:paraId="26F5062F" w14:textId="77777777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5637A48C" w14:textId="77777777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1FF21294" w14:textId="77777777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602B680E" w14:textId="77777777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4DEB21D2" w14:textId="77777777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7296738E" w14:textId="77777777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61CC142F" w14:textId="77777777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48C52233" w14:textId="77777777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7C66568F" w14:textId="7A51429F" w:rsidR="000162ED" w:rsidRPr="000162ED" w:rsidRDefault="001C7396" w:rsidP="00595E97">
      <w:pPr>
        <w:spacing w:after="0"/>
        <w:jc w:val="center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  <w:r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>Podgorica, novembar</w:t>
      </w:r>
      <w:r w:rsidR="000162ED" w:rsidRPr="000162ED"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 xml:space="preserve"> 2022.</w:t>
      </w:r>
    </w:p>
    <w:p w14:paraId="6FC82525" w14:textId="77777777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504E21E7" w14:textId="77777777" w:rsidR="000162ED" w:rsidRDefault="000162ED" w:rsidP="00595E97">
      <w:pPr>
        <w:spacing w:after="0"/>
        <w:jc w:val="center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62738063" w14:textId="6767A0B2" w:rsidR="000162ED" w:rsidRPr="000162ED" w:rsidRDefault="000162ED" w:rsidP="000162ED">
      <w:pPr>
        <w:spacing w:after="0"/>
        <w:rPr>
          <w:rFonts w:ascii="Cambria" w:eastAsia="Times New Roman" w:hAnsi="Cambria" w:cstheme="minorHAnsi"/>
          <w:b/>
          <w:sz w:val="28"/>
          <w:szCs w:val="28"/>
          <w:lang w:val="sr-Latn-CS" w:eastAsia="sr-Latn-ME"/>
        </w:rPr>
      </w:pPr>
      <w:r w:rsidRPr="000162ED">
        <w:rPr>
          <w:rFonts w:ascii="Cambria" w:eastAsia="Times New Roman" w:hAnsi="Cambria" w:cstheme="minorHAnsi"/>
          <w:b/>
          <w:sz w:val="28"/>
          <w:szCs w:val="28"/>
          <w:lang w:val="sr-Latn-CS" w:eastAsia="sr-Latn-ME"/>
        </w:rPr>
        <w:t>1. Uvod</w:t>
      </w:r>
    </w:p>
    <w:p w14:paraId="3EB271D9" w14:textId="77777777" w:rsidR="000162ED" w:rsidRDefault="000162ED" w:rsidP="000162ED">
      <w:pPr>
        <w:spacing w:after="0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2582DF8F" w14:textId="5D6A8150" w:rsidR="000162ED" w:rsidRDefault="000162ED" w:rsidP="000162ED">
      <w:pPr>
        <w:spacing w:after="0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  <w:r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>Glavni proje</w:t>
      </w:r>
      <w:r w:rsidR="001C7396"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>kat regulacije obale rijeke Lim</w:t>
      </w:r>
      <w:r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 xml:space="preserve"> na lokacij</w:t>
      </w:r>
      <w:r w:rsidR="000A3B3E"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>i</w:t>
      </w:r>
      <w:r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 xml:space="preserve"> </w:t>
      </w:r>
      <w:r w:rsidR="001C7396"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>Lukin fir</w:t>
      </w:r>
      <w:r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 xml:space="preserve"> izvodi se zbog odbrane od poplava. </w:t>
      </w:r>
    </w:p>
    <w:p w14:paraId="7E459FEB" w14:textId="22DB4003" w:rsidR="000162ED" w:rsidRDefault="000162ED" w:rsidP="000162ED">
      <w:pPr>
        <w:spacing w:after="0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  <w:r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>U prethodnim aktivnostima Uprava za vode je registrovala lokacije na vodotoku u sklopu hitnih interventnih radova i nakon toga odabrane su lokacije za izradu Glavnih projekata.</w:t>
      </w:r>
    </w:p>
    <w:p w14:paraId="50338AAE" w14:textId="645C1C03" w:rsidR="000162ED" w:rsidRDefault="000162ED" w:rsidP="000162ED">
      <w:pPr>
        <w:spacing w:after="0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6880123E" w14:textId="16EAA7A0" w:rsidR="00595E97" w:rsidRPr="000162ED" w:rsidRDefault="000162ED" w:rsidP="000162ED">
      <w:pPr>
        <w:spacing w:after="0"/>
        <w:rPr>
          <w:rFonts w:ascii="Cambria" w:eastAsia="Times New Roman" w:hAnsi="Cambria" w:cstheme="minorHAnsi"/>
          <w:b/>
          <w:sz w:val="28"/>
          <w:szCs w:val="24"/>
          <w:lang w:val="sr-Latn-CS" w:eastAsia="sr-Latn-ME"/>
        </w:rPr>
      </w:pPr>
      <w:r w:rsidRPr="000162ED">
        <w:rPr>
          <w:rFonts w:ascii="Cambria" w:eastAsia="Times New Roman" w:hAnsi="Cambria" w:cstheme="minorHAnsi"/>
          <w:b/>
          <w:sz w:val="28"/>
          <w:szCs w:val="24"/>
          <w:lang w:val="sr-Latn-CS" w:eastAsia="sr-Latn-ME"/>
        </w:rPr>
        <w:t>2. Lokacija projekta</w:t>
      </w:r>
    </w:p>
    <w:p w14:paraId="77488375" w14:textId="77777777" w:rsidR="00595E97" w:rsidRDefault="00595E97" w:rsidP="00595E97">
      <w:pPr>
        <w:spacing w:after="0"/>
        <w:jc w:val="both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361BB438" w14:textId="1895E97C" w:rsidR="001C7396" w:rsidRPr="001C7396" w:rsidRDefault="001C7396" w:rsidP="001C7396">
      <w:pPr>
        <w:spacing w:after="0"/>
        <w:jc w:val="both"/>
        <w:rPr>
          <w:rFonts w:ascii="Cambria" w:eastAsia="Times New Roman" w:hAnsi="Cambria" w:cstheme="minorHAnsi"/>
          <w:sz w:val="24"/>
          <w:szCs w:val="24"/>
          <w:lang w:eastAsia="sr-Latn-ME"/>
        </w:rPr>
      </w:pPr>
      <w:r w:rsidRPr="001C7396">
        <w:rPr>
          <w:rFonts w:ascii="Cambria" w:eastAsia="Times New Roman" w:hAnsi="Cambria" w:cstheme="minorHAnsi"/>
          <w:sz w:val="24"/>
          <w:szCs w:val="24"/>
          <w:lang w:eastAsia="sr-Latn-ME"/>
        </w:rPr>
        <w:t xml:space="preserve">Na ovom lokalitetu veoma je izražena erozija na desnoj obali i uništavanje priobalnog poljoprivrednog zemljišta u dužini od oko </w:t>
      </w:r>
      <w:r w:rsidR="00D6064C">
        <w:rPr>
          <w:rFonts w:ascii="Cambria" w:eastAsia="Times New Roman" w:hAnsi="Cambria" w:cstheme="minorHAnsi"/>
          <w:sz w:val="24"/>
          <w:szCs w:val="24"/>
          <w:lang w:eastAsia="sr-Latn-ME"/>
        </w:rPr>
        <w:t>400</w:t>
      </w:r>
      <w:r w:rsidRPr="001C7396">
        <w:rPr>
          <w:rFonts w:ascii="Cambria" w:eastAsia="Times New Roman" w:hAnsi="Cambria" w:cstheme="minorHAnsi"/>
          <w:sz w:val="24"/>
          <w:szCs w:val="24"/>
          <w:lang w:eastAsia="sr-Latn-ME"/>
        </w:rPr>
        <w:t>m. Na lijevoj obali rijeke u okviru parcele   2636 KO Trešnjevo 1 vršena je nelegalna eksploatacija r</w:t>
      </w:r>
      <w:r w:rsidR="00D6064C">
        <w:rPr>
          <w:rFonts w:ascii="Cambria" w:eastAsia="Times New Roman" w:hAnsi="Cambria" w:cstheme="minorHAnsi"/>
          <w:sz w:val="24"/>
          <w:szCs w:val="24"/>
          <w:lang w:eastAsia="sr-Latn-ME"/>
        </w:rPr>
        <w:t>i</w:t>
      </w:r>
      <w:r w:rsidRPr="001C7396">
        <w:rPr>
          <w:rFonts w:ascii="Cambria" w:eastAsia="Times New Roman" w:hAnsi="Cambria" w:cstheme="minorHAnsi"/>
          <w:sz w:val="24"/>
          <w:szCs w:val="24"/>
          <w:lang w:eastAsia="sr-Latn-ME"/>
        </w:rPr>
        <w:t>ječnog materijala. Uzvodno od ove lokacije zbog nelegalne eskploatacije na državnoj parceli 1721 KO Trešnjevo 1, preusmjeren je jedan dio toka rijeke na lijevu obalu i samim tim su privatna imanja 1717, 1718, 1719 i 1720 KO Trešnjevo 1 ostala od</w:t>
      </w:r>
      <w:r w:rsidR="00D6064C">
        <w:rPr>
          <w:rFonts w:ascii="Cambria" w:eastAsia="Times New Roman" w:hAnsi="Cambria" w:cstheme="minorHAnsi"/>
          <w:sz w:val="24"/>
          <w:szCs w:val="24"/>
          <w:lang w:eastAsia="sr-Latn-ME"/>
        </w:rPr>
        <w:t>s</w:t>
      </w:r>
      <w:r w:rsidRPr="001C7396">
        <w:rPr>
          <w:rFonts w:ascii="Cambria" w:eastAsia="Times New Roman" w:hAnsi="Cambria" w:cstheme="minorHAnsi"/>
          <w:sz w:val="24"/>
          <w:szCs w:val="24"/>
          <w:lang w:eastAsia="sr-Latn-ME"/>
        </w:rPr>
        <w:t>ječena i bez mogućnosti pristupa.</w:t>
      </w:r>
    </w:p>
    <w:p w14:paraId="5610C652" w14:textId="5BCE650E" w:rsidR="001C7396" w:rsidRPr="001C7396" w:rsidRDefault="001C7396" w:rsidP="001C7396">
      <w:pPr>
        <w:spacing w:after="0"/>
        <w:jc w:val="both"/>
        <w:rPr>
          <w:rFonts w:ascii="Cambria" w:eastAsia="Times New Roman" w:hAnsi="Cambria" w:cstheme="minorHAnsi"/>
          <w:sz w:val="24"/>
          <w:szCs w:val="24"/>
          <w:lang w:eastAsia="sr-Latn-ME"/>
        </w:rPr>
      </w:pPr>
      <w:r w:rsidRPr="001C7396">
        <w:rPr>
          <w:rFonts w:ascii="Cambria" w:eastAsia="Times New Roman" w:hAnsi="Cambria" w:cstheme="minorHAnsi"/>
          <w:sz w:val="24"/>
          <w:szCs w:val="24"/>
          <w:lang w:eastAsia="sr-Latn-ME"/>
        </w:rPr>
        <w:t xml:space="preserve">U cilju zaštite od štetnog dejstva voda predviđena je izrada Glavnog projekta regulacije korita rijeke Lim, na lokaciji Lukin fir, opština Andrijevica, u dužini od oko </w:t>
      </w:r>
      <w:r w:rsidR="00BB7605">
        <w:rPr>
          <w:rFonts w:ascii="Cambria" w:eastAsia="Times New Roman" w:hAnsi="Cambria" w:cstheme="minorHAnsi"/>
          <w:sz w:val="24"/>
          <w:szCs w:val="24"/>
          <w:lang w:eastAsia="sr-Latn-ME"/>
        </w:rPr>
        <w:t>400 m</w:t>
      </w:r>
      <w:r w:rsidRPr="001C7396">
        <w:rPr>
          <w:rFonts w:ascii="Cambria" w:eastAsia="Times New Roman" w:hAnsi="Cambria" w:cstheme="minorHAnsi"/>
          <w:sz w:val="24"/>
          <w:szCs w:val="24"/>
          <w:lang w:eastAsia="sr-Latn-ME"/>
        </w:rPr>
        <w:t xml:space="preserve">, KO Trešnjevo 1, opština Andrijevica. </w:t>
      </w:r>
    </w:p>
    <w:p w14:paraId="3214EF4C" w14:textId="486224AC" w:rsidR="00595E97" w:rsidRPr="00D6064C" w:rsidRDefault="00D6064C" w:rsidP="00595E97">
      <w:pPr>
        <w:spacing w:after="0"/>
        <w:jc w:val="both"/>
        <w:rPr>
          <w:rFonts w:ascii="Cambria" w:eastAsia="Times New Roman" w:hAnsi="Cambria" w:cstheme="minorHAnsi"/>
          <w:sz w:val="24"/>
          <w:szCs w:val="24"/>
          <w:lang w:eastAsia="sr-Latn-ME"/>
        </w:rPr>
      </w:pPr>
      <w:r>
        <w:rPr>
          <w:rFonts w:ascii="Cambria" w:eastAsia="Times New Roman" w:hAnsi="Cambria" w:cstheme="minorHAnsi"/>
          <w:sz w:val="24"/>
          <w:szCs w:val="24"/>
          <w:lang w:eastAsia="sr-Latn-ME"/>
        </w:rPr>
        <w:t>Da bi se predmetna lokacija obezbjedila potreb</w:t>
      </w:r>
      <w:r w:rsidR="004849F2">
        <w:rPr>
          <w:rFonts w:ascii="Cambria" w:eastAsia="Times New Roman" w:hAnsi="Cambria" w:cstheme="minorHAnsi"/>
          <w:sz w:val="24"/>
          <w:szCs w:val="24"/>
          <w:lang w:eastAsia="sr-Latn-ME"/>
        </w:rPr>
        <w:t>no</w:t>
      </w:r>
      <w:r>
        <w:rPr>
          <w:rFonts w:ascii="Cambria" w:eastAsia="Times New Roman" w:hAnsi="Cambria" w:cstheme="minorHAnsi"/>
          <w:sz w:val="24"/>
          <w:szCs w:val="24"/>
          <w:lang w:eastAsia="sr-Latn-ME"/>
        </w:rPr>
        <w:t xml:space="preserve"> je da </w:t>
      </w:r>
      <w:r w:rsidR="00BB7605">
        <w:rPr>
          <w:rFonts w:ascii="Cambria" w:eastAsia="Times New Roman" w:hAnsi="Cambria" w:cstheme="minorHAnsi"/>
          <w:sz w:val="24"/>
          <w:szCs w:val="24"/>
          <w:lang w:eastAsia="sr-Latn-ME"/>
        </w:rPr>
        <w:t>Glavni projekat regulacije</w:t>
      </w:r>
      <w:r>
        <w:rPr>
          <w:rFonts w:ascii="Cambria" w:eastAsia="Times New Roman" w:hAnsi="Cambria" w:cstheme="minorHAnsi"/>
          <w:sz w:val="24"/>
          <w:szCs w:val="24"/>
          <w:lang w:eastAsia="sr-Latn-ME"/>
        </w:rPr>
        <w:t xml:space="preserve"> predvidi da se materijal sa riječnih sprudova u okviru parcele 2636 KO Trešnjevo 1 zasječe, transportuje i dio korisnog kamenog materijala iskoristi za nasip duž ugrožene erodirane desne obale,</w:t>
      </w:r>
      <w:r w:rsidR="00BB7605" w:rsidRPr="001C7396">
        <w:rPr>
          <w:rFonts w:ascii="Cambria" w:eastAsia="Times New Roman" w:hAnsi="Cambria" w:cstheme="minorHAnsi"/>
          <w:sz w:val="24"/>
          <w:szCs w:val="24"/>
          <w:lang w:eastAsia="sr-Latn-ME"/>
        </w:rPr>
        <w:t xml:space="preserve"> a rukavac ko</w:t>
      </w:r>
      <w:r w:rsidR="00BB7605">
        <w:rPr>
          <w:rFonts w:ascii="Cambria" w:eastAsia="Times New Roman" w:hAnsi="Cambria" w:cstheme="minorHAnsi"/>
          <w:sz w:val="24"/>
          <w:szCs w:val="24"/>
          <w:lang w:eastAsia="sr-Latn-ME"/>
        </w:rPr>
        <w:t>ji ide kroz parcelu 1721 ukine</w:t>
      </w:r>
      <w:r w:rsidR="00BB7605" w:rsidRPr="001C7396">
        <w:rPr>
          <w:rFonts w:ascii="Cambria" w:eastAsia="Times New Roman" w:hAnsi="Cambria" w:cstheme="minorHAnsi"/>
          <w:sz w:val="24"/>
          <w:szCs w:val="24"/>
          <w:lang w:eastAsia="sr-Latn-ME"/>
        </w:rPr>
        <w:t xml:space="preserve"> i preusmjeriti kompletan tok na desnu obalu. </w:t>
      </w:r>
      <w:r>
        <w:rPr>
          <w:rFonts w:ascii="Cambria" w:eastAsia="Times New Roman" w:hAnsi="Cambria" w:cstheme="minorHAnsi"/>
          <w:sz w:val="24"/>
          <w:szCs w:val="24"/>
          <w:lang w:eastAsia="sr-Latn-ME"/>
        </w:rPr>
        <w:t>Takođe, n</w:t>
      </w:r>
      <w:r w:rsidR="000A0AC9"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 xml:space="preserve">a </w:t>
      </w:r>
      <w:r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>ugroženoj</w:t>
      </w:r>
      <w:r w:rsidR="000A0AC9"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 xml:space="preserve"> obali je potrebno predvidjeti regulaciju korita od kamena u betonu ili sličnog materijala koji je stabilan i može da obezbjedi dugotrajnost</w:t>
      </w:r>
      <w:r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>.</w:t>
      </w:r>
      <w:r w:rsidR="000A0AC9"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 xml:space="preserve"> </w:t>
      </w:r>
    </w:p>
    <w:p w14:paraId="204226F7" w14:textId="77777777" w:rsidR="00595E97" w:rsidRPr="00D401AD" w:rsidRDefault="00595E97" w:rsidP="00595E97">
      <w:pPr>
        <w:spacing w:after="0"/>
        <w:jc w:val="both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24DD9744" w14:textId="77777777" w:rsidR="00595E97" w:rsidRDefault="00595E97" w:rsidP="00595E97">
      <w:pPr>
        <w:spacing w:after="0"/>
        <w:jc w:val="both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</w:p>
    <w:p w14:paraId="6400D4C2" w14:textId="77777777" w:rsidR="00595E97" w:rsidRDefault="00595E97" w:rsidP="00595E97">
      <w:pPr>
        <w:spacing w:after="0"/>
        <w:jc w:val="both"/>
        <w:rPr>
          <w:rFonts w:ascii="Cambria" w:eastAsia="Times New Roman" w:hAnsi="Cambria" w:cstheme="minorHAnsi"/>
          <w:bCs/>
          <w:sz w:val="24"/>
          <w:szCs w:val="24"/>
          <w:lang w:val="sr-Latn-CS" w:eastAsia="sr-Latn-ME"/>
        </w:rPr>
      </w:pPr>
      <w:r>
        <w:rPr>
          <w:rFonts w:ascii="Cambria" w:eastAsia="Times New Roman" w:hAnsi="Cambria" w:cstheme="minorHAnsi"/>
          <w:bCs/>
          <w:sz w:val="24"/>
          <w:szCs w:val="24"/>
          <w:lang w:val="sr-Latn-CS" w:eastAsia="sr-Latn-ME"/>
        </w:rPr>
        <w:t xml:space="preserve">Koordinate lokacije transformisane iz  „EPSG:3857“ sistema: </w:t>
      </w:r>
    </w:p>
    <w:p w14:paraId="06C104D7" w14:textId="77777777" w:rsidR="00BB7605" w:rsidRDefault="00BB7605" w:rsidP="00BB7605">
      <w:pPr>
        <w:spacing w:after="240" w:line="240" w:lineRule="auto"/>
        <w:ind w:left="1418" w:firstLine="709"/>
        <w:rPr>
          <w:rFonts w:ascii="Arial" w:hAnsi="Arial" w:cs="Arial"/>
          <w:szCs w:val="24"/>
        </w:rPr>
      </w:pPr>
    </w:p>
    <w:p w14:paraId="2C81ECEA" w14:textId="0F6A941E" w:rsidR="00BB7605" w:rsidRPr="00BB7605" w:rsidRDefault="00BB7605" w:rsidP="00BB7605">
      <w:pPr>
        <w:spacing w:after="240" w:line="240" w:lineRule="auto"/>
        <w:ind w:left="1418" w:firstLine="709"/>
        <w:rPr>
          <w:rFonts w:ascii="Cambria" w:hAnsi="Cambria" w:cs="Arial"/>
          <w:sz w:val="24"/>
          <w:szCs w:val="24"/>
        </w:rPr>
      </w:pPr>
      <w:r w:rsidRPr="00BB7605">
        <w:rPr>
          <w:rFonts w:ascii="Cambria" w:hAnsi="Cambria" w:cs="Arial"/>
          <w:sz w:val="24"/>
          <w:szCs w:val="24"/>
        </w:rPr>
        <w:t>IGD: 19° 49´ 17,26“; SGŠ: 42° 45´ 56,40“</w:t>
      </w:r>
    </w:p>
    <w:p w14:paraId="0EEEF424" w14:textId="77777777" w:rsidR="00595E97" w:rsidRDefault="00595E97" w:rsidP="00595E97">
      <w:pPr>
        <w:spacing w:after="0"/>
        <w:jc w:val="both"/>
        <w:rPr>
          <w:rFonts w:ascii="Cambria" w:eastAsia="Times New Roman" w:hAnsi="Cambria" w:cstheme="minorHAnsi"/>
          <w:bCs/>
          <w:sz w:val="24"/>
          <w:szCs w:val="24"/>
          <w:lang w:val="sr-Latn-CS" w:eastAsia="sr-Latn-ME"/>
        </w:rPr>
      </w:pPr>
    </w:p>
    <w:p w14:paraId="7CDF5829" w14:textId="77777777" w:rsidR="001C7396" w:rsidRDefault="001C7396" w:rsidP="00595E97">
      <w:pPr>
        <w:spacing w:after="0"/>
        <w:jc w:val="center"/>
        <w:rPr>
          <w:rFonts w:ascii="Cambria" w:eastAsia="Times New Roman" w:hAnsi="Cambria" w:cstheme="minorHAnsi"/>
          <w:bCs/>
          <w:sz w:val="24"/>
          <w:szCs w:val="24"/>
          <w:lang w:val="sr-Latn-CS" w:eastAsia="sr-Latn-ME"/>
        </w:rPr>
      </w:pPr>
    </w:p>
    <w:p w14:paraId="538E2F86" w14:textId="4CE55C09" w:rsidR="00595E97" w:rsidRDefault="00595E97" w:rsidP="00595E97">
      <w:pPr>
        <w:spacing w:after="0"/>
        <w:jc w:val="center"/>
        <w:rPr>
          <w:rFonts w:ascii="Cambria" w:eastAsia="Times New Roman" w:hAnsi="Cambria" w:cstheme="minorHAnsi"/>
          <w:b/>
          <w:sz w:val="24"/>
          <w:szCs w:val="24"/>
          <w:lang w:val="sr-Latn-CS" w:eastAsia="sr-Latn-ME"/>
        </w:rPr>
      </w:pPr>
    </w:p>
    <w:p w14:paraId="1608930C" w14:textId="61FDFBAA" w:rsidR="00BB7605" w:rsidRDefault="00BB7605" w:rsidP="00595E97">
      <w:pPr>
        <w:spacing w:after="0"/>
        <w:jc w:val="center"/>
        <w:rPr>
          <w:rFonts w:ascii="Cambria" w:eastAsia="Times New Roman" w:hAnsi="Cambria" w:cstheme="minorHAnsi"/>
          <w:b/>
          <w:sz w:val="24"/>
          <w:szCs w:val="24"/>
          <w:lang w:val="sr-Latn-CS" w:eastAsia="sr-Latn-ME"/>
        </w:rPr>
      </w:pPr>
    </w:p>
    <w:p w14:paraId="67AC8D76" w14:textId="61BBC680" w:rsidR="00BB7605" w:rsidRDefault="00BB7605" w:rsidP="00595E97">
      <w:pPr>
        <w:spacing w:after="0"/>
        <w:jc w:val="center"/>
        <w:rPr>
          <w:rFonts w:ascii="Cambria" w:eastAsia="Times New Roman" w:hAnsi="Cambria" w:cstheme="minorHAnsi"/>
          <w:b/>
          <w:sz w:val="24"/>
          <w:szCs w:val="24"/>
          <w:lang w:val="sr-Latn-CS" w:eastAsia="sr-Latn-ME"/>
        </w:rPr>
      </w:pPr>
    </w:p>
    <w:p w14:paraId="7BBB0625" w14:textId="77777777" w:rsidR="00BB7605" w:rsidRPr="00D401AD" w:rsidRDefault="00BB7605" w:rsidP="00595E97">
      <w:pPr>
        <w:spacing w:after="0"/>
        <w:jc w:val="center"/>
        <w:rPr>
          <w:rFonts w:ascii="Cambria" w:eastAsia="Times New Roman" w:hAnsi="Cambria" w:cstheme="minorHAnsi"/>
          <w:b/>
          <w:sz w:val="24"/>
          <w:szCs w:val="24"/>
          <w:lang w:val="sr-Latn-CS" w:eastAsia="sr-Latn-ME"/>
        </w:rPr>
      </w:pPr>
    </w:p>
    <w:p w14:paraId="15B0E023" w14:textId="7129FEB3" w:rsidR="00595E97" w:rsidRPr="00D401AD" w:rsidRDefault="00BB7605" w:rsidP="00BB7605">
      <w:pPr>
        <w:spacing w:after="0"/>
        <w:jc w:val="center"/>
        <w:rPr>
          <w:lang w:val="sr-Latn-CS"/>
        </w:rPr>
      </w:pPr>
      <w:r w:rsidRPr="00EB0771">
        <w:rPr>
          <w:rFonts w:ascii="Cambria" w:hAnsi="Cambria"/>
          <w:i/>
          <w:iCs/>
          <w:noProof/>
          <w:sz w:val="20"/>
          <w:szCs w:val="20"/>
          <w:lang w:val="en-US"/>
        </w:rPr>
        <w:lastRenderedPageBreak/>
        <w:drawing>
          <wp:inline distT="0" distB="0" distL="0" distR="0" wp14:anchorId="731D054C" wp14:editId="3B612095">
            <wp:extent cx="5731510" cy="3298825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9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3B578" w14:textId="40C21163" w:rsidR="006B6A6D" w:rsidRPr="00BB7605" w:rsidRDefault="00595E97" w:rsidP="00BB7605">
      <w:pPr>
        <w:pStyle w:val="ListParagraph"/>
        <w:spacing w:after="0"/>
        <w:jc w:val="center"/>
        <w:rPr>
          <w:rFonts w:ascii="Cambria" w:eastAsia="Times New Roman" w:hAnsi="Cambria" w:cstheme="minorHAnsi"/>
          <w:bCs/>
          <w:i/>
          <w:iCs/>
          <w:sz w:val="20"/>
          <w:szCs w:val="20"/>
          <w:lang w:val="sr-Latn-CS" w:eastAsia="sr-Latn-ME"/>
        </w:rPr>
      </w:pPr>
      <w:r w:rsidRPr="00D401AD">
        <w:rPr>
          <w:rFonts w:ascii="Cambria" w:eastAsia="Times New Roman" w:hAnsi="Cambria" w:cstheme="minorHAnsi"/>
          <w:bCs/>
          <w:i/>
          <w:iCs/>
          <w:sz w:val="20"/>
          <w:szCs w:val="20"/>
          <w:lang w:val="sr-Latn-CS" w:eastAsia="sr-Latn-ME"/>
        </w:rPr>
        <w:t>Slika</w:t>
      </w:r>
      <w:r w:rsidR="00BB7605">
        <w:rPr>
          <w:rFonts w:ascii="Cambria" w:eastAsia="Times New Roman" w:hAnsi="Cambria" w:cstheme="minorHAnsi"/>
          <w:bCs/>
          <w:i/>
          <w:iCs/>
          <w:sz w:val="20"/>
          <w:szCs w:val="20"/>
          <w:lang w:val="sr-Latn-CS" w:eastAsia="sr-Latn-ME"/>
        </w:rPr>
        <w:t>1</w:t>
      </w:r>
      <w:r w:rsidRPr="00D401AD">
        <w:rPr>
          <w:rFonts w:ascii="Cambria" w:eastAsia="Times New Roman" w:hAnsi="Cambria" w:cstheme="minorHAnsi"/>
          <w:bCs/>
          <w:i/>
          <w:iCs/>
          <w:sz w:val="20"/>
          <w:szCs w:val="20"/>
          <w:lang w:val="sr-Latn-CS" w:eastAsia="sr-Latn-ME"/>
        </w:rPr>
        <w:t xml:space="preserve">. </w:t>
      </w:r>
      <w:r w:rsidR="009F088F">
        <w:rPr>
          <w:rFonts w:ascii="Cambria" w:eastAsia="Times New Roman" w:hAnsi="Cambria" w:cstheme="minorHAnsi"/>
          <w:bCs/>
          <w:i/>
          <w:iCs/>
          <w:sz w:val="20"/>
          <w:szCs w:val="20"/>
          <w:lang w:val="sr-Latn-CS" w:eastAsia="sr-Latn-ME"/>
        </w:rPr>
        <w:t>Prikaz lokacije na Geoportalu</w:t>
      </w:r>
    </w:p>
    <w:p w14:paraId="2AF0CA83" w14:textId="77777777" w:rsidR="006B6A6D" w:rsidRPr="006B6A6D" w:rsidRDefault="006B6A6D">
      <w:pPr>
        <w:rPr>
          <w:b/>
          <w:sz w:val="28"/>
        </w:rPr>
      </w:pPr>
    </w:p>
    <w:p w14:paraId="405F65DF" w14:textId="55C9E48E" w:rsidR="006B6A6D" w:rsidRPr="006B6A6D" w:rsidRDefault="00445383">
      <w:pPr>
        <w:rPr>
          <w:rFonts w:ascii="Cambria" w:hAnsi="Cambria"/>
          <w:b/>
          <w:sz w:val="28"/>
          <w:szCs w:val="24"/>
        </w:rPr>
      </w:pPr>
      <w:r>
        <w:rPr>
          <w:rFonts w:ascii="Cambria" w:hAnsi="Cambria"/>
          <w:b/>
          <w:sz w:val="28"/>
          <w:szCs w:val="24"/>
        </w:rPr>
        <w:t>3. Cilj,</w:t>
      </w:r>
      <w:r w:rsidR="006B6A6D" w:rsidRPr="006B6A6D">
        <w:rPr>
          <w:rFonts w:ascii="Cambria" w:hAnsi="Cambria"/>
          <w:b/>
          <w:sz w:val="28"/>
          <w:szCs w:val="24"/>
        </w:rPr>
        <w:t xml:space="preserve"> svrha</w:t>
      </w:r>
      <w:r>
        <w:rPr>
          <w:rFonts w:ascii="Cambria" w:hAnsi="Cambria"/>
          <w:b/>
          <w:sz w:val="28"/>
          <w:szCs w:val="24"/>
        </w:rPr>
        <w:t xml:space="preserve"> i predmet</w:t>
      </w:r>
      <w:r w:rsidR="006B6A6D" w:rsidRPr="006B6A6D">
        <w:rPr>
          <w:rFonts w:ascii="Cambria" w:hAnsi="Cambria"/>
          <w:b/>
          <w:sz w:val="28"/>
          <w:szCs w:val="24"/>
        </w:rPr>
        <w:t xml:space="preserve"> izrade tehničke dokumentacije</w:t>
      </w:r>
    </w:p>
    <w:p w14:paraId="79FADB07" w14:textId="68A1CBE9" w:rsidR="006B6A6D" w:rsidRDefault="006B6A6D">
      <w:pPr>
        <w:rPr>
          <w:rFonts w:ascii="Cambria" w:hAnsi="Cambria"/>
          <w:sz w:val="24"/>
          <w:szCs w:val="24"/>
        </w:rPr>
      </w:pPr>
      <w:r w:rsidRPr="006B6A6D">
        <w:rPr>
          <w:rFonts w:ascii="Cambria" w:hAnsi="Cambria"/>
          <w:sz w:val="24"/>
          <w:szCs w:val="24"/>
        </w:rPr>
        <w:t>Opšti</w:t>
      </w:r>
      <w:r>
        <w:rPr>
          <w:rFonts w:ascii="Cambria" w:hAnsi="Cambria"/>
          <w:sz w:val="24"/>
          <w:szCs w:val="24"/>
        </w:rPr>
        <w:t xml:space="preserve"> cilj Projekta predstavlja poboljšanje sistema za zaštitu od poplava u Crnoj Gori. Postojeće loše stanje u pogledu stabilnosti korita, zatim smanjeni kapacitet korita za prihvatanje poplavnih talasa i konsekventna ugroženost okolnih područja tokom kišne sezone, uglavnom su rezultat sledećih faktora:</w:t>
      </w:r>
    </w:p>
    <w:p w14:paraId="2218A667" w14:textId="083FA39D" w:rsidR="006B6A6D" w:rsidRDefault="006B6A6D" w:rsidP="006B6A6D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Nedostatak izgrađenih vodnih objekata za uređenje vodotoka, regulisanje vodnog režima</w:t>
      </w:r>
      <w:r w:rsidR="00004426">
        <w:rPr>
          <w:rFonts w:ascii="Cambria" w:hAnsi="Cambria"/>
          <w:sz w:val="24"/>
          <w:szCs w:val="24"/>
        </w:rPr>
        <w:t xml:space="preserve"> i zaštitu od poplava u slivu rijeke </w:t>
      </w:r>
      <w:r w:rsidR="00D6064C">
        <w:rPr>
          <w:rFonts w:ascii="Cambria" w:hAnsi="Cambria"/>
          <w:sz w:val="24"/>
          <w:szCs w:val="24"/>
        </w:rPr>
        <w:t>Lim</w:t>
      </w:r>
      <w:r w:rsidR="00004426">
        <w:rPr>
          <w:rFonts w:ascii="Cambria" w:hAnsi="Cambria"/>
          <w:sz w:val="24"/>
          <w:szCs w:val="24"/>
        </w:rPr>
        <w:t>;</w:t>
      </w:r>
    </w:p>
    <w:p w14:paraId="00542435" w14:textId="4B13B5FC" w:rsidR="00004426" w:rsidRDefault="00004426" w:rsidP="006B6A6D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Eksploatacija sedimentata vršila se nelegalno, bez koncesija dodijeljenih u skladu sa važećim propisima i bez adekvatne projektne dokumentacije uz izostanak efikasne kontrole i sankcionisanja nedozvoljenih radova;</w:t>
      </w:r>
    </w:p>
    <w:p w14:paraId="750BB599" w14:textId="69C07837" w:rsidR="00004426" w:rsidRDefault="00004426" w:rsidP="006B6A6D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Velika količina nanosa koji se deponuje dodatno utiče na pojavu uspora i povećanu ugroženost obala.</w:t>
      </w:r>
    </w:p>
    <w:p w14:paraId="030BD5C8" w14:textId="04C21B24" w:rsidR="00004426" w:rsidRDefault="00004426" w:rsidP="00004426">
      <w:pPr>
        <w:spacing w:after="0"/>
        <w:jc w:val="both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  <w:r w:rsidRPr="00004426">
        <w:rPr>
          <w:rFonts w:ascii="Cambria" w:hAnsi="Cambria"/>
          <w:sz w:val="24"/>
          <w:szCs w:val="24"/>
        </w:rPr>
        <w:t xml:space="preserve">Svrha </w:t>
      </w:r>
      <w:r>
        <w:rPr>
          <w:rFonts w:ascii="Cambria" w:hAnsi="Cambria"/>
          <w:sz w:val="24"/>
          <w:szCs w:val="24"/>
        </w:rPr>
        <w:t xml:space="preserve">izrade tehničke dokumentacije je izgradnja obaloutvrde za odbranu od 100-godišnjeg nivoa vode na ugroženom dijelu obale </w:t>
      </w:r>
      <w:r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>u dužini od 400m</w:t>
      </w:r>
      <w:r w:rsidR="00D6064C"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 xml:space="preserve">. </w:t>
      </w:r>
      <w:r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 xml:space="preserve">Na </w:t>
      </w:r>
      <w:r w:rsidR="00D6064C"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>ugroženoj</w:t>
      </w:r>
      <w:r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 xml:space="preserve"> obali je potrebno predvidjeti regulaciju korita od kamena u betonu ili sličnog materijala koji je stabilan i može da obezbjedi dugotrajnost.</w:t>
      </w:r>
      <w:r w:rsidR="00933980"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 xml:space="preserve"> Preporuka je da se obaloutvrda uklopi u prirodni ambijent sa stabilnom nožicom i ispunom od kamena. </w:t>
      </w:r>
    </w:p>
    <w:p w14:paraId="082381F2" w14:textId="05453BEF" w:rsidR="00004426" w:rsidRDefault="00004426" w:rsidP="00004426">
      <w:pPr>
        <w:spacing w:after="0"/>
        <w:jc w:val="both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  <w:r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 xml:space="preserve">Obezbjeđivanje zadatog nivoa zaštite može da podrazumijeva i radove na čišćenju korita rijeke zarad uspostavljanja potrebnog proticajnog profila i podužnog pada korita. </w:t>
      </w:r>
    </w:p>
    <w:p w14:paraId="4C18F0E7" w14:textId="3023211E" w:rsidR="00004426" w:rsidRDefault="00004426" w:rsidP="00004426">
      <w:pPr>
        <w:spacing w:after="0"/>
        <w:jc w:val="both"/>
        <w:rPr>
          <w:rFonts w:ascii="Cambria" w:eastAsia="Times New Roman" w:hAnsi="Cambria" w:cstheme="minorHAnsi"/>
          <w:sz w:val="24"/>
          <w:szCs w:val="24"/>
          <w:lang w:val="sr-Latn-CS" w:eastAsia="sr-Latn-ME"/>
        </w:rPr>
      </w:pPr>
      <w:r>
        <w:rPr>
          <w:rFonts w:ascii="Cambria" w:eastAsia="Times New Roman" w:hAnsi="Cambria" w:cstheme="minorHAnsi"/>
          <w:sz w:val="24"/>
          <w:szCs w:val="24"/>
          <w:lang w:val="sr-Latn-CS" w:eastAsia="sr-Latn-ME"/>
        </w:rPr>
        <w:lastRenderedPageBreak/>
        <w:t xml:space="preserve">Potrebno je projektovati obaloutvrdu sa kotom krune koja obezbjeđuje nadvišenje u odnosu na kotu 100-godišnje velike vode rijeke </w:t>
      </w:r>
      <w:r w:rsidR="00D6064C"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>Lim</w:t>
      </w:r>
      <w:r>
        <w:rPr>
          <w:rFonts w:ascii="Cambria" w:eastAsia="Times New Roman" w:hAnsi="Cambria" w:cstheme="minorHAnsi"/>
          <w:sz w:val="24"/>
          <w:szCs w:val="24"/>
          <w:lang w:val="sr-Latn-CS" w:eastAsia="sr-Latn-ME"/>
        </w:rPr>
        <w:t xml:space="preserve">. </w:t>
      </w:r>
    </w:p>
    <w:p w14:paraId="0D779A4E" w14:textId="598D04A0" w:rsidR="00445383" w:rsidRDefault="00445383" w:rsidP="00004426">
      <w:pPr>
        <w:ind w:left="360"/>
        <w:rPr>
          <w:rFonts w:ascii="Cambria" w:hAnsi="Cambria"/>
          <w:sz w:val="24"/>
          <w:szCs w:val="24"/>
        </w:rPr>
      </w:pPr>
    </w:p>
    <w:p w14:paraId="0A9EA093" w14:textId="6C366346" w:rsidR="00445383" w:rsidRDefault="00445383" w:rsidP="00445383">
      <w:pPr>
        <w:rPr>
          <w:rFonts w:ascii="Cambria" w:hAnsi="Cambria"/>
          <w:b/>
          <w:sz w:val="28"/>
          <w:szCs w:val="24"/>
        </w:rPr>
      </w:pPr>
      <w:r w:rsidRPr="00445383">
        <w:rPr>
          <w:rFonts w:ascii="Cambria" w:hAnsi="Cambria"/>
          <w:b/>
          <w:sz w:val="28"/>
          <w:szCs w:val="24"/>
        </w:rPr>
        <w:t>4. Osnove za projektovanje</w:t>
      </w:r>
    </w:p>
    <w:p w14:paraId="7D8B6C29" w14:textId="28CE7C1C" w:rsidR="00445383" w:rsidRDefault="00445383" w:rsidP="0044538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 izradi Glavnog projekta neophodno je pridržavati se važeće zakonske regulative, propisa i standarda.</w:t>
      </w:r>
    </w:p>
    <w:p w14:paraId="147C1072" w14:textId="7F9643FE" w:rsidR="00445383" w:rsidRDefault="00445383" w:rsidP="0044538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Projektna dokumentacija mora biti urađena na način da su projektovana tehnička rješenja u skladu sa: Zakonom o uređenju prostora i izgradnji objekata, Zakonom o vodama i podzakonskim aktima donešenim na osnovu navedenih zakona, drugim posebnim propisima koji direktno ili na drugi način utiču na osnovne zahtjeve predmetnih objekata.</w:t>
      </w:r>
    </w:p>
    <w:p w14:paraId="42BB61C8" w14:textId="4EBA41CE" w:rsidR="000A3B3E" w:rsidRDefault="000A3B3E" w:rsidP="0044538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Naručilac posla je u obavezi da obezbjedi UTU uslove, vodne uslove i preda ih izvršiocu posla.</w:t>
      </w:r>
    </w:p>
    <w:p w14:paraId="2FEFAA0E" w14:textId="2D71BF60" w:rsidR="00445383" w:rsidRDefault="00445383" w:rsidP="0044538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Izrada Glavnog projekta zahtjeva detaljno sagledavanje i proučavanje svih relevantnih činilaca, klimatske, hidrološke i hidrografske parametre. </w:t>
      </w:r>
    </w:p>
    <w:p w14:paraId="550B0268" w14:textId="4BABB6A2" w:rsidR="00445383" w:rsidRDefault="00445383" w:rsidP="0044538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Projektant je dužan da za potrebe izrade Glavnog projekta sprovede geodetska snimanja, na osnovu kojih će pripremiti odgovarajuće podloge za projektovanje.</w:t>
      </w:r>
    </w:p>
    <w:p w14:paraId="158A4A62" w14:textId="1F486DF4" w:rsidR="00445383" w:rsidRDefault="00445383" w:rsidP="0044538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Projektant je dužan da za potrebe izrade Glavnog projekta uradi hidrauličke </w:t>
      </w:r>
      <w:r w:rsidR="00E710CB">
        <w:rPr>
          <w:rFonts w:ascii="Cambria" w:hAnsi="Cambria"/>
          <w:sz w:val="24"/>
          <w:szCs w:val="24"/>
        </w:rPr>
        <w:t>proračune za mikro-lokaciju Glavnog projekta.</w:t>
      </w:r>
    </w:p>
    <w:p w14:paraId="38AEE1C3" w14:textId="6AE1DA29" w:rsidR="00933980" w:rsidRDefault="00933980" w:rsidP="00445383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Iz svega proizilazi da suštinu projektovanja regulacije rijeke </w:t>
      </w:r>
      <w:r w:rsidR="004849F2">
        <w:rPr>
          <w:rFonts w:ascii="Cambria" w:hAnsi="Cambria"/>
          <w:sz w:val="24"/>
          <w:szCs w:val="24"/>
        </w:rPr>
        <w:t>Lim</w:t>
      </w:r>
      <w:r>
        <w:rPr>
          <w:rFonts w:ascii="Cambria" w:hAnsi="Cambria"/>
          <w:sz w:val="24"/>
          <w:szCs w:val="24"/>
        </w:rPr>
        <w:t xml:space="preserve"> na predmetnoj dionici predstavlja ideja da se za dionicu podložnu rizicima od plavljenja definišu svi elementi korita i proticajni profil, koji će osigurati njegovu stabilnost i omogućiti racionalnu zaštitu priobalja od poplava.</w:t>
      </w:r>
    </w:p>
    <w:p w14:paraId="28493A19" w14:textId="5D2F1BE1" w:rsidR="00933980" w:rsidRDefault="00933980" w:rsidP="00445383">
      <w:pPr>
        <w:rPr>
          <w:rFonts w:ascii="Cambria" w:hAnsi="Cambria"/>
          <w:sz w:val="24"/>
          <w:szCs w:val="24"/>
        </w:rPr>
      </w:pPr>
    </w:p>
    <w:p w14:paraId="734D7B06" w14:textId="075380A1" w:rsidR="00933980" w:rsidRDefault="00933980" w:rsidP="00445383">
      <w:pPr>
        <w:rPr>
          <w:rFonts w:ascii="Cambria" w:hAnsi="Cambria"/>
          <w:b/>
          <w:sz w:val="28"/>
          <w:szCs w:val="24"/>
        </w:rPr>
      </w:pPr>
      <w:r w:rsidRPr="00933980">
        <w:rPr>
          <w:rFonts w:ascii="Cambria" w:hAnsi="Cambria"/>
          <w:b/>
          <w:sz w:val="28"/>
          <w:szCs w:val="24"/>
        </w:rPr>
        <w:t>5. Sadržaj tehničke dokumentacije</w:t>
      </w:r>
    </w:p>
    <w:p w14:paraId="4309187F" w14:textId="77777777" w:rsidR="00933980" w:rsidRPr="00933980" w:rsidRDefault="00933980" w:rsidP="00933980">
      <w:pPr>
        <w:pStyle w:val="N05Y"/>
        <w:jc w:val="left"/>
        <w:rPr>
          <w:b w:val="0"/>
          <w:lang w:val="sr-Latn-ME"/>
        </w:rPr>
      </w:pPr>
      <w:r w:rsidRPr="00933980">
        <w:rPr>
          <w:rFonts w:ascii="Cambria" w:hAnsi="Cambria"/>
          <w:b w:val="0"/>
        </w:rPr>
        <w:t xml:space="preserve">Sadržaj tehničke dokumentacije uskladiti </w:t>
      </w:r>
      <w:proofErr w:type="spellStart"/>
      <w:r w:rsidRPr="00933980">
        <w:rPr>
          <w:rFonts w:ascii="Cambria" w:hAnsi="Cambria"/>
          <w:b w:val="0"/>
        </w:rPr>
        <w:t>sa</w:t>
      </w:r>
      <w:proofErr w:type="spellEnd"/>
      <w:r w:rsidRPr="00933980">
        <w:rPr>
          <w:rFonts w:ascii="Cambria" w:hAnsi="Cambria"/>
          <w:b w:val="0"/>
        </w:rPr>
        <w:t xml:space="preserve"> </w:t>
      </w:r>
      <w:proofErr w:type="spellStart"/>
      <w:r w:rsidRPr="00933980">
        <w:rPr>
          <w:rFonts w:ascii="Cambria" w:hAnsi="Cambria"/>
          <w:b w:val="0"/>
        </w:rPr>
        <w:t>Pravilnikom</w:t>
      </w:r>
      <w:proofErr w:type="spellEnd"/>
      <w:r w:rsidRPr="00933980">
        <w:rPr>
          <w:rFonts w:ascii="Cambria" w:hAnsi="Cambria"/>
          <w:b w:val="0"/>
        </w:rPr>
        <w:t xml:space="preserve"> o </w:t>
      </w:r>
      <w:proofErr w:type="spellStart"/>
      <w:r w:rsidRPr="00933980">
        <w:rPr>
          <w:rFonts w:ascii="Cambria" w:hAnsi="Cambria"/>
          <w:b w:val="0"/>
        </w:rPr>
        <w:t>načinu</w:t>
      </w:r>
      <w:proofErr w:type="spellEnd"/>
      <w:r w:rsidRPr="00933980">
        <w:rPr>
          <w:rFonts w:ascii="Cambria" w:hAnsi="Cambria"/>
          <w:b w:val="0"/>
        </w:rPr>
        <w:t xml:space="preserve"> </w:t>
      </w:r>
      <w:proofErr w:type="spellStart"/>
      <w:r w:rsidRPr="00933980">
        <w:rPr>
          <w:rFonts w:ascii="Cambria" w:hAnsi="Cambria"/>
          <w:b w:val="0"/>
        </w:rPr>
        <w:t>izrade</w:t>
      </w:r>
      <w:proofErr w:type="spellEnd"/>
      <w:r w:rsidRPr="00933980">
        <w:rPr>
          <w:rFonts w:ascii="Cambria" w:hAnsi="Cambria"/>
          <w:b w:val="0"/>
        </w:rPr>
        <w:t xml:space="preserve"> </w:t>
      </w:r>
      <w:proofErr w:type="spellStart"/>
      <w:r w:rsidRPr="00933980">
        <w:rPr>
          <w:rFonts w:ascii="Cambria" w:hAnsi="Cambria"/>
          <w:b w:val="0"/>
        </w:rPr>
        <w:t>i</w:t>
      </w:r>
      <w:proofErr w:type="spellEnd"/>
      <w:r w:rsidRPr="00933980">
        <w:rPr>
          <w:rFonts w:ascii="Cambria" w:hAnsi="Cambria"/>
          <w:b w:val="0"/>
        </w:rPr>
        <w:t xml:space="preserve"> </w:t>
      </w:r>
      <w:proofErr w:type="spellStart"/>
      <w:r w:rsidRPr="00933980">
        <w:rPr>
          <w:rFonts w:ascii="Cambria" w:hAnsi="Cambria"/>
          <w:b w:val="0"/>
        </w:rPr>
        <w:t>sadržini</w:t>
      </w:r>
      <w:proofErr w:type="spellEnd"/>
      <w:r w:rsidRPr="00933980">
        <w:rPr>
          <w:rFonts w:ascii="Cambria" w:hAnsi="Cambria"/>
          <w:b w:val="0"/>
        </w:rPr>
        <w:t xml:space="preserve"> </w:t>
      </w:r>
      <w:proofErr w:type="spellStart"/>
      <w:r w:rsidRPr="00933980">
        <w:rPr>
          <w:rFonts w:ascii="Cambria" w:hAnsi="Cambria"/>
          <w:b w:val="0"/>
        </w:rPr>
        <w:t>tehničke</w:t>
      </w:r>
      <w:proofErr w:type="spellEnd"/>
      <w:r w:rsidRPr="00933980">
        <w:rPr>
          <w:rFonts w:ascii="Cambria" w:hAnsi="Cambria"/>
          <w:b w:val="0"/>
        </w:rPr>
        <w:t xml:space="preserve"> </w:t>
      </w:r>
      <w:proofErr w:type="spellStart"/>
      <w:r w:rsidRPr="00933980">
        <w:rPr>
          <w:rFonts w:ascii="Cambria" w:hAnsi="Cambria"/>
          <w:b w:val="0"/>
        </w:rPr>
        <w:t>dokumentacije</w:t>
      </w:r>
      <w:proofErr w:type="spellEnd"/>
      <w:r w:rsidRPr="00933980">
        <w:rPr>
          <w:rFonts w:ascii="Cambria" w:hAnsi="Cambria"/>
          <w:b w:val="0"/>
        </w:rPr>
        <w:t xml:space="preserve"> </w:t>
      </w:r>
      <w:proofErr w:type="spellStart"/>
      <w:r w:rsidRPr="00933980">
        <w:rPr>
          <w:rFonts w:ascii="Cambria" w:hAnsi="Cambria"/>
          <w:b w:val="0"/>
        </w:rPr>
        <w:t>za</w:t>
      </w:r>
      <w:proofErr w:type="spellEnd"/>
      <w:r w:rsidRPr="00933980">
        <w:rPr>
          <w:rFonts w:ascii="Cambria" w:hAnsi="Cambria"/>
          <w:b w:val="0"/>
        </w:rPr>
        <w:t xml:space="preserve"> </w:t>
      </w:r>
      <w:proofErr w:type="spellStart"/>
      <w:r w:rsidRPr="00933980">
        <w:rPr>
          <w:rFonts w:ascii="Cambria" w:hAnsi="Cambria"/>
          <w:b w:val="0"/>
        </w:rPr>
        <w:t>građenje</w:t>
      </w:r>
      <w:proofErr w:type="spellEnd"/>
      <w:r w:rsidRPr="00933980">
        <w:rPr>
          <w:rFonts w:ascii="Cambria" w:hAnsi="Cambria"/>
          <w:b w:val="0"/>
        </w:rPr>
        <w:t xml:space="preserve"> </w:t>
      </w:r>
      <w:proofErr w:type="spellStart"/>
      <w:proofErr w:type="gramStart"/>
      <w:r w:rsidRPr="00933980">
        <w:rPr>
          <w:rFonts w:ascii="Cambria" w:hAnsi="Cambria"/>
          <w:b w:val="0"/>
        </w:rPr>
        <w:t>objekta</w:t>
      </w:r>
      <w:proofErr w:type="spellEnd"/>
      <w:r w:rsidRPr="00933980">
        <w:rPr>
          <w:b w:val="0"/>
          <w:lang w:val="sr-Latn-ME"/>
        </w:rPr>
        <w:t>(</w:t>
      </w:r>
      <w:proofErr w:type="gramEnd"/>
      <w:r w:rsidRPr="00933980">
        <w:rPr>
          <w:b w:val="0"/>
          <w:lang w:val="sr-Latn-ME"/>
        </w:rPr>
        <w:t>"Službeni list Crne Gore", br. 044/18 od 06.07.2018, 043/19 od 31.07.2019)</w:t>
      </w:r>
    </w:p>
    <w:p w14:paraId="297A5577" w14:textId="573F2019" w:rsidR="00933980" w:rsidRPr="00933980" w:rsidRDefault="00933980" w:rsidP="00445383">
      <w:pPr>
        <w:rPr>
          <w:rFonts w:ascii="Cambria" w:hAnsi="Cambria"/>
          <w:sz w:val="24"/>
          <w:szCs w:val="24"/>
        </w:rPr>
      </w:pPr>
      <w:r w:rsidRPr="00933980">
        <w:rPr>
          <w:rFonts w:ascii="Cambria" w:hAnsi="Cambria"/>
          <w:sz w:val="24"/>
          <w:szCs w:val="24"/>
        </w:rPr>
        <w:t>U skladu sa Pravilnikom, projektna dokumentacija sadrži:</w:t>
      </w:r>
    </w:p>
    <w:p w14:paraId="2A806759" w14:textId="6DEC98B0" w:rsidR="00933980" w:rsidRPr="00933980" w:rsidRDefault="00933980" w:rsidP="00933980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933980">
        <w:rPr>
          <w:rFonts w:ascii="Cambria" w:hAnsi="Cambria"/>
          <w:sz w:val="24"/>
          <w:szCs w:val="24"/>
        </w:rPr>
        <w:t>Opštu dokumentaciju</w:t>
      </w:r>
    </w:p>
    <w:p w14:paraId="28AA985E" w14:textId="09CED6FC" w:rsidR="00933980" w:rsidRPr="00933980" w:rsidRDefault="00933980" w:rsidP="00933980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933980">
        <w:rPr>
          <w:rFonts w:ascii="Cambria" w:hAnsi="Cambria"/>
          <w:sz w:val="24"/>
          <w:szCs w:val="24"/>
        </w:rPr>
        <w:t>Projektni zadatak</w:t>
      </w:r>
    </w:p>
    <w:p w14:paraId="5F1A3060" w14:textId="711F91B8" w:rsidR="00933980" w:rsidRPr="00933980" w:rsidRDefault="00933980" w:rsidP="00933980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933980">
        <w:rPr>
          <w:rFonts w:ascii="Cambria" w:hAnsi="Cambria"/>
          <w:sz w:val="24"/>
          <w:szCs w:val="24"/>
        </w:rPr>
        <w:t>Tekstualnu dokumentaciju</w:t>
      </w:r>
    </w:p>
    <w:p w14:paraId="632644B1" w14:textId="228B311A" w:rsidR="00933980" w:rsidRPr="00933980" w:rsidRDefault="00933980" w:rsidP="00933980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933980">
        <w:rPr>
          <w:rFonts w:ascii="Cambria" w:hAnsi="Cambria"/>
          <w:sz w:val="24"/>
          <w:szCs w:val="24"/>
        </w:rPr>
        <w:t>Numeričku dokumentaciju</w:t>
      </w:r>
    </w:p>
    <w:p w14:paraId="50E7688B" w14:textId="733F5863" w:rsidR="00933980" w:rsidRPr="00933980" w:rsidRDefault="00933980" w:rsidP="00933980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933980">
        <w:rPr>
          <w:rFonts w:ascii="Cambria" w:hAnsi="Cambria"/>
          <w:sz w:val="24"/>
          <w:szCs w:val="24"/>
        </w:rPr>
        <w:lastRenderedPageBreak/>
        <w:t>Grafičku dokumentaciju</w:t>
      </w:r>
    </w:p>
    <w:p w14:paraId="602ECA45" w14:textId="6519E621" w:rsidR="00933980" w:rsidRPr="00933980" w:rsidRDefault="00933980" w:rsidP="00933980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933980">
        <w:rPr>
          <w:rFonts w:ascii="Cambria" w:hAnsi="Cambria"/>
          <w:sz w:val="24"/>
          <w:szCs w:val="24"/>
        </w:rPr>
        <w:t>Podloge za izradu tehničke dokumentacije</w:t>
      </w:r>
    </w:p>
    <w:p w14:paraId="2D9E6418" w14:textId="3C554359" w:rsidR="00933980" w:rsidRPr="00933980" w:rsidRDefault="00933980" w:rsidP="00933980">
      <w:pPr>
        <w:pStyle w:val="ListParagraph"/>
        <w:rPr>
          <w:rFonts w:ascii="Cambria" w:hAnsi="Cambria"/>
          <w:sz w:val="24"/>
          <w:szCs w:val="24"/>
        </w:rPr>
      </w:pPr>
    </w:p>
    <w:p w14:paraId="4AA01C98" w14:textId="591B6753" w:rsidR="000A3B3E" w:rsidRPr="000A3B3E" w:rsidRDefault="000A3B3E" w:rsidP="000A3B3E">
      <w:pPr>
        <w:tabs>
          <w:tab w:val="left" w:pos="1920"/>
          <w:tab w:val="left" w:pos="4029"/>
        </w:tabs>
        <w:spacing w:after="240" w:line="240" w:lineRule="auto"/>
        <w:jc w:val="both"/>
        <w:outlineLvl w:val="0"/>
        <w:rPr>
          <w:rFonts w:ascii="Cambria" w:eastAsia="Times New Roman" w:hAnsi="Cambria" w:cs="Calibri"/>
          <w:b/>
          <w:sz w:val="28"/>
          <w:szCs w:val="28"/>
        </w:rPr>
      </w:pPr>
      <w:bookmarkStart w:id="0" w:name="_Toc89942179"/>
      <w:r>
        <w:rPr>
          <w:rFonts w:ascii="Cambria" w:eastAsia="Times New Roman" w:hAnsi="Cambria" w:cs="Calibri"/>
          <w:b/>
          <w:sz w:val="28"/>
          <w:szCs w:val="28"/>
        </w:rPr>
        <w:t xml:space="preserve">   6. </w:t>
      </w:r>
      <w:r w:rsidRPr="000A3B3E">
        <w:rPr>
          <w:rFonts w:ascii="Cambria" w:eastAsia="Times New Roman" w:hAnsi="Cambria" w:cs="Calibri"/>
          <w:b/>
          <w:sz w:val="28"/>
          <w:szCs w:val="28"/>
        </w:rPr>
        <w:t>R</w:t>
      </w:r>
      <w:bookmarkEnd w:id="0"/>
      <w:r>
        <w:rPr>
          <w:rFonts w:ascii="Cambria" w:eastAsia="Times New Roman" w:hAnsi="Cambria" w:cs="Calibri"/>
          <w:b/>
          <w:sz w:val="28"/>
          <w:szCs w:val="28"/>
        </w:rPr>
        <w:t>okovi</w:t>
      </w:r>
    </w:p>
    <w:p w14:paraId="7B75DFC9" w14:textId="77777777" w:rsidR="000A3B3E" w:rsidRPr="000A3B3E" w:rsidRDefault="000A3B3E" w:rsidP="000A3B3E">
      <w:pPr>
        <w:spacing w:after="120"/>
        <w:jc w:val="both"/>
        <w:rPr>
          <w:rFonts w:ascii="Cambria" w:eastAsia="Times New Roman" w:hAnsi="Cambria"/>
          <w:bCs/>
        </w:rPr>
      </w:pPr>
    </w:p>
    <w:p w14:paraId="741729C9" w14:textId="3621B7C0" w:rsidR="000A3B3E" w:rsidRDefault="000A3B3E" w:rsidP="000A3B3E">
      <w:pPr>
        <w:spacing w:after="120"/>
        <w:jc w:val="both"/>
        <w:rPr>
          <w:rFonts w:ascii="Cambria" w:eastAsia="Times New Roman" w:hAnsi="Cambria"/>
          <w:bCs/>
        </w:rPr>
      </w:pPr>
      <w:r w:rsidRPr="000A3B3E">
        <w:rPr>
          <w:rFonts w:ascii="Cambria" w:eastAsia="Times New Roman" w:hAnsi="Cambria"/>
          <w:bCs/>
        </w:rPr>
        <w:t xml:space="preserve">Ukupan rok za izvršenje predmetne usluge iznosi </w:t>
      </w:r>
      <w:r w:rsidR="004849F2">
        <w:rPr>
          <w:rFonts w:ascii="Cambria" w:eastAsia="Times New Roman" w:hAnsi="Cambria"/>
          <w:bCs/>
        </w:rPr>
        <w:t>30</w:t>
      </w:r>
      <w:r w:rsidRPr="000A3B3E">
        <w:rPr>
          <w:rFonts w:ascii="Cambria" w:eastAsia="Times New Roman" w:hAnsi="Cambria"/>
          <w:bCs/>
        </w:rPr>
        <w:t xml:space="preserve"> kalendarskih dana od dana potpisivanja ugovora. </w:t>
      </w:r>
    </w:p>
    <w:p w14:paraId="46930370" w14:textId="10F7AC7E" w:rsidR="00840295" w:rsidRDefault="00840295" w:rsidP="000A3B3E">
      <w:pPr>
        <w:spacing w:after="120"/>
        <w:jc w:val="both"/>
        <w:rPr>
          <w:rFonts w:ascii="Cambria" w:eastAsia="Times New Roman" w:hAnsi="Cambria"/>
          <w:bCs/>
        </w:rPr>
      </w:pPr>
    </w:p>
    <w:p w14:paraId="37AB0951" w14:textId="77777777" w:rsidR="000A3B3E" w:rsidRPr="000A3B3E" w:rsidRDefault="000A3B3E" w:rsidP="000A3B3E">
      <w:pPr>
        <w:spacing w:after="120"/>
        <w:jc w:val="both"/>
        <w:rPr>
          <w:rFonts w:ascii="Cambria" w:eastAsia="Times New Roman" w:hAnsi="Cambria"/>
          <w:bCs/>
        </w:rPr>
      </w:pPr>
      <w:bookmarkStart w:id="1" w:name="_GoBack"/>
      <w:bookmarkEnd w:id="1"/>
    </w:p>
    <w:p w14:paraId="39D66F55" w14:textId="77777777" w:rsidR="00445383" w:rsidRPr="00445383" w:rsidRDefault="00445383" w:rsidP="00445383">
      <w:pPr>
        <w:rPr>
          <w:rFonts w:ascii="Cambria" w:hAnsi="Cambria"/>
          <w:sz w:val="24"/>
          <w:szCs w:val="24"/>
        </w:rPr>
      </w:pPr>
    </w:p>
    <w:p w14:paraId="17BDAC78" w14:textId="4DB2C31D" w:rsidR="00004426" w:rsidRPr="00004426" w:rsidRDefault="00004426" w:rsidP="00004426">
      <w:pPr>
        <w:rPr>
          <w:rFonts w:ascii="Cambria" w:hAnsi="Cambria"/>
          <w:sz w:val="24"/>
          <w:szCs w:val="24"/>
        </w:rPr>
      </w:pPr>
    </w:p>
    <w:sectPr w:rsidR="00004426" w:rsidRPr="00004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95AC0"/>
    <w:multiLevelType w:val="hybridMultilevel"/>
    <w:tmpl w:val="5C521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D3186"/>
    <w:multiLevelType w:val="hybridMultilevel"/>
    <w:tmpl w:val="2620E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BF0C11"/>
    <w:multiLevelType w:val="multilevel"/>
    <w:tmpl w:val="B8F4D8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97"/>
    <w:rsid w:val="00004426"/>
    <w:rsid w:val="000162ED"/>
    <w:rsid w:val="000A0AC9"/>
    <w:rsid w:val="000A3B3E"/>
    <w:rsid w:val="000C4C45"/>
    <w:rsid w:val="001C00F2"/>
    <w:rsid w:val="001C7396"/>
    <w:rsid w:val="0030751E"/>
    <w:rsid w:val="003158EF"/>
    <w:rsid w:val="00445383"/>
    <w:rsid w:val="004849F2"/>
    <w:rsid w:val="00595E97"/>
    <w:rsid w:val="005F3184"/>
    <w:rsid w:val="006B6A6D"/>
    <w:rsid w:val="00765EFB"/>
    <w:rsid w:val="00840295"/>
    <w:rsid w:val="00933980"/>
    <w:rsid w:val="009F088F"/>
    <w:rsid w:val="00BB7605"/>
    <w:rsid w:val="00C31D27"/>
    <w:rsid w:val="00D6064C"/>
    <w:rsid w:val="00D70B22"/>
    <w:rsid w:val="00DA4F10"/>
    <w:rsid w:val="00E710CB"/>
    <w:rsid w:val="00F4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04E7E"/>
  <w15:chartTrackingRefBased/>
  <w15:docId w15:val="{8D22479A-0094-49B8-8397-E38326C3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5E97"/>
    <w:pPr>
      <w:spacing w:after="200" w:line="276" w:lineRule="auto"/>
    </w:pPr>
    <w:rPr>
      <w:rFonts w:ascii="Calibri" w:eastAsia="Calibri" w:hAnsi="Calibri" w:cs="Times New Roman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5E97"/>
    <w:pPr>
      <w:ind w:left="720"/>
      <w:contextualSpacing/>
    </w:pPr>
  </w:style>
  <w:style w:type="paragraph" w:customStyle="1" w:styleId="N05Y">
    <w:name w:val="N05Y"/>
    <w:basedOn w:val="Normal"/>
    <w:uiPriority w:val="99"/>
    <w:rsid w:val="00933980"/>
    <w:pPr>
      <w:autoSpaceDE w:val="0"/>
      <w:autoSpaceDN w:val="0"/>
      <w:adjustRightInd w:val="0"/>
      <w:spacing w:before="60" w:line="240" w:lineRule="auto"/>
      <w:jc w:val="center"/>
    </w:pPr>
    <w:rPr>
      <w:rFonts w:ascii="Times New Roman" w:eastAsiaTheme="minorEastAsia" w:hAnsi="Times New Roman"/>
      <w:b/>
      <w:bCs/>
      <w:color w:val="00000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6AE"/>
    <w:rPr>
      <w:rFonts w:ascii="Segoe UI" w:eastAsia="Calibr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</dc:creator>
  <cp:keywords/>
  <dc:description/>
  <cp:lastModifiedBy>Korisnik</cp:lastModifiedBy>
  <cp:revision>3</cp:revision>
  <cp:lastPrinted>2022-10-17T10:28:00Z</cp:lastPrinted>
  <dcterms:created xsi:type="dcterms:W3CDTF">2022-11-23T08:30:00Z</dcterms:created>
  <dcterms:modified xsi:type="dcterms:W3CDTF">2022-11-23T08:40:00Z</dcterms:modified>
</cp:coreProperties>
</file>