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37" w:rsidRDefault="00C91F37" w:rsidP="00C91F3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OPŠTINA PLJEVLJA</w:t>
      </w:r>
    </w:p>
    <w:p w:rsidR="00C91F37" w:rsidRDefault="00C91F37" w:rsidP="00C91F3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Direkcija za izgradnju i investicije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Broj iz evidencije postupaka javnih nabavki: PV 17/22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Redni broj iz Plana javnih nabavki : 34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Mjesto i datum: Pljevlja, 12.08.2022. godine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 xml:space="preserve"> Opština Pljevlja, Direkcija za izgradnju i investicije </w:t>
      </w: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objavljuje</w:t>
      </w: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C91F37" w:rsidRDefault="00C91F37" w:rsidP="00C91F3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C91F37" w:rsidRDefault="00C91F37" w:rsidP="00C91F37">
      <w:pPr>
        <w:pStyle w:val="BodyText"/>
        <w:jc w:val="center"/>
        <w:rPr>
          <w:b/>
          <w:sz w:val="28"/>
          <w:szCs w:val="28"/>
          <w:lang w:val="sr-Latn-RS"/>
        </w:rPr>
      </w:pPr>
      <w:r>
        <w:rPr>
          <w:b/>
          <w:sz w:val="28"/>
          <w:szCs w:val="28"/>
          <w:lang w:val="sr-Latn-RS"/>
        </w:rPr>
        <w:t>Izgradnja i rekonstrukcija seoskih vodovoda</w:t>
      </w: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</w:p>
    <w:p w:rsidR="00C91F37" w:rsidRDefault="00C91F37" w:rsidP="00C91F3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kao cjelina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C91F37" w:rsidRDefault="00C91F37" w:rsidP="00C91F3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Podaci o naručiocu;</w:t>
      </w:r>
    </w:p>
    <w:p w:rsidR="00C91F37" w:rsidRDefault="00C91F37" w:rsidP="00C91F37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Vrsta postupka,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Procijenjena vrijednost predmeta nabavke</w:t>
      </w:r>
      <w:r>
        <w:rPr>
          <w:rFonts w:ascii="Arial" w:eastAsia="Calibri" w:hAnsi="Arial" w:cs="Arial"/>
          <w:color w:val="000000"/>
          <w:vertAlign w:val="superscript"/>
        </w:rPr>
        <w:footnoteReference w:id="2"/>
      </w:r>
      <w:r>
        <w:rPr>
          <w:rFonts w:ascii="Arial" w:eastAsia="Calibri" w:hAnsi="Arial" w:cs="Arial"/>
          <w:color w:val="000000"/>
        </w:rPr>
        <w:t>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Način nabavke: </w:t>
      </w:r>
    </w:p>
    <w:p w:rsidR="00C91F37" w:rsidRDefault="00C91F37" w:rsidP="00C91F37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Cjelina, po partijama,</w:t>
      </w:r>
    </w:p>
    <w:p w:rsidR="00C91F37" w:rsidRDefault="00C91F37" w:rsidP="00C91F37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Zajednička nabavka,</w:t>
      </w:r>
    </w:p>
    <w:p w:rsidR="00C91F37" w:rsidRDefault="00C91F37" w:rsidP="00C91F37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Centralizovana nabavka,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Posebni oblik nabavke:</w:t>
      </w:r>
    </w:p>
    <w:p w:rsidR="00C91F37" w:rsidRDefault="00C91F37" w:rsidP="00C91F37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Okvirni sporazum,</w:t>
      </w:r>
    </w:p>
    <w:p w:rsidR="00C91F37" w:rsidRDefault="00C91F37" w:rsidP="00C91F37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Dinamički sistem nabavki,</w:t>
      </w:r>
    </w:p>
    <w:p w:rsidR="00C91F37" w:rsidRDefault="00C91F37" w:rsidP="00C91F37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Elektronska aukcija,</w:t>
      </w:r>
    </w:p>
    <w:p w:rsidR="00C91F37" w:rsidRDefault="00C91F37" w:rsidP="00C91F37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Elektronski katalog,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Kriterijum za izbor najpovoljnije ponude,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Rok za donošenje odluke o izboru,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Rok važenja ponude,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Garancija ponude</w:t>
      </w:r>
    </w:p>
    <w:p w:rsidR="00C91F37" w:rsidRDefault="00C91F37" w:rsidP="00C91F37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</w:rPr>
      </w:pPr>
    </w:p>
    <w:p w:rsidR="00C91F37" w:rsidRDefault="00C91F37" w:rsidP="00C91F37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C91F37" w:rsidRDefault="00C91F37" w:rsidP="00C91F3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C91F37" w:rsidRDefault="00C91F37" w:rsidP="00C91F37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C91F37" w:rsidRDefault="00C91F37" w:rsidP="00C91F37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C91F37" w:rsidRDefault="00C91F37" w:rsidP="00C91F37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2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C91F37" w:rsidRDefault="00C91F37" w:rsidP="00C91F37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</w:rPr>
        <w:t>:</w:t>
      </w:r>
    </w:p>
    <w:p w:rsidR="00C91F37" w:rsidRDefault="00C91F37" w:rsidP="00C91F37">
      <w:pPr>
        <w:spacing w:after="160" w:line="256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</w:rPr>
        <w:t xml:space="preserve"> kao cjeline je </w:t>
      </w:r>
      <w:r>
        <w:rPr>
          <w:rFonts w:ascii="Arial" w:eastAsia="Times New Roman" w:hAnsi="Arial" w:cs="Arial"/>
          <w:sz w:val="24"/>
          <w:szCs w:val="24"/>
        </w:rPr>
        <w:t>205.000,00</w:t>
      </w:r>
      <w:r>
        <w:rPr>
          <w:rFonts w:ascii="Arial" w:eastAsia="Times New Roman" w:hAnsi="Arial" w:cs="Arial"/>
          <w:color w:val="666666"/>
          <w:sz w:val="18"/>
          <w:szCs w:val="18"/>
        </w:rPr>
        <w:t xml:space="preserve"> </w:t>
      </w:r>
      <w:r>
        <w:rPr>
          <w:rFonts w:ascii="Arial" w:eastAsia="Calibri" w:hAnsi="Arial" w:cs="Arial"/>
          <w:color w:val="000000"/>
        </w:rPr>
        <w:t>€;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Predmetna nabavka se nabavlja kao jedinstvena cijelina i ne može se podijeliti na partije.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C91F37" w:rsidRDefault="00C91F37" w:rsidP="00C9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Ne</w:t>
      </w: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7"/>
      <w:r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3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3) postoji drugi razlog predviđen ovim zakonom. </w:t>
      </w: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8"/>
      <w:r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4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 iznosu od 10% od vrijednosti ugovora.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Ponuđač čija ponuda bude izabrana kao najpovoljnija je dužan da uz potpisan ugovor o javnoj nabavci dostavi naručiocu neopozivu i bezuslovno plativu na prvi poziv garanciju za dobro izvršenje ugovora, za slučaj povrede ugovorenih obaveza u iznosu od 10 % od vrijednosti ugovora. Garancija za dobro izvršenje ugovora treba da važi sedam dana duže od ponuđenog roka izvršenja ugovora. U slučaju prekoračenja roka iz prethodnog stava, 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izvođač radova dužan je da, na zahtjev naručioca, prije isteka roka važenja, produži garanciju za dobro izvršenje ugovora.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 iznosu od 10% od vrijednosti ugovora </w:t>
      </w:r>
      <w:r>
        <w:rPr>
          <w:rFonts w:ascii="Arial" w:eastAsia="Times New Roman" w:hAnsi="Arial" w:cs="Arial"/>
          <w:sz w:val="24"/>
          <w:szCs w:val="24"/>
        </w:rPr>
        <w:t xml:space="preserve">sa rokom važenja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30 dana dužim od ponuđenog garantnog roka. </w:t>
      </w: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9"/>
      <w:r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5"/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 : 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sym w:font="Arial" w:char="F0FE"/>
      </w:r>
      <w:r>
        <w:rPr>
          <w:rFonts w:ascii="Arial" w:eastAsia="Times New Roman" w:hAnsi="Arial" w:cs="Arial"/>
          <w:sz w:val="24"/>
          <w:szCs w:val="24"/>
        </w:rPr>
        <w:t xml:space="preserve"> odnos cijene i kvaliteta.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cijena………………………………………… 90 bodova 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(C) - po formuli: broj bodova = najniža ponuđena cijena / ponuđena cijena x 90.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 kvalitet 10 bodova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Parametar kvalitet (K) – garantni rok za kompetne izvedene radove, vrednovaće se na sljedeći način: max 10 bodova primjenom ovog parametra dobija ponuđač sa najdužim ponuđenim garantnim rokom na kompletne izvedene radove  a drugi ponuđači dobijaju proporcionalno manji broj bodova po formuli: Broj bodova(K)= ( ponuđeni garantni rok za kompletne izvedene radove koji počinje teći od dana dobijanja završnog izveštaja stručnog nadzora i primopredaje objekta / najduži ponuđeni garantni rok za kompetne izvedene radove koji počinje teći od dana dobijanja završnog izveštaja stručnog nadzora i primopredaje objekta/) × 10.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Garantni rok se iskazuje u mjesecima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Napomena:Garantni rok za kompletne izvedene radove ne može biti kraći od  24 mjeseca od dana dobijanja završnog izveštaja stručnog nadzora i primopredaje objekta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Formula za ukupan broj bodova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 = C+K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 - Ukupan broj bodova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 - Najniže ponuđena cijena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 - Kvalitet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Ponuđač sa najvećim brojem bodova (C + K) će biti izabran kao prvorangirani.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Ekonomski najpovoljnija ponuda je ponuda sa najvećim brojem bodova.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0"/>
      <w:r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6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1"/>
      <w:r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7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Ponude se podnose preko ESJN-a zaključno sa danom 14.09.2022. godine do 08:00 sati.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14.09.2022. godine u 08:30 sati.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Dio ponude koje se ne dostavlja preko ESJN-a, a odnosi se na Garanciju ponude dostavlja se: </w:t>
      </w:r>
    </w:p>
    <w:p w:rsidR="00C91F37" w:rsidRDefault="00C91F37" w:rsidP="00C91F37">
      <w:pPr>
        <w:numPr>
          <w:ilvl w:val="0"/>
          <w:numId w:val="6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neposrednom predajom na arhivi naručioca na adresi: Ulica kralja Petra I br. 48, 84210 Pljevlja.</w:t>
      </w:r>
    </w:p>
    <w:p w:rsidR="00C91F37" w:rsidRDefault="00C91F37" w:rsidP="00C91F37">
      <w:pPr>
        <w:pStyle w:val="ListParagraph"/>
        <w:numPr>
          <w:ilvl w:val="0"/>
          <w:numId w:val="6"/>
        </w:numPr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preporučenom pošiljkom sa povratnicom na adresi: Ulica kralja Petra I br. 48, 84210 Pljevlja.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radnim danima od 07:00 do 15:00 sati, zaključno sa danom 14.09.2022. godine do 08:00 sati.</w:t>
      </w:r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2"/>
      <w:r>
        <w:rPr>
          <w:rFonts w:ascii="Arial" w:eastAsia="Times New Roman" w:hAnsi="Arial" w:cs="Times New Roman"/>
          <w:b/>
          <w:sz w:val="24"/>
          <w:szCs w:val="32"/>
        </w:rPr>
        <w:t xml:space="preserve"> USLOVI ZA AKTIVIRANJE GARANCIJE PONUDE</w:t>
      </w:r>
      <w:r>
        <w:rPr>
          <w:vertAlign w:val="superscript"/>
        </w:rPr>
        <w:footnoteReference w:id="8"/>
      </w:r>
      <w:bookmarkEnd w:id="8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3"/>
      <w:r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9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4"/>
      <w:r>
        <w:rPr>
          <w:rFonts w:ascii="Arial" w:eastAsia="Times New Roman" w:hAnsi="Arial" w:cs="Times New Roman"/>
          <w:b/>
          <w:sz w:val="24"/>
          <w:szCs w:val="32"/>
        </w:rPr>
        <w:t xml:space="preserve"> UPUTSTVO ZA SAČINJAVANJE PONUDE</w:t>
      </w:r>
      <w:bookmarkEnd w:id="10"/>
    </w:p>
    <w:p w:rsidR="00C91F37" w:rsidRDefault="00C91F37" w:rsidP="00C91F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5"/>
      <w:r>
        <w:rPr>
          <w:rFonts w:ascii="Arial" w:eastAsia="Times New Roman" w:hAnsi="Arial" w:cs="Times New Roman"/>
          <w:b/>
          <w:sz w:val="24"/>
          <w:szCs w:val="32"/>
        </w:rPr>
        <w:t xml:space="preserve"> NAČIN ZAKLJUČIVANJA I IZMJENE UGOVORA O JAVNOJ NABAVCI</w:t>
      </w:r>
      <w:bookmarkEnd w:id="11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Obaveze naručioca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Naručilac je dužan da: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-blagovremeno, pisanim putem, obavijesti Izvođača o danu početka izvođenja radova na objektu koji je predmet javne nabavke, a najkasnije tri dana prije početka izvođenja ovih radova;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-preda Izvođaču tehničku dokumentaciju potrebnu za izvođenje predmetnih radova;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-blagovremeno ovjerene od stručnog nadzora privremene situacije i okončanu situaciju, dostavi naručiocu, koji će  po istim izvršiti plaćanje u ugovorenom roku.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-Isplati sredstava iz ugovora putem privremenih mjesečnih situacija i putem konačnog obračuna izvedenih radova.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Obaveze Izvođača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 se obavezuje, pošto se prethodno upoznao sa svim uslovima, pravima i obavezama  koje kao Izvođač ima u vezi sa izvršenjem svih radova koji su predmet ugovora i za koje je dao svoju ponudu, da radove izvede prema tehničkoj dokumentaciji, stručno i kvalitetno, držeći se tehničkih propisa, pravila i standarda koji važe u građevinarstvu za građenje ugovorene vrste radova.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 je dužan da u roku od 5 dana od dana potpisivanja ugovora dostavi detaljni dinamički plan izvođenja radova sa potpunim tehničkim podacima o angažovanju radne snage i opreme neophodne za realizaciju radova koji su predmet Ugovora,  i u skladu sa ugovorenim rokom završetka radova i da isti dostavi Naručiocu na davanje saglasnosti.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Ako Izvođač svojom krivicom dovede u pitanje rok i završetak objekta iz ugovora prema dinamičkom planu izvođenja radova i u ugovorenom roku njegovog završetka ili od strane Naručioca produženom roku, tada Naručilac ima pravo da sve, ili dio preostalih neizvršenih radova oduzme Izvođaču i bez njegove posebne saglasnosti ustupi  na izvođenje drugom Izvođaču.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Eventualne razlike izmedju ugovorene cijene oduzetih radova i cijene ugovorene sa drugim Izvođačem, snosi Izvođač.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Pored obaveze iz predhodnog stava Izvođač je dužan da Naručiocu naknadi štetu koju ovaj pretrpi zbog raskida ugovora iz razloga neispunjenja ugovorenih obaveza..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Organizaciju i priključenje gradilišta na instalacije elektrike, vodovoda, kanalizacije, PTT i dr., Izvođač obezbjeđuje sam i o svom trošku.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Stručni  nadzor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Naručilac će danom uvođenja u posao Izvođaču pismeno saopštiti lica  koja  će  vršiti  stručni i nadzor  nad  izvođenjem  radova  (u daljem tekstu: Nadzorni organ).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u toku izvođenja radova dođe do promjene nadzornog organa, Naručilac će o tome obavijestiti Izvođača.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Nadzorni organ ovlašćen je da se stara i kontroliše: da li Izvođač izvodi radove prema tehničkoj dokumentaciji, provjeru kvaliteta izvođenja radova, primjenu propisa, standarda, tehničkih normativa i normi kvaliteta, kontrolu kvaliteta materijala  koji se ugrađuju, da daje tehnička tumačenja eventualno nejasnih detalja u projektu potrebnih za izvođenje radova u duhu uslova utvrđenih ugovorom, da kontroliše dinamiku napredovanja radova i ugovorenog roka završetka objekta, da ocjenjuje spremnost i sposobnost radne snage i oruđa rada angažovanih na izgradnji objekta, kao i da vrši i druge poslove koji proizilaze iz važećih propisa i spadaju u nadležnost i funkciju nadzora.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Nadzorni organ nema pravo da oslobodi Izvođača od bilo koje njegove dužnosti ili obaveze iz ugovora ukoliko za to ne dobije pismeno ovlašćenje od Naručioca.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Postojanje nadzornog organa i njegovi propusti u vršenju stručnog nadzora ne oslobadja Izvođača od njegove obaveze i odgovornosti za kvalitetno i pravilno izvođenje radova.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Nadzorni organ ima pravo da naredi Izvođaču da  otkloni nekvalitetno izvedene radove i zabrani ugrađivanje nekvalitetnog materijala.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Izvođač, i pored upozorenja i zahtjeva Nadzornog organa, ne otkloni uočene nedostatke i nastavi sa nekvalitetnim izvođenjem radova Nadzorni organ će radove obustaviti i o tome obavjestiti Naručioca i nadležnu inspekciju i te okolnosti unijeti u građevinski dnevnik.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Sa izvođenjem radova može se ponovo nastaviti kada Izvođač preduzme i sprovede odgovarajuće radnje i mjere kojima se prema nalazu nadležne inspekcije i nadzornog organa obezbjeđuje kvalitetno izvođenje radova.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se izmedju Nadzornog organa i Izvođača pojave nesaglasnosti u pogledu kvaliteta materijala koji se ugrađuje, materijal se daje na ispitivanje.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Troškove ovog ispitivanja plaća Izvođač koji ima pravo da traži njihovu nadoknadu od Naručioca, ako ovaj nije bio u pravu.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Kvalitet materijala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Kvalitet materijala koji se ugrađuje i izvedenih radova, Izvođač mora da dokaže atestima o izvršenim ispitivanjima materijala i radova odnosno garantnim listovima proizvođača materijala i opreme.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Sve troškove ispitivanja kvaliteta materijala i radova snosi Izvođač.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Rezultat svih ispitivanja Izvođač mora blagovremeno dostavljati Nadzornom organu i ovi biti upisani u građevinski dnevnik.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Ukoliko rezultati ispitivanja pokažu da kvalitet ugrađenog materijala ili izvedenih  radova,  ne odgovara zahtijevanim uslovima, Nadzorni organ je dužan da izda nalog Izvođaču da nekvalitetni materijal zamijeni kvalitetnim i da radove dovede u ispravno stanje i sve o trošku Izvođača.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Izvođač i pored upozorenja i zahtjeva Nadzornog organa ne otkloni uočene nedostatke nastavi nekvalitetno izvođenje radova, Nadzorni organ će radove obustaviti i o tome obavjestiti Naručioca i nadležnu inspekciju i te okolnosti unijeti u građevinski dnevnik.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 je dužan da za uredno i blagovremeno izvršenje radova na izgradnji objekta koji je predmet ugovora, obezbijedi i angažuje dovoljan broj radnika prema strukturi koja obezbeđuje uspješno izvođenje radova i da na gradilište dopremi potrebnu i kvalitetnu mehanizaciju i opremu za završetak radova.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 je dužan da prije uvođenja u posao obavijesti Naručioca o imenovanju ovlašćenog lica koje će rukovoditi građenjem objekta.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u toku izvođenja radova dođe do promjene ovlašćenog lica određenog za  rukovođenje građenjem objekta, Izvođač je dužan da o tome odmah obavijesti  Naručioca.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 je dužan da, u vezi sa građenjem objekta koji je predmet ugovora, uredno i po  propisima koji važe u sjedištu Naručioca vodi propisanu gradilišnu dokumentaciju.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Sprovođenja mjera zaštite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Izvođačje dužan da na gradilištu preduzme mjere radi obezbjeđenja sigurnosti izvedenih radova, susjednih objekata i radova opreme, uređenje, instalacija, radnika, saobraćaja, okoline i imovine i neposredno je odgovoran i dužan naknaditi sve štete koje izvođenjem ugovorenih radova pričini trećim licima i imovini i koje eventualno budu namirene od Naručioca.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Troškove sprovodjenja mjera zaštite snosi Izvođač.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Sva lica zaposlena na Gradilištu za izvršenje radova iz ugovora imaju biti osigurana od Izvođača o njegovom trošku za sve povrede na radu ili nesreće na poslu.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Ovim osiguranjem moraju biti obuhvaćena sva lica u službi Investitora i Izvođača.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Investitor neće biti odgovoran za bilo koje odštete ili kompenzacije koje se imaju isplatiti za bilio kakve povredu osiguranih lica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Raskid ugovora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Naručilac je dužan da raskine ugovor o javnoj nabavci u skladu sa odredbama člana 150 ZJN.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Ugovor se može raskinuti i u slučajevima definisanim odredbama Zakona o obligacionim odnosima.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Produžetak roka izvršenja ugovora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Ako se radovi koji su predmet ugovora ne mogu završiti u ugovorenom roku iz razloga koji nijesu rezultat krivice Izvođača, kao i zbog neriješenih imovinskih odnosa i privremene obustave radova na građenju objekta od strane nadležnog organa, izvođač je dužan da nastavi sa izvođenjem radova sve do dobijanja pozitivnog mišljenja nadzornog organa.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Plaćanje penala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Izvođač bez krivice  Naručioca ne završi radove na objektu koji su predmet  ugovora u ugovorenom roku, dužan je Naručiocu platiti na ime ugovorene kazne (penale 2,0 ‰ od ugovorene cijene radova za svaki dan prekoračenja ugovorenog roka završetka objekta. Visina ugovorene kazne ne može preći 5% od ugovorene cijene radova.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Strane ugovora ovim ugovorom isključuju primjenu pravnog pravila po kojem je Naručilac dužan saopštiti Izvođaču po zapadanju u docnju da zadržava pravo na ugovorenu kaznu (penale), te se smatra da je samim padanjem u docnju Izvođač dužan platiti ugovorenu kaznu (penale) bez opomene Naručioca, a Naručilac ovlašćen da ih naplati - odbije na teret Izvođačevih potraživanja za izvedene radove na objektu koji je predmet ugovora ili od bilo kojeg drugog Izvođačevog potraživanja od Naručioca, s tim što je Naručilac o izvršenoj naplati - odbijanju, dužan obavijestiti Izvođača.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Plaćanje ugovorene kazne (penala) ne oslobađa Izvođača obaveze da u cjelosti završi i preda na upotrebu ugovoreni objekat.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Ako Naručiocu nastane šteta zbog prekoračenja ugovorenog roka završetka radova u iznosu većem od ugovorenih i obračunatih penala - kazne, tada je Izvođač dužan da plati Naručiocu pored ugovorene kazne (penale) i iznos naknade štete koji prelazi visinu ugovorene kazne.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Naknada štete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U slučaju da Izvođač ne ispuni svoje obaveze iz ugovora Naručilac ima pravo da zahtijeva naknadu štete koju je usled toga pretrpio, a koja prevazilazi iznos koji je pokriven garancijom za dobro izvršenje ugovora.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Otklanjanje nedostataka  u garantnom roku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Izvođač je dužan da, bez nadoknade, u ugovorenom garantnom roku izvede radove kojim se otklanjaju nedostaci na predmetnom objektu.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Ukoliko Izvođač odbije da izvede radove iz prethodnog stava ili ih vrši neblagovremeno i nestručno, Naručilac će aktivirati garanciju za otklanjanje nedostataka u garantnom roku.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Antikorupcijka klauzula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Ugovor o javnoj nabavci koji je zaključen uz kršenje antikorupcijskog pravila iz člana 38 stav 3 ZJN, ništav je.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Ugovor o javnoj nabavci tokom njegovog trajanja može da se izmijeni bez sprovođenja novog postupka javne nabavke u skladu sa članom 151 Zakona o javnim nabavkama: kad je potreba za izmjenom ugovora nastala zbog okolnosti koje Naručilac u vrijeme zaključivanja ugovora nije mogao da predvidi, a izmjenom se ne mijenja priroda ugovora a povećanje vrijednosti nije veće od 20% vrijednosti prvobitnog ugovora.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6"/>
      <w:r>
        <w:rPr>
          <w:rFonts w:ascii="Arial" w:eastAsia="Times New Roman" w:hAnsi="Arial" w:cs="Times New Roman"/>
          <w:b/>
          <w:sz w:val="24"/>
          <w:szCs w:val="32"/>
        </w:rPr>
        <w:t xml:space="preserve"> ZAHTJEV ZA POJAŠNJENJE ILI IZMJENU I DOPUNU TENDERSKE  DOKUMENTACIJE</w:t>
      </w:r>
      <w:bookmarkEnd w:id="12"/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3" w:name="_Toc62730567"/>
      <w:bookmarkStart w:id="14" w:name="_Toc508349235"/>
      <w:bookmarkStart w:id="15" w:name="_Toc416180136"/>
      <w:r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3"/>
      <w:bookmarkEnd w:id="14"/>
      <w:bookmarkEnd w:id="15"/>
    </w:p>
    <w:p w:rsidR="00C91F37" w:rsidRDefault="00C91F37" w:rsidP="00C91F3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C91F37" w:rsidRDefault="00C91F37" w:rsidP="00C91F3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C91F37" w:rsidRDefault="00C91F37" w:rsidP="00C91F3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Opština Pljevlja</w:t>
      </w:r>
    </w:p>
    <w:p w:rsidR="00C91F37" w:rsidRDefault="00C91F37" w:rsidP="00C91F3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Direkcija za izgradnju i investicije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Mjesto i datum: Pljevlja, 12.08.2022. godine</w:t>
      </w: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C91F37" w:rsidRDefault="00C91F37" w:rsidP="00C91F3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C91F37" w:rsidRDefault="00C91F37" w:rsidP="00C91F3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34 </w:t>
      </w:r>
      <w:r>
        <w:rPr>
          <w:rFonts w:ascii="Arial" w:hAnsi="Arial" w:cs="Arial"/>
          <w:color w:val="000000"/>
        </w:rPr>
        <w:t>iz Plana javne nabavke, šifra 3065</w:t>
      </w:r>
      <w:r>
        <w:rPr>
          <w:rFonts w:ascii="Arial" w:hAnsi="Arial" w:cs="Arial"/>
          <w:color w:val="000000"/>
          <w:lang w:val="sr-Latn-CS"/>
        </w:rPr>
        <w:t xml:space="preserve"> od 31.01.2022.</w:t>
      </w:r>
      <w:r>
        <w:rPr>
          <w:rFonts w:ascii="Arial" w:hAnsi="Arial" w:cs="Arial"/>
          <w:color w:val="000000"/>
        </w:rPr>
        <w:t xml:space="preserve"> godine za nabavku: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Izgradnja i rekonstrukcija seoskih vodovoda, nijesam u sukobu interesa u smislu člana 41 stav 1 tačka 1 Zakona o javnim nabavkama i da ne postoji ekonomski i drugi lični interes koji može uticati na moju nepristrasnost i nezavisnost u ovom postupku javne nabavke.</w:t>
      </w:r>
    </w:p>
    <w:p w:rsidR="00C91F37" w:rsidRDefault="00C91F37" w:rsidP="00C91F3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Ovlašćeno lice naručioca Rajko Kovačević, predsjednik, s.r.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left="5664" w:firstLine="708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left="5664" w:firstLine="708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Službenik za javne nabavke Blažo Šubarić, s.r.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_____________________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Lice koje je učestvovalo u planiranju javne nabavke Nenad Rubežić, s.r.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</w:t>
      </w:r>
    </w:p>
    <w:p w:rsidR="00C91F37" w:rsidRDefault="00C91F37" w:rsidP="00C91F3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jc w:val="right"/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Član komisije </w:t>
      </w:r>
      <w:r>
        <w:rPr>
          <w:rFonts w:ascii="Arial" w:eastAsia="Times New Roman" w:hAnsi="Arial" w:cs="Arial"/>
          <w:sz w:val="24"/>
          <w:szCs w:val="24"/>
        </w:rPr>
        <w:t>za sprovođenje postupka javne nabavk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t xml:space="preserve"> </w:t>
      </w:r>
    </w:p>
    <w:p w:rsidR="00C91F37" w:rsidRDefault="00C91F37" w:rsidP="00C91F37">
      <w:pPr>
        <w:tabs>
          <w:tab w:val="left" w:pos="329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Dijana Čepić, dipl.pravnik, s.r.</w:t>
      </w:r>
    </w:p>
    <w:p w:rsidR="00C91F37" w:rsidRDefault="00C91F37" w:rsidP="00C91F37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</w:t>
      </w:r>
    </w:p>
    <w:p w:rsidR="00C91F37" w:rsidRDefault="00C91F37" w:rsidP="00C91F3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>
        <w:rPr>
          <w:rFonts w:ascii="Arial" w:eastAsia="Times New Roman" w:hAnsi="Arial" w:cs="Arial"/>
          <w:sz w:val="24"/>
          <w:szCs w:val="24"/>
        </w:rPr>
        <w:t>za sprovođenje postupka javne nabavk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>Rada Gomilanović, dipl.inž.građ. s.r.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______________________</w:t>
      </w:r>
    </w:p>
    <w:p w:rsidR="00C91F37" w:rsidRDefault="00C91F37" w:rsidP="00C91F3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Član komisije </w:t>
      </w:r>
      <w:r>
        <w:rPr>
          <w:rFonts w:ascii="Arial" w:eastAsia="Times New Roman" w:hAnsi="Arial" w:cs="Arial"/>
          <w:sz w:val="24"/>
          <w:szCs w:val="24"/>
        </w:rPr>
        <w:t>za sprovođenje postupka javne nabavk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</w:p>
    <w:p w:rsidR="00C91F37" w:rsidRDefault="00C91F37" w:rsidP="00C91F37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Miomir Šljukić, dipl.inž.građ, s.r.</w:t>
      </w:r>
    </w:p>
    <w:p w:rsidR="00C91F37" w:rsidRDefault="00C91F37" w:rsidP="00C91F3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</w:t>
      </w:r>
    </w:p>
    <w:p w:rsidR="00C91F37" w:rsidRDefault="00C91F37" w:rsidP="00C91F3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6" w:name="_Toc62730568"/>
      <w:r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6"/>
    </w:p>
    <w:p w:rsidR="00C91F37" w:rsidRDefault="00C91F37" w:rsidP="00C91F3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C91F37" w:rsidRDefault="00C91F37" w:rsidP="00C91F3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C91F37" w:rsidRDefault="00C91F37" w:rsidP="00C91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eastAsia="Times New Roman" w:hAnsi="Arial" w:cs="Arial"/>
            <w:color w:val="0000FF"/>
            <w:sz w:val="24"/>
            <w:szCs w:val="24"/>
          </w:rPr>
          <w:t>http://www.kontrola-nabavki.me/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91F37" w:rsidRDefault="00C91F37" w:rsidP="00C91F37"/>
    <w:p w:rsidR="00BE3ACB" w:rsidRDefault="00BE3ACB">
      <w:bookmarkStart w:id="17" w:name="_GoBack"/>
      <w:bookmarkEnd w:id="17"/>
    </w:p>
    <w:sectPr w:rsidR="00BE3A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FA" w:rsidRDefault="004528FA" w:rsidP="00C91F37">
      <w:pPr>
        <w:spacing w:after="0" w:line="240" w:lineRule="auto"/>
      </w:pPr>
      <w:r>
        <w:separator/>
      </w:r>
    </w:p>
  </w:endnote>
  <w:endnote w:type="continuationSeparator" w:id="0">
    <w:p w:rsidR="004528FA" w:rsidRDefault="004528FA" w:rsidP="00C9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FA" w:rsidRDefault="004528FA" w:rsidP="00C91F37">
      <w:pPr>
        <w:spacing w:after="0" w:line="240" w:lineRule="auto"/>
      </w:pPr>
      <w:r>
        <w:separator/>
      </w:r>
    </w:p>
  </w:footnote>
  <w:footnote w:type="continuationSeparator" w:id="0">
    <w:p w:rsidR="004528FA" w:rsidRDefault="004528FA" w:rsidP="00C91F37">
      <w:pPr>
        <w:spacing w:after="0" w:line="240" w:lineRule="auto"/>
      </w:pPr>
      <w:r>
        <w:continuationSeparator/>
      </w:r>
    </w:p>
  </w:footnote>
  <w:footnote w:id="1">
    <w:p w:rsidR="00C91F37" w:rsidRDefault="00C91F37" w:rsidP="00C91F37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C91F37" w:rsidRDefault="00C91F37" w:rsidP="00C91F37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C91F37" w:rsidRDefault="00C91F37" w:rsidP="00C91F37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:rsidR="00C91F37" w:rsidRDefault="00C91F37" w:rsidP="00C91F37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:rsidR="00C91F37" w:rsidRDefault="00C91F37" w:rsidP="00C91F37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C91F37" w:rsidRDefault="00C91F37" w:rsidP="00C91F37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:rsidR="00C91F37" w:rsidRDefault="00C91F37" w:rsidP="00C91F37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:rsidR="00C91F37" w:rsidRDefault="00C91F37" w:rsidP="00C91F37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:rsidR="00C91F37" w:rsidRDefault="00C91F37" w:rsidP="00C91F3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37"/>
    <w:rsid w:val="004528FA"/>
    <w:rsid w:val="00BE3ACB"/>
    <w:rsid w:val="00C9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FBC39-BA15-43CD-B182-9B52C1FC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F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1F3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1F3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F37"/>
    <w:rPr>
      <w:rFonts w:ascii="Calibri" w:eastAsia="Calibri" w:hAnsi="Calibri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C91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C91F37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C91F37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C91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3002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Blazo Subaric</dc:creator>
  <cp:keywords/>
  <dc:description/>
  <cp:lastModifiedBy>Blazo Subaric</cp:lastModifiedBy>
  <cp:revision>1</cp:revision>
  <dcterms:created xsi:type="dcterms:W3CDTF">2022-10-18T06:00:00Z</dcterms:created>
  <dcterms:modified xsi:type="dcterms:W3CDTF">2022-10-18T06:01:00Z</dcterms:modified>
</cp:coreProperties>
</file>