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„OBRAZAC 1 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 xml:space="preserve"> 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Broj iz eviden</w:t>
      </w:r>
      <w:r w:rsidR="00944D64">
        <w:rPr>
          <w:rFonts w:ascii="Arial" w:eastAsia="Times New Roman" w:hAnsi="Arial" w:cs="Arial"/>
          <w:sz w:val="24"/>
          <w:szCs w:val="24"/>
        </w:rPr>
        <w:t xml:space="preserve">cije postupaka javnih nabavki: </w:t>
      </w:r>
      <w:proofErr w:type="gramStart"/>
      <w:r w:rsidR="00944D64">
        <w:rPr>
          <w:rFonts w:ascii="Arial" w:eastAsia="Times New Roman" w:hAnsi="Arial" w:cs="Arial"/>
          <w:sz w:val="24"/>
          <w:szCs w:val="24"/>
        </w:rPr>
        <w:t>3</w:t>
      </w:r>
      <w:proofErr w:type="gramEnd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Redni broj iz Plana javnih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nabavki :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 osnovu člana 93 stav 1 Zakona o javnim nabavkama („Službeni list CG“, br. 74/19) 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  <w:t>Zavod za školstvo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ab/>
      </w:r>
      <w:r w:rsidRPr="00FB35F0">
        <w:rPr>
          <w:rFonts w:ascii="Arial" w:eastAsia="Times New Roman" w:hAnsi="Arial" w:cs="Arial"/>
          <w:sz w:val="24"/>
          <w:szCs w:val="24"/>
        </w:rPr>
        <w:t>objavljuje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       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FB35F0" w:rsidRPr="00FB35F0" w:rsidRDefault="00FB35F0" w:rsidP="00FB35F0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FB35F0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lang w:val="it-IT"/>
        </w:rPr>
        <w:t>Usluga dječjih odmarališta (usluge ishrane, prevoza i smještaja đece)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(predmet javne nabavke)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kao cjelina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br w:type="page"/>
      </w:r>
      <w:r w:rsidRPr="00FB35F0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</w:rPr>
        <w:lastRenderedPageBreak/>
        <w:t>SADRŽAJ TENDERSKE DOKUMENTACIJE</w:t>
      </w:r>
    </w:p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r w:rsidRPr="00FB35F0">
        <w:rPr>
          <w:rFonts w:ascii="Arial" w:eastAsia="PMingLiU" w:hAnsi="Arial" w:cs="Arial"/>
          <w:color w:val="000000"/>
          <w:lang w:val="sr-Latn-ME" w:eastAsia="zh-TW"/>
        </w:rPr>
        <w:fldChar w:fldCharType="begin"/>
      </w:r>
      <w:r w:rsidRPr="00FB35F0">
        <w:rPr>
          <w:rFonts w:ascii="Arial" w:eastAsia="PMingLiU" w:hAnsi="Arial" w:cs="Arial"/>
          <w:color w:val="000000"/>
          <w:lang w:val="sr-Latn-ME" w:eastAsia="zh-TW"/>
        </w:rPr>
        <w:instrText xml:space="preserve"> TOC \o "1-3" \h \z \u </w:instrText>
      </w:r>
      <w:r w:rsidRPr="00FB35F0">
        <w:rPr>
          <w:rFonts w:ascii="Arial" w:eastAsia="PMingLiU" w:hAnsi="Arial" w:cs="Arial"/>
          <w:color w:val="000000"/>
          <w:lang w:val="sr-Latn-ME" w:eastAsia="zh-TW"/>
        </w:rPr>
        <w:fldChar w:fldCharType="separate"/>
      </w:r>
      <w:hyperlink w:anchor="_Toc44578270" w:history="1">
        <w:r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1.</w:t>
        </w:r>
        <w:r w:rsidRPr="00FB35F0">
          <w:rPr>
            <w:rFonts w:ascii="Arial" w:eastAsia="Times New Roman" w:hAnsi="Arial" w:cs="Arial"/>
            <w:noProof/>
          </w:rPr>
          <w:tab/>
        </w:r>
        <w:r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POZIV ZA NADMETANJE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_Toc44578270 \h </w:instrTex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3</w:t>
        </w:r>
        <w:r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PMingLiU" w:hAnsi="Arial" w:cs="Arial"/>
          <w:noProof/>
          <w:lang w:eastAsia="zh-TW"/>
        </w:rPr>
      </w:pPr>
      <w:hyperlink w:anchor="_Toc44578271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2.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TEHNIČKA SPECIFIKACIJA PREDMETA JAVNE NABAVKE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_Toc44578271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12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zh-TW"/>
        </w:rPr>
      </w:pPr>
      <w:r w:rsidRPr="00FB35F0">
        <w:rPr>
          <w:rFonts w:ascii="Arial" w:eastAsia="Times New Roman" w:hAnsi="Arial" w:cs="Arial"/>
          <w:noProof/>
          <w:sz w:val="24"/>
          <w:szCs w:val="24"/>
          <w:lang w:eastAsia="zh-TW"/>
        </w:rPr>
        <w:t>3.     SREDSTVA FINANSIJSKOG OBEZBJEĐENJA UGOVORA O JAVNOJ NABAVCI..…18</w:t>
      </w:r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2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4.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METODOLOGIJA VREDNOVANJA PONUDA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_Toc44578272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3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5.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ZA SAČINJAVANJE PONUDE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_Toc44578273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4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6.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NAČIN ZAKLJUČIVANJA I IZMJENE UGOVORA O JAVNOJ NABACI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_Toc44578274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16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5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7.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ZAHTJEV ZA POJAŠNJENJE ILI IZMJENU I DOPUNU TENDERSKE DOKUMENTACIJE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_Toc44578275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17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6" w:history="1"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8.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IZJAVA NARUČIOCA O NEPOSTOJANJU SUKOBA INTERESA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_Toc44578276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18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944D64" w:rsidP="00FB35F0">
      <w:pPr>
        <w:tabs>
          <w:tab w:val="left" w:pos="440"/>
          <w:tab w:val="right" w:leader="dot" w:pos="9062"/>
        </w:tabs>
        <w:spacing w:after="100" w:line="276" w:lineRule="auto"/>
        <w:rPr>
          <w:rFonts w:ascii="Arial" w:eastAsia="Times New Roman" w:hAnsi="Arial" w:cs="Arial"/>
          <w:noProof/>
        </w:rPr>
      </w:pPr>
      <w:hyperlink w:anchor="_Toc44578277" w:history="1">
        <w:r w:rsidR="00FB35F0" w:rsidRPr="00FB35F0">
          <w:rPr>
            <w:rFonts w:ascii="Arial" w:eastAsia="Times New Roman" w:hAnsi="Arial" w:cs="Arial"/>
            <w:bCs/>
            <w:iCs/>
            <w:noProof/>
            <w:color w:val="0000FF"/>
            <w:u w:val="single"/>
            <w:lang w:eastAsia="zh-TW"/>
          </w:rPr>
          <w:t>9.</w:t>
        </w:r>
        <w:r w:rsidR="00FB35F0" w:rsidRPr="00FB35F0">
          <w:rPr>
            <w:rFonts w:ascii="Arial" w:eastAsia="Times New Roman" w:hAnsi="Arial" w:cs="Arial"/>
            <w:noProof/>
          </w:rPr>
          <w:tab/>
        </w:r>
        <w:r w:rsidR="00FB35F0" w:rsidRPr="00FB35F0">
          <w:rPr>
            <w:rFonts w:ascii="Arial" w:eastAsia="Times New Roman" w:hAnsi="Arial" w:cs="Arial"/>
            <w:bCs/>
            <w:noProof/>
            <w:color w:val="0000FF"/>
            <w:u w:val="single"/>
            <w:lang w:eastAsia="zh-TW"/>
          </w:rPr>
          <w:t>UPUTSTVO O PRAVNOM SREDSTVU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tab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begin"/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instrText xml:space="preserve"> PAGEREF _Toc44578277 \h </w:instrTex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separate"/>
        </w:r>
        <w:r w:rsidR="00C80B5C">
          <w:rPr>
            <w:rFonts w:ascii="Arial" w:eastAsia="PMingLiU" w:hAnsi="Arial" w:cs="Arial"/>
            <w:noProof/>
            <w:webHidden/>
            <w:lang w:eastAsia="zh-TW"/>
          </w:rPr>
          <w:t>19</w:t>
        </w:r>
        <w:r w:rsidR="00FB35F0" w:rsidRPr="00FB35F0">
          <w:rPr>
            <w:rFonts w:ascii="Arial" w:eastAsia="PMingLiU" w:hAnsi="Arial" w:cs="Arial"/>
            <w:noProof/>
            <w:webHidden/>
            <w:lang w:eastAsia="zh-TW"/>
          </w:rPr>
          <w:fldChar w:fldCharType="end"/>
        </w:r>
      </w:hyperlink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fldChar w:fldCharType="end"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6A6A6"/>
        <w:tabs>
          <w:tab w:val="left" w:pos="284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color w:val="000000"/>
          <w:sz w:val="24"/>
          <w:szCs w:val="24"/>
        </w:rPr>
      </w:pPr>
      <w:bookmarkStart w:id="0" w:name="_Toc44578270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POZIV ZA NADMETANJE</w:t>
      </w:r>
      <w:bookmarkEnd w:id="0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FB35F0" w:rsidRPr="00FB35F0" w:rsidRDefault="00FB35F0" w:rsidP="00FB35F0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   Podaci o naručiocu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934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5208"/>
      </w:tblGrid>
      <w:tr w:rsidR="00FB35F0" w:rsidRPr="00FB35F0" w:rsidTr="00944D64">
        <w:trPr>
          <w:trHeight w:val="490"/>
        </w:trPr>
        <w:tc>
          <w:tcPr>
            <w:tcW w:w="413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Naziv naručioca: Zavod za školstvo</w:t>
            </w:r>
          </w:p>
        </w:tc>
        <w:tc>
          <w:tcPr>
            <w:tcW w:w="5208" w:type="dxa"/>
            <w:tcBorders>
              <w:top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Lice/a za davanje informacija:Predrag Vujičić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Adresa: Vaka Đurovića bb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Poštanski broj:81000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Sjedište:Podgorica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PIB :  02017172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Telefon:020408901</w:t>
            </w:r>
          </w:p>
        </w:tc>
        <w:tc>
          <w:tcPr>
            <w:tcW w:w="5208" w:type="dxa"/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Faks:020408927</w:t>
            </w:r>
          </w:p>
        </w:tc>
      </w:tr>
      <w:tr w:rsidR="00FB35F0" w:rsidRPr="00FB35F0" w:rsidTr="00944D64">
        <w:trPr>
          <w:trHeight w:val="490"/>
        </w:trPr>
        <w:tc>
          <w:tcPr>
            <w:tcW w:w="413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E-mail adresa:zavskcg@zzs.gov.me</w:t>
            </w:r>
          </w:p>
        </w:tc>
        <w:tc>
          <w:tcPr>
            <w:tcW w:w="5208" w:type="dxa"/>
            <w:tcBorders>
              <w:bottom w:val="doub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Internet stranica: https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://zzs.gov.me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 Vrsta postupka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- otvoreni postupak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III Predmet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Vrsta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Robe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Usluge </w:t>
      </w:r>
    </w:p>
    <w:p w:rsidR="00FB35F0" w:rsidRPr="00FB35F0" w:rsidRDefault="00FB35F0" w:rsidP="00FB35F0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Radovi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Naziv i opis predmeta javne nabavke</w:t>
      </w:r>
    </w:p>
    <w:p w:rsidR="00FB35F0" w:rsidRPr="00FB35F0" w:rsidRDefault="00FB35F0" w:rsidP="00FB35F0">
      <w:pPr>
        <w:spacing w:after="0" w:line="240" w:lineRule="auto"/>
        <w:ind w:left="72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Usluge dječjih odmarališta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it-IT"/>
              </w:rPr>
              <w:t>(usluge ishrane, prevoza i smještaja đece)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b/>
          <w:bCs/>
          <w:color w:val="000000"/>
          <w:sz w:val="24"/>
          <w:szCs w:val="24"/>
        </w:rPr>
        <w:t>CPV – Jedinstveni rječnik javnih nabavki</w:t>
      </w:r>
    </w:p>
    <w:p w:rsidR="00FB35F0" w:rsidRPr="00FB35F0" w:rsidRDefault="00FB35F0" w:rsidP="00FB35F0">
      <w:pPr>
        <w:spacing w:after="0" w:line="240" w:lineRule="auto"/>
        <w:ind w:left="360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179"/>
      </w:tblGrid>
      <w:tr w:rsidR="00FB35F0" w:rsidRPr="00FB35F0" w:rsidTr="00944D64">
        <w:tc>
          <w:tcPr>
            <w:tcW w:w="9179" w:type="dxa"/>
            <w:tcBorders>
              <w:top w:val="single" w:sz="4" w:space="0" w:color="auto"/>
              <w:bottom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55243000-5</w:t>
            </w:r>
          </w:p>
        </w:tc>
      </w:tr>
    </w:tbl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IV Način nabavke: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Nabavka se vrši: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kao cjelina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Obrazloženje razloga zašto predmet nabavke nije podijeljen na partije:  nije moguće razdvojiti pojedinačne </w:t>
      </w:r>
      <w:proofErr w:type="gramStart"/>
      <w:r w:rsidRPr="00FB35F0">
        <w:rPr>
          <w:rFonts w:ascii="Arial" w:eastAsia="Times New Roman" w:hAnsi="Arial" w:cs="Arial"/>
          <w:sz w:val="24"/>
          <w:szCs w:val="24"/>
        </w:rPr>
        <w:t>usluge .</w:t>
      </w:r>
      <w:proofErr w:type="gramEnd"/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 Zaključivanje okvirnog sporazuma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se odnosi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na :</w:t>
      </w:r>
      <w:proofErr w:type="gramEnd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predmet nabavke u cjelini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partije _______________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Okvirni sporazum zaključuje se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na period od _____________.</w:t>
      </w:r>
    </w:p>
    <w:p w:rsidR="00FB35F0" w:rsidRPr="00FB35F0" w:rsidRDefault="00FB35F0" w:rsidP="00FB35F0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Okvirni sporazum će se zaključiti sa: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prvorangiranim ponuđačem,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sa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_______  najbolje rangirana ponuđača.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Naručilac će zaključiti okvirni sporazum i sa manjim brojem ponuđača, odnosno sa jednim ponuđačem, ako ne dobije unaprijed određeni broj ponuda koje ispunjavaju uslove za dodjelu okvirnog sporazuma</w:t>
      </w:r>
    </w:p>
    <w:p w:rsidR="00FB35F0" w:rsidRPr="00FB35F0" w:rsidRDefault="00FB35F0" w:rsidP="00FB35F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Potpisnici okvirnog sporazuma su dužni da </w:t>
      </w:r>
      <w:r w:rsidRPr="00FB35F0">
        <w:rPr>
          <w:rFonts w:ascii="Arial" w:eastAsia="Times New Roman" w:hAnsi="Arial" w:cs="Arial"/>
          <w:color w:val="000000"/>
          <w:sz w:val="24"/>
          <w:szCs w:val="24"/>
          <w:shd w:val="clear" w:color="auto" w:fill="D9D9D9"/>
        </w:rPr>
        <w:t>izvršavaju okvirni sporazum: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 slučaju centralizovane/zajedničke nabavke naručioci koji su obuhvaćeni okvirnim sporazumom su: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Uslovi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Način zaključivanja ugovora o javnoj nabavci na osnovu okvirnog sporazuma:</w:t>
      </w: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prema uslovima okvirnog sporazuma, bez ponovnog nadmetanja, ako su tim sporazumom utvrđeni svi potrebni uslovi za izvođenje radova, pružanje usluga ili isporuku robe i uslovi sposobnosti utvrđenih tenderskom dokumentacijom;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ponovnim nadmetanjem potpisnika okvirnog sporazuma, ako u okvirnom sporazumu nijesu utvrđeni svi uslovi za izvođenje radova, pružanje usluga ili isporuku robe; </w:t>
      </w:r>
    </w:p>
    <w:p w:rsidR="00FB35F0" w:rsidRPr="00FB35F0" w:rsidRDefault="00FB35F0" w:rsidP="00FB35F0">
      <w:pPr>
        <w:tabs>
          <w:tab w:val="left" w:pos="0"/>
        </w:tabs>
        <w:spacing w:after="0" w:line="240" w:lineRule="auto"/>
        <w:ind w:hanging="284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ab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djelimično bez ponovnog nadmetanja za __________________, a djelimično sa ponovnim nadmetanjem potpisnika okvirnog sporazuma za ___________________ po kriterijumu ______________________.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VI Procijenjena vrijednost predmenta nabavke: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</w:rPr>
        <w:footnoteReference w:id="2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proofErr w:type="gramStart"/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kao</w:t>
      </w:r>
      <w:proofErr w:type="gramEnd"/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cjeline je 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330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944D64">
        <w:rPr>
          <w:rFonts w:ascii="Arial" w:eastAsia="Times New Roman" w:hAnsi="Arial" w:cs="Arial"/>
          <w:b/>
          <w:color w:val="000000"/>
          <w:sz w:val="24"/>
          <w:szCs w:val="24"/>
        </w:rPr>
        <w:t>00</w:t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€; (bez PDV a)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 je: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Procijenjena vrijednost predmeta nabavke sa zaključivanjem okvirnog sporazuma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predmeta javne nabavke za vrijeme trajanja okvirnog sporazuma 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Procijenjena vrijednost prvog ugovora o javnoj nabavci: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kao cjelina, procijenjene vrijednosti ____________________ €;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 partijama: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1: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2: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Partija 3: __________ procijenjene vrijednosti ______________ €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t>...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UKUPNO:                    ______________ €.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</w:rPr>
        <w:t>VII Zajednička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se sprovodi kao zajednička nabavka: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Zajednička nabavka se sprovodi za___________________________________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VIII Centralizovana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Nabavka je centralizovana: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Centralizovana nabavka se sprovodi za_________________________________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IX Jezik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crnogorski jezik i drugi jezik koji je u službenoj upotrebi u Crnoj Gori, u skladu sa Ustavom i zakonom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___(jezik)___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jezik za djelove ponude koji se odnose na: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tabs>
          <w:tab w:val="left" w:pos="426"/>
        </w:tabs>
        <w:spacing w:before="96" w:after="0" w:line="240" w:lineRule="auto"/>
        <w:ind w:left="1344" w:hanging="106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              (</w:t>
      </w: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na linijama upisati koji djelovi ponude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    </w:t>
      </w: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 Rok za donošenje odluke o izboru najpovoljnije ponude, odnosno odluke o poništenju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Odluka o izboru najpovoljnije ponude, </w:t>
      </w:r>
      <w:r w:rsidRPr="00FB35F0">
        <w:rPr>
          <w:rFonts w:ascii="Arial" w:eastAsia="Times New Roman" w:hAnsi="Arial" w:cs="Arial"/>
          <w:sz w:val="24"/>
          <w:szCs w:val="24"/>
        </w:rPr>
        <w:t>odnosno odluka o poništenju postupka javne nabavke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donijeće se u roku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od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dana od dana otvaranja ponuda.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3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96"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 Posebni oblik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lastRenderedPageBreak/>
        <w:t>ELEKTRONSKA AUKCIJA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4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Da li zaključivanju ugovora o javnoj nabavci prethodi elektronska aukcija: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>Elektronska aukcija se može sprovoditi nakon ocjene ponuda, kao elektronski proces koji se ponavlja, radi postizanja nove (</w:t>
      </w:r>
      <w:r w:rsidRPr="00FB35F0">
        <w:rPr>
          <w:rFonts w:ascii="Arial" w:eastAsia="Times New Roman" w:hAnsi="Arial" w:cs="Arial"/>
          <w:sz w:val="24"/>
          <w:szCs w:val="24"/>
          <w:u w:val="single"/>
        </w:rPr>
        <w:t>upisati kriterijum za koji se sprovodi elektronska aukcija)</w:t>
      </w: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5"/>
      </w:r>
      <w:r w:rsidRPr="00FB35F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Ponuda sadrži elektronski katalog: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FB35F0">
        <w:rPr>
          <w:rFonts w:ascii="Arial" w:eastAsia="Times New Roman" w:hAnsi="Arial" w:cs="Arial"/>
          <w:color w:val="222A35"/>
          <w:sz w:val="24"/>
          <w:szCs w:val="24"/>
        </w:rPr>
        <w:t xml:space="preserve">Elektronski katalog sastavlja ponuđač u skladu s tehničkim specifikacijama i u formi ______________.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Varijante ponude nijesu dozvoljene i neće biti razmatrane</w:t>
      </w:r>
      <w:r w:rsidRPr="00FB35F0">
        <w:rPr>
          <w:rFonts w:ascii="Arial" w:eastAsia="Times New Roman" w:hAnsi="Arial" w:cs="Arial"/>
          <w:sz w:val="24"/>
          <w:szCs w:val="24"/>
        </w:rPr>
        <w:t>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Vrsta i uslovi rezervisane nabavke</w:t>
      </w:r>
      <w:proofErr w:type="gramStart"/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:_</w:t>
      </w:r>
      <w:proofErr w:type="gramEnd"/>
      <w:r w:rsidRPr="00FB35F0">
        <w:rPr>
          <w:rFonts w:ascii="Arial" w:eastAsia="Times New Roman" w:hAnsi="Arial" w:cs="Arial"/>
          <w:bCs/>
          <w:color w:val="000000"/>
          <w:sz w:val="24"/>
          <w:szCs w:val="24"/>
        </w:rPr>
        <w:t>_________________________ 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XII Uslovi za učešće u postupku javne nabavke i osnovi za isključenje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Obavezni uslovi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U postupku javne nabavke može da učestvuje samo privredni subjekat koji: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nije pravosnažno osuđivan i čiji izvršni direktor nije pravosnažno osuđivan za neko od krivičnih djela sa obilježjima: a) kriminalnog udruživanja; b) stvaranja kriminalne </w:t>
      </w: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organizacije; c) davanje mita; č) primanje mita; ć) davanje mita u privrednom poslovanju; d) primanje mita u privrednom poslovanju; dž) utaja poreza i doprinosa; đ) prevare; e) terorizma; f) finansiranja terorizma; g) terorističkog udruživanja; h) učestovanja u stranim oružanim formacijama; i) pranja novca; j) trgovine ljudima; k) trgovine maloljetnim licima radi usvojenja; l) zasnivanja ropskog odnosa i prevoza lica u ropskom odnosu; 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2) je izmirio sve dospjele obaveze po osnovu poreza i doprinosa za penzijsko i zdravstveno osiguranje.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Dokazivanje ispunjenosti obaveznih uslova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obaveznih uslova dokazuje se na osnovu uvjerenja ili potvrde: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nadležnog organa izdatog na osnovu kaznene evidencije, u skladu sa propisima države u kojoj privredni subjekat ima sjedište, odnosno u kojoj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izvršni direktor </w:t>
      </w:r>
      <w:r w:rsidRPr="00FB35F0">
        <w:rPr>
          <w:rFonts w:ascii="Arial" w:eastAsia="Times New Roman" w:hAnsi="Arial" w:cs="Arial"/>
          <w:sz w:val="24"/>
          <w:szCs w:val="24"/>
        </w:rPr>
        <w:t>tog privrednog subjekta ima prebivalište,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 2) organa uprave nadležnog za poslove naplate poreza, odnosno nadležnog organa države u kojoj privredni subjekat ima sjedište.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Uslovi sposobnosti privrednog subjekta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6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mora da ispunjava uslove sposobnosti: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  <w:vertAlign w:val="superscript"/>
        </w:rPr>
        <w:footnoteReference w:id="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za obavljanje djelatnosti,</w:t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ekonomske i finansijske sposobnosti,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stručne i tehničke osposobljenosti.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B1. </w:t>
      </w:r>
      <w:r w:rsidRPr="00FB35F0">
        <w:rPr>
          <w:rFonts w:ascii="Arial" w:eastAsia="Times New Roman" w:hAnsi="Arial" w:cs="Arial"/>
          <w:b/>
          <w:sz w:val="24"/>
          <w:szCs w:val="24"/>
        </w:rPr>
        <w:t>Uslovi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Privredni subjekat treba da: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je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upisan u Centralni registar privrednih subjekata ili drugi odgovarajući registar u državi u kojoj privredni subjekat ima sjedište,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posjeduje ovlašćenje za obavljanje djelatnosti (dozvola, licenca, odobrenje ili drugi akt) u skladu sa zakonom.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Dokazivanje </w:t>
      </w:r>
      <w:r w:rsidRPr="00FB35F0">
        <w:rPr>
          <w:rFonts w:ascii="Arial" w:eastAsia="Times New Roman" w:hAnsi="Arial" w:cs="Arial"/>
          <w:b/>
          <w:sz w:val="24"/>
          <w:szCs w:val="24"/>
        </w:rPr>
        <w:t>uslova za obavljanje djelatnosti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Ispunjenost uslova za obavljanje djelatnosti dokazuje se dostavljanjem: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dokaza o registraciji u Centralnom registru privrednih subjekata ili drugom odgovarajućem registru, sa podacima o ovlašćenom licu privrednog subjekta;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 ovlašćenja za obavljanje djelatnosti koja je predmet nabavke (dozvola, licenca, odobrenje ili drugi akt nadležnog organa za obavljanje djelatnosti koja je predmet nabavke).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 xml:space="preserve"> – licenca Ministarstva turizma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B2. </w:t>
      </w:r>
      <w:r w:rsidRPr="00FB35F0">
        <w:rPr>
          <w:rFonts w:ascii="Arial" w:eastAsia="Times New Roman" w:hAnsi="Arial" w:cs="Arial"/>
          <w:b/>
          <w:sz w:val="24"/>
          <w:szCs w:val="24"/>
        </w:rPr>
        <w:t>Ekonomska i finansijska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Privredni subjekat treba da ima</w:t>
      </w:r>
      <w:r w:rsidRPr="00FB35F0">
        <w:rPr>
          <w:rFonts w:ascii="Arial" w:eastAsia="Times New Roman" w:hAnsi="Arial" w:cs="Arial"/>
          <w:sz w:val="24"/>
          <w:szCs w:val="24"/>
        </w:rPr>
        <w:t xml:space="preserve">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minimalni iznos ostvarenog prometa u prethodne dvije godine, uključujući minimalni iznos ostvarenog prometa u oblasti koja je predmet javne nabavke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8"/>
      </w:r>
      <w:r w:rsidRPr="00FB35F0">
        <w:rPr>
          <w:rFonts w:ascii="Arial" w:eastAsia="Times New Roman" w:hAnsi="Arial" w:cs="Arial"/>
          <w:sz w:val="24"/>
          <w:szCs w:val="24"/>
        </w:rPr>
        <w:t xml:space="preserve">,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 finansijske parametre (odnos vrijednosti imovine i dospjelih obaveza, odnos vrijednosti i obaveza ili drugi).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Dokazivanje ekonomsko-finansijske sposobnosti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Ekonomska i finansijska sposobnost dokazuje se finansijskim iskazima za dvije prethodne finansijske godine, zavisno od dana osnivanja ili početka obavljanja djelatnosti, sa izvještajem ovlašćenog revizora u skladu sa zakonom kojim se uređuje revizija.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B3. Stručna i tehnička sposobnost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je dužan da posjeduje: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iskustva na kvalitetnom i uspješnom izvršavanju istih ili sličnih poslova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stručnih i kadrovskih kapaciteta koji su potrebni za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minimum mehanizacije, tehničke opreme i/ili druge kapacitete koji su potrebni za blagovremeno i kvalitetno izvršenje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uspostavljen sistem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uspostavljen sistem zaštite životne sredine i/ili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opis i karakteristike predmeta nabavke.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Dokazivanje stručne i tehničke sposobnosti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Cs/>
          <w:iCs/>
          <w:color w:val="000000"/>
          <w:sz w:val="24"/>
          <w:szCs w:val="24"/>
        </w:rPr>
        <w:t>S</w:t>
      </w:r>
      <w:r w:rsidRPr="00FB35F0">
        <w:rPr>
          <w:rFonts w:ascii="Arial" w:eastAsia="Times New Roman" w:hAnsi="Arial" w:cs="Arial"/>
          <w:sz w:val="24"/>
          <w:szCs w:val="24"/>
        </w:rPr>
        <w:t>tručna i tehnička sposobnost</w:t>
      </w:r>
      <w:r w:rsidRPr="00FB35F0">
        <w:rPr>
          <w:rFonts w:ascii="Arial" w:eastAsia="Times New Roman" w:hAnsi="Arial" w:cs="Arial"/>
          <w:bCs/>
          <w:i/>
          <w:iCs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dokazuje se: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potvrdama izdatih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i konstataciju da je ugovor blagovremeno i kvalitetno izvršen;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dokazom o angažovanju radne snage (kopija radne knjižice, prijava za osiguranje ili ugovor o radu) sa odgovarajućim referencama koje su potrebne za izvršenje predmeta nabavke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listom osnovnih sredstava i opreme u svojini odnosno obezbijeđenih na drugi način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ispunjavanju uslova upravljanja kvalitetom iz oblasti predmeta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sertifikatom ili drugom odgovarajućom potvrdom nadležnog organa ili organizacije o uspostavljenom sistemu zaštite životne sredine;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uzorkom odnosno fotografijom koja je predmet nabavke, čiju je vrijednost ponuđač obavezan potvrditi, ukoliko to narušilac zahtijeva.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C. Osnovi za obavezno isključenje iz postupka javne nabavke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postoji sukob interesa iz člana 41 stav 1 tačka 2 alineja 1 i 2 ili člana 42 Zakona o javnim nabavkama,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ispunjava obavezne uslove i uslove sposobnosti privrednog subjekta predviđene tenderskom dokumentacijom,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3) postoji drugi razlog predviđen ovim zakonom.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FB35F0">
        <w:rPr>
          <w:rFonts w:ascii="Arial" w:eastAsia="Times New Roman" w:hAnsi="Arial" w:cs="Arial"/>
          <w:b/>
          <w:sz w:val="24"/>
          <w:szCs w:val="24"/>
        </w:rPr>
        <w:t>D. Posebni osnovi za isključenje iz postupka javne nabavke</w:t>
      </w:r>
      <w:r w:rsidRPr="00FB35F0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9"/>
      </w:r>
      <w:r w:rsidRPr="00FB35F0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Iz postupka javne nabavke isključiće se privredni subjekta koji: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u postupku stečaja ili likvidacije;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zaključio ugovor ili sporazum sa drugim privrednim subjektom sa ciljem narušavanja tržišne konkurencije;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ima neizvršenih ugovorenih obaveza ili značajnih ili trajnih nedostataka tokom izvršavanja zahtjeva iz prethodnog ugovora o javnoj nabavci, javno-privatnom partnerstvu ili koncesiji, čija je posljedica bila raskid ugovora, naknada štete ili druga odgovarajuća sankcija;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netačno prikazivao činjenice u vezi ispunjenosti uslova u postupku javne nabavke;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je učinio teški profesionalni propust koji dovodi u pitanje njegov integritet.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XIII Kriterijum za izbor najpovoljnije ponude: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cijena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0"/>
      </w:r>
      <w:r w:rsidRPr="00FB35F0">
        <w:rPr>
          <w:rFonts w:ascii="Arial" w:eastAsia="Times New Roman" w:hAnsi="Arial" w:cs="Arial"/>
          <w:sz w:val="24"/>
          <w:szCs w:val="24"/>
        </w:rPr>
        <w:t xml:space="preserve">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trošak životnog ciklusa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XIV Način, mjesto i vrijeme podnošenja ponuda i otvaranja ponuda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pisanoj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Ponude se mogu podnijeti: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1"/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podnošenjem na arhivi naručioca na adresi Vaka Đurovića bb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preporučenom pošiljkom sa povratnicom na adresi Vaka Đurovića bb, s tim što ponuda mora biti uručena od strane poštanskog operatora najkasnije do roka određenog za podnošenje ponude,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radnim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danima od 7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do 15 sati, zaključno sa danom 19. 09. 2022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do 9 sati.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Otvaranje ponuda, kome mogu prisustvovati ovlašćeni predstavnici ponuđača sa priloženim punomoćjem potpisanim od strane ovlašćenog lica, održaće se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dana 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19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.09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 9 sati, u prostorijama Zavoda za školstvo na adresi Vaka Đurovića bb.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Razlozi hitnosti za skraćenje roka za podnošenje ponuda_____________________.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Podnošenje ponuda u elektronskoj formi: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Ponude se podnose preko ESJN-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a  zaključno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 danom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19. 09. 2022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godine do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9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2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Otv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aranje ponuda održaće se </w:t>
      </w:r>
      <w:proofErr w:type="gramStart"/>
      <w:r w:rsidR="00944D64">
        <w:rPr>
          <w:rFonts w:ascii="Arial" w:eastAsia="Times New Roman" w:hAnsi="Arial" w:cs="Arial"/>
          <w:color w:val="000000"/>
          <w:sz w:val="24"/>
          <w:szCs w:val="24"/>
        </w:rPr>
        <w:t>dana  19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. 09.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godine u 9 sati.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Dio ponude koje se ne dostavlja preko ESJN-a, a odnosi se na _____________________ dostavlja se: 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neposrednom predajom na arhivi naručioca na adresi _______________</w:t>
      </w:r>
    </w:p>
    <w:p w:rsidR="00FB35F0" w:rsidRPr="00FB35F0" w:rsidRDefault="00FB35F0" w:rsidP="00FB35F0">
      <w:pPr>
        <w:numPr>
          <w:ilvl w:val="0"/>
          <w:numId w:val="2"/>
        </w:num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preporučenom pošiljkom sa povratnicom na adresi 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radnim danima od _________ do _________ sati, zaključno sa danom _________ godine do ________ sati.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 Rok važenja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Rok važenja ponude je 365 dana od dana otvaranja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 Garancija ponude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da</w:t>
      </w:r>
    </w:p>
    <w:p w:rsidR="00FB35F0" w:rsidRPr="00FB35F0" w:rsidRDefault="00FB35F0" w:rsidP="00FB35F0">
      <w:pPr>
        <w:spacing w:before="96"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t>Ponuđač je dužan dostaviti bezuslovnu i na prvi poziv naplativu garanciju ponude u iznosu od 2 % procijenjene vrijednosti javne nabavke, kao garanciju ostajanja u obavezi prema ponudi u periodu važenja ponude i 7 dana nakon isteka važenja ponude.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1) odustane od ponude u roku važenja ponude;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2) ne dostavi zahtijevane dokaze prije potpisivanja ugovora;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 xml:space="preserve">3) odbije da potpiše ugovor o javnoj nabavci ili okvirni sporazum; ili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4) u izjavi privrednog subjekta navede netačne činjenice o ispunjenosti uslova iz člana 111 stav 4 Zakona o javnim nabavkama.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XVII Tajnost podataka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sym w:font="Wingdings" w:char="F0A8"/>
      </w:r>
      <w:r w:rsidRPr="00FB35F0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" w:name="_Toc44578271"/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TEHNIČKA SPECIFIKACIJA PREDMETA JAVNE NABAVKE</w:t>
      </w:r>
      <w:bookmarkEnd w:id="1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9156" w:type="dxa"/>
        <w:tblInd w:w="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3"/>
        <w:gridCol w:w="1261"/>
        <w:gridCol w:w="5512"/>
        <w:gridCol w:w="1008"/>
        <w:gridCol w:w="984"/>
      </w:tblGrid>
      <w:tr w:rsidR="00FB35F0" w:rsidRPr="00FB35F0" w:rsidTr="00944D64">
        <w:trPr>
          <w:trHeight w:val="389"/>
        </w:trPr>
        <w:tc>
          <w:tcPr>
            <w:tcW w:w="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Opis predmeta nabavke, 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odnosno dijela predmeta nabavke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Bitne karakteristike predmeta nabavke u pogledu kvaliteta, performansi i/ili dimenzija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>Jedinica mjere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sr-Latn-CS"/>
              </w:rPr>
              <w:t xml:space="preserve">Količina </w:t>
            </w:r>
          </w:p>
        </w:tc>
      </w:tr>
      <w:tr w:rsidR="00FB35F0" w:rsidRPr="00FB35F0" w:rsidTr="00944D64">
        <w:trPr>
          <w:trHeight w:val="350"/>
        </w:trPr>
        <w:tc>
          <w:tcPr>
            <w:tcW w:w="6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Usluge dječjeg odmarališta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val="sr-Latn-ME"/>
              </w:rPr>
              <w:t>Ponuđač mora ispuniti sljedeće uslove: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Da raspolaže ugostiteljskim objektom tipa – odmarališta/hotela , na području  nacionalnih parkova Crne Gore „Lovćen“ i „Skadarsko jezero“, sa smještajnim kapacitetom od najmanje 150 ležajeva, sa restoran-salom kapaciteta 150 mjesta, kafeterijom, diskotekom, ambulantom, ljetnjom pozornicom, i najmanje 2 sportska višenamjenska poligona za košarku, fudbal , tenis, kao i zatvorenom salom za stoni tenis.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Da dostavi  ponudu za smještaj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učesnika, za 3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dana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boravka u terminima  mart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 xml:space="preserve"> –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decembar.2020</w:t>
            </w:r>
            <w:r w:rsidRPr="00FB35F0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val="sr-Latn-ME"/>
              </w:rPr>
              <w:t>.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godine, uz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lastRenderedPageBreak/>
              <w:t>mogućnost manjih izmjena u okviru ukupno ponuđenih mjesta od strane naručioca i to :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  trokrevetnim, četvorokrevetnim i petokrevetnim komforno opremljenim sobama sa kupatilom  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u okviru smještaja uračunati pun pansion (tri obroka i užina ) na bazi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2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menija ( sa i bez svinjskog mesa) ,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 u okviru ponude iskaže pojedinačne cijene i ukupnu zbirnu cijenu sa i bez pdv-a, uz prateće troškove boravka, kao i  uz rok plaćanja od 1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5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dana od dana dostavljanja fakture</w:t>
            </w:r>
          </w:p>
          <w:p w:rsidR="00FB35F0" w:rsidRPr="00FB35F0" w:rsidRDefault="00FB35F0" w:rsidP="00FB35F0">
            <w:pPr>
              <w:numPr>
                <w:ilvl w:val="0"/>
                <w:numId w:val="8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Ponuda će se vrednovati kriterijumom najniže ponuđena cijena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Učesnicima projekta ponuđač u okviru realizacije ljetnje škole  mora da omogući i stavi na raspolaganje: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3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uslovne učionice za rad   ( opremljenu sa klupama i stolicama sa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70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 po učionici, ukupno kapaciteta 210 mjesta)                                                            salu za druženja ili diskoteku ,  površine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m2,        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 Obezbijediti najmanje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 xml:space="preserve">1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doktora opšte prakse u ambulanti sa 24 časovnim dežurstvom.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es-ES"/>
              </w:rPr>
              <w:t>osiguranje gostiju-učesnika od posljedica nesretnog slučaja (smrt usljed nezgode, trajni invaliditet, odgovornost ugovarača za lica i stvari)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 korišćenje ljetnje pozornice otvorenog tipa, kapaciteta za gledalište </w:t>
            </w:r>
            <w:r w:rsidRPr="00FB35F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sr-Latn-ME"/>
              </w:rPr>
              <w:t>100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mjesta, opremljenu reflektorima i razglasom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Obezbijedi obilazak Cetinja, Rijeke Crnojevića i Skadarskog jezera za sve učesnike uz odgovarajući prevoz</w:t>
            </w:r>
          </w:p>
          <w:p w:rsidR="00FB35F0" w:rsidRPr="00FB35F0" w:rsidRDefault="00FB35F0" w:rsidP="00FB35F0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Obezbijediti prevoz </w:t>
            </w:r>
            <w:r w:rsidR="00944D64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>5700</w:t>
            </w: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ME"/>
              </w:rPr>
              <w:t xml:space="preserve"> učenika po smjenama od 150 učenika na sljedećim relacijama: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Gusinje – Cetinje – Ivanova Korita – Gusinje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Plav – Cetinje – Ivanova Korita – Plav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Andrijevica – Cetinje - Ivanova Korita – Andrijevica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Berane – Cetinje – Ivanova Korita – Berane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Petnjica – Cetinje – Ivanova Korita - Petnjica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Rožaje – Cetinje – Ivanova Korita – Rožaje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Bijelo Polje – Cetinje – Ivanova Korita – Bijelo Polje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Pljevlja – Cetinje – Ivanova Korita – Pljevlja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Žabljak – Cetinje – Ivanova Korita – Žabljak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Plužine – Cetinje – Ivanova Korita – Plužine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Šavnik – Cetinje – Ivanova Korita - Šavnik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Mojkovac – Cetinje – Ivanova Korita – Mojkovac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Kolašin – Cetinje – Ivanova Korita – Kolašin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Nikšić – Cetinje – Ivanova Korita – Nikšić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Podgorica – Cetinje – Ivanova Korita –    Podgorica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Danilovgrad – Cetinje – Ivanova Korita - Danilovgrad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Cetinje – Ivanova Korita – Cetinje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Ulcinj – Cetinje – Ivanova Korita – Ulcinj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Bar – Cetinje – Ivanova Korita – Bar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Budva – Cetinje – Ivanova Korita – Budva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Tivat – Cetinje – Ivanova Korita – Tivat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Kotor – Cetinje – Ivanova Korita – Kotor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Herceg Novi – Cetinje – Ivanova Korita – Herceg Novi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Potrebno je obezbijediti HASAP sertifikat za hranu</w:t>
            </w:r>
          </w:p>
          <w:p w:rsidR="00FB35F0" w:rsidRPr="00FB35F0" w:rsidRDefault="00FB35F0" w:rsidP="00FB35F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Ponuđač je dužan formirati mješovitu komisiju (od predstavnika ponuđača i naručioca) za praćenje kvaliteta pruženih usluga i evaluaciju projekta “Cetinje-jedna priča</w:t>
            </w:r>
            <w:proofErr w:type="gramStart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”  .</w:t>
            </w:r>
            <w:proofErr w:type="gramEnd"/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Sredstva koja su potrebna za rad komisije treba uračunati u ukupnu cijenu ponude.</w:t>
            </w:r>
          </w:p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5F0" w:rsidRPr="00FB35F0" w:rsidRDefault="00FB35F0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lastRenderedPageBreak/>
              <w:t>Učenici</w:t>
            </w:r>
          </w:p>
        </w:tc>
        <w:tc>
          <w:tcPr>
            <w:tcW w:w="101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35F0" w:rsidRPr="00FB35F0" w:rsidRDefault="00944D64" w:rsidP="00FB35F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57</w:t>
            </w:r>
            <w:r w:rsidR="00FB35F0" w:rsidRPr="00FB35F0">
              <w:rPr>
                <w:rFonts w:ascii="Arial" w:eastAsia="Times New Roman" w:hAnsi="Arial" w:cs="Arial"/>
                <w:color w:val="000000"/>
                <w:sz w:val="24"/>
                <w:szCs w:val="24"/>
                <w:lang w:val="sr-Latn-CS"/>
              </w:rPr>
              <w:t>00</w:t>
            </w:r>
          </w:p>
        </w:tc>
      </w:tr>
    </w:tbl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utvrđivanja ekvivalentnosti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:_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_____________________________________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Zbog specifičnosti predmeta javne nabavke, ne može se odrediti tačna količina predmeta nabavke, predmet nabavke se određuje po jedinici mjere u odnosu na koju se daje ponuda, s obzirom na ukupnu procijenjenu vrijednost nabavke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</w:rPr>
      </w:pPr>
      <w:r w:rsidRPr="00FB35F0">
        <w:rPr>
          <w:rFonts w:ascii="Arial" w:eastAsia="Times New Roman" w:hAnsi="Arial" w:cs="Arial"/>
          <w:b/>
          <w:i/>
          <w:sz w:val="24"/>
          <w:szCs w:val="24"/>
        </w:rPr>
        <w:t>Zahtjevi u pogledu načina izvršavanja predmeta nabavke koji su od značaja za sačinjavanje ponude i izvršenje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Rok izvršenja ugovora je 1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.10.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godine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–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17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Mjesto izvršenja ugovora je Cetinje, Rijeka Crnojevića, Ivanova korita.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Rok plaćanja je: _________________________</w:t>
      </w:r>
    </w:p>
    <w:p w:rsidR="00FB35F0" w:rsidRPr="00FB35F0" w:rsidRDefault="00FB35F0" w:rsidP="00FB35F0">
      <w:pPr>
        <w:spacing w:after="0" w:line="240" w:lineRule="auto"/>
        <w:ind w:left="720" w:hanging="720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Način plaćanja je: 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Uslovi plaćanja su: 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Garantni rok: ____________________________________.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sprovođenja kontrole kvaliteta: od tstrane mješovita komisije koja se formira od predstavnika naručioca i ponuđača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kvaliteta predmeta nabavke: HASAP sertifikat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Dokaz odnosno sertifikat, koje izdaju akreditovana sertifikaciona tijela o ispunjavanju uslova zaštite životne sredine:  ________________________________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sz w:val="24"/>
          <w:szCs w:val="24"/>
        </w:rPr>
        <w:t xml:space="preserve"> Izvještaj o testiranju, potvrde i drugi načini dokazivanja____________________.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</w:t>
      </w:r>
      <w:r w:rsidRPr="00FB35F0">
        <w:rPr>
          <w:rFonts w:ascii="Arial" w:eastAsia="Times New Roman" w:hAnsi="Arial" w:cs="Arial"/>
          <w:sz w:val="24"/>
          <w:szCs w:val="24"/>
        </w:rPr>
        <w:t>estiranja i metoda testiranja: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Primopredaja i puštanje u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Probni rad: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Stručnog osposobljavanje: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Obilježavanja ili etiketiranja: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u w:val="single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Pakovanje: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Način obračuna troškova izvedenih radova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Tehnike i metode građenja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Uslove za primopredaju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Zahtjev za oznake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Ponuđač snosi troškove naknade korišćenja patenata i odgovoran je za povredu zaštićenih prava intelektualne svojine trećih lica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Drugi uslovi</w:t>
      </w:r>
      <w:r w:rsidRPr="00FB35F0">
        <w:rPr>
          <w:rFonts w:ascii="Arial" w:eastAsia="Times New Roman" w:hAnsi="Arial" w:cs="Arial"/>
          <w:sz w:val="24"/>
          <w:szCs w:val="24"/>
        </w:rPr>
        <w:t>: _________________________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3. SREDSTVA FINANSIJSKOG OBEZBJEĐENJA UGOVORA O JAVNOJ NABAVCI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Pr="00944D64">
        <w:rPr>
          <w:rFonts w:ascii="Arial" w:eastAsia="Times New Roman" w:hAnsi="Arial" w:cs="Arial"/>
          <w:b/>
          <w:sz w:val="24"/>
          <w:szCs w:val="24"/>
        </w:rPr>
        <w:t>garanciju</w:t>
      </w:r>
      <w:proofErr w:type="gramEnd"/>
      <w:r w:rsidRPr="00944D64">
        <w:rPr>
          <w:rFonts w:ascii="Arial" w:eastAsia="Times New Roman" w:hAnsi="Arial" w:cs="Arial"/>
          <w:b/>
          <w:sz w:val="24"/>
          <w:szCs w:val="24"/>
        </w:rPr>
        <w:t xml:space="preserve"> za dobro izvršenje ugovora ili okvirnog sporazuma ako su potpisnici dužni da ga izvršavaju</w:t>
      </w:r>
      <w:r w:rsidRPr="00944D64">
        <w:rPr>
          <w:rFonts w:ascii="Arial" w:eastAsia="Times New Roman" w:hAnsi="Arial" w:cs="Arial"/>
          <w:b/>
          <w:sz w:val="24"/>
          <w:szCs w:val="24"/>
          <w:vertAlign w:val="superscript"/>
        </w:rPr>
        <w:footnoteReference w:id="13"/>
      </w:r>
      <w:r w:rsidRPr="00944D64">
        <w:rPr>
          <w:rFonts w:ascii="Arial" w:eastAsia="Times New Roman" w:hAnsi="Arial" w:cs="Arial"/>
          <w:b/>
          <w:sz w:val="24"/>
          <w:szCs w:val="24"/>
        </w:rPr>
        <w:t xml:space="preserve">, za slučaj povrede ugovorenih obaveza </w:t>
      </w:r>
      <w:r w:rsidRPr="00944D64">
        <w:rPr>
          <w:rFonts w:ascii="Arial" w:eastAsia="Times New Roman" w:hAnsi="Arial" w:cs="Arial"/>
          <w:b/>
          <w:color w:val="000000"/>
          <w:sz w:val="24"/>
          <w:szCs w:val="24"/>
        </w:rPr>
        <w:t>u iznosu od 5% od vrijednosti ugovora</w:t>
      </w:r>
      <w:r w:rsidRPr="00944D64">
        <w:rPr>
          <w:rFonts w:ascii="Arial" w:eastAsia="Times New Roman" w:hAnsi="Arial" w:cs="Arial"/>
          <w:b/>
          <w:sz w:val="24"/>
          <w:szCs w:val="24"/>
          <w:vertAlign w:val="superscript"/>
        </w:rPr>
        <w:t xml:space="preserve"> </w:t>
      </w:r>
      <w:r w:rsidRPr="00944D64">
        <w:rPr>
          <w:rFonts w:ascii="Arial" w:eastAsia="Times New Roman" w:hAnsi="Arial" w:cs="Arial"/>
          <w:b/>
          <w:sz w:val="24"/>
          <w:szCs w:val="24"/>
        </w:rPr>
        <w:t>ili okvirnog sporazuma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4"/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avansnu garanciju,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za avansno plaćanje u iznosu ugovorenog avansa, sa rokom važenja za vrijeme ukupnog trajanja ugovora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iznosu od _______% od vrijednosti ugovora </w:t>
      </w:r>
      <w:r w:rsidRPr="00FB35F0">
        <w:rPr>
          <w:rFonts w:ascii="Arial" w:eastAsia="Times New Roman" w:hAnsi="Arial" w:cs="Arial"/>
          <w:sz w:val="24"/>
          <w:szCs w:val="24"/>
        </w:rPr>
        <w:t xml:space="preserve">sa rokom važenja od _________.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polisu osiguranja od profesionalne odgovornosti u iznosu od ___________ eura sa rokom važenja od _________, u skladu sa zakonom;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lastRenderedPageBreak/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druge vrste garancija u skladu sa zakonom: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FB35F0">
        <w:rPr>
          <w:rFonts w:ascii="Arial" w:eastAsia="Calibri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Calibri" w:hAnsi="Arial" w:cs="Arial"/>
          <w:color w:val="000000"/>
          <w:sz w:val="24"/>
          <w:szCs w:val="24"/>
        </w:rPr>
        <w:t xml:space="preserve"> garanciju za _______________________ sa rokom važenja _____.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2" w:name="_Toc44578272"/>
      <w:r w:rsidRPr="00FB35F0">
        <w:rPr>
          <w:rFonts w:ascii="Arial" w:eastAsia="Times New Roman" w:hAnsi="Arial" w:cs="Arial"/>
          <w:b/>
          <w:bCs/>
          <w:sz w:val="24"/>
          <w:szCs w:val="24"/>
        </w:rPr>
        <w:t>METODOLOGIJA VREDNOVANJA PONUDA</w:t>
      </w:r>
      <w:bookmarkEnd w:id="2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će u postupku javne nabavki izabrati ekonomski najpovoljniju ponudu, primjenom pristupa isplativosti, po osnovu kriterijuma: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 xml:space="preserve">cijena,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B4013D">
        <w:rPr>
          <w:rFonts w:ascii="Arial" w:eastAsia="Times New Roman" w:hAnsi="Arial" w:cs="Arial"/>
          <w:b/>
          <w:sz w:val="24"/>
          <w:szCs w:val="24"/>
          <w:u w:val="single"/>
        </w:rPr>
        <w:t>odnos cijene i kvaliteta</w:t>
      </w:r>
      <w:r w:rsidRPr="00FB35F0">
        <w:rPr>
          <w:rFonts w:ascii="Arial" w:eastAsia="Times New Roman" w:hAnsi="Arial" w:cs="Arial"/>
          <w:sz w:val="24"/>
          <w:szCs w:val="24"/>
        </w:rPr>
        <w:t xml:space="preserve"> 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B35F0">
        <w:rPr>
          <w:rFonts w:ascii="Arial" w:eastAsia="Times New Roman" w:hAnsi="Arial" w:cs="Arial"/>
          <w:sz w:val="24"/>
          <w:szCs w:val="24"/>
        </w:rPr>
        <w:t>trošak životnog ciklusa.</w:t>
      </w: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B4013D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B4013D">
        <w:rPr>
          <w:rFonts w:ascii="Arial" w:eastAsia="Times New Roman" w:hAnsi="Arial" w:cs="Arial"/>
          <w:i/>
          <w:color w:val="000000"/>
          <w:sz w:val="24"/>
          <w:szCs w:val="24"/>
        </w:rPr>
        <w:t xml:space="preserve">Odnos cijene i kvaliteta Cijena 90 bodova, kvalitet 10 bodova Kvalitet se vrednuje </w:t>
      </w:r>
      <w:proofErr w:type="gramStart"/>
      <w:r w:rsidRPr="00B4013D">
        <w:rPr>
          <w:rFonts w:ascii="Arial" w:eastAsia="Times New Roman" w:hAnsi="Arial" w:cs="Arial"/>
          <w:i/>
          <w:color w:val="000000"/>
          <w:sz w:val="24"/>
          <w:szCs w:val="24"/>
        </w:rPr>
        <w:t>na</w:t>
      </w:r>
      <w:proofErr w:type="gramEnd"/>
      <w:r w:rsidRPr="00B4013D">
        <w:rPr>
          <w:rFonts w:ascii="Arial" w:eastAsia="Times New Roman" w:hAnsi="Arial" w:cs="Arial"/>
          <w:i/>
          <w:color w:val="000000"/>
          <w:sz w:val="24"/>
          <w:szCs w:val="24"/>
        </w:rPr>
        <w:t xml:space="preserve"> sljedeći način: - minimum stručnih i kadrovskih kapaciteta koji su potrebni za izvršenje ugovora 5 bodova - minimum tehničke opreme i druge kapacitete koji su potrebni za blagovremeno i kvalitetno izvršenje ugovora 3 boda • uspostavljen sistem upravljanja kvalitetom iz oblasti predmeta nabavke 2 boda;</w:t>
      </w:r>
    </w:p>
    <w:p w:rsidR="00FB35F0" w:rsidRPr="00FB35F0" w:rsidRDefault="00FB35F0" w:rsidP="00FB3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Vrednovanje</w:t>
      </w:r>
      <w:r w:rsidRPr="00FB35F0">
        <w:rPr>
          <w:rFonts w:ascii="Arial" w:eastAsia="Times New Roman" w:hAnsi="Arial" w:cs="Arial"/>
          <w:sz w:val="24"/>
          <w:szCs w:val="24"/>
        </w:rPr>
        <w:t xml:space="preserve"> ponuda sa varijantama: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Ukoliko je tenderskom dokumentacijom predvidjena mogućnost ponude sa varijantama, metodologija vrednovanja ponuda mora da obezbijedi primjenu predvidjenog kriterijuma vrednovanja na sve predviđene varijante ponude na način</w:t>
      </w:r>
      <w:r w:rsidRPr="00FB35F0">
        <w:rPr>
          <w:rFonts w:ascii="Arial" w:eastAsia="Times New Roman" w:hAnsi="Arial" w:cs="Arial"/>
          <w:sz w:val="24"/>
          <w:szCs w:val="24"/>
          <w:vertAlign w:val="superscript"/>
        </w:rPr>
        <w:footnoteReference w:id="15"/>
      </w:r>
      <w:r w:rsidRPr="00FB35F0">
        <w:rPr>
          <w:rFonts w:ascii="Arial" w:eastAsia="Times New Roman" w:hAnsi="Arial" w:cs="Arial"/>
          <w:sz w:val="24"/>
          <w:szCs w:val="24"/>
        </w:rPr>
        <w:t>:___________________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3" w:name="_Toc44578273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ZA SAČINJAVANJE PONUDE</w:t>
      </w:r>
      <w:bookmarkEnd w:id="3"/>
    </w:p>
    <w:p w:rsidR="00FB35F0" w:rsidRPr="00FB35F0" w:rsidRDefault="00FB35F0" w:rsidP="00FB35F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Ponude se sačinjavaju u skladu sa tenderskom dokumentacijom i Pravilnikom o sadržaju ponude i uputstvu za sačinjavanje i podnošenje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FB35F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4" w:name="_Toc44578274"/>
      <w:r w:rsidRPr="00FB35F0">
        <w:rPr>
          <w:rFonts w:ascii="Arial" w:eastAsia="Times New Roman" w:hAnsi="Arial" w:cs="Arial"/>
          <w:b/>
          <w:bCs/>
          <w:sz w:val="24"/>
          <w:szCs w:val="24"/>
        </w:rPr>
        <w:t>NAČIN ZAKLJUČIVANJA I IZMJENE UGOVORA O JAVNOJ NABACI</w:t>
      </w:r>
      <w:bookmarkEnd w:id="4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FB35F0"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raskid ugovora, ugovorne kazne i ostale elemente ugovora shodno Zakonu o obligacionim odnosima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6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Ugovor o javnoj nabavci tokom njegovog trajanja može da se izmijeni bez sprovođenja novog postupka javne nabavke u skladu sa članom 151 Zakona o javnim nabavkama: ____(</w:t>
      </w:r>
      <w:r w:rsidRPr="00FB35F0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>navesti  razlog izmjene u skladu sa članom 151 tačka 1 Zakona o javnim nabavkama</w:t>
      </w:r>
      <w:r w:rsidRPr="00FB35F0">
        <w:rPr>
          <w:rFonts w:ascii="Arial" w:eastAsia="Times New Roman" w:hAnsi="Arial" w:cs="Arial"/>
          <w:color w:val="000000"/>
          <w:sz w:val="24"/>
          <w:szCs w:val="24"/>
          <w:u w:val="single"/>
        </w:rPr>
        <w:t>)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7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bookmarkStart w:id="5" w:name="_Toc44578275"/>
      <w:r w:rsidRPr="00FB35F0">
        <w:rPr>
          <w:rFonts w:ascii="Arial" w:eastAsia="Times New Roman" w:hAnsi="Arial" w:cs="Arial"/>
          <w:b/>
          <w:bCs/>
          <w:sz w:val="24"/>
          <w:szCs w:val="24"/>
        </w:rPr>
        <w:t>ZAHTJEV ZA POJAŠNJENJE ILI IZMJENU I DOPUNU TENDERSKE DOKUMENTACIJE</w:t>
      </w:r>
      <w:bookmarkEnd w:id="5"/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B35F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Zahtjev se podnosi isključivo u pisanoj formi na adresu naručioca, e-mail-om, telefaxom ili putem ESJN-a.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8"/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944D64" w:rsidRPr="00FB35F0" w:rsidRDefault="00944D64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6" w:name="_Toc416180136"/>
      <w:bookmarkStart w:id="7" w:name="_Toc508349235"/>
      <w:bookmarkStart w:id="8" w:name="_Toc44578276"/>
      <w:r w:rsidRPr="00FB35F0">
        <w:rPr>
          <w:rFonts w:ascii="Arial" w:eastAsia="Times New Roman" w:hAnsi="Arial" w:cs="Arial"/>
          <w:b/>
          <w:bCs/>
          <w:sz w:val="24"/>
          <w:szCs w:val="24"/>
        </w:rPr>
        <w:lastRenderedPageBreak/>
        <w:t>IZJAVA NARUČIOCA O NEPOSTOJANJU SUKOBA INTERESA</w:t>
      </w:r>
      <w:bookmarkEnd w:id="6"/>
      <w:bookmarkEnd w:id="7"/>
      <w:bookmarkEnd w:id="8"/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FB35F0" w:rsidRPr="00FB35F0" w:rsidRDefault="00FB35F0" w:rsidP="00FB35F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Zavod za školstvo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Broj: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 xml:space="preserve">              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Mjesto i datum: Podgorica,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8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</w:t>
      </w: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br.74/19), 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FB35F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CS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da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u postupku javne nabavke redni broj 12 iz Plana javne nabavke broj 04/64-426/2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61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/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 od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14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0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202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2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godine za nabavke usluga dječjeg odmarlišta</w:t>
      </w:r>
      <w:r w:rsidRPr="00FB35F0">
        <w:rPr>
          <w:rFonts w:ascii="Arial" w:eastAsia="Times New Roman" w:hAnsi="Arial" w:cs="Arial"/>
          <w:i/>
          <w:color w:val="000000"/>
          <w:sz w:val="24"/>
          <w:szCs w:val="24"/>
          <w:u w:val="single"/>
        </w:rPr>
        <w:t xml:space="preserve"> </w:t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944D64">
        <w:rPr>
          <w:rFonts w:ascii="Arial" w:eastAsia="Times New Roman" w:hAnsi="Arial" w:cs="Arial"/>
          <w:color w:val="000000"/>
          <w:sz w:val="24"/>
          <w:szCs w:val="24"/>
        </w:rPr>
        <w:t>Zoja Bojanić Lalović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Službenik za javne nabavke Predrag Vujičić</w:t>
      </w: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Lice koje je učestvovalo u planiranju javne nabavke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>e Predrag Vujičić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</w:t>
      </w:r>
      <w:r w:rsidR="00944D64">
        <w:rPr>
          <w:rFonts w:ascii="Arial" w:eastAsia="Times New Roman" w:hAnsi="Arial" w:cs="Arial"/>
          <w:iCs/>
          <w:color w:val="000000"/>
          <w:sz w:val="24"/>
          <w:szCs w:val="24"/>
        </w:rPr>
        <w:t>Maja Marović</w:t>
      </w:r>
      <w:bookmarkStart w:id="9" w:name="_GoBack"/>
      <w:bookmarkEnd w:id="9"/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tabs>
          <w:tab w:val="left" w:pos="3290"/>
        </w:tabs>
        <w:spacing w:after="0" w:line="240" w:lineRule="auto"/>
        <w:ind w:firstLine="1134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FB35F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FB35F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e Danijela Đilas 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ind w:left="6372"/>
        <w:jc w:val="center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:rsidR="00FB35F0" w:rsidRPr="00FB35F0" w:rsidRDefault="00FB35F0" w:rsidP="00FB35F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color w:val="000000"/>
          <w:sz w:val="24"/>
          <w:szCs w:val="24"/>
        </w:rPr>
        <w:t>....</w:t>
      </w:r>
    </w:p>
    <w:p w:rsidR="00FB35F0" w:rsidRPr="00FB35F0" w:rsidRDefault="00FB35F0" w:rsidP="00FB35F0">
      <w:pPr>
        <w:keepNext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bCs/>
          <w:iCs/>
          <w:sz w:val="24"/>
          <w:szCs w:val="24"/>
        </w:rPr>
      </w:pPr>
      <w:r w:rsidRPr="00FB35F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bookmarkStart w:id="10" w:name="_Toc44578277"/>
      <w:r w:rsidRPr="00FB35F0">
        <w:rPr>
          <w:rFonts w:ascii="Arial" w:eastAsia="Times New Roman" w:hAnsi="Arial" w:cs="Arial"/>
          <w:b/>
          <w:bCs/>
          <w:sz w:val="24"/>
          <w:szCs w:val="24"/>
        </w:rPr>
        <w:t>UPUTSTVO O PRAVNOM SREDSTVU</w:t>
      </w:r>
      <w:bookmarkEnd w:id="10"/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neposredno, putem pošte preporučenom pošiljkom sa dostavnicom ili elektronskim putem preko ESJN-a</w:t>
      </w:r>
      <w:r w:rsidRPr="00FB35F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19"/>
      </w:r>
      <w:r w:rsidRPr="00FB35F0">
        <w:rPr>
          <w:rFonts w:ascii="Arial" w:eastAsia="Times New Roman" w:hAnsi="Arial" w:cs="Arial"/>
          <w:color w:val="000000"/>
          <w:sz w:val="24"/>
          <w:szCs w:val="24"/>
        </w:rPr>
        <w:t>. Žalba koja nije podnesena na naprijed predviđeni način biće odbijena kao nedozvoljena.</w:t>
      </w: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FB35F0" w:rsidRPr="00FB35F0" w:rsidRDefault="00FB35F0" w:rsidP="00FB35F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B35F0">
        <w:rPr>
          <w:rFonts w:ascii="Arial" w:eastAsia="Times New Roman" w:hAnsi="Arial" w:cs="Arial"/>
          <w:color w:val="000000"/>
          <w:sz w:val="24"/>
          <w:szCs w:val="24"/>
        </w:rPr>
        <w:t>Instrukcije za plaćanje naknade za vođenje postupka od strane žalilaca iz inostranstva nalaze se na internet stranici Komisije za zaštitu prava nabavki http</w:t>
      </w:r>
      <w:proofErr w:type="gramStart"/>
      <w:r w:rsidRPr="00FB35F0">
        <w:rPr>
          <w:rFonts w:ascii="Arial" w:eastAsia="Times New Roman" w:hAnsi="Arial" w:cs="Arial"/>
          <w:color w:val="000000"/>
          <w:sz w:val="24"/>
          <w:szCs w:val="24"/>
        </w:rPr>
        <w:t>:/</w:t>
      </w:r>
      <w:proofErr w:type="gramEnd"/>
      <w:r w:rsidRPr="00FB35F0">
        <w:rPr>
          <w:rFonts w:ascii="Arial" w:eastAsia="Times New Roman" w:hAnsi="Arial" w:cs="Arial"/>
          <w:color w:val="000000"/>
          <w:sz w:val="24"/>
          <w:szCs w:val="24"/>
        </w:rPr>
        <w:t>/www.kontrola-nabavki.me/.“.</w:t>
      </w: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FB35F0" w:rsidRPr="00FB35F0" w:rsidRDefault="00FB35F0" w:rsidP="00FB35F0">
      <w:pPr>
        <w:spacing w:after="0" w:line="240" w:lineRule="auto"/>
        <w:jc w:val="right"/>
        <w:rPr>
          <w:rFonts w:ascii="Arial" w:eastAsia="Times New Roman" w:hAnsi="Arial" w:cs="Arial"/>
          <w:b/>
          <w:lang w:val="sr-Latn-RS"/>
        </w:rPr>
      </w:pPr>
    </w:p>
    <w:p w:rsidR="004C6CF5" w:rsidRDefault="004C6CF5"/>
    <w:sectPr w:rsidR="004C6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7D7" w:rsidRDefault="00F207D7" w:rsidP="00FB35F0">
      <w:pPr>
        <w:spacing w:after="0" w:line="240" w:lineRule="auto"/>
      </w:pPr>
      <w:r>
        <w:separator/>
      </w:r>
    </w:p>
  </w:endnote>
  <w:endnote w:type="continuationSeparator" w:id="0">
    <w:p w:rsidR="00F207D7" w:rsidRDefault="00F207D7" w:rsidP="00FB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7D7" w:rsidRDefault="00F207D7" w:rsidP="00FB35F0">
      <w:pPr>
        <w:spacing w:after="0" w:line="240" w:lineRule="auto"/>
      </w:pPr>
      <w:r>
        <w:separator/>
      </w:r>
    </w:p>
  </w:footnote>
  <w:footnote w:type="continuationSeparator" w:id="0">
    <w:p w:rsidR="00F207D7" w:rsidRDefault="00F207D7" w:rsidP="00FB35F0">
      <w:pPr>
        <w:spacing w:after="0" w:line="240" w:lineRule="auto"/>
      </w:pPr>
      <w:r>
        <w:continuationSeparator/>
      </w:r>
    </w:p>
  </w:footnote>
  <w:footnote w:id="1">
    <w:p w:rsidR="00944D64" w:rsidRPr="0083641C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sz w:val="16"/>
          <w:szCs w:val="16"/>
          <w:lang w:val="sr-Latn-ME"/>
        </w:rPr>
        <w:t>Ukoliko se ne predvidja zaključivanje okvirnog sporazuma cijelu sekciju brisati iz tenderske dokumentacije</w:t>
      </w:r>
    </w:p>
  </w:footnote>
  <w:footnote w:id="2">
    <w:p w:rsidR="00944D64" w:rsidRPr="00367536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AA7FA3">
        <w:rPr>
          <w:rStyle w:val="FootnoteReference"/>
          <w:rFonts w:ascii="Arial" w:hAnsi="Arial" w:cs="Arial"/>
          <w:sz w:val="16"/>
          <w:szCs w:val="16"/>
        </w:rPr>
        <w:footnoteRef/>
      </w:r>
      <w:r w:rsidRPr="00AA7FA3">
        <w:rPr>
          <w:rFonts w:ascii="Arial" w:hAnsi="Arial" w:cs="Arial"/>
          <w:sz w:val="16"/>
          <w:szCs w:val="16"/>
        </w:rPr>
        <w:t xml:space="preserve"> </w:t>
      </w:r>
      <w:r w:rsidRPr="00AA7FA3">
        <w:rPr>
          <w:rFonts w:ascii="Arial" w:hAnsi="Arial" w:cs="Arial"/>
          <w:sz w:val="16"/>
          <w:szCs w:val="16"/>
          <w:lang w:val="sr-Latn-ME"/>
        </w:rPr>
        <w:t xml:space="preserve">Procijenjena vrijednost se iskazuje bez PDV-a </w:t>
      </w:r>
      <w:r w:rsidRPr="00AA7FA3">
        <w:rPr>
          <w:rFonts w:ascii="Arial" w:hAnsi="Arial" w:cs="Arial"/>
          <w:sz w:val="16"/>
          <w:szCs w:val="16"/>
        </w:rPr>
        <w:t>uključujući i sve troškove, nagrade i moguća obnavljanja ugovora na osnovu okvirnog sporazuma.</w:t>
      </w:r>
    </w:p>
  </w:footnote>
  <w:footnote w:id="3">
    <w:p w:rsidR="00944D64" w:rsidRPr="002E211C" w:rsidRDefault="00944D64" w:rsidP="00FB35F0">
      <w:pPr>
        <w:pStyle w:val="Heading1"/>
        <w:jc w:val="both"/>
        <w:rPr>
          <w:rFonts w:ascii="Arial" w:hAnsi="Arial" w:cs="Arial"/>
          <w:sz w:val="16"/>
          <w:szCs w:val="16"/>
          <w:lang w:val="sr-Latn-ME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r w:rsidRPr="002E211C">
        <w:rPr>
          <w:rFonts w:ascii="Arial" w:hAnsi="Arial" w:cs="Arial"/>
          <w:b/>
          <w:sz w:val="16"/>
          <w:szCs w:val="16"/>
        </w:rPr>
        <w:t>Rok ne mođe biti duži od 60 dana od dana otvaranja ponuda</w:t>
      </w:r>
    </w:p>
  </w:footnote>
  <w:footnote w:id="4">
    <w:p w:rsidR="00944D64" w:rsidRPr="008D0BE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8D0BE2">
        <w:rPr>
          <w:rStyle w:val="FootnoteReference"/>
          <w:rFonts w:ascii="Arial" w:hAnsi="Arial" w:cs="Arial"/>
          <w:sz w:val="16"/>
          <w:szCs w:val="16"/>
        </w:rPr>
        <w:footnoteRef/>
      </w:r>
      <w:r w:rsidRPr="008D0BE2">
        <w:rPr>
          <w:rFonts w:ascii="Arial" w:hAnsi="Arial" w:cs="Arial"/>
          <w:sz w:val="16"/>
          <w:szCs w:val="16"/>
        </w:rPr>
        <w:t xml:space="preserve"> Ukoliko se u toku postupka neće sprovoditi elektronska aukcija</w:t>
      </w:r>
      <w:r w:rsidRPr="008D0BE2">
        <w:rPr>
          <w:rFonts w:ascii="Arial" w:hAnsi="Arial" w:cs="Arial"/>
          <w:sz w:val="16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5">
    <w:p w:rsidR="00944D64" w:rsidRPr="00C245FF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 xml:space="preserve"> Ukoliko se ne zahtijeva dostavljanje elektronskog kataloga</w:t>
      </w:r>
      <w:r w:rsidRPr="00C245FF">
        <w:rPr>
          <w:rFonts w:ascii="Arial" w:hAnsi="Arial" w:cs="Arial"/>
          <w:sz w:val="16"/>
          <w:szCs w:val="16"/>
          <w:lang w:val="sr-Latn-ME"/>
        </w:rPr>
        <w:t xml:space="preserve"> brisati cijelu sekciju iz tenderske dokumentacije, primjenjivo od dana uspostavljanja ESJN-a</w:t>
      </w:r>
    </w:p>
  </w:footnote>
  <w:footnote w:id="6">
    <w:p w:rsidR="00944D64" w:rsidRPr="005D5095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Naručilac može ali ne mora da zahtijeva uslove sposobnosti, ali u koliko ih zahtijeva mora tačno da ih precizira i odredi dokaze za njhovo dokazivanje</w:t>
      </w:r>
    </w:p>
  </w:footnote>
  <w:footnote w:id="7">
    <w:p w:rsidR="00944D64" w:rsidRPr="005D5095" w:rsidRDefault="00944D64" w:rsidP="00FB35F0">
      <w:pPr>
        <w:jc w:val="both"/>
        <w:rPr>
          <w:rFonts w:ascii="Arial" w:hAnsi="Arial" w:cs="Arial"/>
          <w:b/>
          <w:bCs/>
          <w:i/>
          <w:iCs/>
          <w:color w:val="000000"/>
          <w:sz w:val="16"/>
          <w:szCs w:val="16"/>
          <w:lang w:val="sr-Latn-CS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Uslovi sposobnosti privrednog subjekta mogu da se zahtijevaju na minimalnom nivou kojim se obezbjeđuje sposobnost privrednog subjekta da može uspješno da izvrši ugovor o javnoj nabavci u cjelini ili u određenom dijelu, u zavisnosti od toga da li ponudu podnosi za predmet nabavke u cjelini ili za određenu partiju. Uslovi sposobnosti privrednog subjekta moraju da budu u vezi sa predmetom nabavke i srazmjerni predmetu nabavke.</w:t>
      </w:r>
    </w:p>
  </w:footnote>
  <w:footnote w:id="8">
    <w:p w:rsidR="00944D64" w:rsidRPr="00877B07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5D5095">
        <w:rPr>
          <w:rStyle w:val="FootnoteReference"/>
          <w:rFonts w:ascii="Arial" w:hAnsi="Arial" w:cs="Arial"/>
          <w:sz w:val="16"/>
          <w:szCs w:val="16"/>
        </w:rPr>
        <w:footnoteRef/>
      </w:r>
      <w:r w:rsidRPr="005D5095">
        <w:rPr>
          <w:rFonts w:ascii="Arial" w:hAnsi="Arial" w:cs="Arial"/>
          <w:sz w:val="16"/>
          <w:szCs w:val="16"/>
        </w:rPr>
        <w:t xml:space="preserve"> Ukoliko naručilac zahtijeva da je minimalni iznos ostvarenog prometa u prethodne dvije godine veći od dvostruke procijenjene vrijednosti predmeta nabavke, dužan je da obrazloži posebne rizike.</w:t>
      </w:r>
      <w:r w:rsidRPr="00877B07">
        <w:rPr>
          <w:rFonts w:ascii="Arial" w:hAnsi="Arial" w:cs="Arial"/>
          <w:sz w:val="16"/>
          <w:szCs w:val="16"/>
        </w:rPr>
        <w:t xml:space="preserve"> </w:t>
      </w:r>
    </w:p>
  </w:footnote>
  <w:footnote w:id="9">
    <w:p w:rsidR="00944D64" w:rsidRPr="002E4B68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 </w:t>
      </w:r>
      <w:r w:rsidRPr="002E4B68">
        <w:rPr>
          <w:rFonts w:ascii="Arial" w:hAnsi="Arial" w:cs="Arial"/>
          <w:sz w:val="16"/>
          <w:szCs w:val="16"/>
          <w:lang w:val="sr-Latn-ME"/>
        </w:rPr>
        <w:t xml:space="preserve">Ukoliko nije zahtijevano brisati </w:t>
      </w:r>
      <w:r>
        <w:rPr>
          <w:rFonts w:ascii="Arial" w:hAnsi="Arial" w:cs="Arial"/>
          <w:sz w:val="16"/>
          <w:szCs w:val="16"/>
          <w:lang w:val="sr-Latn-ME"/>
        </w:rPr>
        <w:t>opciju</w:t>
      </w:r>
      <w:r w:rsidRPr="002E4B68">
        <w:rPr>
          <w:rFonts w:ascii="Arial" w:hAnsi="Arial" w:cs="Arial"/>
          <w:sz w:val="16"/>
          <w:szCs w:val="16"/>
          <w:lang w:val="sr-Latn-ME"/>
        </w:rPr>
        <w:t xml:space="preserve"> iz tenderske dokumentacije</w:t>
      </w:r>
    </w:p>
  </w:footnote>
  <w:footnote w:id="10">
    <w:p w:rsidR="00944D64" w:rsidRPr="00D76152" w:rsidRDefault="00944D64" w:rsidP="00FB35F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D76152">
        <w:rPr>
          <w:rFonts w:ascii="Arial" w:hAnsi="Arial" w:cs="Arial"/>
          <w:sz w:val="16"/>
          <w:szCs w:val="16"/>
        </w:rPr>
        <w:t>Naručilac može odrediti cijenu kao kriterijum za izbor najpovoljnije ponude isključivo u pregovaračkom postupku bez prethodnog objavljivanja poziva za nadmetanje, u postupku zaključenja ugovora na osnovu okvirnog sporazuma u skladu sa</w:t>
      </w:r>
      <w:r>
        <w:rPr>
          <w:rFonts w:ascii="Arial" w:hAnsi="Arial" w:cs="Arial"/>
          <w:sz w:val="16"/>
          <w:szCs w:val="16"/>
        </w:rPr>
        <w:t xml:space="preserve"> članom 69 stav 2 tač. 2 ili 3 Z</w:t>
      </w:r>
      <w:r w:rsidRPr="00D76152">
        <w:rPr>
          <w:rFonts w:ascii="Arial" w:hAnsi="Arial" w:cs="Arial"/>
          <w:sz w:val="16"/>
          <w:szCs w:val="16"/>
        </w:rPr>
        <w:t>akona o javnim nabavkama, elektronske aukcije ili dinamičkog sistema nabavki, u postupku za dodjelu ugovora za društvene i druge posebne usluge, u slučaju javne nabavke za potrebe odbrane i bezbjednosti ili za potrebe diplomatskih misija, konzularnih predstavništava i vojno-diplomatskih predstavnika u inostranstvu, osim ako je cijena predmeta nabavke unaprijed utvrđena.</w:t>
      </w:r>
    </w:p>
  </w:footnote>
  <w:footnote w:id="11">
    <w:p w:rsidR="00944D64" w:rsidRPr="000365E1" w:rsidRDefault="00944D64" w:rsidP="00FB35F0">
      <w:pPr>
        <w:pStyle w:val="FootnoteText"/>
        <w:rPr>
          <w:rFonts w:ascii="Arial" w:hAnsi="Arial" w:cs="Arial"/>
          <w:sz w:val="16"/>
          <w:szCs w:val="16"/>
        </w:rPr>
      </w:pPr>
      <w:r w:rsidRPr="002E4B68">
        <w:rPr>
          <w:rStyle w:val="FootnoteReference"/>
          <w:rFonts w:ascii="Arial" w:hAnsi="Arial" w:cs="Arial"/>
          <w:sz w:val="16"/>
          <w:szCs w:val="16"/>
        </w:rPr>
        <w:footnoteRef/>
      </w:r>
      <w:r w:rsidRPr="002E4B68">
        <w:rPr>
          <w:rFonts w:ascii="Arial" w:hAnsi="Arial" w:cs="Arial"/>
          <w:sz w:val="16"/>
          <w:szCs w:val="16"/>
        </w:rPr>
        <w:t xml:space="preserve"> Do dana uspostavljanja ESJN</w:t>
      </w:r>
    </w:p>
  </w:footnote>
  <w:footnote w:id="12">
    <w:p w:rsidR="00944D64" w:rsidRPr="000F2C94" w:rsidRDefault="00944D64" w:rsidP="00FB35F0">
      <w:pPr>
        <w:pStyle w:val="FootnoteText"/>
        <w:rPr>
          <w:lang w:val="sr-Latn-ME"/>
        </w:rPr>
      </w:pPr>
      <w:r w:rsidRPr="000365E1">
        <w:rPr>
          <w:rStyle w:val="FootnoteReference"/>
          <w:rFonts w:ascii="Arial" w:hAnsi="Arial" w:cs="Arial"/>
          <w:sz w:val="16"/>
          <w:szCs w:val="16"/>
        </w:rPr>
        <w:footnoteRef/>
      </w:r>
      <w:r w:rsidRPr="000365E1">
        <w:rPr>
          <w:rFonts w:ascii="Arial" w:hAnsi="Arial" w:cs="Arial"/>
          <w:sz w:val="16"/>
          <w:szCs w:val="16"/>
        </w:rPr>
        <w:t xml:space="preserve"> Detaljno uputstvo o dostavljanju ponude preko ESJN-a mo</w:t>
      </w:r>
      <w:r w:rsidRPr="000365E1">
        <w:rPr>
          <w:rFonts w:ascii="Arial" w:hAnsi="Arial" w:cs="Arial"/>
          <w:sz w:val="16"/>
          <w:szCs w:val="16"/>
          <w:lang w:val="sr-Latn-ME"/>
        </w:rPr>
        <w:t>že se naći na adresi www.ujn.gov.me</w:t>
      </w:r>
    </w:p>
  </w:footnote>
  <w:footnote w:id="13">
    <w:p w:rsidR="00944D64" w:rsidRPr="00332B4F" w:rsidRDefault="00944D64" w:rsidP="00FB35F0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332B4F">
        <w:rPr>
          <w:rStyle w:val="FootnoteReference"/>
          <w:rFonts w:ascii="Arial" w:hAnsi="Arial" w:cs="Arial"/>
          <w:sz w:val="16"/>
          <w:szCs w:val="16"/>
        </w:rPr>
        <w:footnoteRef/>
      </w:r>
      <w:r w:rsidRPr="00332B4F">
        <w:rPr>
          <w:rFonts w:ascii="Arial" w:hAnsi="Arial" w:cs="Arial"/>
          <w:sz w:val="16"/>
          <w:szCs w:val="16"/>
        </w:rPr>
        <w:t xml:space="preserve"> Naručilac je dužan da u tenderskoj dokumentaciji odredi da li su potpisnici okvirnog sporazuma duž</w:t>
      </w:r>
      <w:r>
        <w:rPr>
          <w:rFonts w:ascii="Arial" w:hAnsi="Arial" w:cs="Arial"/>
          <w:sz w:val="16"/>
          <w:szCs w:val="16"/>
        </w:rPr>
        <w:t>ni da ga izvršavaju</w:t>
      </w:r>
    </w:p>
  </w:footnote>
  <w:footnote w:id="14">
    <w:p w:rsidR="00944D64" w:rsidRPr="00D76152" w:rsidRDefault="00944D64" w:rsidP="00FB35F0">
      <w:pPr>
        <w:pStyle w:val="FootnoteText"/>
        <w:rPr>
          <w:rFonts w:ascii="Arial" w:hAnsi="Arial" w:cs="Arial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Garancija se određuje u iznosu koji ne može da bude veći od 10% vrijednosti ugovora.</w:t>
      </w:r>
    </w:p>
  </w:footnote>
  <w:footnote w:id="15">
    <w:p w:rsidR="00944D64" w:rsidRPr="002E211C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D76152">
        <w:rPr>
          <w:rStyle w:val="FootnoteReference"/>
          <w:rFonts w:ascii="Arial" w:hAnsi="Arial" w:cs="Arial"/>
          <w:sz w:val="16"/>
          <w:szCs w:val="16"/>
        </w:rPr>
        <w:footnoteRef/>
      </w:r>
      <w:r w:rsidRPr="00D76152">
        <w:rPr>
          <w:rFonts w:ascii="Arial" w:hAnsi="Arial" w:cs="Arial"/>
          <w:sz w:val="16"/>
          <w:szCs w:val="16"/>
        </w:rPr>
        <w:t xml:space="preserve"> Ukoliko je predvi</w:t>
      </w:r>
      <w:r w:rsidRPr="00D76152">
        <w:rPr>
          <w:rFonts w:ascii="Arial" w:hAnsi="Arial" w:cs="Arial"/>
          <w:sz w:val="16"/>
          <w:szCs w:val="16"/>
          <w:lang w:val="sr-Latn-ME"/>
        </w:rPr>
        <w:t>đeno podnošenje ponude sa varijanama opisati metodologiju vrednovanja ponuda, ukoliko nije brisati dio</w:t>
      </w:r>
    </w:p>
  </w:footnote>
  <w:footnote w:id="16">
    <w:p w:rsidR="00944D64" w:rsidRPr="002E211C" w:rsidRDefault="00944D64" w:rsidP="00FB35F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  <w:footnote w:id="17">
    <w:p w:rsidR="00944D64" w:rsidRPr="002E211C" w:rsidRDefault="00944D64" w:rsidP="00FB35F0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Ukoliko se ne predviđa </w:t>
      </w:r>
      <w:r w:rsidRPr="002E211C">
        <w:rPr>
          <w:rFonts w:ascii="Arial" w:hAnsi="Arial" w:cs="Arial"/>
          <w:sz w:val="16"/>
          <w:szCs w:val="16"/>
          <w:lang w:val="sr-Latn-ME"/>
        </w:rPr>
        <w:t>brisati iz tenderske dokumentacije</w:t>
      </w:r>
    </w:p>
  </w:footnote>
  <w:footnote w:id="18">
    <w:p w:rsidR="00944D64" w:rsidRPr="00761A17" w:rsidRDefault="00944D64" w:rsidP="00FB35F0">
      <w:pPr>
        <w:pStyle w:val="FootnoteText"/>
        <w:jc w:val="both"/>
        <w:rPr>
          <w:rFonts w:ascii="Times New Roman" w:hAnsi="Times New Roman"/>
          <w:sz w:val="14"/>
          <w:szCs w:val="14"/>
          <w:lang w:val="sr-Latn-ME"/>
        </w:rPr>
      </w:pPr>
      <w:r w:rsidRPr="00C245FF">
        <w:rPr>
          <w:rStyle w:val="FootnoteReference"/>
          <w:rFonts w:ascii="Arial" w:hAnsi="Arial" w:cs="Arial"/>
          <w:sz w:val="16"/>
          <w:szCs w:val="16"/>
        </w:rPr>
        <w:footnoteRef/>
      </w:r>
      <w:r w:rsidRPr="00C245FF">
        <w:rPr>
          <w:rFonts w:ascii="Arial" w:hAnsi="Arial" w:cs="Arial"/>
          <w:sz w:val="16"/>
          <w:szCs w:val="16"/>
        </w:rPr>
        <w:t xml:space="preserve"> </w:t>
      </w:r>
      <w:r w:rsidRPr="00C245FF">
        <w:rPr>
          <w:rFonts w:ascii="Arial" w:hAnsi="Arial" w:cs="Arial"/>
          <w:sz w:val="16"/>
          <w:szCs w:val="16"/>
          <w:lang w:val="sr-Latn-ME"/>
        </w:rPr>
        <w:t>Od dana upostavljanja ESJN-a isključivo se dostavlja preko ESJN-a</w:t>
      </w:r>
    </w:p>
  </w:footnote>
  <w:footnote w:id="19">
    <w:p w:rsidR="00944D64" w:rsidRPr="0099622E" w:rsidRDefault="00944D64" w:rsidP="00FB35F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99622E">
        <w:rPr>
          <w:rStyle w:val="FootnoteReference"/>
          <w:rFonts w:ascii="Arial" w:hAnsi="Arial" w:cs="Arial"/>
          <w:sz w:val="16"/>
          <w:szCs w:val="16"/>
        </w:rPr>
        <w:footnoteRef/>
      </w:r>
      <w:r w:rsidRPr="0099622E">
        <w:rPr>
          <w:rFonts w:ascii="Arial" w:hAnsi="Arial" w:cs="Arial"/>
          <w:sz w:val="16"/>
          <w:szCs w:val="16"/>
        </w:rPr>
        <w:t xml:space="preserve"> </w:t>
      </w:r>
      <w:r w:rsidRPr="0099622E">
        <w:rPr>
          <w:rFonts w:ascii="Arial" w:hAnsi="Arial" w:cs="Arial"/>
          <w:sz w:val="16"/>
          <w:szCs w:val="16"/>
          <w:lang w:val="sr-Latn-ME"/>
        </w:rPr>
        <w:t>Od dana upostavljanja ESJN-a isključivo se dostavlja preko ESJN-a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24159"/>
    <w:multiLevelType w:val="hybridMultilevel"/>
    <w:tmpl w:val="D9A40A40"/>
    <w:lvl w:ilvl="0" w:tplc="96C469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E86E6C48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F2AB7"/>
    <w:multiLevelType w:val="hybridMultilevel"/>
    <w:tmpl w:val="CF962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13682F"/>
    <w:multiLevelType w:val="hybridMultilevel"/>
    <w:tmpl w:val="6F7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2C"/>
    <w:rsid w:val="000809A0"/>
    <w:rsid w:val="002F17B8"/>
    <w:rsid w:val="004C6CF5"/>
    <w:rsid w:val="00861489"/>
    <w:rsid w:val="00944D64"/>
    <w:rsid w:val="00AE0B2C"/>
    <w:rsid w:val="00B4013D"/>
    <w:rsid w:val="00C80B5C"/>
    <w:rsid w:val="00D95B3A"/>
    <w:rsid w:val="00DD3C7D"/>
    <w:rsid w:val="00F207D7"/>
    <w:rsid w:val="00FB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1E25D"/>
  <w15:chartTrackingRefBased/>
  <w15:docId w15:val="{6545B91E-05F6-4FB9-B60A-F1CA64A6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5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5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FB35F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B35F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FB35F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D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D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dc:description/>
  <cp:lastModifiedBy>Predrag Vujicic</cp:lastModifiedBy>
  <cp:revision>4</cp:revision>
  <cp:lastPrinted>2022-08-15T09:35:00Z</cp:lastPrinted>
  <dcterms:created xsi:type="dcterms:W3CDTF">2021-08-26T08:09:00Z</dcterms:created>
  <dcterms:modified xsi:type="dcterms:W3CDTF">2022-08-15T10:22:00Z</dcterms:modified>
</cp:coreProperties>
</file>