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4FF42" w14:textId="77777777" w:rsidR="00BC5BAB" w:rsidRPr="00BC5BAB" w:rsidRDefault="00BC5BAB" w:rsidP="00BC5BAB">
      <w:pPr>
        <w:spacing w:after="0" w:line="240" w:lineRule="auto"/>
        <w:rPr>
          <w:rFonts w:cstheme="minorHAnsi"/>
          <w:sz w:val="24"/>
          <w:szCs w:val="24"/>
          <w:lang w:val="sr-Latn-ME"/>
        </w:rPr>
      </w:pPr>
      <w:bookmarkStart w:id="0" w:name="_GoBack"/>
      <w:bookmarkEnd w:id="0"/>
    </w:p>
    <w:p w14:paraId="3E230EDE" w14:textId="77777777" w:rsidR="00BC5BAB" w:rsidRPr="00534A6F" w:rsidRDefault="00BC5BAB" w:rsidP="00534A6F">
      <w:pPr>
        <w:spacing w:after="0" w:line="240" w:lineRule="auto"/>
        <w:jc w:val="both"/>
        <w:rPr>
          <w:rFonts w:cstheme="minorHAnsi"/>
          <w:sz w:val="24"/>
          <w:szCs w:val="24"/>
          <w:lang w:val="sr-Latn-ME"/>
        </w:rPr>
      </w:pPr>
      <w:r w:rsidRPr="00534A6F">
        <w:rPr>
          <w:rFonts w:cstheme="minorHAnsi"/>
          <w:sz w:val="24"/>
          <w:szCs w:val="24"/>
          <w:lang w:val="sr-Latn-ME"/>
        </w:rPr>
        <w:t>Tabela invaliditeta za određivanje trajnog gubitka radne sposobnosti usljed nesrećnog slučaja u okviru tačke 1. mora najmanje sadržati navedena pokrića i procente isplate sume osiguranja („najmanje“ znači da ponuđač garantuje pokriće navedenih karakteristika ili u uslovima osiguranja ili će se obavezati da prihvati takvu obavezu kroz ugovor o osiguranju ili kroz samu polisu osiguranja).</w:t>
      </w:r>
    </w:p>
    <w:p w14:paraId="1F1478EA" w14:textId="77777777" w:rsidR="00BC5BAB" w:rsidRPr="00BC5BAB" w:rsidRDefault="00BC5BAB" w:rsidP="00BC5BAB">
      <w:pPr>
        <w:spacing w:after="0" w:line="240" w:lineRule="auto"/>
        <w:rPr>
          <w:rFonts w:cstheme="minorHAnsi"/>
          <w:sz w:val="24"/>
          <w:szCs w:val="24"/>
          <w:lang w:val="sr-Latn-ME"/>
        </w:rPr>
      </w:pPr>
    </w:p>
    <w:tbl>
      <w:tblPr>
        <w:tblW w:w="857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56"/>
        <w:gridCol w:w="6483"/>
        <w:gridCol w:w="1137"/>
      </w:tblGrid>
      <w:tr w:rsidR="00BC5BAB" w:rsidRPr="00BC5BAB" w14:paraId="001ECF93" w14:textId="77777777" w:rsidTr="00423FA3">
        <w:trPr>
          <w:trHeight w:val="276"/>
          <w:jc w:val="center"/>
        </w:trPr>
        <w:tc>
          <w:tcPr>
            <w:tcW w:w="8576" w:type="dxa"/>
            <w:gridSpan w:val="3"/>
            <w:shd w:val="clear" w:color="auto" w:fill="auto"/>
            <w:noWrap/>
            <w:vAlign w:val="center"/>
            <w:hideMark/>
          </w:tcPr>
          <w:p w14:paraId="6D5C11A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sr-Latn-ME" w:eastAsia="sr-Latn-ME"/>
              </w:rPr>
              <w:t>Tabela invaliditeta</w:t>
            </w:r>
          </w:p>
        </w:tc>
      </w:tr>
      <w:tr w:rsidR="00BC5BAB" w:rsidRPr="00BC5BAB" w14:paraId="0643C8E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90DF70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67CA52A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I – GLAVA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7D0F49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6027B684" w14:textId="77777777" w:rsidTr="00423FA3">
        <w:trPr>
          <w:trHeight w:val="163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17F186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</w:t>
            </w:r>
          </w:p>
        </w:tc>
        <w:tc>
          <w:tcPr>
            <w:tcW w:w="6483" w:type="dxa"/>
            <w:shd w:val="clear" w:color="auto" w:fill="auto"/>
            <w:hideMark/>
          </w:tcPr>
          <w:p w14:paraId="33D873D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Difuzna oštećenja mozga sa klinički utvrđenom slikom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dekortikacije odnosno decerebracije: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hemiplegija inveteriranog tipa sa afazijom i agnozijom;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demencija (Korsakovljev sindrom);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obostrani Parkinsonov sindrom sa izraženim rigorom;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kompletna hemiplegija, paraplegija, triplegija, tetraplegija;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epilepsija sa demencijom i psihičkom deterioracijom;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psihoza iza organske povrede mozga.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1E02CE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100%</w:t>
            </w:r>
          </w:p>
        </w:tc>
      </w:tr>
      <w:tr w:rsidR="00BC5BAB" w:rsidRPr="00BC5BAB" w14:paraId="1B2A73EF" w14:textId="77777777" w:rsidTr="00423FA3">
        <w:trPr>
          <w:trHeight w:val="1224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E91D7E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</w:t>
            </w:r>
          </w:p>
        </w:tc>
        <w:tc>
          <w:tcPr>
            <w:tcW w:w="6483" w:type="dxa"/>
            <w:shd w:val="clear" w:color="auto" w:fill="auto"/>
            <w:hideMark/>
          </w:tcPr>
          <w:p w14:paraId="6C1536C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Oštećenje mozga sa klinički utvrđenom slikom: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hemipareza sa jako izraženim spasticitetom;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ekstrapiramidalna simptomatologija (nemogućnost koordinacije pokreta ili postojanje grubih nehotičnih pokreta);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pseudobulbarna paraliza sa prisilnim plačem ili smijehom;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ostećenje malog mozga sa izraženim poremećajima ravnoteže, hoda i koordinacije pokreta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4E3330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90%</w:t>
            </w:r>
          </w:p>
        </w:tc>
      </w:tr>
      <w:tr w:rsidR="00BC5BAB" w:rsidRPr="00BC5BAB" w14:paraId="3EECE6A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6AE551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</w:t>
            </w:r>
          </w:p>
        </w:tc>
        <w:tc>
          <w:tcPr>
            <w:tcW w:w="6483" w:type="dxa"/>
            <w:shd w:val="clear" w:color="auto" w:fill="auto"/>
            <w:hideMark/>
          </w:tcPr>
          <w:p w14:paraId="290429B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Pseudobulbarni sindrom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FC0B50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80%</w:t>
            </w:r>
          </w:p>
        </w:tc>
      </w:tr>
      <w:tr w:rsidR="00BC5BAB" w:rsidRPr="00BC5BAB" w14:paraId="53FE9AA6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159F8E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</w:t>
            </w:r>
          </w:p>
        </w:tc>
        <w:tc>
          <w:tcPr>
            <w:tcW w:w="6483" w:type="dxa"/>
            <w:shd w:val="clear" w:color="auto" w:fill="auto"/>
            <w:hideMark/>
          </w:tcPr>
          <w:p w14:paraId="13AE740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Epilepsija sa učestalim napadima i karakternim promjenama ličnosti, bolnički evidentiranim, nakon bolničkog liječenja sa odgovarajućim ispitivanjima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6A6470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70%</w:t>
            </w:r>
          </w:p>
        </w:tc>
      </w:tr>
      <w:tr w:rsidR="00BC5BAB" w:rsidRPr="00BC5BAB" w14:paraId="5078F90B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97FAF5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</w:t>
            </w:r>
          </w:p>
        </w:tc>
        <w:tc>
          <w:tcPr>
            <w:tcW w:w="6483" w:type="dxa"/>
            <w:shd w:val="clear" w:color="auto" w:fill="auto"/>
            <w:hideMark/>
          </w:tcPr>
          <w:p w14:paraId="6277738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Žarišna oštećenja mozga sa bolnički evidentiranim posljedicama psihoorganskog sindroma, sa nalazom psihijatra i psihologa nakon bolničkog liječenja sa odgovarajudim ispitivanjima: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B98D03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50%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60%</w:t>
            </w:r>
          </w:p>
        </w:tc>
      </w:tr>
      <w:tr w:rsidR="00BC5BAB" w:rsidRPr="00BC5BAB" w14:paraId="02AAC323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BF6E8C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</w:t>
            </w:r>
          </w:p>
        </w:tc>
        <w:tc>
          <w:tcPr>
            <w:tcW w:w="6483" w:type="dxa"/>
            <w:shd w:val="clear" w:color="auto" w:fill="auto"/>
            <w:hideMark/>
          </w:tcPr>
          <w:p w14:paraId="5A4CBC3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Hemipareza ili disfazija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CDE2E8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50%</w:t>
            </w:r>
          </w:p>
        </w:tc>
      </w:tr>
      <w:tr w:rsidR="00BC5BAB" w:rsidRPr="00BC5BAB" w14:paraId="4A5704A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C0CD90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</w:t>
            </w:r>
          </w:p>
        </w:tc>
        <w:tc>
          <w:tcPr>
            <w:tcW w:w="6483" w:type="dxa"/>
            <w:shd w:val="clear" w:color="auto" w:fill="auto"/>
            <w:hideMark/>
          </w:tcPr>
          <w:p w14:paraId="43EDB33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Oštećenje malog mozga sa adiadohokinezom i asinergijom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1000F4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4B20907A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759C5F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</w:t>
            </w:r>
          </w:p>
        </w:tc>
        <w:tc>
          <w:tcPr>
            <w:tcW w:w="6483" w:type="dxa"/>
            <w:shd w:val="clear" w:color="auto" w:fill="auto"/>
            <w:hideMark/>
          </w:tcPr>
          <w:p w14:paraId="1A0D86E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Epilepsija sa rijetkim napadima uz medikaciju: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bez napada uz redovnu medikaciju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sa rijetkim napadaima uz medikaciju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FC24E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38F67654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B537B0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</w:t>
            </w:r>
          </w:p>
        </w:tc>
        <w:tc>
          <w:tcPr>
            <w:tcW w:w="6483" w:type="dxa"/>
            <w:shd w:val="clear" w:color="auto" w:fill="auto"/>
            <w:hideMark/>
          </w:tcPr>
          <w:p w14:paraId="0CA2914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Kontuzione povrede mozga: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postkontuzioni sindrom uz postojanje objektivnog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neurološkog nalaza poslije bolnički utvrđene kontuzije mozga;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operisani intracerebralni hematom bez neurološkog ispada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3AD432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</w:p>
        </w:tc>
      </w:tr>
      <w:tr w:rsidR="00BC5BAB" w:rsidRPr="00BC5BAB" w14:paraId="36BCE6C5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22646B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</w:t>
            </w:r>
          </w:p>
        </w:tc>
        <w:tc>
          <w:tcPr>
            <w:tcW w:w="6483" w:type="dxa"/>
            <w:shd w:val="clear" w:color="auto" w:fill="auto"/>
            <w:hideMark/>
          </w:tcPr>
          <w:p w14:paraId="717397E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poslije trepanacije svoda lobanje, loma baze lobanje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svoda lobanje rentgenološki verifikovano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A98107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1B70F14A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7EDF44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</w:t>
            </w:r>
          </w:p>
        </w:tc>
        <w:tc>
          <w:tcPr>
            <w:tcW w:w="6483" w:type="dxa"/>
            <w:shd w:val="clear" w:color="auto" w:fill="auto"/>
            <w:hideMark/>
          </w:tcPr>
          <w:p w14:paraId="4EC1F48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 xml:space="preserve">Postkomocioni sindrom poslije bolnički utvrđenog potresa mozga, uz postojanje posttraumatske amnezije, nakon opservacije bar 4 sata, 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utvrđenog izvornom medicinskom dokumentacijom, dobijenom u roku od 24 časa nakon povrede.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1CFC97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5%</w:t>
            </w:r>
          </w:p>
        </w:tc>
      </w:tr>
      <w:tr w:rsidR="00BC5BAB" w:rsidRPr="00BC5BAB" w14:paraId="00CAE04D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6E55E8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12</w:t>
            </w:r>
          </w:p>
        </w:tc>
        <w:tc>
          <w:tcPr>
            <w:tcW w:w="6483" w:type="dxa"/>
            <w:shd w:val="clear" w:color="auto" w:fill="auto"/>
            <w:hideMark/>
          </w:tcPr>
          <w:p w14:paraId="386940A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vlasišta: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trećina površine vlasišta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polovina površine vlasišta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čitavo vlasište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8E33DE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6C32292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20B96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1198C27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II – OČI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C69A6D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162139B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B60E73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</w:t>
            </w:r>
          </w:p>
        </w:tc>
        <w:tc>
          <w:tcPr>
            <w:tcW w:w="6483" w:type="dxa"/>
            <w:shd w:val="clear" w:color="auto" w:fill="auto"/>
            <w:hideMark/>
          </w:tcPr>
          <w:p w14:paraId="2F91F8F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Potpuni gubitak vida na oba oka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094ED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100%</w:t>
            </w:r>
          </w:p>
        </w:tc>
      </w:tr>
      <w:tr w:rsidR="00BC5BAB" w:rsidRPr="00BC5BAB" w14:paraId="3EFBCAB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3AECA4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</w:t>
            </w:r>
          </w:p>
        </w:tc>
        <w:tc>
          <w:tcPr>
            <w:tcW w:w="6483" w:type="dxa"/>
            <w:shd w:val="clear" w:color="auto" w:fill="auto"/>
            <w:hideMark/>
          </w:tcPr>
          <w:p w14:paraId="339338F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Potpuni gubitak vida na jedno oko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FC815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33%</w:t>
            </w:r>
          </w:p>
        </w:tc>
      </w:tr>
      <w:tr w:rsidR="00BC5BAB" w:rsidRPr="00BC5BAB" w14:paraId="6AA7372D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C9D9B7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</w:t>
            </w:r>
          </w:p>
        </w:tc>
        <w:tc>
          <w:tcPr>
            <w:tcW w:w="6483" w:type="dxa"/>
            <w:shd w:val="clear" w:color="auto" w:fill="auto"/>
            <w:hideMark/>
          </w:tcPr>
          <w:p w14:paraId="2561DFC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Oslabljenje vida jednog oka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za svaku desetinu smanjenja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u slučaju da je na drugom oku vid oslabljen za više od tri desetine, za svaku desetinu smanjenja vida povrijeđenog oka određuje se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6D37E7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3,30%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6,60%</w:t>
            </w:r>
          </w:p>
        </w:tc>
      </w:tr>
      <w:tr w:rsidR="00BC5BAB" w:rsidRPr="00BC5BAB" w14:paraId="0B6E399B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BFCB00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</w:t>
            </w:r>
          </w:p>
        </w:tc>
        <w:tc>
          <w:tcPr>
            <w:tcW w:w="6483" w:type="dxa"/>
            <w:shd w:val="clear" w:color="auto" w:fill="auto"/>
            <w:hideMark/>
          </w:tcPr>
          <w:p w14:paraId="17FA185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Diplopija kao trajna i ireparabilna posljedica povreda oka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eksterna oftalmoplegija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totalna oftalmoplegija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083CD7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</w:p>
        </w:tc>
      </w:tr>
      <w:tr w:rsidR="00BC5BAB" w:rsidRPr="00BC5BAB" w14:paraId="14F36FF2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EA4AE0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</w:t>
            </w:r>
          </w:p>
        </w:tc>
        <w:tc>
          <w:tcPr>
            <w:tcW w:w="6483" w:type="dxa"/>
            <w:shd w:val="clear" w:color="auto" w:fill="auto"/>
            <w:hideMark/>
          </w:tcPr>
          <w:p w14:paraId="2EB4F74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očnog sočiva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afakija jednostrana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afakija obostrana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F7FCD4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42F581C4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A1A454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</w:t>
            </w:r>
          </w:p>
        </w:tc>
        <w:tc>
          <w:tcPr>
            <w:tcW w:w="6483" w:type="dxa"/>
            <w:shd w:val="clear" w:color="auto" w:fill="auto"/>
            <w:hideMark/>
          </w:tcPr>
          <w:p w14:paraId="3CE138C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Djelimična oštećenja mrežnjače i staklastog tijela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djelimični ispad vidnog polja kao posljedica posttraumatske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ablacije retine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opacitales corporis vitrei kao posljedica traumatskog krvaranja u staklastom dijelu oka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74CA8D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5%</w:t>
            </w:r>
          </w:p>
        </w:tc>
      </w:tr>
      <w:tr w:rsidR="00BC5BAB" w:rsidRPr="00BC5BAB" w14:paraId="20E334D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F80113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</w:t>
            </w:r>
          </w:p>
        </w:tc>
        <w:tc>
          <w:tcPr>
            <w:tcW w:w="6483" w:type="dxa"/>
            <w:shd w:val="clear" w:color="auto" w:fill="auto"/>
            <w:hideMark/>
          </w:tcPr>
          <w:p w14:paraId="4F227DF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Midrijaza kao posljedica direktne traume oka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946818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3AD4263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76EE31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</w:t>
            </w:r>
          </w:p>
        </w:tc>
        <w:tc>
          <w:tcPr>
            <w:tcW w:w="6483" w:type="dxa"/>
            <w:shd w:val="clear" w:color="auto" w:fill="auto"/>
            <w:hideMark/>
          </w:tcPr>
          <w:p w14:paraId="0409B72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unutrašnja oftalmoplegija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3C5157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4B878F60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7CB764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21</w:t>
            </w:r>
          </w:p>
        </w:tc>
        <w:tc>
          <w:tcPr>
            <w:tcW w:w="6483" w:type="dxa"/>
            <w:shd w:val="clear" w:color="auto" w:fill="auto"/>
            <w:hideMark/>
          </w:tcPr>
          <w:p w14:paraId="5385819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Povrede suznog aparata i očnih kapaka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epifora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entropium, ektropium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ptoza kapka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CA861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5%</w:t>
            </w:r>
          </w:p>
        </w:tc>
      </w:tr>
      <w:tr w:rsidR="00BC5BAB" w:rsidRPr="00BC5BAB" w14:paraId="345BAF31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A94405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22</w:t>
            </w:r>
          </w:p>
        </w:tc>
        <w:tc>
          <w:tcPr>
            <w:tcW w:w="6483" w:type="dxa"/>
            <w:shd w:val="clear" w:color="auto" w:fill="auto"/>
            <w:hideMark/>
          </w:tcPr>
          <w:p w14:paraId="1475747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Jednostrano koncentrično suženje vidnog polja po vanjskoj izopteri usljed direktne povrede oka, prema Goldmanovoj metodi: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50 stepeni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do 30 stepeni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do 5 stepeni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900F24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5B8225C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C5CA82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23</w:t>
            </w:r>
          </w:p>
        </w:tc>
        <w:tc>
          <w:tcPr>
            <w:tcW w:w="6483" w:type="dxa"/>
            <w:shd w:val="clear" w:color="auto" w:fill="auto"/>
            <w:hideMark/>
          </w:tcPr>
          <w:p w14:paraId="49AC4A6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Homonimna hemianopsija usljed povrede optičkog nerva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1AED72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18F63C1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AEF245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3353206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III – UŠI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70E41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08557692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96BB46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24</w:t>
            </w:r>
          </w:p>
        </w:tc>
        <w:tc>
          <w:tcPr>
            <w:tcW w:w="6483" w:type="dxa"/>
            <w:shd w:val="clear" w:color="auto" w:fill="auto"/>
            <w:hideMark/>
          </w:tcPr>
          <w:p w14:paraId="73F4341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gluvoća na oba uha sa urednom kaloričnom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reakcijom vestibularnog organa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A7F7FC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02A30182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1B275F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</w:t>
            </w:r>
          </w:p>
        </w:tc>
        <w:tc>
          <w:tcPr>
            <w:tcW w:w="6483" w:type="dxa"/>
            <w:shd w:val="clear" w:color="auto" w:fill="auto"/>
            <w:hideMark/>
          </w:tcPr>
          <w:p w14:paraId="46643DA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gluvoća na oba uha sa ugaslom kaloričnom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reakcijom vestibularnog organa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9EF17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60%</w:t>
            </w:r>
          </w:p>
        </w:tc>
      </w:tr>
      <w:tr w:rsidR="00BC5BAB" w:rsidRPr="00BC5BAB" w14:paraId="052DD8F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27D9B7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26</w:t>
            </w:r>
          </w:p>
        </w:tc>
        <w:tc>
          <w:tcPr>
            <w:tcW w:w="6483" w:type="dxa"/>
            <w:shd w:val="clear" w:color="auto" w:fill="auto"/>
            <w:hideMark/>
          </w:tcPr>
          <w:p w14:paraId="67C0EEE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Oslabljen vestibularni organ sa urednim sluhom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F9A153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</w:p>
        </w:tc>
      </w:tr>
      <w:tr w:rsidR="00BC5BAB" w:rsidRPr="00BC5BAB" w14:paraId="23239581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AEA70A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27</w:t>
            </w:r>
          </w:p>
        </w:tc>
        <w:tc>
          <w:tcPr>
            <w:tcW w:w="6483" w:type="dxa"/>
            <w:shd w:val="clear" w:color="auto" w:fill="auto"/>
            <w:hideMark/>
          </w:tcPr>
          <w:p w14:paraId="1EF06B1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gluvoća na jednom uhu nakon povrede: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sa urednom kaloričnom reakcijom vestibularnog organa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sa ugaslom kaloričnom reakcijom vestibularnog organa 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tom uhu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84A3D7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</w:p>
        </w:tc>
      </w:tr>
      <w:tr w:rsidR="00BC5BAB" w:rsidRPr="00BC5BAB" w14:paraId="68D237DD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72B48F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28</w:t>
            </w:r>
          </w:p>
        </w:tc>
        <w:tc>
          <w:tcPr>
            <w:tcW w:w="6483" w:type="dxa"/>
            <w:shd w:val="clear" w:color="auto" w:fill="auto"/>
            <w:hideMark/>
          </w:tcPr>
          <w:p w14:paraId="429AC9B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Obostrana nagluvost sa urednom kaloričnom reakcijom vestibularnog organa obostrano: ukupni gubitak sluha po Fowler – Sabine: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20 –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b) 31 – 60%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61 – 85%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738CB0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38937818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3B6157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29</w:t>
            </w:r>
          </w:p>
        </w:tc>
        <w:tc>
          <w:tcPr>
            <w:tcW w:w="6483" w:type="dxa"/>
            <w:shd w:val="clear" w:color="auto" w:fill="auto"/>
            <w:hideMark/>
          </w:tcPr>
          <w:p w14:paraId="5B61691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Obostrana nagluvost sa ugaslom kaloričnom reakcijom vestibularnog organa: ukupni gubitak sluha po Fowler – Sabine: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20 –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31 – 60%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61 – 85%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0882E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27EF5DD0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C72FAD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</w:t>
            </w:r>
          </w:p>
        </w:tc>
        <w:tc>
          <w:tcPr>
            <w:tcW w:w="6483" w:type="dxa"/>
            <w:shd w:val="clear" w:color="auto" w:fill="auto"/>
            <w:hideMark/>
          </w:tcPr>
          <w:p w14:paraId="320D3CC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Jednostrana teška nagluvost sa urednom kaloričnom reakcijom vestibularnog organa: gubitak sluha na nivou 90 – 95 decibela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0E18D1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</w:p>
        </w:tc>
      </w:tr>
      <w:tr w:rsidR="00BC5BAB" w:rsidRPr="00BC5BAB" w14:paraId="7B46525B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4EECAF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31</w:t>
            </w:r>
          </w:p>
        </w:tc>
        <w:tc>
          <w:tcPr>
            <w:tcW w:w="6483" w:type="dxa"/>
            <w:shd w:val="clear" w:color="auto" w:fill="auto"/>
            <w:hideMark/>
          </w:tcPr>
          <w:p w14:paraId="77ECDD0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Jednostrana teška nagluvost sa ugaslom kaloričnom reakcijom vestibularnog organa: gubitak sluha na nivou 90 – 95 decibela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4E89FC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</w:p>
        </w:tc>
      </w:tr>
      <w:tr w:rsidR="00BC5BAB" w:rsidRPr="00BC5BAB" w14:paraId="2C157D8B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3D26EA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32</w:t>
            </w:r>
          </w:p>
        </w:tc>
        <w:tc>
          <w:tcPr>
            <w:tcW w:w="6483" w:type="dxa"/>
            <w:shd w:val="clear" w:color="auto" w:fill="auto"/>
            <w:hideMark/>
          </w:tcPr>
          <w:p w14:paraId="4AED12B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Povrede ušne školjke: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djelimični gubitak ili djelimična deformacija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potpuni gubitak ili potpuna deformacija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3F3692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0EBE26C1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F7E13D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32CAF5F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IV – LICE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F4BEC8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719AE23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FE16B9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33</w:t>
            </w:r>
          </w:p>
        </w:tc>
        <w:tc>
          <w:tcPr>
            <w:tcW w:w="6483" w:type="dxa"/>
            <w:shd w:val="clear" w:color="auto" w:fill="auto"/>
            <w:hideMark/>
          </w:tcPr>
          <w:p w14:paraId="75E86F0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Fraktura kostiju lica, zarasla sa dislokacijom dokazanom RTG snimcima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0F7E86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</w:p>
        </w:tc>
      </w:tr>
      <w:tr w:rsidR="00BC5BAB" w:rsidRPr="00BC5BAB" w14:paraId="66ECEFB3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DE590D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34</w:t>
            </w:r>
          </w:p>
        </w:tc>
        <w:tc>
          <w:tcPr>
            <w:tcW w:w="6483" w:type="dxa"/>
            <w:shd w:val="clear" w:color="auto" w:fill="auto"/>
            <w:hideMark/>
          </w:tcPr>
          <w:p w14:paraId="4AF1F30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Ograničeno otvaranje usta nakon frakture čeljustnih kostiju: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razmak gornjih i donjih zuba – do 4 cm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razmak gornjih i donjih zuba – do 3 cm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razmak gornjih i donjih zuba – do 1,50 cm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F0611F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17D6546F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AB4893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35</w:t>
            </w:r>
          </w:p>
        </w:tc>
        <w:tc>
          <w:tcPr>
            <w:tcW w:w="6483" w:type="dxa"/>
            <w:shd w:val="clear" w:color="auto" w:fill="auto"/>
            <w:hideMark/>
          </w:tcPr>
          <w:p w14:paraId="6B01892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Defekti na čeljusnim kostima, na jeziku ili nepcu,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funkcionalnim smetnjama: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4F78C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3F1D4ABE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471EDC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36</w:t>
            </w:r>
          </w:p>
        </w:tc>
        <w:tc>
          <w:tcPr>
            <w:tcW w:w="6483" w:type="dxa"/>
            <w:shd w:val="clear" w:color="auto" w:fill="auto"/>
            <w:hideMark/>
          </w:tcPr>
          <w:p w14:paraId="71BCDC9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stalnih zuba: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16 za svaki zub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17 i više, za svaki zub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56858A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1,5%</w:t>
            </w:r>
          </w:p>
        </w:tc>
      </w:tr>
      <w:tr w:rsidR="00BC5BAB" w:rsidRPr="00BC5BAB" w14:paraId="31A2F8F8" w14:textId="77777777" w:rsidTr="00423FA3">
        <w:trPr>
          <w:trHeight w:val="1224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1C939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37</w:t>
            </w:r>
          </w:p>
        </w:tc>
        <w:tc>
          <w:tcPr>
            <w:tcW w:w="6483" w:type="dxa"/>
            <w:shd w:val="clear" w:color="auto" w:fill="auto"/>
            <w:hideMark/>
          </w:tcPr>
          <w:p w14:paraId="7FB5CBA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Pareza facijalnog živca poslije frakture sljepočne kosti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povrede odgovarajude parotidne regije: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 sa kontrakturom i tikom mimičke muskulature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d) paraliza facijalnog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C53B06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7%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181A193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43619A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3A84356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V – NOS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D0085C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6E4195B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C4508E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38</w:t>
            </w:r>
          </w:p>
        </w:tc>
        <w:tc>
          <w:tcPr>
            <w:tcW w:w="6483" w:type="dxa"/>
            <w:shd w:val="clear" w:color="auto" w:fill="auto"/>
            <w:hideMark/>
          </w:tcPr>
          <w:p w14:paraId="3F733DD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Promjena oblika nosa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1741B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</w:p>
        </w:tc>
      </w:tr>
      <w:tr w:rsidR="00BC5BAB" w:rsidRPr="00BC5BAB" w14:paraId="163D661E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519BE8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39</w:t>
            </w:r>
          </w:p>
        </w:tc>
        <w:tc>
          <w:tcPr>
            <w:tcW w:w="6483" w:type="dxa"/>
            <w:shd w:val="clear" w:color="auto" w:fill="auto"/>
            <w:hideMark/>
          </w:tcPr>
          <w:p w14:paraId="27AF700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Povrede nosa: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otežano disanje usljed frakture nosnog septuma, koja mora biti utvrđena klinički i rentgenološki neposredno poslije povrede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djelimičan gubitak nosa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gubitak čitavog nosa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0688ED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0D42F7C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C83385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</w:t>
            </w:r>
          </w:p>
        </w:tc>
        <w:tc>
          <w:tcPr>
            <w:tcW w:w="6483" w:type="dxa"/>
            <w:shd w:val="clear" w:color="auto" w:fill="auto"/>
            <w:hideMark/>
          </w:tcPr>
          <w:p w14:paraId="6115E26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Anosmia sa laboratorijski dokazanom likvorejom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F9AB5F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5204CEA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D28789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74A716E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VI - DUŠNIK I JEDNJAK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926011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579A3304" w14:textId="77777777" w:rsidTr="00423FA3">
        <w:trPr>
          <w:trHeight w:val="276"/>
          <w:jc w:val="center"/>
        </w:trPr>
        <w:tc>
          <w:tcPr>
            <w:tcW w:w="956" w:type="dxa"/>
            <w:vMerge w:val="restart"/>
            <w:shd w:val="clear" w:color="auto" w:fill="auto"/>
            <w:vAlign w:val="center"/>
            <w:hideMark/>
          </w:tcPr>
          <w:p w14:paraId="1D78F42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41</w:t>
            </w:r>
          </w:p>
        </w:tc>
        <w:tc>
          <w:tcPr>
            <w:tcW w:w="6483" w:type="dxa"/>
            <w:shd w:val="clear" w:color="auto" w:fill="auto"/>
            <w:hideMark/>
          </w:tcPr>
          <w:p w14:paraId="443C207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Povrede dušnika: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14:paraId="51B63EF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534A6F" w14:paraId="678E2FC8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51A3FD8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1B417B5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a) stanje poslije traheotomije kod vitalnih indikacija nakon</w:t>
            </w:r>
          </w:p>
        </w:tc>
        <w:tc>
          <w:tcPr>
            <w:tcW w:w="1137" w:type="dxa"/>
            <w:vMerge/>
            <w:vAlign w:val="center"/>
            <w:hideMark/>
          </w:tcPr>
          <w:p w14:paraId="3A263A0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</w:tr>
      <w:tr w:rsidR="00BC5BAB" w:rsidRPr="00BC5BAB" w14:paraId="6AC2E640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54CBFFC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3120FD6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</w:t>
            </w:r>
          </w:p>
        </w:tc>
        <w:tc>
          <w:tcPr>
            <w:tcW w:w="1137" w:type="dxa"/>
            <w:vMerge/>
            <w:vAlign w:val="center"/>
            <w:hideMark/>
          </w:tcPr>
          <w:p w14:paraId="59A6B03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</w:tr>
      <w:tr w:rsidR="00BC5BAB" w:rsidRPr="00534A6F" w14:paraId="3B7A49D5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52080EE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1A306BB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b) stenoza dušnika poslije povrede grkljana i početnog dijela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EA217D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24BBBA12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5D6F545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1303268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Dušnika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AEB021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08890CE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0DE014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42</w:t>
            </w:r>
          </w:p>
        </w:tc>
        <w:tc>
          <w:tcPr>
            <w:tcW w:w="6483" w:type="dxa"/>
            <w:shd w:val="clear" w:color="auto" w:fill="auto"/>
            <w:hideMark/>
          </w:tcPr>
          <w:p w14:paraId="6FE4F31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Stenoza dušnika radi koje se mora trajno nositi kanila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D4E867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</w:p>
        </w:tc>
      </w:tr>
      <w:tr w:rsidR="00BC5BAB" w:rsidRPr="00BC5BAB" w14:paraId="03E75B92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CC0979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43</w:t>
            </w:r>
          </w:p>
        </w:tc>
        <w:tc>
          <w:tcPr>
            <w:tcW w:w="6483" w:type="dxa"/>
            <w:shd w:val="clear" w:color="auto" w:fill="auto"/>
            <w:hideMark/>
          </w:tcPr>
          <w:p w14:paraId="538452F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Trajna organska promuklost zbog povrede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slabijeg inteziteta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jačeg inteziteta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670E3F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67EF0111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DB0B0C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44</w:t>
            </w:r>
          </w:p>
        </w:tc>
        <w:tc>
          <w:tcPr>
            <w:tcW w:w="6483" w:type="dxa"/>
            <w:shd w:val="clear" w:color="auto" w:fill="auto"/>
            <w:hideMark/>
          </w:tcPr>
          <w:p w14:paraId="5E7A99B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Suženje jednjaka: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0689A2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57B9E29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708D1C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45</w:t>
            </w:r>
          </w:p>
        </w:tc>
        <w:tc>
          <w:tcPr>
            <w:tcW w:w="6483" w:type="dxa"/>
            <w:shd w:val="clear" w:color="auto" w:fill="auto"/>
            <w:hideMark/>
          </w:tcPr>
          <w:p w14:paraId="086488A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Potpuno suženje jednjaka sa trajnom gastrostomom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DB1B7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60%</w:t>
            </w:r>
          </w:p>
        </w:tc>
      </w:tr>
      <w:tr w:rsidR="00BC5BAB" w:rsidRPr="00BC5BAB" w14:paraId="1AE67A9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137DCA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2718EC4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VII - GRUDNI KOŠ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22D321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13C1DEDE" w14:textId="77777777" w:rsidTr="00423FA3">
        <w:trPr>
          <w:trHeight w:val="276"/>
          <w:jc w:val="center"/>
        </w:trPr>
        <w:tc>
          <w:tcPr>
            <w:tcW w:w="956" w:type="dxa"/>
            <w:vMerge w:val="restart"/>
            <w:shd w:val="clear" w:color="auto" w:fill="auto"/>
            <w:vAlign w:val="center"/>
            <w:hideMark/>
          </w:tcPr>
          <w:p w14:paraId="16F9A01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46</w:t>
            </w:r>
          </w:p>
        </w:tc>
        <w:tc>
          <w:tcPr>
            <w:tcW w:w="6483" w:type="dxa"/>
            <w:shd w:val="clear" w:color="auto" w:fill="auto"/>
            <w:hideMark/>
          </w:tcPr>
          <w:p w14:paraId="01805E4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Fraktura najmanje dva rebra zarasla sa dislokacijom sa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14:paraId="34AE09F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2%</w:t>
            </w:r>
          </w:p>
        </w:tc>
      </w:tr>
      <w:tr w:rsidR="00BC5BAB" w:rsidRPr="00BC5BAB" w14:paraId="0C4E834F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0F8FB33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16DB2EE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zadebljanjem jednog cijelog rebra:</w:t>
            </w:r>
          </w:p>
        </w:tc>
        <w:tc>
          <w:tcPr>
            <w:tcW w:w="1137" w:type="dxa"/>
            <w:vMerge/>
            <w:vAlign w:val="center"/>
            <w:hideMark/>
          </w:tcPr>
          <w:p w14:paraId="71A2C43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</w:tr>
      <w:tr w:rsidR="00BC5BAB" w:rsidRPr="00534A6F" w14:paraId="2DE6D410" w14:textId="77777777" w:rsidTr="00423FA3">
        <w:trPr>
          <w:trHeight w:val="408"/>
          <w:jc w:val="center"/>
        </w:trPr>
        <w:tc>
          <w:tcPr>
            <w:tcW w:w="956" w:type="dxa"/>
            <w:vMerge/>
            <w:vAlign w:val="center"/>
            <w:hideMark/>
          </w:tcPr>
          <w:p w14:paraId="3B10193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73A4DAB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a) dva rebra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za svako dodatno rebro</w:t>
            </w:r>
          </w:p>
        </w:tc>
        <w:tc>
          <w:tcPr>
            <w:tcW w:w="1137" w:type="dxa"/>
            <w:vMerge/>
            <w:vAlign w:val="center"/>
            <w:hideMark/>
          </w:tcPr>
          <w:p w14:paraId="1667F9C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</w:tr>
      <w:tr w:rsidR="00BC5BAB" w:rsidRPr="00534A6F" w14:paraId="6A23069D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0B62323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512C6D7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c) fraktura sternuma, ako je zarastao sa dislokacijom 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070957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5D1BE005" w14:textId="77777777" w:rsidTr="00423FA3">
        <w:trPr>
          <w:trHeight w:val="276"/>
          <w:jc w:val="center"/>
        </w:trPr>
        <w:tc>
          <w:tcPr>
            <w:tcW w:w="956" w:type="dxa"/>
            <w:vMerge/>
            <w:vAlign w:val="center"/>
            <w:hideMark/>
          </w:tcPr>
          <w:p w14:paraId="5CC1B60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</w:p>
        </w:tc>
        <w:tc>
          <w:tcPr>
            <w:tcW w:w="6483" w:type="dxa"/>
            <w:shd w:val="clear" w:color="auto" w:fill="auto"/>
            <w:hideMark/>
          </w:tcPr>
          <w:p w14:paraId="0E72556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čitavim zadebljenjem sternuma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3436F9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59EE4C90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16E119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47</w:t>
            </w:r>
          </w:p>
        </w:tc>
        <w:tc>
          <w:tcPr>
            <w:tcW w:w="6483" w:type="dxa"/>
            <w:shd w:val="clear" w:color="auto" w:fill="auto"/>
            <w:hideMark/>
          </w:tcPr>
          <w:p w14:paraId="46A46A7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Smanjena funkcija pluća nastala kao rezultat serijske frakture rebara ili prodirućih povreda grudi, poststraumatskih adhezija, ili restriktivnih poremećaja: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20 – 30% smanjen vitalni kapacitet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31 – 50% smanjen vitalni kapacitet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51% ili više smanjen vitalni kapacitet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C948CE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7C88FAA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5FC179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48</w:t>
            </w:r>
          </w:p>
        </w:tc>
        <w:tc>
          <w:tcPr>
            <w:tcW w:w="6483" w:type="dxa"/>
            <w:shd w:val="clear" w:color="auto" w:fill="auto"/>
            <w:hideMark/>
          </w:tcPr>
          <w:p w14:paraId="5320D4B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Fistula nakon empiema usljed povrede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D8C5AE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69C1C89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E04E09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49</w:t>
            </w:r>
          </w:p>
        </w:tc>
        <w:tc>
          <w:tcPr>
            <w:tcW w:w="6483" w:type="dxa"/>
            <w:shd w:val="clear" w:color="auto" w:fill="auto"/>
            <w:hideMark/>
          </w:tcPr>
          <w:p w14:paraId="0C28C78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Hronični plućni apsces usled povrede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7AD17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6F3ADC16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A3A5D2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50</w:t>
            </w:r>
          </w:p>
        </w:tc>
        <w:tc>
          <w:tcPr>
            <w:tcW w:w="6483" w:type="dxa"/>
            <w:shd w:val="clear" w:color="auto" w:fill="auto"/>
            <w:hideMark/>
          </w:tcPr>
          <w:p w14:paraId="3C15198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jedne dojke usljed povrede: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50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50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0823BC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0552F247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01A1FB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51</w:t>
            </w:r>
          </w:p>
        </w:tc>
        <w:tc>
          <w:tcPr>
            <w:tcW w:w="6483" w:type="dxa"/>
            <w:shd w:val="clear" w:color="auto" w:fill="auto"/>
            <w:hideMark/>
          </w:tcPr>
          <w:p w14:paraId="453EB22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obje dojke usljed povrede: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50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50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14453E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</w:p>
        </w:tc>
      </w:tr>
      <w:tr w:rsidR="00BC5BAB" w:rsidRPr="00BC5BAB" w14:paraId="6D6855A6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A2533D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52</w:t>
            </w:r>
          </w:p>
        </w:tc>
        <w:tc>
          <w:tcPr>
            <w:tcW w:w="6483" w:type="dxa"/>
            <w:shd w:val="clear" w:color="auto" w:fill="auto"/>
            <w:hideMark/>
          </w:tcPr>
          <w:p w14:paraId="60433CE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Teško oštećenje jedne dojke usljed povrede: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50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50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83B2A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5%</w:t>
            </w:r>
          </w:p>
        </w:tc>
      </w:tr>
      <w:tr w:rsidR="00BC5BAB" w:rsidRPr="00BC5BAB" w14:paraId="71ACE9FA" w14:textId="77777777" w:rsidTr="00423FA3">
        <w:trPr>
          <w:trHeight w:val="142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6AAC3F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53</w:t>
            </w:r>
          </w:p>
        </w:tc>
        <w:tc>
          <w:tcPr>
            <w:tcW w:w="6483" w:type="dxa"/>
            <w:shd w:val="clear" w:color="auto" w:fill="auto"/>
            <w:hideMark/>
          </w:tcPr>
          <w:p w14:paraId="702D45A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Posljedice penetrantnih povreda srca i velikih krvnih sudova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grudnog koša: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srce sa normalnim elektrokardiogramom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sa promijenjenim elektrokardiogramom prema težini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promjene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oštećenje krvnih sudova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d) aneurizma aorte sa implantantom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D51C5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60%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40%</w:t>
            </w:r>
          </w:p>
        </w:tc>
      </w:tr>
      <w:tr w:rsidR="00BC5BAB" w:rsidRPr="00BC5BAB" w14:paraId="517CF80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1991AC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39A4063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VIII - TRBUŠNI ORGANI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48EB32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7E445883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244ECB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54</w:t>
            </w:r>
          </w:p>
        </w:tc>
        <w:tc>
          <w:tcPr>
            <w:tcW w:w="6483" w:type="dxa"/>
            <w:shd w:val="clear" w:color="auto" w:fill="auto"/>
            <w:hideMark/>
          </w:tcPr>
          <w:p w14:paraId="693A8BE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Povrede dijafragme: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stanje nakon prsnuća dijafragme u bolnici neposredno nakon povrede verifikovano i hirurški zbrinuto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15680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</w:p>
        </w:tc>
      </w:tr>
      <w:tr w:rsidR="00BC5BAB" w:rsidRPr="00BC5BAB" w14:paraId="59CBFDD6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F048B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0C67CB1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b) dijafragmalna hernija – recidiv nakon hirurški zbrinute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dijafragmalne traumatske kile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4E82B2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</w:p>
        </w:tc>
      </w:tr>
      <w:tr w:rsidR="00BC5BAB" w:rsidRPr="00BC5BAB" w14:paraId="389482BD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1D5DAF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55</w:t>
            </w:r>
          </w:p>
        </w:tc>
        <w:tc>
          <w:tcPr>
            <w:tcW w:w="6483" w:type="dxa"/>
            <w:shd w:val="clear" w:color="auto" w:fill="auto"/>
            <w:hideMark/>
          </w:tcPr>
          <w:p w14:paraId="043D7ED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Postoperativna hernija poslije laparotomije koja je rađena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zbog povrede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6369F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</w:p>
        </w:tc>
      </w:tr>
      <w:tr w:rsidR="00BC5BAB" w:rsidRPr="00BC5BAB" w14:paraId="319A9061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4686DF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56</w:t>
            </w:r>
          </w:p>
        </w:tc>
        <w:tc>
          <w:tcPr>
            <w:tcW w:w="6483" w:type="dxa"/>
            <w:shd w:val="clear" w:color="auto" w:fill="auto"/>
            <w:hideMark/>
          </w:tcPr>
          <w:p w14:paraId="2550813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crijeva, jetre, slezine, želuca: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sa šivenjem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povreda crijeva ili želuca sa resekcijom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povreda jetre sa resekcijom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C7AE47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7041A237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1A19E1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57</w:t>
            </w:r>
          </w:p>
        </w:tc>
        <w:tc>
          <w:tcPr>
            <w:tcW w:w="6483" w:type="dxa"/>
            <w:shd w:val="clear" w:color="auto" w:fill="auto"/>
            <w:hideMark/>
          </w:tcPr>
          <w:p w14:paraId="003AFC2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slezine (SPLENECTOMIA):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20 godina starosti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20 godina starosti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1E81A3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</w:p>
        </w:tc>
      </w:tr>
      <w:tr w:rsidR="00BC5BAB" w:rsidRPr="00BC5BAB" w14:paraId="3ED4786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0F90D1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58</w:t>
            </w:r>
          </w:p>
        </w:tc>
        <w:tc>
          <w:tcPr>
            <w:tcW w:w="6483" w:type="dxa"/>
            <w:shd w:val="clear" w:color="auto" w:fill="auto"/>
            <w:hideMark/>
          </w:tcPr>
          <w:p w14:paraId="0D7827F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Anus praeternaturalis-trajni (tankog ili debelog crijeva)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5A1E4D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50%</w:t>
            </w:r>
          </w:p>
        </w:tc>
      </w:tr>
      <w:tr w:rsidR="00BC5BAB" w:rsidRPr="00BC5BAB" w14:paraId="215D51A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81BC3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59</w:t>
            </w:r>
          </w:p>
        </w:tc>
        <w:tc>
          <w:tcPr>
            <w:tcW w:w="6483" w:type="dxa"/>
            <w:shd w:val="clear" w:color="auto" w:fill="auto"/>
            <w:hideMark/>
          </w:tcPr>
          <w:p w14:paraId="5C2E05B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Sterkoralna fistula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C9EC0F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7F8C1881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412DED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60</w:t>
            </w:r>
          </w:p>
        </w:tc>
        <w:tc>
          <w:tcPr>
            <w:tcW w:w="6483" w:type="dxa"/>
            <w:shd w:val="clear" w:color="auto" w:fill="auto"/>
            <w:hideMark/>
          </w:tcPr>
          <w:p w14:paraId="32FCCB0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Incontinentio alvi trajna: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djelimična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potpuna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704D5D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50%</w:t>
            </w:r>
          </w:p>
        </w:tc>
      </w:tr>
      <w:tr w:rsidR="00BC5BAB" w:rsidRPr="00BC5BAB" w14:paraId="796C7FC7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C94FBA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61</w:t>
            </w:r>
          </w:p>
        </w:tc>
        <w:tc>
          <w:tcPr>
            <w:tcW w:w="6483" w:type="dxa"/>
            <w:shd w:val="clear" w:color="auto" w:fill="auto"/>
            <w:hideMark/>
          </w:tcPr>
          <w:p w14:paraId="3A8834E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gušterače sa resekcijom, u vezi sa funkcionalnim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posljedicama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663457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</w:p>
        </w:tc>
      </w:tr>
      <w:tr w:rsidR="00BC5BAB" w:rsidRPr="00BC5BAB" w14:paraId="0573BED2" w14:textId="77777777" w:rsidTr="00423FA3">
        <w:trPr>
          <w:trHeight w:val="276"/>
          <w:jc w:val="center"/>
        </w:trPr>
        <w:tc>
          <w:tcPr>
            <w:tcW w:w="8576" w:type="dxa"/>
            <w:gridSpan w:val="3"/>
            <w:shd w:val="clear" w:color="auto" w:fill="auto"/>
            <w:hideMark/>
          </w:tcPr>
          <w:p w14:paraId="526EF32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IX - MOKRAĆNI ORGANI</w:t>
            </w:r>
          </w:p>
        </w:tc>
      </w:tr>
      <w:tr w:rsidR="00BC5BAB" w:rsidRPr="00BC5BAB" w14:paraId="014E657C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46C3DF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62</w:t>
            </w:r>
          </w:p>
        </w:tc>
        <w:tc>
          <w:tcPr>
            <w:tcW w:w="6483" w:type="dxa"/>
            <w:shd w:val="clear" w:color="auto" w:fill="auto"/>
            <w:hideMark/>
          </w:tcPr>
          <w:p w14:paraId="079288C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jednog bubrega uz normalnu funkciju drugog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B96BFF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6CDEA529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797ECD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63</w:t>
            </w:r>
          </w:p>
        </w:tc>
        <w:tc>
          <w:tcPr>
            <w:tcW w:w="6483" w:type="dxa"/>
            <w:shd w:val="clear" w:color="auto" w:fill="auto"/>
            <w:hideMark/>
          </w:tcPr>
          <w:p w14:paraId="5A66913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jednog bubrega uz oštećenje funkcije drugog: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srednjem stepenu do 50% oštećenja funkcije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jakom stepenu preko 50% oštećenja funkcije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BDD890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60%</w:t>
            </w:r>
          </w:p>
        </w:tc>
      </w:tr>
      <w:tr w:rsidR="00BC5BAB" w:rsidRPr="00BC5BAB" w14:paraId="2E733DF9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4730B0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64</w:t>
            </w:r>
          </w:p>
        </w:tc>
        <w:tc>
          <w:tcPr>
            <w:tcW w:w="6483" w:type="dxa"/>
            <w:shd w:val="clear" w:color="auto" w:fill="auto"/>
            <w:hideMark/>
          </w:tcPr>
          <w:p w14:paraId="3C7A21F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Funkcionalna oštećenja jednog bubrega: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srednjem stepenu do 50% oštećenja funkcije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jakom stepenu preko 50% oštećenja funkcije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476038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4EB77C24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61D35B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65</w:t>
            </w:r>
          </w:p>
        </w:tc>
        <w:tc>
          <w:tcPr>
            <w:tcW w:w="6483" w:type="dxa"/>
            <w:shd w:val="clear" w:color="auto" w:fill="auto"/>
            <w:hideMark/>
          </w:tcPr>
          <w:p w14:paraId="79A1EF5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Funkcionalna oštećenja oba bubrega: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srednjem stepenu do 50% oštećenja funkcije oba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bubrega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jakom stepenu preko 50% oštećenja funkcije oba bubrega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468ACB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60%</w:t>
            </w:r>
          </w:p>
        </w:tc>
      </w:tr>
      <w:tr w:rsidR="00BC5BAB" w:rsidRPr="00BC5BAB" w14:paraId="452134B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02254B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66</w:t>
            </w:r>
          </w:p>
        </w:tc>
        <w:tc>
          <w:tcPr>
            <w:tcW w:w="6483" w:type="dxa"/>
            <w:shd w:val="clear" w:color="auto" w:fill="auto"/>
            <w:hideMark/>
          </w:tcPr>
          <w:p w14:paraId="70197A1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Smetnje pri uriniranju zbog trajnog suženja povrijeđene mokraćne cijevi (uretre)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C6E0E2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</w:p>
        </w:tc>
      </w:tr>
      <w:tr w:rsidR="00BC5BAB" w:rsidRPr="00BC5BAB" w14:paraId="726B6F08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5EF84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67</w:t>
            </w:r>
          </w:p>
        </w:tc>
        <w:tc>
          <w:tcPr>
            <w:tcW w:w="6483" w:type="dxa"/>
            <w:shd w:val="clear" w:color="auto" w:fill="auto"/>
            <w:hideMark/>
          </w:tcPr>
          <w:p w14:paraId="70C0DB6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inkontinencija urina zbog oštećenja vanjskog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uretralnog sfinktera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ADC50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001EF9A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E8F848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68</w:t>
            </w:r>
          </w:p>
        </w:tc>
        <w:tc>
          <w:tcPr>
            <w:tcW w:w="6483" w:type="dxa"/>
            <w:shd w:val="clear" w:color="auto" w:fill="auto"/>
            <w:hideMark/>
          </w:tcPr>
          <w:p w14:paraId="02DC54B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Posttraumatske trajne urinarne fistule mokraćnih kanala, mokraćnog mjehura ili uretre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9AA94E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74A5381E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F5D1C3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69</w:t>
            </w:r>
          </w:p>
        </w:tc>
        <w:tc>
          <w:tcPr>
            <w:tcW w:w="6483" w:type="dxa"/>
            <w:shd w:val="clear" w:color="auto" w:fill="auto"/>
            <w:hideMark/>
          </w:tcPr>
          <w:p w14:paraId="721056E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Oštećenja mjehura sa urodinamično smanjenim kapacitetom: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50% smanjenog kapaciteta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iznad 50% smanjenog kapaciteta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7E3AE5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792F7A1A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166CD5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70</w:t>
            </w:r>
          </w:p>
        </w:tc>
        <w:tc>
          <w:tcPr>
            <w:tcW w:w="6483" w:type="dxa"/>
            <w:shd w:val="clear" w:color="auto" w:fill="auto"/>
            <w:hideMark/>
          </w:tcPr>
          <w:p w14:paraId="5FE1230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Neurogeni mjehur usljed povrede nerava karlice dokazan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neurofiziološki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B08BC5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2C46EA0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D6C1F5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27FC56F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X- GENITALNI ORGANI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6A0A78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5D3ADD17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78D43D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71</w:t>
            </w:r>
          </w:p>
        </w:tc>
        <w:tc>
          <w:tcPr>
            <w:tcW w:w="6483" w:type="dxa"/>
            <w:shd w:val="clear" w:color="auto" w:fill="auto"/>
            <w:hideMark/>
          </w:tcPr>
          <w:p w14:paraId="41718B5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jednog testisa: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60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BFC685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5%</w:t>
            </w:r>
          </w:p>
        </w:tc>
      </w:tr>
      <w:tr w:rsidR="00BC5BAB" w:rsidRPr="00BC5BAB" w14:paraId="48F93E8E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640AA4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72</w:t>
            </w:r>
          </w:p>
        </w:tc>
        <w:tc>
          <w:tcPr>
            <w:tcW w:w="6483" w:type="dxa"/>
            <w:shd w:val="clear" w:color="auto" w:fill="auto"/>
            <w:hideMark/>
          </w:tcPr>
          <w:p w14:paraId="69D02C7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oba testisa: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60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247D66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20%</w:t>
            </w:r>
          </w:p>
        </w:tc>
      </w:tr>
      <w:tr w:rsidR="00BC5BAB" w:rsidRPr="00BC5BAB" w14:paraId="3DC7F81A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CE1A14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73</w:t>
            </w:r>
          </w:p>
        </w:tc>
        <w:tc>
          <w:tcPr>
            <w:tcW w:w="6483" w:type="dxa"/>
            <w:shd w:val="clear" w:color="auto" w:fill="auto"/>
            <w:hideMark/>
          </w:tcPr>
          <w:p w14:paraId="16F51CE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penisa: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60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4618F6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7B9828A6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B85DD6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74</w:t>
            </w:r>
          </w:p>
        </w:tc>
        <w:tc>
          <w:tcPr>
            <w:tcW w:w="6483" w:type="dxa"/>
            <w:shd w:val="clear" w:color="auto" w:fill="auto"/>
            <w:hideMark/>
          </w:tcPr>
          <w:p w14:paraId="198C929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penisa: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sa onemogućenom kohabitacijom do 60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sa onemogućenom kohabitacijom preko 60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0E0653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30%</w:t>
            </w:r>
          </w:p>
        </w:tc>
      </w:tr>
      <w:tr w:rsidR="00BC5BAB" w:rsidRPr="00BC5BAB" w14:paraId="58262AFA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75C6C8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75</w:t>
            </w:r>
          </w:p>
        </w:tc>
        <w:tc>
          <w:tcPr>
            <w:tcW w:w="6483" w:type="dxa"/>
            <w:shd w:val="clear" w:color="auto" w:fill="auto"/>
            <w:hideMark/>
          </w:tcPr>
          <w:p w14:paraId="4FBD4DF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Dokazana impotencija zbog oštećenja živaca zdjeličnog dna: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nakon 60 godine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C65CAE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2C281813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B4BACF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76</w:t>
            </w:r>
          </w:p>
        </w:tc>
        <w:tc>
          <w:tcPr>
            <w:tcW w:w="6483" w:type="dxa"/>
            <w:shd w:val="clear" w:color="auto" w:fill="auto"/>
            <w:hideMark/>
          </w:tcPr>
          <w:p w14:paraId="313721A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materice i jajnika do 55 godina života: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gubitak materice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za gubitak svakog jajnika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B13A83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</w:p>
        </w:tc>
      </w:tr>
      <w:tr w:rsidR="00BC5BAB" w:rsidRPr="00BC5BAB" w14:paraId="29637448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930543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77</w:t>
            </w:r>
          </w:p>
        </w:tc>
        <w:tc>
          <w:tcPr>
            <w:tcW w:w="6483" w:type="dxa"/>
            <w:shd w:val="clear" w:color="auto" w:fill="auto"/>
            <w:hideMark/>
          </w:tcPr>
          <w:p w14:paraId="6E1A939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materice i jajnika preko 55 godina života: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gubitak materice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za gubitak svakog jajnika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C9E20F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5%</w:t>
            </w:r>
          </w:p>
        </w:tc>
      </w:tr>
      <w:tr w:rsidR="00BC5BAB" w:rsidRPr="00BC5BAB" w14:paraId="676B3F23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770ABB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78</w:t>
            </w:r>
          </w:p>
        </w:tc>
        <w:tc>
          <w:tcPr>
            <w:tcW w:w="6483" w:type="dxa"/>
            <w:shd w:val="clear" w:color="auto" w:fill="auto"/>
            <w:hideMark/>
          </w:tcPr>
          <w:p w14:paraId="6879A41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Oštećenja vulve i/ili vagine koja onemogućavaju kohabitaciju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60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60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D97E65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</w:p>
        </w:tc>
      </w:tr>
      <w:tr w:rsidR="00BC5BAB" w:rsidRPr="00BC5BAB" w14:paraId="70529E5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86204C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035DD85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XI - KIČMENI STUB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241C5E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08AF8B62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C904A0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79</w:t>
            </w:r>
          </w:p>
        </w:tc>
        <w:tc>
          <w:tcPr>
            <w:tcW w:w="6483" w:type="dxa"/>
            <w:shd w:val="clear" w:color="auto" w:fill="auto"/>
            <w:hideMark/>
          </w:tcPr>
          <w:p w14:paraId="3674451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kičmenog stuba sa trajnim oštećenjem kičmene moždine (tetraplegija, paraplegija, triplegija) sa gubitkom kontrole defekacije i uriniranja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58C0BD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100%</w:t>
            </w:r>
          </w:p>
        </w:tc>
      </w:tr>
      <w:tr w:rsidR="00BC5BAB" w:rsidRPr="00BC5BAB" w14:paraId="3CF12B35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182D24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80</w:t>
            </w:r>
          </w:p>
        </w:tc>
        <w:tc>
          <w:tcPr>
            <w:tcW w:w="6483" w:type="dxa"/>
            <w:shd w:val="clear" w:color="auto" w:fill="auto"/>
            <w:hideMark/>
          </w:tcPr>
          <w:p w14:paraId="22C9663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kičmenog stuba sa trajnim oštećenjem kičmene moždine (tetrapareza, tripareze) sa očuvanom kontrolom defekacije i uriniranja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3638BA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90%</w:t>
            </w:r>
          </w:p>
        </w:tc>
      </w:tr>
      <w:tr w:rsidR="00BC5BAB" w:rsidRPr="00BC5BAB" w14:paraId="4D855E46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B136A2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81</w:t>
            </w:r>
          </w:p>
        </w:tc>
        <w:tc>
          <w:tcPr>
            <w:tcW w:w="6483" w:type="dxa"/>
            <w:shd w:val="clear" w:color="auto" w:fill="auto"/>
            <w:hideMark/>
          </w:tcPr>
          <w:p w14:paraId="02DCCC4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kičme sa paraplegijom bez poremećaja defekacije 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uriniranja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B94FB9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80%</w:t>
            </w:r>
          </w:p>
        </w:tc>
      </w:tr>
      <w:tr w:rsidR="00BC5BAB" w:rsidRPr="00BC5BAB" w14:paraId="63D9248C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07E82A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82</w:t>
            </w:r>
          </w:p>
        </w:tc>
        <w:tc>
          <w:tcPr>
            <w:tcW w:w="6483" w:type="dxa"/>
            <w:shd w:val="clear" w:color="auto" w:fill="auto"/>
            <w:hideMark/>
          </w:tcPr>
          <w:p w14:paraId="6067886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Povreda kičmenog stuba sa trajnom parezom donjih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ekstremiteta: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blažem obliku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težem obliku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EE9A12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50%</w:t>
            </w:r>
          </w:p>
        </w:tc>
      </w:tr>
      <w:tr w:rsidR="00BC5BAB" w:rsidRPr="00BC5BAB" w14:paraId="08E16188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C5BE99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83</w:t>
            </w:r>
          </w:p>
        </w:tc>
        <w:tc>
          <w:tcPr>
            <w:tcW w:w="6483" w:type="dxa"/>
            <w:shd w:val="clear" w:color="auto" w:fill="auto"/>
            <w:hideMark/>
          </w:tcPr>
          <w:p w14:paraId="0D1D6B2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Smanjena pokretljivost kičme poslije povrede vratnog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segmenta: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CA45F1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</w:p>
        </w:tc>
      </w:tr>
      <w:tr w:rsidR="00BC5BAB" w:rsidRPr="00BC5BAB" w14:paraId="13859C2B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967664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84</w:t>
            </w:r>
          </w:p>
        </w:tc>
        <w:tc>
          <w:tcPr>
            <w:tcW w:w="6483" w:type="dxa"/>
            <w:shd w:val="clear" w:color="auto" w:fill="auto"/>
            <w:hideMark/>
          </w:tcPr>
          <w:p w14:paraId="1ECAF99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Smanjena pokretljivost kičme poslije povrede koštanog dijela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torakalnog segmenta: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BD6339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25565E08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7C4EA9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85</w:t>
            </w:r>
          </w:p>
        </w:tc>
        <w:tc>
          <w:tcPr>
            <w:tcW w:w="6483" w:type="dxa"/>
            <w:shd w:val="clear" w:color="auto" w:fill="auto"/>
            <w:hideMark/>
          </w:tcPr>
          <w:p w14:paraId="2867D1C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Smanjena pokretljivost kičme poslije povrede koštanog dijela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lumbalnog segmenta: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srednjem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E7D15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35%</w:t>
            </w:r>
          </w:p>
        </w:tc>
      </w:tr>
      <w:tr w:rsidR="00BC5BAB" w:rsidRPr="00BC5BAB" w14:paraId="77F3750D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D621C9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86</w:t>
            </w:r>
          </w:p>
        </w:tc>
        <w:tc>
          <w:tcPr>
            <w:tcW w:w="6483" w:type="dxa"/>
            <w:shd w:val="clear" w:color="auto" w:fill="auto"/>
            <w:hideMark/>
          </w:tcPr>
          <w:p w14:paraId="37EEC15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Serijski prelom 3 ili više: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spinalnih nastavaka kičme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poprečnih nastavaka kičme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D7BF85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</w:p>
        </w:tc>
      </w:tr>
      <w:tr w:rsidR="00BC5BAB" w:rsidRPr="00BC5BAB" w14:paraId="1C1A468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1DE643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5BB6780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XII – KARLICA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2268DC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491FB595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710F2E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87</w:t>
            </w:r>
          </w:p>
        </w:tc>
        <w:tc>
          <w:tcPr>
            <w:tcW w:w="6483" w:type="dxa"/>
            <w:shd w:val="clear" w:color="auto" w:fill="auto"/>
            <w:hideMark/>
          </w:tcPr>
          <w:p w14:paraId="20435F7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Višestruki nestabilni prelom karlice zarastao sa dislokacijom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fragmenata ili zglobova (Si ili simifize)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3B1052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0C1BEF6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085FE1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88</w:t>
            </w:r>
          </w:p>
        </w:tc>
        <w:tc>
          <w:tcPr>
            <w:tcW w:w="6483" w:type="dxa"/>
            <w:shd w:val="clear" w:color="auto" w:fill="auto"/>
            <w:hideMark/>
          </w:tcPr>
          <w:p w14:paraId="0F7217A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Stabilni prelom karilice zarastao sa dislokacijom fragmenata ili zglobova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701D38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</w:p>
        </w:tc>
      </w:tr>
      <w:tr w:rsidR="00BC5BAB" w:rsidRPr="00BC5BAB" w14:paraId="0809C23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6BC1FB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89</w:t>
            </w:r>
          </w:p>
        </w:tc>
        <w:tc>
          <w:tcPr>
            <w:tcW w:w="6483" w:type="dxa"/>
            <w:shd w:val="clear" w:color="auto" w:fill="auto"/>
            <w:hideMark/>
          </w:tcPr>
          <w:p w14:paraId="1A191BB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Nezarasli prelomi u predjelu karlice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0487DA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43E7EF48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96CA18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90</w:t>
            </w:r>
          </w:p>
        </w:tc>
        <w:tc>
          <w:tcPr>
            <w:tcW w:w="6483" w:type="dxa"/>
            <w:shd w:val="clear" w:color="auto" w:fill="auto"/>
            <w:hideMark/>
          </w:tcPr>
          <w:p w14:paraId="577E9BC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Stanja po prelomu krstačne kosti u području SI zglobova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zarastao sa dislokacijom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F2BF1C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6EB3CB7B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3D384A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91</w:t>
            </w:r>
          </w:p>
        </w:tc>
        <w:tc>
          <w:tcPr>
            <w:tcW w:w="6483" w:type="dxa"/>
            <w:shd w:val="clear" w:color="auto" w:fill="auto"/>
            <w:hideMark/>
          </w:tcPr>
          <w:p w14:paraId="54940EC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Simfizeoliza sa dislokacijom horizontalnom i vertikalnom,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rendgenološki dokazana, veličine 1 cm ili više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F07863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7DED1238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2922B0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92</w:t>
            </w:r>
          </w:p>
        </w:tc>
        <w:tc>
          <w:tcPr>
            <w:tcW w:w="6483" w:type="dxa"/>
            <w:shd w:val="clear" w:color="auto" w:fill="auto"/>
            <w:hideMark/>
          </w:tcPr>
          <w:p w14:paraId="3C89F42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Trtična kost: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prelom trtične kosti saniran sa dislokacijom ili operativno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odstranjen slomljeni fragment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operativno odstranjena trtična kost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67532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3080C34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AE0EA8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7191099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XIII – RUKE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429BE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7FC7393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6D0454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93</w:t>
            </w:r>
          </w:p>
        </w:tc>
        <w:tc>
          <w:tcPr>
            <w:tcW w:w="6483" w:type="dxa"/>
            <w:shd w:val="clear" w:color="auto" w:fill="auto"/>
            <w:hideMark/>
          </w:tcPr>
          <w:p w14:paraId="0EFE570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obje ruke ili šake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E5DCE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100%</w:t>
            </w:r>
          </w:p>
        </w:tc>
      </w:tr>
      <w:tr w:rsidR="00BC5BAB" w:rsidRPr="00BC5BAB" w14:paraId="4724773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8EA1E5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94</w:t>
            </w:r>
          </w:p>
        </w:tc>
        <w:tc>
          <w:tcPr>
            <w:tcW w:w="6483" w:type="dxa"/>
            <w:shd w:val="clear" w:color="auto" w:fill="auto"/>
            <w:hideMark/>
          </w:tcPr>
          <w:p w14:paraId="6899B34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ruke u ramenu (eksartifikulacija)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B80CC2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70%</w:t>
            </w:r>
          </w:p>
        </w:tc>
      </w:tr>
      <w:tr w:rsidR="00BC5BAB" w:rsidRPr="00BC5BAB" w14:paraId="7D41673C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CFF4A3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95</w:t>
            </w:r>
          </w:p>
        </w:tc>
        <w:tc>
          <w:tcPr>
            <w:tcW w:w="6483" w:type="dxa"/>
            <w:shd w:val="clear" w:color="auto" w:fill="auto"/>
            <w:hideMark/>
          </w:tcPr>
          <w:p w14:paraId="48CFA8E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ruke u području nadlaktice ili zglobu lakta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19070B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65%</w:t>
            </w:r>
          </w:p>
        </w:tc>
      </w:tr>
      <w:tr w:rsidR="00BC5BAB" w:rsidRPr="00BC5BAB" w14:paraId="1BD2A09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122569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96</w:t>
            </w:r>
          </w:p>
        </w:tc>
        <w:tc>
          <w:tcPr>
            <w:tcW w:w="6483" w:type="dxa"/>
            <w:shd w:val="clear" w:color="auto" w:fill="auto"/>
            <w:hideMark/>
          </w:tcPr>
          <w:p w14:paraId="2D5FD69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ruke ispod lakta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0B71CA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60%</w:t>
            </w:r>
          </w:p>
        </w:tc>
      </w:tr>
      <w:tr w:rsidR="00BC5BAB" w:rsidRPr="00BC5BAB" w14:paraId="7A313F5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A68632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97</w:t>
            </w:r>
          </w:p>
        </w:tc>
        <w:tc>
          <w:tcPr>
            <w:tcW w:w="6483" w:type="dxa"/>
            <w:shd w:val="clear" w:color="auto" w:fill="auto"/>
            <w:hideMark/>
          </w:tcPr>
          <w:p w14:paraId="11AFB66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Gibitak šake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CF4E63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55%</w:t>
            </w:r>
          </w:p>
        </w:tc>
      </w:tr>
      <w:tr w:rsidR="00BC5BAB" w:rsidRPr="00BC5BAB" w14:paraId="43A5621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E5811F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98</w:t>
            </w:r>
          </w:p>
        </w:tc>
        <w:tc>
          <w:tcPr>
            <w:tcW w:w="6483" w:type="dxa"/>
            <w:shd w:val="clear" w:color="auto" w:fill="auto"/>
            <w:hideMark/>
          </w:tcPr>
          <w:p w14:paraId="23B652C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svih prstiju na obje ruke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493580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90%</w:t>
            </w:r>
          </w:p>
        </w:tc>
      </w:tr>
      <w:tr w:rsidR="00BC5BAB" w:rsidRPr="00BC5BAB" w14:paraId="612E456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AB183E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99</w:t>
            </w:r>
          </w:p>
        </w:tc>
        <w:tc>
          <w:tcPr>
            <w:tcW w:w="6483" w:type="dxa"/>
            <w:shd w:val="clear" w:color="auto" w:fill="auto"/>
            <w:hideMark/>
          </w:tcPr>
          <w:p w14:paraId="471EAD9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palca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EF6E7F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13ADB0D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729435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</w:t>
            </w:r>
          </w:p>
        </w:tc>
        <w:tc>
          <w:tcPr>
            <w:tcW w:w="6483" w:type="dxa"/>
            <w:shd w:val="clear" w:color="auto" w:fill="auto"/>
            <w:hideMark/>
          </w:tcPr>
          <w:p w14:paraId="1508CF3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kažiprsta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02922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12%</w:t>
            </w:r>
          </w:p>
        </w:tc>
      </w:tr>
      <w:tr w:rsidR="00BC5BAB" w:rsidRPr="00BC5BAB" w14:paraId="6D724059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9661DA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101</w:t>
            </w:r>
          </w:p>
        </w:tc>
        <w:tc>
          <w:tcPr>
            <w:tcW w:w="6483" w:type="dxa"/>
            <w:shd w:val="clear" w:color="auto" w:fill="auto"/>
            <w:hideMark/>
          </w:tcPr>
          <w:p w14:paraId="2D8D02B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srednjeg, domalog i malog prsta: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srednjeg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domalog ili malog, za svaki prst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5AEC96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3%</w:t>
            </w:r>
          </w:p>
        </w:tc>
      </w:tr>
      <w:tr w:rsidR="00BC5BAB" w:rsidRPr="00BC5BAB" w14:paraId="3FD65BB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31B89C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102</w:t>
            </w:r>
          </w:p>
        </w:tc>
        <w:tc>
          <w:tcPr>
            <w:tcW w:w="6483" w:type="dxa"/>
            <w:shd w:val="clear" w:color="auto" w:fill="auto"/>
            <w:hideMark/>
          </w:tcPr>
          <w:p w14:paraId="62822D8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cijele metakarpalne kosti palca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71871E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6%</w:t>
            </w:r>
          </w:p>
        </w:tc>
      </w:tr>
      <w:tr w:rsidR="00BC5BAB" w:rsidRPr="00BC5BAB" w14:paraId="06D3B8E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D889F0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103</w:t>
            </w:r>
          </w:p>
        </w:tc>
        <w:tc>
          <w:tcPr>
            <w:tcW w:w="6483" w:type="dxa"/>
            <w:shd w:val="clear" w:color="auto" w:fill="auto"/>
            <w:hideMark/>
          </w:tcPr>
          <w:p w14:paraId="1D49571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cijele metakarpalne kosti kažiprsta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19FB44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4%</w:t>
            </w:r>
          </w:p>
        </w:tc>
      </w:tr>
      <w:tr w:rsidR="00BC5BAB" w:rsidRPr="00BC5BAB" w14:paraId="128E093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3681BE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104</w:t>
            </w:r>
          </w:p>
        </w:tc>
        <w:tc>
          <w:tcPr>
            <w:tcW w:w="6483" w:type="dxa"/>
            <w:shd w:val="clear" w:color="auto" w:fill="auto"/>
            <w:hideMark/>
          </w:tcPr>
          <w:p w14:paraId="4C024A8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cijele metakarpalne kosti srednjeg, domalog i malog prsta, za svaku kost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F2C57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3%</w:t>
            </w:r>
          </w:p>
        </w:tc>
      </w:tr>
      <w:tr w:rsidR="00BC5BAB" w:rsidRPr="00BC5BAB" w14:paraId="4998E92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E04A2E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42E95D0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XIV – NADLAKTICA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DA3379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32976EA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A35980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105</w:t>
            </w:r>
          </w:p>
        </w:tc>
        <w:tc>
          <w:tcPr>
            <w:tcW w:w="6483" w:type="dxa"/>
            <w:shd w:val="clear" w:color="auto" w:fill="auto"/>
            <w:hideMark/>
          </w:tcPr>
          <w:p w14:paraId="4516C92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ramenog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62F608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7A55FF90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67C619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106</w:t>
            </w:r>
          </w:p>
        </w:tc>
        <w:tc>
          <w:tcPr>
            <w:tcW w:w="6483" w:type="dxa"/>
            <w:shd w:val="clear" w:color="auto" w:fill="auto"/>
            <w:hideMark/>
          </w:tcPr>
          <w:p w14:paraId="1CB9D4A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u ramenom zglobu nakon loma koštanih struktura odnosno luksacije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01FADA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42ED13BB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03A28F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107</w:t>
            </w:r>
          </w:p>
        </w:tc>
        <w:tc>
          <w:tcPr>
            <w:tcW w:w="6483" w:type="dxa"/>
            <w:shd w:val="clear" w:color="auto" w:fill="auto"/>
            <w:hideMark/>
          </w:tcPr>
          <w:p w14:paraId="6242EDC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nakon iščašenja ramenog zgloba riješeno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artroskopijom ili operacijom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CA9389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650C2C4E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C1AD81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108</w:t>
            </w:r>
          </w:p>
        </w:tc>
        <w:tc>
          <w:tcPr>
            <w:tcW w:w="6483" w:type="dxa"/>
            <w:shd w:val="clear" w:color="auto" w:fill="auto"/>
            <w:hideMark/>
          </w:tcPr>
          <w:p w14:paraId="4CE06DB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Labavost ramenog zgloba sa koštanim defektom zglobnih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tijela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8DE591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</w:p>
        </w:tc>
      </w:tr>
      <w:tr w:rsidR="00BC5BAB" w:rsidRPr="00BC5BAB" w14:paraId="3F9E9EE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F0C969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109</w:t>
            </w:r>
          </w:p>
        </w:tc>
        <w:tc>
          <w:tcPr>
            <w:tcW w:w="6483" w:type="dxa"/>
            <w:shd w:val="clear" w:color="auto" w:fill="auto"/>
            <w:hideMark/>
          </w:tcPr>
          <w:p w14:paraId="40F9C1B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Lom ključne kosti zarastao sa dislokacijom ili prikraćenjem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888B54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3%</w:t>
            </w:r>
          </w:p>
        </w:tc>
      </w:tr>
      <w:tr w:rsidR="00BC5BAB" w:rsidRPr="00BC5BAB" w14:paraId="45480042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342323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110</w:t>
            </w:r>
          </w:p>
        </w:tc>
        <w:tc>
          <w:tcPr>
            <w:tcW w:w="6483" w:type="dxa"/>
            <w:shd w:val="clear" w:color="auto" w:fill="auto"/>
            <w:hideMark/>
          </w:tcPr>
          <w:p w14:paraId="5D8E752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Djelimično uganuće (subluksacija) akromioklavikularnog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sternoklavikularnog zgloba vidljivo na RTG slici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D32147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3%</w:t>
            </w:r>
          </w:p>
        </w:tc>
      </w:tr>
      <w:tr w:rsidR="00BC5BAB" w:rsidRPr="00BC5BAB" w14:paraId="4CB4EF35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63EB47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111</w:t>
            </w:r>
          </w:p>
        </w:tc>
        <w:tc>
          <w:tcPr>
            <w:tcW w:w="6483" w:type="dxa"/>
            <w:shd w:val="clear" w:color="auto" w:fill="auto"/>
            <w:hideMark/>
          </w:tcPr>
          <w:p w14:paraId="5E9D7CC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Potpuno iščašenje akromioklavikularnog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sternoklavikularnog zgloba vidljivo na RTG slici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AC82EB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6CE81211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4499E1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112</w:t>
            </w:r>
          </w:p>
        </w:tc>
        <w:tc>
          <w:tcPr>
            <w:tcW w:w="6483" w:type="dxa"/>
            <w:shd w:val="clear" w:color="auto" w:fill="auto"/>
            <w:hideMark/>
          </w:tcPr>
          <w:p w14:paraId="2742D06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ramenog zgloba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94165B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4E09F74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E0A084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113</w:t>
            </w:r>
          </w:p>
        </w:tc>
        <w:tc>
          <w:tcPr>
            <w:tcW w:w="6483" w:type="dxa"/>
            <w:shd w:val="clear" w:color="auto" w:fill="auto"/>
            <w:hideMark/>
          </w:tcPr>
          <w:p w14:paraId="01ECF14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nadlaktične kosti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9F1D87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7747A2F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F5FD8B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114</w:t>
            </w:r>
          </w:p>
        </w:tc>
        <w:tc>
          <w:tcPr>
            <w:tcW w:w="6483" w:type="dxa"/>
            <w:shd w:val="clear" w:color="auto" w:fill="auto"/>
            <w:hideMark/>
          </w:tcPr>
          <w:p w14:paraId="4B0A160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Hronični osteomielitis kostiju gornjih ekstremiteta sa fistulom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CFD2A2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220122D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243B46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115</w:t>
            </w:r>
          </w:p>
        </w:tc>
        <w:tc>
          <w:tcPr>
            <w:tcW w:w="6483" w:type="dxa"/>
            <w:shd w:val="clear" w:color="auto" w:fill="auto"/>
            <w:hideMark/>
          </w:tcPr>
          <w:p w14:paraId="4A6D733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živca akcesoriusa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3E9F8F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14A6ABC5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0A1E59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116</w:t>
            </w:r>
          </w:p>
        </w:tc>
        <w:tc>
          <w:tcPr>
            <w:tcW w:w="6483" w:type="dxa"/>
            <w:shd w:val="clear" w:color="auto" w:fill="auto"/>
            <w:hideMark/>
          </w:tcPr>
          <w:p w14:paraId="7DF1FC7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brahijalnog pleksusa, dokazana radiklografijom ili MEP: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avulzuja korjena brahijalnog pleksusa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avulzija 2-4 korjena brahijalnog pleksusa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oštećenje cijelog brahijalnog pleksusa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76F51E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40%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60%</w:t>
            </w:r>
          </w:p>
        </w:tc>
      </w:tr>
      <w:tr w:rsidR="00BC5BAB" w:rsidRPr="00BC5BAB" w14:paraId="28C8932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91860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117</w:t>
            </w:r>
          </w:p>
        </w:tc>
        <w:tc>
          <w:tcPr>
            <w:tcW w:w="6483" w:type="dxa"/>
            <w:shd w:val="clear" w:color="auto" w:fill="auto"/>
            <w:hideMark/>
          </w:tcPr>
          <w:p w14:paraId="174100C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aksilarnog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3C85DF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2CA5797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1C15C1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118</w:t>
            </w:r>
          </w:p>
        </w:tc>
        <w:tc>
          <w:tcPr>
            <w:tcW w:w="6483" w:type="dxa"/>
            <w:shd w:val="clear" w:color="auto" w:fill="auto"/>
            <w:hideMark/>
          </w:tcPr>
          <w:p w14:paraId="61F7996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radijalnog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2C5E31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7D8245A1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331A62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119</w:t>
            </w:r>
          </w:p>
        </w:tc>
        <w:tc>
          <w:tcPr>
            <w:tcW w:w="6483" w:type="dxa"/>
            <w:shd w:val="clear" w:color="auto" w:fill="auto"/>
            <w:hideMark/>
          </w:tcPr>
          <w:p w14:paraId="02C0949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živca medianusa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113DF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406C1CC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9B624B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120</w:t>
            </w:r>
          </w:p>
        </w:tc>
        <w:tc>
          <w:tcPr>
            <w:tcW w:w="6483" w:type="dxa"/>
            <w:shd w:val="clear" w:color="auto" w:fill="auto"/>
            <w:hideMark/>
          </w:tcPr>
          <w:p w14:paraId="2BABDB7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živca ulnarisa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B106E8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5095D4D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E982CD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121</w:t>
            </w:r>
          </w:p>
        </w:tc>
        <w:tc>
          <w:tcPr>
            <w:tcW w:w="6483" w:type="dxa"/>
            <w:shd w:val="clear" w:color="auto" w:fill="auto"/>
            <w:hideMark/>
          </w:tcPr>
          <w:p w14:paraId="7EFD49A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dva živca jedne ruke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5FFC7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50%</w:t>
            </w:r>
          </w:p>
        </w:tc>
      </w:tr>
      <w:tr w:rsidR="00BC5BAB" w:rsidRPr="00BC5BAB" w14:paraId="7AD3175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F1222C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122</w:t>
            </w:r>
          </w:p>
        </w:tc>
        <w:tc>
          <w:tcPr>
            <w:tcW w:w="6483" w:type="dxa"/>
            <w:shd w:val="clear" w:color="auto" w:fill="auto"/>
            <w:hideMark/>
          </w:tcPr>
          <w:p w14:paraId="15CDFA4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tri živca jedne ruke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A0632A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70%</w:t>
            </w:r>
          </w:p>
        </w:tc>
      </w:tr>
      <w:tr w:rsidR="00BC5BAB" w:rsidRPr="00BC5BAB" w14:paraId="6C208C91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F339EE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4A62E6C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XV – PODLAKTICA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F3CD76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3661534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7BD841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123</w:t>
            </w:r>
          </w:p>
        </w:tc>
        <w:tc>
          <w:tcPr>
            <w:tcW w:w="6483" w:type="dxa"/>
            <w:shd w:val="clear" w:color="auto" w:fill="auto"/>
            <w:hideMark/>
          </w:tcPr>
          <w:p w14:paraId="7C8087D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lakatnog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E94DF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25%</w:t>
            </w:r>
          </w:p>
        </w:tc>
      </w:tr>
      <w:tr w:rsidR="00BC5BAB" w:rsidRPr="00BC5BAB" w14:paraId="5C701FE7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EC399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124</w:t>
            </w:r>
          </w:p>
        </w:tc>
        <w:tc>
          <w:tcPr>
            <w:tcW w:w="6483" w:type="dxa"/>
            <w:shd w:val="clear" w:color="auto" w:fill="auto"/>
            <w:hideMark/>
          </w:tcPr>
          <w:p w14:paraId="40E5199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lakatnog zgloba nakon loma koštanih struktura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012CDD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789495D5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484B6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125</w:t>
            </w:r>
          </w:p>
        </w:tc>
        <w:tc>
          <w:tcPr>
            <w:tcW w:w="6483" w:type="dxa"/>
            <w:shd w:val="clear" w:color="auto" w:fill="auto"/>
            <w:hideMark/>
          </w:tcPr>
          <w:p w14:paraId="02599D8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nakon iščašenja lakatnog zgloba riješeno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artroskopijom ili operacijom.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2FCD56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10 %</w:t>
            </w:r>
          </w:p>
        </w:tc>
      </w:tr>
      <w:tr w:rsidR="00BC5BAB" w:rsidRPr="00BC5BAB" w14:paraId="5DC554B6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744F80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126</w:t>
            </w:r>
          </w:p>
        </w:tc>
        <w:tc>
          <w:tcPr>
            <w:tcW w:w="6483" w:type="dxa"/>
            <w:shd w:val="clear" w:color="auto" w:fill="auto"/>
            <w:hideMark/>
          </w:tcPr>
          <w:p w14:paraId="2BECE55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Labavost lakatnog zgloba sa koštanim defektom zglobnih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tijela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A25F8C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</w:p>
        </w:tc>
      </w:tr>
      <w:tr w:rsidR="00BC5BAB" w:rsidRPr="00BC5BAB" w14:paraId="05B5DE94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64FBE5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127</w:t>
            </w:r>
          </w:p>
        </w:tc>
        <w:tc>
          <w:tcPr>
            <w:tcW w:w="6483" w:type="dxa"/>
            <w:shd w:val="clear" w:color="auto" w:fill="auto"/>
            <w:hideMark/>
          </w:tcPr>
          <w:p w14:paraId="6C45922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lakatnog zgloba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404C2E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268C5D9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D28924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128</w:t>
            </w:r>
          </w:p>
        </w:tc>
        <w:tc>
          <w:tcPr>
            <w:tcW w:w="6483" w:type="dxa"/>
            <w:shd w:val="clear" w:color="auto" w:fill="auto"/>
            <w:hideMark/>
          </w:tcPr>
          <w:p w14:paraId="087FB43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obje kosti podlaktice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63050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3702930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1F0558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129</w:t>
            </w:r>
          </w:p>
        </w:tc>
        <w:tc>
          <w:tcPr>
            <w:tcW w:w="6483" w:type="dxa"/>
            <w:shd w:val="clear" w:color="auto" w:fill="auto"/>
            <w:hideMark/>
          </w:tcPr>
          <w:p w14:paraId="2C0F1CA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radiusa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ACAF41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58AE8DAC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8D0809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130</w:t>
            </w:r>
          </w:p>
        </w:tc>
        <w:tc>
          <w:tcPr>
            <w:tcW w:w="6483" w:type="dxa"/>
            <w:shd w:val="clear" w:color="auto" w:fill="auto"/>
            <w:hideMark/>
          </w:tcPr>
          <w:p w14:paraId="71E1E80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ulne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28F90B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1BBE96C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B7DE23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131</w:t>
            </w:r>
          </w:p>
        </w:tc>
        <w:tc>
          <w:tcPr>
            <w:tcW w:w="6483" w:type="dxa"/>
            <w:shd w:val="clear" w:color="auto" w:fill="auto"/>
            <w:hideMark/>
          </w:tcPr>
          <w:p w14:paraId="675D3E6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podlaktice u supinaciji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F31275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25%</w:t>
            </w:r>
          </w:p>
        </w:tc>
      </w:tr>
      <w:tr w:rsidR="00BC5BAB" w:rsidRPr="00BC5BAB" w14:paraId="0A9DCFA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9AB6BC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132</w:t>
            </w:r>
          </w:p>
        </w:tc>
        <w:tc>
          <w:tcPr>
            <w:tcW w:w="6483" w:type="dxa"/>
            <w:shd w:val="clear" w:color="auto" w:fill="auto"/>
            <w:hideMark/>
          </w:tcPr>
          <w:p w14:paraId="40523AB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podlaktice u srednjem položaju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DA413F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146B5EA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3332D7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133</w:t>
            </w:r>
          </w:p>
        </w:tc>
        <w:tc>
          <w:tcPr>
            <w:tcW w:w="6483" w:type="dxa"/>
            <w:shd w:val="clear" w:color="auto" w:fill="auto"/>
            <w:hideMark/>
          </w:tcPr>
          <w:p w14:paraId="3D6480E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podlaktice u pronaciji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3B2FB9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7C3F2B37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61ACB0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134</w:t>
            </w:r>
          </w:p>
        </w:tc>
        <w:tc>
          <w:tcPr>
            <w:tcW w:w="6483" w:type="dxa"/>
            <w:shd w:val="clear" w:color="auto" w:fill="auto"/>
            <w:hideMark/>
          </w:tcPr>
          <w:p w14:paraId="7CEB219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podlaktice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supinacija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pronacija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37435C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7,5%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7,5%</w:t>
            </w:r>
          </w:p>
        </w:tc>
      </w:tr>
      <w:tr w:rsidR="00BC5BAB" w:rsidRPr="00BC5BAB" w14:paraId="08B92A4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E69D1B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135</w:t>
            </w:r>
          </w:p>
        </w:tc>
        <w:tc>
          <w:tcPr>
            <w:tcW w:w="6483" w:type="dxa"/>
            <w:shd w:val="clear" w:color="auto" w:fill="auto"/>
            <w:hideMark/>
          </w:tcPr>
          <w:p w14:paraId="5C9F59A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ručnog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840603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25%</w:t>
            </w:r>
          </w:p>
        </w:tc>
      </w:tr>
      <w:tr w:rsidR="00BC5BAB" w:rsidRPr="00BC5BAB" w14:paraId="3C2BFA56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297B40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136</w:t>
            </w:r>
          </w:p>
        </w:tc>
        <w:tc>
          <w:tcPr>
            <w:tcW w:w="6483" w:type="dxa"/>
            <w:shd w:val="clear" w:color="auto" w:fill="auto"/>
            <w:hideMark/>
          </w:tcPr>
          <w:p w14:paraId="50E1EF9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ručnog zgloba nakon frakture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zglobne strukture ili dislokacije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B0800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</w:p>
        </w:tc>
      </w:tr>
      <w:tr w:rsidR="00BC5BAB" w:rsidRPr="00BC5BAB" w14:paraId="750B107C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E2F89C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137</w:t>
            </w:r>
          </w:p>
        </w:tc>
        <w:tc>
          <w:tcPr>
            <w:tcW w:w="6483" w:type="dxa"/>
            <w:shd w:val="clear" w:color="auto" w:fill="auto"/>
            <w:hideMark/>
          </w:tcPr>
          <w:p w14:paraId="00C4D37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navikularne i/ili lunarne kosti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9F2073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5%</w:t>
            </w:r>
          </w:p>
        </w:tc>
      </w:tr>
      <w:tr w:rsidR="00BC5BAB" w:rsidRPr="00BC5BAB" w14:paraId="1F376875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4844C0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138</w:t>
            </w:r>
          </w:p>
        </w:tc>
        <w:tc>
          <w:tcPr>
            <w:tcW w:w="6483" w:type="dxa"/>
            <w:shd w:val="clear" w:color="auto" w:fill="auto"/>
            <w:hideMark/>
          </w:tcPr>
          <w:p w14:paraId="2265D58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ručnog zgloba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7BE6BB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028F8F4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BAF189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774F024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XVI – PRSTI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D17BBE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474F302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877E61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139</w:t>
            </w:r>
          </w:p>
        </w:tc>
        <w:tc>
          <w:tcPr>
            <w:tcW w:w="6483" w:type="dxa"/>
            <w:shd w:val="clear" w:color="auto" w:fill="auto"/>
            <w:hideMark/>
          </w:tcPr>
          <w:p w14:paraId="0AC2D7A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ukočenost svih prstiju jedne ruke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FD7DD3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3E964EA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3F6E44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140</w:t>
            </w:r>
          </w:p>
        </w:tc>
        <w:tc>
          <w:tcPr>
            <w:tcW w:w="6483" w:type="dxa"/>
            <w:shd w:val="clear" w:color="auto" w:fill="auto"/>
            <w:hideMark/>
          </w:tcPr>
          <w:p w14:paraId="719FE2F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ukočenost čitavog palca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DD2E48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6FE0D44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753882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141</w:t>
            </w:r>
          </w:p>
        </w:tc>
        <w:tc>
          <w:tcPr>
            <w:tcW w:w="6483" w:type="dxa"/>
            <w:shd w:val="clear" w:color="auto" w:fill="auto"/>
            <w:hideMark/>
          </w:tcPr>
          <w:p w14:paraId="4A9AF7D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ukočenost čitavog kažipšrsta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622CB5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9%</w:t>
            </w:r>
          </w:p>
        </w:tc>
      </w:tr>
      <w:tr w:rsidR="00BC5BAB" w:rsidRPr="00BC5BAB" w14:paraId="582DEC02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F3D712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142</w:t>
            </w:r>
          </w:p>
        </w:tc>
        <w:tc>
          <w:tcPr>
            <w:tcW w:w="6483" w:type="dxa"/>
            <w:shd w:val="clear" w:color="auto" w:fill="auto"/>
            <w:hideMark/>
          </w:tcPr>
          <w:p w14:paraId="132BB81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Potpuna ukočenost srednjeg, domalog i malog prsta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čitavog srednjeg prsta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domalog ili malog prsta, za svaki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F41538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2%</w:t>
            </w:r>
          </w:p>
        </w:tc>
      </w:tr>
      <w:tr w:rsidR="00BC5BAB" w:rsidRPr="00BC5BAB" w14:paraId="3BAD30BA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4C3E8A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143</w:t>
            </w:r>
          </w:p>
        </w:tc>
        <w:tc>
          <w:tcPr>
            <w:tcW w:w="6483" w:type="dxa"/>
            <w:shd w:val="clear" w:color="auto" w:fill="auto"/>
            <w:hideMark/>
          </w:tcPr>
          <w:p w14:paraId="1AC07BE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Prelom metakarpalnih kostiju: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nepravilno saniran prelom I metakarpalne kosti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za ostale metakarpalne kosti II, III, IV i V-e za svaku kost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55CFEF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3 %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2 %</w:t>
            </w:r>
          </w:p>
        </w:tc>
      </w:tr>
      <w:tr w:rsidR="00BC5BAB" w:rsidRPr="00BC5BAB" w14:paraId="6AC87BF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E332CD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144</w:t>
            </w:r>
          </w:p>
        </w:tc>
        <w:tc>
          <w:tcPr>
            <w:tcW w:w="6483" w:type="dxa"/>
            <w:shd w:val="clear" w:color="auto" w:fill="auto"/>
            <w:hideMark/>
          </w:tcPr>
          <w:p w14:paraId="0C4CACD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Nepravilno zarastao Benettov lom palca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4909C4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7%</w:t>
            </w:r>
          </w:p>
        </w:tc>
      </w:tr>
      <w:tr w:rsidR="00BC5BAB" w:rsidRPr="00BC5BAB" w14:paraId="751A16C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8490F8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145</w:t>
            </w:r>
          </w:p>
        </w:tc>
        <w:tc>
          <w:tcPr>
            <w:tcW w:w="6483" w:type="dxa"/>
            <w:shd w:val="clear" w:color="auto" w:fill="auto"/>
            <w:hideMark/>
          </w:tcPr>
          <w:p w14:paraId="15E62CB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Lom na prstima II. do V. zarastao sa Angulacijom prsta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A4E9E4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2%</w:t>
            </w:r>
          </w:p>
        </w:tc>
      </w:tr>
      <w:tr w:rsidR="00BC5BAB" w:rsidRPr="00BC5BAB" w14:paraId="38624146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4E8B11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146</w:t>
            </w:r>
          </w:p>
        </w:tc>
        <w:tc>
          <w:tcPr>
            <w:tcW w:w="6483" w:type="dxa"/>
            <w:shd w:val="clear" w:color="auto" w:fill="auto"/>
            <w:hideMark/>
          </w:tcPr>
          <w:p w14:paraId="6DDEFFF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distalnog ili bazalnog članka palca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nakon frakture ili dislokacije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F0FB36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6%</w:t>
            </w:r>
          </w:p>
        </w:tc>
      </w:tr>
      <w:tr w:rsidR="00BC5BAB" w:rsidRPr="00BC5BAB" w14:paraId="627A20C8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C6EDF8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147</w:t>
            </w:r>
          </w:p>
        </w:tc>
        <w:tc>
          <w:tcPr>
            <w:tcW w:w="6483" w:type="dxa"/>
            <w:shd w:val="clear" w:color="auto" w:fill="auto"/>
            <w:hideMark/>
          </w:tcPr>
          <w:p w14:paraId="3481909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pokretjivost pojedinih zglobova kažiprsta nakon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frakture ili dislokacije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93B45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2,5%</w:t>
            </w:r>
          </w:p>
        </w:tc>
      </w:tr>
      <w:tr w:rsidR="00BC5BAB" w:rsidRPr="00BC5BAB" w14:paraId="33F57D5F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24874D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148</w:t>
            </w:r>
          </w:p>
        </w:tc>
        <w:tc>
          <w:tcPr>
            <w:tcW w:w="6483" w:type="dxa"/>
            <w:shd w:val="clear" w:color="auto" w:fill="auto"/>
            <w:hideMark/>
          </w:tcPr>
          <w:p w14:paraId="30B65FC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pojedinih zglobova nakon frakture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dislokacije: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srednji prst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domali ili mali prst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F86083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1%</w:t>
            </w:r>
          </w:p>
        </w:tc>
      </w:tr>
      <w:tr w:rsidR="00BC5BAB" w:rsidRPr="00BC5BAB" w14:paraId="057EF9B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BD76E1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42A84F1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XVII – NOGE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DEFD9A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59D50979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33EFE4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149</w:t>
            </w:r>
          </w:p>
        </w:tc>
        <w:tc>
          <w:tcPr>
            <w:tcW w:w="6483" w:type="dxa"/>
            <w:shd w:val="clear" w:color="auto" w:fill="auto"/>
            <w:hideMark/>
          </w:tcPr>
          <w:p w14:paraId="52AED6D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obje natkoljenice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874F4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100%</w:t>
            </w:r>
          </w:p>
        </w:tc>
      </w:tr>
      <w:tr w:rsidR="00BC5BAB" w:rsidRPr="00BC5BAB" w14:paraId="15A1BA6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CD9568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150</w:t>
            </w:r>
          </w:p>
        </w:tc>
        <w:tc>
          <w:tcPr>
            <w:tcW w:w="6483" w:type="dxa"/>
            <w:shd w:val="clear" w:color="auto" w:fill="auto"/>
            <w:hideMark/>
          </w:tcPr>
          <w:p w14:paraId="18D93E4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Eksartikulacija noge u kuku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136FD5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70%</w:t>
            </w:r>
          </w:p>
        </w:tc>
      </w:tr>
      <w:tr w:rsidR="00BC5BAB" w:rsidRPr="00BC5BAB" w14:paraId="1C8355D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878424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151</w:t>
            </w:r>
          </w:p>
        </w:tc>
        <w:tc>
          <w:tcPr>
            <w:tcW w:w="6483" w:type="dxa"/>
            <w:shd w:val="clear" w:color="auto" w:fill="auto"/>
            <w:hideMark/>
          </w:tcPr>
          <w:p w14:paraId="38928CB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noge iznad koljena ili u koljenskom zglobu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2DC8F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55%</w:t>
            </w:r>
          </w:p>
        </w:tc>
      </w:tr>
      <w:tr w:rsidR="00BC5BAB" w:rsidRPr="00BC5BAB" w14:paraId="7F7A32E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580F61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152</w:t>
            </w:r>
          </w:p>
        </w:tc>
        <w:tc>
          <w:tcPr>
            <w:tcW w:w="6483" w:type="dxa"/>
            <w:shd w:val="clear" w:color="auto" w:fill="auto"/>
            <w:hideMark/>
          </w:tcPr>
          <w:p w14:paraId="6F6DBA2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obje noge ispod koljena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F8B564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80%</w:t>
            </w:r>
          </w:p>
        </w:tc>
      </w:tr>
      <w:tr w:rsidR="00BC5BAB" w:rsidRPr="00BC5BAB" w14:paraId="373CD32E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E0039A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153</w:t>
            </w:r>
          </w:p>
        </w:tc>
        <w:tc>
          <w:tcPr>
            <w:tcW w:w="6483" w:type="dxa"/>
            <w:shd w:val="clear" w:color="auto" w:fill="auto"/>
            <w:hideMark/>
          </w:tcPr>
          <w:p w14:paraId="39AFFB2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potkoljenice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F42F85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45%</w:t>
            </w:r>
          </w:p>
        </w:tc>
      </w:tr>
      <w:tr w:rsidR="00BC5BAB" w:rsidRPr="00BC5BAB" w14:paraId="211B03C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37E557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154</w:t>
            </w:r>
          </w:p>
        </w:tc>
        <w:tc>
          <w:tcPr>
            <w:tcW w:w="6483" w:type="dxa"/>
            <w:shd w:val="clear" w:color="auto" w:fill="auto"/>
            <w:hideMark/>
          </w:tcPr>
          <w:p w14:paraId="10A09FB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oba stopala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D1B731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80%</w:t>
            </w:r>
          </w:p>
        </w:tc>
      </w:tr>
      <w:tr w:rsidR="00BC5BAB" w:rsidRPr="00BC5BAB" w14:paraId="69471AB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46C118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155</w:t>
            </w:r>
          </w:p>
        </w:tc>
        <w:tc>
          <w:tcPr>
            <w:tcW w:w="6483" w:type="dxa"/>
            <w:shd w:val="clear" w:color="auto" w:fill="auto"/>
            <w:hideMark/>
          </w:tcPr>
          <w:p w14:paraId="60EA3386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jednog stopala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C78BB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35%</w:t>
            </w:r>
          </w:p>
        </w:tc>
      </w:tr>
      <w:tr w:rsidR="00BC5BAB" w:rsidRPr="00BC5BAB" w14:paraId="02F4C98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7D872E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156</w:t>
            </w:r>
          </w:p>
        </w:tc>
        <w:tc>
          <w:tcPr>
            <w:tcW w:w="6483" w:type="dxa"/>
            <w:shd w:val="clear" w:color="auto" w:fill="auto"/>
            <w:hideMark/>
          </w:tcPr>
          <w:p w14:paraId="75BE2B3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stopala u Chopartovoj liniji sa ograničenom pokretljivošću skočnog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B8CC88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35%</w:t>
            </w:r>
          </w:p>
        </w:tc>
      </w:tr>
      <w:tr w:rsidR="00BC5BAB" w:rsidRPr="00BC5BAB" w14:paraId="11F80EF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3E39FD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157</w:t>
            </w:r>
          </w:p>
        </w:tc>
        <w:tc>
          <w:tcPr>
            <w:tcW w:w="6483" w:type="dxa"/>
            <w:shd w:val="clear" w:color="auto" w:fill="auto"/>
            <w:hideMark/>
          </w:tcPr>
          <w:p w14:paraId="4E77377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stopala u Lisfrancovoj liniji sa ograničenom pokretljivošću skočnog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E97006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16FCD25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464055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158</w:t>
            </w:r>
          </w:p>
        </w:tc>
        <w:tc>
          <w:tcPr>
            <w:tcW w:w="6483" w:type="dxa"/>
            <w:shd w:val="clear" w:color="auto" w:fill="auto"/>
            <w:hideMark/>
          </w:tcPr>
          <w:p w14:paraId="3C2E612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Transmetatarzalna amputacija sa ograničenom pokretljivošču skočnog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A5200F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25%</w:t>
            </w:r>
          </w:p>
        </w:tc>
      </w:tr>
      <w:tr w:rsidR="00BC5BAB" w:rsidRPr="00BC5BAB" w14:paraId="7BF66B6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C1EF53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159</w:t>
            </w:r>
          </w:p>
        </w:tc>
        <w:tc>
          <w:tcPr>
            <w:tcW w:w="6483" w:type="dxa"/>
            <w:shd w:val="clear" w:color="auto" w:fill="auto"/>
            <w:hideMark/>
          </w:tcPr>
          <w:p w14:paraId="4AB1A74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prve ili pete metatarzalne kosti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C6C25E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72F554A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78324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160</w:t>
            </w:r>
          </w:p>
        </w:tc>
        <w:tc>
          <w:tcPr>
            <w:tcW w:w="6483" w:type="dxa"/>
            <w:shd w:val="clear" w:color="auto" w:fill="auto"/>
            <w:hideMark/>
          </w:tcPr>
          <w:p w14:paraId="3D1C843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druge, treće i četvrte metatarzalne kosti, za svaku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A08140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3%</w:t>
            </w:r>
          </w:p>
        </w:tc>
      </w:tr>
      <w:tr w:rsidR="00BC5BAB" w:rsidRPr="00BC5BAB" w14:paraId="42B0A69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8BCFA5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161</w:t>
            </w:r>
          </w:p>
        </w:tc>
        <w:tc>
          <w:tcPr>
            <w:tcW w:w="6483" w:type="dxa"/>
            <w:shd w:val="clear" w:color="auto" w:fill="auto"/>
            <w:hideMark/>
          </w:tcPr>
          <w:p w14:paraId="14DC784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svih prstiju stopala na jednoj nozi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00119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20%</w:t>
            </w:r>
          </w:p>
        </w:tc>
      </w:tr>
      <w:tr w:rsidR="00BC5BAB" w:rsidRPr="00BC5BAB" w14:paraId="52E2E27E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DF4315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162</w:t>
            </w:r>
          </w:p>
        </w:tc>
        <w:tc>
          <w:tcPr>
            <w:tcW w:w="6483" w:type="dxa"/>
            <w:shd w:val="clear" w:color="auto" w:fill="auto"/>
            <w:hideMark/>
          </w:tcPr>
          <w:p w14:paraId="6C16D1A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palca na nozi: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gubitak krajnjeg članka palca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gubitak cijelog palca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27663E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3EAAE65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517CC3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163</w:t>
            </w:r>
          </w:p>
        </w:tc>
        <w:tc>
          <w:tcPr>
            <w:tcW w:w="6483" w:type="dxa"/>
            <w:shd w:val="clear" w:color="auto" w:fill="auto"/>
            <w:hideMark/>
          </w:tcPr>
          <w:p w14:paraId="5D0369D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Gubitak čitavog II – V prsta na nozi, za svaki prst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70179C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2,50%</w:t>
            </w:r>
          </w:p>
        </w:tc>
      </w:tr>
      <w:tr w:rsidR="00BC5BAB" w:rsidRPr="00BC5BAB" w14:paraId="4CA8B6E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D52B5C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164</w:t>
            </w:r>
          </w:p>
        </w:tc>
        <w:tc>
          <w:tcPr>
            <w:tcW w:w="6483" w:type="dxa"/>
            <w:shd w:val="clear" w:color="auto" w:fill="auto"/>
            <w:hideMark/>
          </w:tcPr>
          <w:p w14:paraId="2913580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Djelimični gubitak II – V prsta nozi, za svaki prst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625A14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1%</w:t>
            </w:r>
          </w:p>
        </w:tc>
      </w:tr>
      <w:tr w:rsidR="00BC5BAB" w:rsidRPr="00BC5BAB" w14:paraId="206A754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F7D5F6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07C302E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XVIII – BEDRO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F53798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3875DDFA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F211B7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165</w:t>
            </w:r>
          </w:p>
        </w:tc>
        <w:tc>
          <w:tcPr>
            <w:tcW w:w="6483" w:type="dxa"/>
            <w:shd w:val="clear" w:color="auto" w:fill="auto"/>
            <w:hideMark/>
          </w:tcPr>
          <w:p w14:paraId="2426E6A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kuka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36AEF9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35%</w:t>
            </w:r>
          </w:p>
        </w:tc>
      </w:tr>
      <w:tr w:rsidR="00BC5BAB" w:rsidRPr="00BC5BAB" w14:paraId="76A5FFD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CD1982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166</w:t>
            </w:r>
          </w:p>
        </w:tc>
        <w:tc>
          <w:tcPr>
            <w:tcW w:w="6483" w:type="dxa"/>
            <w:shd w:val="clear" w:color="auto" w:fill="auto"/>
            <w:hideMark/>
          </w:tcPr>
          <w:p w14:paraId="2FC73CA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oba kuka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96EB1C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70%</w:t>
            </w:r>
          </w:p>
        </w:tc>
      </w:tr>
      <w:tr w:rsidR="00BC5BAB" w:rsidRPr="00BC5BAB" w14:paraId="5C19D6B2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954ED4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167</w:t>
            </w:r>
          </w:p>
        </w:tc>
        <w:tc>
          <w:tcPr>
            <w:tcW w:w="6483" w:type="dxa"/>
            <w:shd w:val="clear" w:color="auto" w:fill="auto"/>
            <w:hideMark/>
          </w:tcPr>
          <w:p w14:paraId="2A201869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Nereponirano iščašenje kuka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C55368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05DA699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64E5BF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168</w:t>
            </w:r>
          </w:p>
        </w:tc>
        <w:tc>
          <w:tcPr>
            <w:tcW w:w="6483" w:type="dxa"/>
            <w:shd w:val="clear" w:color="auto" w:fill="auto"/>
            <w:hideMark/>
          </w:tcPr>
          <w:p w14:paraId="672A920E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vrata butne kosti sa skraćenjem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7320AE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45%</w:t>
            </w:r>
          </w:p>
        </w:tc>
      </w:tr>
      <w:tr w:rsidR="00BC5BAB" w:rsidRPr="00BC5BAB" w14:paraId="152A07EC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711758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169</w:t>
            </w:r>
          </w:p>
        </w:tc>
        <w:tc>
          <w:tcPr>
            <w:tcW w:w="6483" w:type="dxa"/>
            <w:shd w:val="clear" w:color="auto" w:fill="auto"/>
            <w:hideMark/>
          </w:tcPr>
          <w:p w14:paraId="63D5EA2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Deformirajuća artroza kuka nakon povrede zglobnih tijela sa ograničenom pokretljivošću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084793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4630E973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87EA84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170</w:t>
            </w:r>
          </w:p>
        </w:tc>
        <w:tc>
          <w:tcPr>
            <w:tcW w:w="6483" w:type="dxa"/>
            <w:shd w:val="clear" w:color="auto" w:fill="auto"/>
            <w:hideMark/>
          </w:tcPr>
          <w:p w14:paraId="7E0A607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kuka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F23A9A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24F16779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D78C30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171</w:t>
            </w:r>
          </w:p>
        </w:tc>
        <w:tc>
          <w:tcPr>
            <w:tcW w:w="6483" w:type="dxa"/>
            <w:shd w:val="clear" w:color="auto" w:fill="auto"/>
            <w:hideMark/>
          </w:tcPr>
          <w:p w14:paraId="7CDE029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Ograničena pokretljivost kuka bez deformirajuće artroze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C160CA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</w:p>
        </w:tc>
      </w:tr>
      <w:tr w:rsidR="00BC5BAB" w:rsidRPr="00BC5BAB" w14:paraId="44370D5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C1B54F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172</w:t>
            </w:r>
          </w:p>
        </w:tc>
        <w:tc>
          <w:tcPr>
            <w:tcW w:w="6483" w:type="dxa"/>
            <w:shd w:val="clear" w:color="auto" w:fill="auto"/>
            <w:hideMark/>
          </w:tcPr>
          <w:p w14:paraId="1F97509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butne kosti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AFA6D1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2655CC72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F07156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173</w:t>
            </w:r>
          </w:p>
        </w:tc>
        <w:tc>
          <w:tcPr>
            <w:tcW w:w="6483" w:type="dxa"/>
            <w:shd w:val="clear" w:color="auto" w:fill="auto"/>
            <w:hideMark/>
          </w:tcPr>
          <w:p w14:paraId="1DCDBC2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Nepravilno zarastao lom bedrene kosti sa angulacijom ili rotacijom: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10 do 20 stepeni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20 stepeni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8B72D6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15%</w:t>
            </w:r>
          </w:p>
        </w:tc>
      </w:tr>
      <w:tr w:rsidR="00BC5BAB" w:rsidRPr="00BC5BAB" w14:paraId="141899BC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490E6F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174</w:t>
            </w:r>
          </w:p>
        </w:tc>
        <w:tc>
          <w:tcPr>
            <w:tcW w:w="6483" w:type="dxa"/>
            <w:shd w:val="clear" w:color="auto" w:fill="auto"/>
            <w:hideMark/>
          </w:tcPr>
          <w:p w14:paraId="05FA4CE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Hronični osteomielitis kostiju donjih udova sa fistulom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E642CD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5C2C39F4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ECE772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175</w:t>
            </w:r>
          </w:p>
        </w:tc>
        <w:tc>
          <w:tcPr>
            <w:tcW w:w="6483" w:type="dxa"/>
            <w:shd w:val="clear" w:color="auto" w:fill="auto"/>
            <w:hideMark/>
          </w:tcPr>
          <w:p w14:paraId="21BE9D7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Cirkulacijske promjene nakon penetralne povrede velikih krvnih sudova donjih ekstremiteta (potkoljenice,nadkoljenice)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8ABA6D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41DE7930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7B83A2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176</w:t>
            </w:r>
          </w:p>
        </w:tc>
        <w:tc>
          <w:tcPr>
            <w:tcW w:w="6483" w:type="dxa"/>
            <w:shd w:val="clear" w:color="auto" w:fill="auto"/>
            <w:hideMark/>
          </w:tcPr>
          <w:p w14:paraId="619BD55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Skraćenje ili produženje noge uslijed preloma: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Od 2 cm, za svaki cm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253548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2%</w:t>
            </w:r>
          </w:p>
        </w:tc>
      </w:tr>
      <w:tr w:rsidR="00BC5BAB" w:rsidRPr="00BC5BAB" w14:paraId="400E301F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EDBFE7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28BE789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sr-Latn-ME" w:eastAsia="sr-Latn-ME"/>
              </w:rPr>
              <w:t>XIX – POTKOLJENICA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E24423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6F1FA5D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B58E8C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177</w:t>
            </w:r>
          </w:p>
        </w:tc>
        <w:tc>
          <w:tcPr>
            <w:tcW w:w="6483" w:type="dxa"/>
            <w:shd w:val="clear" w:color="auto" w:fill="auto"/>
            <w:hideMark/>
          </w:tcPr>
          <w:p w14:paraId="1CE814F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Ukočenost koljena potpuna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E79BBA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</w:p>
        </w:tc>
      </w:tr>
      <w:tr w:rsidR="00BC5BAB" w:rsidRPr="00BC5BAB" w14:paraId="7EF302B3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C2921B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178</w:t>
            </w:r>
          </w:p>
        </w:tc>
        <w:tc>
          <w:tcPr>
            <w:tcW w:w="6483" w:type="dxa"/>
            <w:shd w:val="clear" w:color="auto" w:fill="auto"/>
            <w:hideMark/>
          </w:tcPr>
          <w:p w14:paraId="40FF146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Deformirajuća atroza koljena poslije povrede zglobnih tijela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uz umanjenu pokretljivost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4BF036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20DC2E7F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BBB7D4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179</w:t>
            </w:r>
          </w:p>
        </w:tc>
        <w:tc>
          <w:tcPr>
            <w:tcW w:w="6483" w:type="dxa"/>
            <w:shd w:val="clear" w:color="auto" w:fill="auto"/>
            <w:hideMark/>
          </w:tcPr>
          <w:p w14:paraId="72C19DC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Umanjena pokretljivost koljena nakon preloma zglobnih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tijela, bez deformirajuće artroze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8CFA43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10%</w:t>
            </w:r>
          </w:p>
        </w:tc>
      </w:tr>
      <w:tr w:rsidR="00BC5BAB" w:rsidRPr="00BC5BAB" w14:paraId="10C846AD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9F0876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180</w:t>
            </w:r>
          </w:p>
        </w:tc>
        <w:tc>
          <w:tcPr>
            <w:tcW w:w="6483" w:type="dxa"/>
            <w:shd w:val="clear" w:color="auto" w:fill="auto"/>
            <w:hideMark/>
          </w:tcPr>
          <w:p w14:paraId="5B87E01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nakon iščašenja koljena riješeno sa artroskopijom ili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operacijom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AC085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140D62DB" w14:textId="77777777" w:rsidTr="00423FA3">
        <w:trPr>
          <w:trHeight w:val="1020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E4C0B4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181</w:t>
            </w:r>
          </w:p>
        </w:tc>
        <w:tc>
          <w:tcPr>
            <w:tcW w:w="6483" w:type="dxa"/>
            <w:shd w:val="clear" w:color="auto" w:fill="auto"/>
            <w:hideMark/>
          </w:tcPr>
          <w:p w14:paraId="76587D2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Labavost koljena poslije povrede kapsule i ligamentarnog aparata, verifikano adekvatnim dijagnostičkim metodama (UZ, artroskopija):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prednji ključni ligamenti testirano po Nosbergeru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zadnji ključni ligamenti testorani po Nosbergeru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kolateralni ključni ligamenti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BC51D9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6%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8%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1%</w:t>
            </w:r>
          </w:p>
        </w:tc>
      </w:tr>
      <w:tr w:rsidR="00BC5BAB" w:rsidRPr="00BC5BAB" w14:paraId="1C9D5FCC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096311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182</w:t>
            </w:r>
          </w:p>
        </w:tc>
        <w:tc>
          <w:tcPr>
            <w:tcW w:w="6483" w:type="dxa"/>
            <w:shd w:val="clear" w:color="auto" w:fill="auto"/>
            <w:hideMark/>
          </w:tcPr>
          <w:p w14:paraId="7CE62EC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Djelimično odstranjanje meniskusa praćeno svježom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povredom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59D3F9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2,50%</w:t>
            </w:r>
          </w:p>
        </w:tc>
      </w:tr>
      <w:tr w:rsidR="00BC5BAB" w:rsidRPr="00BC5BAB" w14:paraId="4657F95A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C70C3B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183</w:t>
            </w:r>
          </w:p>
        </w:tc>
        <w:tc>
          <w:tcPr>
            <w:tcW w:w="6483" w:type="dxa"/>
            <w:shd w:val="clear" w:color="auto" w:fill="auto"/>
            <w:hideMark/>
          </w:tcPr>
          <w:p w14:paraId="6D111C9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Odstranjenje meniskusa u cjelosti, nakon svježe povrede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disfunkcijom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481E5C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7F1C03B5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805BC2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184</w:t>
            </w:r>
          </w:p>
        </w:tc>
        <w:tc>
          <w:tcPr>
            <w:tcW w:w="6483" w:type="dxa"/>
            <w:shd w:val="clear" w:color="auto" w:fill="auto"/>
            <w:hideMark/>
          </w:tcPr>
          <w:p w14:paraId="4F10D2F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koljena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379B4D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30%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32BB6110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0C721E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185</w:t>
            </w:r>
          </w:p>
        </w:tc>
        <w:tc>
          <w:tcPr>
            <w:tcW w:w="6483" w:type="dxa"/>
            <w:shd w:val="clear" w:color="auto" w:fill="auto"/>
            <w:hideMark/>
          </w:tcPr>
          <w:p w14:paraId="226C6B2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Slobodno zglobno tijelo uslijed povrede koljena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45818C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2,50%</w:t>
            </w:r>
          </w:p>
        </w:tc>
      </w:tr>
      <w:tr w:rsidR="00BC5BAB" w:rsidRPr="00BC5BAB" w14:paraId="26183E54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987635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186</w:t>
            </w:r>
          </w:p>
        </w:tc>
        <w:tc>
          <w:tcPr>
            <w:tcW w:w="6483" w:type="dxa"/>
            <w:shd w:val="clear" w:color="auto" w:fill="auto"/>
            <w:hideMark/>
          </w:tcPr>
          <w:p w14:paraId="39FA500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Odstranjenje patele: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d) parcijalno odstranjena patela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e) totalno odstranjena patela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2DDE7F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7952A018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B1BE95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187</w:t>
            </w:r>
          </w:p>
        </w:tc>
        <w:tc>
          <w:tcPr>
            <w:tcW w:w="6483" w:type="dxa"/>
            <w:shd w:val="clear" w:color="auto" w:fill="auto"/>
            <w:hideMark/>
          </w:tcPr>
          <w:p w14:paraId="48D2A93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Pseudoartroza patele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4B3305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0E63390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1D4A9C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188</w:t>
            </w:r>
          </w:p>
        </w:tc>
        <w:tc>
          <w:tcPr>
            <w:tcW w:w="6483" w:type="dxa"/>
            <w:shd w:val="clear" w:color="auto" w:fill="auto"/>
            <w:hideMark/>
          </w:tcPr>
          <w:p w14:paraId="0682619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Traumatska hondromalacija palete rengenološki potvrđena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2E74C3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2090BD70" w14:textId="77777777" w:rsidTr="00423FA3">
        <w:trPr>
          <w:trHeight w:val="612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F8F04E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189</w:t>
            </w:r>
          </w:p>
        </w:tc>
        <w:tc>
          <w:tcPr>
            <w:tcW w:w="6483" w:type="dxa"/>
            <w:shd w:val="clear" w:color="auto" w:fill="auto"/>
            <w:hideMark/>
          </w:tcPr>
          <w:p w14:paraId="7CBCD3F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Nepravilno zarastao prelom tibije uz valgus, varus ili recurvatum deformacijom: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od 5 – 15 stepeni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preko 15 stepeni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31C525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20%</w:t>
            </w:r>
          </w:p>
        </w:tc>
      </w:tr>
      <w:tr w:rsidR="00BC5BAB" w:rsidRPr="00BC5BAB" w14:paraId="1BA3F46D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BC02AB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190</w:t>
            </w:r>
          </w:p>
        </w:tc>
        <w:tc>
          <w:tcPr>
            <w:tcW w:w="6483" w:type="dxa"/>
            <w:shd w:val="clear" w:color="auto" w:fill="auto"/>
            <w:hideMark/>
          </w:tcPr>
          <w:p w14:paraId="4633445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Ankiloza skočnog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7D258C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30%</w:t>
            </w:r>
          </w:p>
        </w:tc>
      </w:tr>
      <w:tr w:rsidR="00BC5BAB" w:rsidRPr="00BC5BAB" w14:paraId="7DB32C28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BE4CD4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191</w:t>
            </w:r>
          </w:p>
        </w:tc>
        <w:tc>
          <w:tcPr>
            <w:tcW w:w="6483" w:type="dxa"/>
            <w:shd w:val="clear" w:color="auto" w:fill="auto"/>
            <w:hideMark/>
          </w:tcPr>
          <w:p w14:paraId="13A48BF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Umanjena pokretljivost skočnog zgloba: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nakon loma koštane strukture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A9A54C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</w:p>
        </w:tc>
      </w:tr>
      <w:tr w:rsidR="00BC5BAB" w:rsidRPr="00BC5BAB" w14:paraId="2C361BC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DB200E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10D8857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b) nakon kidanja ahilove tetive usljed direktnog udara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D84016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7603E6AC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32D4F2A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192</w:t>
            </w:r>
          </w:p>
        </w:tc>
        <w:tc>
          <w:tcPr>
            <w:tcW w:w="6483" w:type="dxa"/>
            <w:shd w:val="clear" w:color="auto" w:fill="auto"/>
            <w:hideMark/>
          </w:tcPr>
          <w:p w14:paraId="2E6D6AC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nakon iščašenja skoćnog zgloba riješeno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artroskopijom ili operacijom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6A5142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2194FD54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EB55D0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lastRenderedPageBreak/>
              <w:t>193</w:t>
            </w:r>
          </w:p>
        </w:tc>
        <w:tc>
          <w:tcPr>
            <w:tcW w:w="6483" w:type="dxa"/>
            <w:shd w:val="clear" w:color="auto" w:fill="auto"/>
            <w:hideMark/>
          </w:tcPr>
          <w:p w14:paraId="5EBDC767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Endoproteza skočnog zgloba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24 godine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od 24 do 67 godina života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c) preko 67 godina života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97A4A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35%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25%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do 15%</w:t>
            </w:r>
          </w:p>
        </w:tc>
      </w:tr>
      <w:tr w:rsidR="00BC5BAB" w:rsidRPr="00BC5BAB" w14:paraId="0DEACA7E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BC744B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194</w:t>
            </w:r>
          </w:p>
        </w:tc>
        <w:tc>
          <w:tcPr>
            <w:tcW w:w="6483" w:type="dxa"/>
            <w:shd w:val="clear" w:color="auto" w:fill="auto"/>
            <w:hideMark/>
          </w:tcPr>
          <w:p w14:paraId="56A54D4B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Nepravilno zaliječen prelom maleola sa proširenjem razmaka između maleola RTG verifikovano, sa eventualnom funkcionalnom smetnjom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E93247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</w:p>
        </w:tc>
      </w:tr>
      <w:tr w:rsidR="00BC5BAB" w:rsidRPr="00BC5BAB" w14:paraId="1CED17ED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0366EE6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195</w:t>
            </w:r>
          </w:p>
        </w:tc>
        <w:tc>
          <w:tcPr>
            <w:tcW w:w="6483" w:type="dxa"/>
            <w:shd w:val="clear" w:color="auto" w:fill="auto"/>
            <w:hideMark/>
          </w:tcPr>
          <w:p w14:paraId="1ED4F32F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stopala: pes eskavatus, pes planovalgus, pes varus, pes ekvinus sa eventualnom funkcionalnom smetnjom: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u lakom stepenu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u jakom stepenu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A821F0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10%</w:t>
            </w:r>
          </w:p>
        </w:tc>
      </w:tr>
      <w:tr w:rsidR="00BC5BAB" w:rsidRPr="00BC5BAB" w14:paraId="2E7580BB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EBBA46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196</w:t>
            </w:r>
          </w:p>
        </w:tc>
        <w:tc>
          <w:tcPr>
            <w:tcW w:w="6483" w:type="dxa"/>
            <w:shd w:val="clear" w:color="auto" w:fill="auto"/>
            <w:hideMark/>
          </w:tcPr>
          <w:p w14:paraId="0F9F044C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kalkaneusa poslije kompresivnog preloma sa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mogućim funkcionalnim poremećajima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2749B4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</w:p>
        </w:tc>
      </w:tr>
      <w:tr w:rsidR="00BC5BAB" w:rsidRPr="00BC5BAB" w14:paraId="4EA1542A" w14:textId="77777777" w:rsidTr="00423FA3">
        <w:trPr>
          <w:trHeight w:val="408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CD8578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197</w:t>
            </w:r>
          </w:p>
        </w:tc>
        <w:tc>
          <w:tcPr>
            <w:tcW w:w="6483" w:type="dxa"/>
            <w:shd w:val="clear" w:color="auto" w:fill="auto"/>
            <w:hideMark/>
          </w:tcPr>
          <w:p w14:paraId="42A2CED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talusa nakon preloma sa deformirajućom artrozom sa mogućim funkcionalnim smetanjama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AE56D5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20%</w:t>
            </w:r>
          </w:p>
        </w:tc>
      </w:tr>
      <w:tr w:rsidR="00BC5BAB" w:rsidRPr="00BC5BAB" w14:paraId="6C1A758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E269EE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198</w:t>
            </w:r>
          </w:p>
        </w:tc>
        <w:tc>
          <w:tcPr>
            <w:tcW w:w="6483" w:type="dxa"/>
            <w:shd w:val="clear" w:color="auto" w:fill="auto"/>
            <w:hideMark/>
          </w:tcPr>
          <w:p w14:paraId="4AAB075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Stanje nakon preloma tarzalnih kostiju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E45856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5%</w:t>
            </w:r>
          </w:p>
        </w:tc>
      </w:tr>
      <w:tr w:rsidR="00BC5BAB" w:rsidRPr="00BC5BAB" w14:paraId="5CBD4FF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E1B00E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199</w:t>
            </w:r>
          </w:p>
        </w:tc>
        <w:tc>
          <w:tcPr>
            <w:tcW w:w="6483" w:type="dxa"/>
            <w:shd w:val="clear" w:color="auto" w:fill="auto"/>
            <w:hideMark/>
          </w:tcPr>
          <w:p w14:paraId="7CFF51F2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jedne metatarzalne kosti nakon preloma za svaku – ali ukupno ne više od 10%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F7A68D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2%</w:t>
            </w:r>
          </w:p>
        </w:tc>
      </w:tr>
      <w:tr w:rsidR="00BC5BAB" w:rsidRPr="00BC5BAB" w14:paraId="0B0FCAB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5B1309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200</w:t>
            </w:r>
          </w:p>
        </w:tc>
        <w:tc>
          <w:tcPr>
            <w:tcW w:w="6483" w:type="dxa"/>
            <w:shd w:val="clear" w:color="auto" w:fill="auto"/>
            <w:hideMark/>
          </w:tcPr>
          <w:p w14:paraId="59A1C86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Ukočenost krajnjeg zgloba palca na nozi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E90FB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1,50%</w:t>
            </w:r>
          </w:p>
        </w:tc>
      </w:tr>
      <w:tr w:rsidR="00BC5BAB" w:rsidRPr="00BC5BAB" w14:paraId="0EB0ACD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7E0643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201</w:t>
            </w:r>
          </w:p>
        </w:tc>
        <w:tc>
          <w:tcPr>
            <w:tcW w:w="6483" w:type="dxa"/>
            <w:shd w:val="clear" w:color="auto" w:fill="auto"/>
            <w:hideMark/>
          </w:tcPr>
          <w:p w14:paraId="76713904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Ukočenost osnovnog zgloba palca na nozi ili oba zgloba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0A540B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3%</w:t>
            </w:r>
          </w:p>
        </w:tc>
      </w:tr>
      <w:tr w:rsidR="00BC5BAB" w:rsidRPr="00BC5BAB" w14:paraId="19F9B196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AE3471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202</w:t>
            </w:r>
          </w:p>
        </w:tc>
        <w:tc>
          <w:tcPr>
            <w:tcW w:w="6483" w:type="dxa"/>
            <w:shd w:val="clear" w:color="auto" w:fill="auto"/>
            <w:hideMark/>
          </w:tcPr>
          <w:p w14:paraId="6C2A08E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Ukočenost osnovnog zgloba II – V prsta, za svaki prst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3A55D5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0,50%</w:t>
            </w:r>
          </w:p>
        </w:tc>
      </w:tr>
      <w:tr w:rsidR="00BC5BAB" w:rsidRPr="00BC5BAB" w14:paraId="791C565E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1B1E941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203</w:t>
            </w:r>
          </w:p>
        </w:tc>
        <w:tc>
          <w:tcPr>
            <w:tcW w:w="6483" w:type="dxa"/>
            <w:shd w:val="clear" w:color="auto" w:fill="auto"/>
            <w:hideMark/>
          </w:tcPr>
          <w:p w14:paraId="7F234270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Deformacija ili ankiloza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od II – V prsta na nozi u savijenom položiju (digitus fleksus),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za svaki prst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prsti u zakrivljenom položaju (Hallus flexus)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B8C2F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0,50%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2%</w:t>
            </w:r>
          </w:p>
        </w:tc>
      </w:tr>
      <w:tr w:rsidR="00BC5BAB" w:rsidRPr="00BC5BAB" w14:paraId="4572E8C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4F2A4FC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204</w:t>
            </w:r>
          </w:p>
        </w:tc>
        <w:tc>
          <w:tcPr>
            <w:tcW w:w="6483" w:type="dxa"/>
            <w:shd w:val="clear" w:color="auto" w:fill="auto"/>
            <w:hideMark/>
          </w:tcPr>
          <w:p w14:paraId="25437A6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ishijadičnog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8BBBDF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40%</w:t>
            </w:r>
          </w:p>
        </w:tc>
      </w:tr>
      <w:tr w:rsidR="00BC5BAB" w:rsidRPr="00BC5BAB" w14:paraId="12DE2ACB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458B11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205</w:t>
            </w:r>
          </w:p>
        </w:tc>
        <w:tc>
          <w:tcPr>
            <w:tcW w:w="6483" w:type="dxa"/>
            <w:shd w:val="clear" w:color="auto" w:fill="auto"/>
            <w:hideMark/>
          </w:tcPr>
          <w:p w14:paraId="398DE1C5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femoralnog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31B216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30%</w:t>
            </w:r>
          </w:p>
        </w:tc>
      </w:tr>
      <w:tr w:rsidR="00BC5BAB" w:rsidRPr="00BC5BAB" w14:paraId="1FC803E4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701C593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206</w:t>
            </w:r>
          </w:p>
        </w:tc>
        <w:tc>
          <w:tcPr>
            <w:tcW w:w="6483" w:type="dxa"/>
            <w:shd w:val="clear" w:color="auto" w:fill="auto"/>
            <w:hideMark/>
          </w:tcPr>
          <w:p w14:paraId="0A970738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tibijalnog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EFCB56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15%</w:t>
            </w:r>
          </w:p>
        </w:tc>
      </w:tr>
      <w:tr w:rsidR="00BC5BAB" w:rsidRPr="00BC5BAB" w14:paraId="749DBA37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574A02A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207</w:t>
            </w:r>
          </w:p>
        </w:tc>
        <w:tc>
          <w:tcPr>
            <w:tcW w:w="6483" w:type="dxa"/>
            <w:shd w:val="clear" w:color="auto" w:fill="auto"/>
            <w:hideMark/>
          </w:tcPr>
          <w:p w14:paraId="4D542BFD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peronealnog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1285D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25%</w:t>
            </w:r>
          </w:p>
        </w:tc>
      </w:tr>
      <w:tr w:rsidR="00BC5BAB" w:rsidRPr="00BC5BAB" w14:paraId="19E10503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1FDB50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208</w:t>
            </w:r>
          </w:p>
        </w:tc>
        <w:tc>
          <w:tcPr>
            <w:tcW w:w="6483" w:type="dxa"/>
            <w:shd w:val="clear" w:color="auto" w:fill="auto"/>
            <w:hideMark/>
          </w:tcPr>
          <w:p w14:paraId="5D17DBA3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Paraliza glutealnog živca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751D83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10%</w:t>
            </w:r>
          </w:p>
        </w:tc>
      </w:tr>
      <w:tr w:rsidR="00BC5BAB" w:rsidRPr="00BC5BAB" w14:paraId="2FB74C75" w14:textId="77777777" w:rsidTr="00423FA3">
        <w:trPr>
          <w:trHeight w:val="27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6889F2C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  <w:tc>
          <w:tcPr>
            <w:tcW w:w="6483" w:type="dxa"/>
            <w:shd w:val="clear" w:color="auto" w:fill="auto"/>
            <w:hideMark/>
          </w:tcPr>
          <w:p w14:paraId="0F334FA1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sr-Latn-ME" w:eastAsia="sr-Latn-ME"/>
              </w:rPr>
              <w:t>XX – OPEKOTINE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E8281B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 </w:t>
            </w:r>
          </w:p>
        </w:tc>
      </w:tr>
      <w:tr w:rsidR="00BC5BAB" w:rsidRPr="00BC5BAB" w14:paraId="3E3C004C" w14:textId="77777777" w:rsidTr="00423FA3">
        <w:trPr>
          <w:trHeight w:val="816"/>
          <w:jc w:val="center"/>
        </w:trPr>
        <w:tc>
          <w:tcPr>
            <w:tcW w:w="956" w:type="dxa"/>
            <w:shd w:val="clear" w:color="auto" w:fill="auto"/>
            <w:vAlign w:val="center"/>
            <w:hideMark/>
          </w:tcPr>
          <w:p w14:paraId="25FCEB7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209</w:t>
            </w:r>
          </w:p>
        </w:tc>
        <w:tc>
          <w:tcPr>
            <w:tcW w:w="6483" w:type="dxa"/>
            <w:shd w:val="clear" w:color="auto" w:fill="auto"/>
            <w:hideMark/>
          </w:tcPr>
          <w:p w14:paraId="72E1E83A" w14:textId="77777777" w:rsidR="00BC5BAB" w:rsidRPr="00BC5BAB" w:rsidRDefault="00BC5BAB" w:rsidP="00423FA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Ožiljci od opekotina IIB I III stepena, prema Lund-u i Browder- u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a) do 20% površine tijela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b) više od 20% površine tijela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- za svaki % preko 20% određuje se dodatnih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F96FB8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</w:pP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t>do 15%</w:t>
            </w:r>
            <w:r w:rsidRPr="00BC5BAB">
              <w:rPr>
                <w:rFonts w:eastAsia="Times New Roman" w:cstheme="minorHAnsi"/>
                <w:color w:val="000000" w:themeColor="text1"/>
                <w:sz w:val="20"/>
                <w:szCs w:val="20"/>
                <w:lang w:val="sr-Latn-ME" w:eastAsia="sr-Latn-ME"/>
              </w:rPr>
              <w:br/>
              <w:t>0,188%</w:t>
            </w:r>
          </w:p>
        </w:tc>
      </w:tr>
    </w:tbl>
    <w:p w14:paraId="47F49FCC" w14:textId="77777777" w:rsidR="0084710C" w:rsidRPr="00BC5BAB" w:rsidRDefault="0084710C" w:rsidP="00C31DC7">
      <w:pPr>
        <w:spacing w:after="0" w:line="240" w:lineRule="auto"/>
        <w:jc w:val="both"/>
        <w:rPr>
          <w:lang w:val="sr-Latn-ME"/>
        </w:rPr>
      </w:pPr>
    </w:p>
    <w:p w14:paraId="1162E1BB" w14:textId="77777777" w:rsidR="0084710C" w:rsidRPr="00BC5BAB" w:rsidRDefault="0084710C" w:rsidP="00C31DC7">
      <w:pPr>
        <w:spacing w:after="0" w:line="240" w:lineRule="auto"/>
        <w:jc w:val="both"/>
        <w:rPr>
          <w:lang w:val="sr-Latn-ME"/>
        </w:rPr>
      </w:pPr>
    </w:p>
    <w:p w14:paraId="09E6CE47" w14:textId="6F6F5CDB" w:rsidR="0084710C" w:rsidRDefault="0084710C" w:rsidP="00C31DC7">
      <w:pPr>
        <w:spacing w:after="0" w:line="240" w:lineRule="auto"/>
        <w:jc w:val="both"/>
        <w:rPr>
          <w:lang w:val="sr-Latn-ME"/>
        </w:rPr>
      </w:pPr>
    </w:p>
    <w:p w14:paraId="1E4A3213" w14:textId="1F6FC7C4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1E4F5AE9" w14:textId="655F52AA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14F3428A" w14:textId="534C687F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3551AB1A" w14:textId="191DCB8E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2716C886" w14:textId="30179087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13104856" w14:textId="72B3D50B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780103F9" w14:textId="5A0266C2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292D11B2" w14:textId="410C9EC0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1C32F15C" w14:textId="69622671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7569BCF3" w14:textId="7482B8CD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55F87A7F" w14:textId="388034E0" w:rsidR="00BC5BAB" w:rsidRDefault="00BC5BAB" w:rsidP="00C31DC7">
      <w:pPr>
        <w:spacing w:after="0" w:line="240" w:lineRule="auto"/>
        <w:jc w:val="both"/>
        <w:rPr>
          <w:lang w:val="sr-Latn-ME"/>
        </w:rPr>
      </w:pPr>
    </w:p>
    <w:p w14:paraId="29794DF1" w14:textId="2DAFE4DA" w:rsidR="00BC5BAB" w:rsidRDefault="00BC5BAB" w:rsidP="00C31DC7">
      <w:pPr>
        <w:spacing w:after="0" w:line="240" w:lineRule="auto"/>
        <w:jc w:val="both"/>
        <w:rPr>
          <w:lang w:val="sr-Latn-ME"/>
        </w:rPr>
      </w:pPr>
    </w:p>
    <w:sectPr w:rsidR="00BC5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gyptian505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neSanItcTEEMe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0D58"/>
    <w:multiLevelType w:val="hybridMultilevel"/>
    <w:tmpl w:val="896C554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004B"/>
    <w:multiLevelType w:val="hybridMultilevel"/>
    <w:tmpl w:val="9E18A2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10870"/>
    <w:multiLevelType w:val="hybridMultilevel"/>
    <w:tmpl w:val="3CBC6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16103"/>
    <w:multiLevelType w:val="hybridMultilevel"/>
    <w:tmpl w:val="1E94606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15848"/>
    <w:multiLevelType w:val="hybridMultilevel"/>
    <w:tmpl w:val="5EC64912"/>
    <w:lvl w:ilvl="0" w:tplc="6E5C3F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A1F2F"/>
    <w:multiLevelType w:val="hybridMultilevel"/>
    <w:tmpl w:val="E720334A"/>
    <w:lvl w:ilvl="0" w:tplc="60760F38">
      <w:start w:val="14"/>
      <w:numFmt w:val="bullet"/>
      <w:lvlText w:val="-"/>
      <w:lvlJc w:val="left"/>
      <w:pPr>
        <w:ind w:left="720" w:hanging="360"/>
      </w:pPr>
      <w:rPr>
        <w:rFonts w:ascii="Egyptian505 BT" w:eastAsia="Calibri" w:hAnsi="Egyptian505 B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A545B"/>
    <w:multiLevelType w:val="hybridMultilevel"/>
    <w:tmpl w:val="97D4140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AE3AE2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1FDC"/>
    <w:multiLevelType w:val="hybridMultilevel"/>
    <w:tmpl w:val="A24CE4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0EC2"/>
    <w:multiLevelType w:val="hybridMultilevel"/>
    <w:tmpl w:val="A28A3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B5BEE"/>
    <w:multiLevelType w:val="hybridMultilevel"/>
    <w:tmpl w:val="E5EC3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6C27"/>
    <w:multiLevelType w:val="hybridMultilevel"/>
    <w:tmpl w:val="119E36A6"/>
    <w:lvl w:ilvl="0" w:tplc="FC82AD0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Egyptian505 BT" w:eastAsia="Calibri" w:hAnsi="Egyptian505 BT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8606B2"/>
    <w:multiLevelType w:val="hybridMultilevel"/>
    <w:tmpl w:val="D178A2BC"/>
    <w:lvl w:ilvl="0" w:tplc="7FD6A2C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45428"/>
    <w:multiLevelType w:val="hybridMultilevel"/>
    <w:tmpl w:val="8172800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67A03"/>
    <w:multiLevelType w:val="hybridMultilevel"/>
    <w:tmpl w:val="CF0825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D018E"/>
    <w:multiLevelType w:val="hybridMultilevel"/>
    <w:tmpl w:val="ED56B6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F2FAD"/>
    <w:multiLevelType w:val="hybridMultilevel"/>
    <w:tmpl w:val="16BC696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F7C65"/>
    <w:multiLevelType w:val="hybridMultilevel"/>
    <w:tmpl w:val="5D6A46A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0018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32F2"/>
    <w:multiLevelType w:val="hybridMultilevel"/>
    <w:tmpl w:val="40E2AE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25BB1"/>
    <w:multiLevelType w:val="hybridMultilevel"/>
    <w:tmpl w:val="DBD40A1A"/>
    <w:lvl w:ilvl="0" w:tplc="5AF4C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176CF"/>
    <w:multiLevelType w:val="hybridMultilevel"/>
    <w:tmpl w:val="4F68DB3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33EE3"/>
    <w:multiLevelType w:val="hybridMultilevel"/>
    <w:tmpl w:val="7B2E32C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3F0EE8"/>
    <w:multiLevelType w:val="hybridMultilevel"/>
    <w:tmpl w:val="1D3ABBF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"/>
  </w:num>
  <w:num w:numId="5">
    <w:abstractNumId w:val="3"/>
  </w:num>
  <w:num w:numId="6">
    <w:abstractNumId w:val="27"/>
  </w:num>
  <w:num w:numId="7">
    <w:abstractNumId w:val="23"/>
  </w:num>
  <w:num w:numId="8">
    <w:abstractNumId w:val="24"/>
  </w:num>
  <w:num w:numId="9">
    <w:abstractNumId w:val="17"/>
  </w:num>
  <w:num w:numId="10">
    <w:abstractNumId w:val="16"/>
  </w:num>
  <w:num w:numId="11">
    <w:abstractNumId w:val="11"/>
  </w:num>
  <w:num w:numId="12">
    <w:abstractNumId w:val="7"/>
  </w:num>
  <w:num w:numId="13">
    <w:abstractNumId w:val="1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9"/>
  </w:num>
  <w:num w:numId="19">
    <w:abstractNumId w:val="15"/>
  </w:num>
  <w:num w:numId="20">
    <w:abstractNumId w:val="2"/>
  </w:num>
  <w:num w:numId="21">
    <w:abstractNumId w:val="10"/>
  </w:num>
  <w:num w:numId="22">
    <w:abstractNumId w:val="8"/>
  </w:num>
  <w:num w:numId="23">
    <w:abstractNumId w:val="25"/>
  </w:num>
  <w:num w:numId="24">
    <w:abstractNumId w:val="12"/>
  </w:num>
  <w:num w:numId="2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</w:num>
  <w:num w:numId="27">
    <w:abstractNumId w:val="0"/>
  </w:num>
  <w:num w:numId="28">
    <w:abstractNumId w:val="22"/>
  </w:num>
  <w:num w:numId="29">
    <w:abstractNumId w:val="2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A089D"/>
    <w:rsid w:val="000C68E0"/>
    <w:rsid w:val="000D2737"/>
    <w:rsid w:val="000E0907"/>
    <w:rsid w:val="00100F41"/>
    <w:rsid w:val="00116BA3"/>
    <w:rsid w:val="00146F01"/>
    <w:rsid w:val="0015459D"/>
    <w:rsid w:val="0016502C"/>
    <w:rsid w:val="001A29FB"/>
    <w:rsid w:val="001B7702"/>
    <w:rsid w:val="001B7F5A"/>
    <w:rsid w:val="001E0647"/>
    <w:rsid w:val="001E334A"/>
    <w:rsid w:val="002030C3"/>
    <w:rsid w:val="00204D8B"/>
    <w:rsid w:val="00216CF8"/>
    <w:rsid w:val="00242917"/>
    <w:rsid w:val="002807C4"/>
    <w:rsid w:val="00296F47"/>
    <w:rsid w:val="002E1211"/>
    <w:rsid w:val="002F76D0"/>
    <w:rsid w:val="00365658"/>
    <w:rsid w:val="00365CC8"/>
    <w:rsid w:val="003B58E3"/>
    <w:rsid w:val="004A2D6B"/>
    <w:rsid w:val="004A3FD1"/>
    <w:rsid w:val="004B5C32"/>
    <w:rsid w:val="004C5AB4"/>
    <w:rsid w:val="004F6830"/>
    <w:rsid w:val="00534A6F"/>
    <w:rsid w:val="0055097F"/>
    <w:rsid w:val="005B70F0"/>
    <w:rsid w:val="005D6199"/>
    <w:rsid w:val="006D12BD"/>
    <w:rsid w:val="00744F0A"/>
    <w:rsid w:val="00747294"/>
    <w:rsid w:val="007F6606"/>
    <w:rsid w:val="0080541D"/>
    <w:rsid w:val="008419F8"/>
    <w:rsid w:val="0084710C"/>
    <w:rsid w:val="008622E4"/>
    <w:rsid w:val="00875E55"/>
    <w:rsid w:val="008B07EE"/>
    <w:rsid w:val="008C5510"/>
    <w:rsid w:val="008E175F"/>
    <w:rsid w:val="00AB79DF"/>
    <w:rsid w:val="00AD2116"/>
    <w:rsid w:val="00AD39B1"/>
    <w:rsid w:val="00AE30FA"/>
    <w:rsid w:val="00B60524"/>
    <w:rsid w:val="00BC5BAB"/>
    <w:rsid w:val="00BC7091"/>
    <w:rsid w:val="00BE0F00"/>
    <w:rsid w:val="00BF06D7"/>
    <w:rsid w:val="00C05410"/>
    <w:rsid w:val="00C11CBF"/>
    <w:rsid w:val="00C17678"/>
    <w:rsid w:val="00C31DC7"/>
    <w:rsid w:val="00C51EC6"/>
    <w:rsid w:val="00C769F8"/>
    <w:rsid w:val="00CE1994"/>
    <w:rsid w:val="00D042A5"/>
    <w:rsid w:val="00D37615"/>
    <w:rsid w:val="00D46FCA"/>
    <w:rsid w:val="00D509FB"/>
    <w:rsid w:val="00D67167"/>
    <w:rsid w:val="00D7412E"/>
    <w:rsid w:val="00DA29C1"/>
    <w:rsid w:val="00DB5556"/>
    <w:rsid w:val="00DF330A"/>
    <w:rsid w:val="00E300E8"/>
    <w:rsid w:val="00E36AB5"/>
    <w:rsid w:val="00E84BC3"/>
    <w:rsid w:val="00E86C2A"/>
    <w:rsid w:val="00ED7440"/>
    <w:rsid w:val="00EE4E17"/>
    <w:rsid w:val="00F41D27"/>
    <w:rsid w:val="00F82D27"/>
    <w:rsid w:val="00FA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CFD4D"/>
  <w15:chartTrackingRefBased/>
  <w15:docId w15:val="{2BDC052C-13F0-4C4B-85B2-BED433E8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BC5BAB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5BA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C5BAB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C31D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1D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1DC7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99"/>
    <w:locked/>
    <w:rsid w:val="005D6199"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BC5BAB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BC5BAB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BC5BAB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BC5BAB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t-98-2">
    <w:name w:val="t-98-2"/>
    <w:basedOn w:val="Normal"/>
    <w:uiPriority w:val="99"/>
    <w:rsid w:val="00BC5BAB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BC5BAB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C5BAB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BC5BAB"/>
    <w:pPr>
      <w:spacing w:after="0" w:line="240" w:lineRule="auto"/>
    </w:pPr>
    <w:rPr>
      <w:rFonts w:ascii="Tahoma" w:eastAsia="PMingLiU" w:hAnsi="Tahoma" w:cs="Times New Roman"/>
      <w:sz w:val="16"/>
      <w:szCs w:val="16"/>
      <w:lang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C5BAB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BC5BAB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BC5BAB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BC5BAB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PlainText">
    <w:name w:val="Plain Text"/>
    <w:basedOn w:val="Normal"/>
    <w:link w:val="PlainTextChar"/>
    <w:uiPriority w:val="99"/>
    <w:rsid w:val="00BC5BAB"/>
    <w:pPr>
      <w:spacing w:after="0" w:line="240" w:lineRule="auto"/>
    </w:pPr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BC5BAB"/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CommentTextChar">
    <w:name w:val="Comment Text Char"/>
    <w:uiPriority w:val="99"/>
    <w:semiHidden/>
    <w:locked/>
    <w:rsid w:val="00BC5BAB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BC5BAB"/>
    <w:pPr>
      <w:spacing w:after="20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BC5BAB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BC5BA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C5BAB"/>
    <w:rPr>
      <w:rFonts w:ascii="Calibri" w:eastAsia="PMingLiU" w:hAnsi="Calibri" w:cs="Times New Roman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BC5BAB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BC5BA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rsid w:val="00BC5BAB"/>
    <w:rPr>
      <w:vertAlign w:val="superscript"/>
    </w:rPr>
  </w:style>
  <w:style w:type="character" w:customStyle="1" w:styleId="EndnoteTextChar">
    <w:name w:val="Endnote Text Char"/>
    <w:uiPriority w:val="99"/>
    <w:semiHidden/>
    <w:locked/>
    <w:rsid w:val="00BC5BAB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BC5BA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BC5BAB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BC5BAB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BC5BAB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BC5BAB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BC5BA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BC5BAB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59"/>
    <w:rsid w:val="00BC5BAB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BC5BAB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BC5BAB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BC5BAB"/>
    <w:pPr>
      <w:spacing w:after="100" w:line="276" w:lineRule="auto"/>
    </w:pPr>
    <w:rPr>
      <w:rFonts w:ascii="Calibri" w:eastAsia="PMingLiU" w:hAnsi="Calibri" w:cs="Calibri"/>
      <w:lang w:eastAsia="zh-TW"/>
    </w:rPr>
  </w:style>
  <w:style w:type="character" w:styleId="SubtleReference">
    <w:name w:val="Subtle Reference"/>
    <w:uiPriority w:val="99"/>
    <w:qFormat/>
    <w:rsid w:val="00BC5BAB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BC5BAB"/>
    <w:pPr>
      <w:tabs>
        <w:tab w:val="right" w:leader="dot" w:pos="9062"/>
      </w:tabs>
      <w:spacing w:after="100" w:line="276" w:lineRule="auto"/>
      <w:ind w:left="284"/>
    </w:pPr>
    <w:rPr>
      <w:rFonts w:ascii="Calibri" w:eastAsia="PMingLiU" w:hAnsi="Calibri" w:cs="Calibri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BC5BAB"/>
    <w:pPr>
      <w:spacing w:after="100" w:line="276" w:lineRule="auto"/>
      <w:ind w:left="440"/>
    </w:pPr>
    <w:rPr>
      <w:rFonts w:ascii="Calibri" w:eastAsia="PMingLiU" w:hAnsi="Calibri" w:cs="Calibri"/>
      <w:lang w:eastAsia="zh-TW"/>
    </w:rPr>
  </w:style>
  <w:style w:type="paragraph" w:styleId="Header">
    <w:name w:val="header"/>
    <w:basedOn w:val="Normal"/>
    <w:link w:val="HeaderChar"/>
    <w:uiPriority w:val="99"/>
    <w:rsid w:val="00BC5BAB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BC5BAB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BC5BAB"/>
    <w:rPr>
      <w:sz w:val="16"/>
      <w:szCs w:val="16"/>
    </w:rPr>
  </w:style>
  <w:style w:type="character" w:styleId="EndnoteReference">
    <w:name w:val="endnote reference"/>
    <w:uiPriority w:val="99"/>
    <w:semiHidden/>
    <w:rsid w:val="00BC5BAB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BC5BAB"/>
  </w:style>
  <w:style w:type="paragraph" w:styleId="TOC4">
    <w:name w:val="toc 4"/>
    <w:basedOn w:val="Normal"/>
    <w:next w:val="Normal"/>
    <w:autoRedefine/>
    <w:uiPriority w:val="99"/>
    <w:semiHidden/>
    <w:rsid w:val="00BC5BAB"/>
    <w:pPr>
      <w:spacing w:after="100" w:line="276" w:lineRule="auto"/>
      <w:ind w:left="660"/>
    </w:pPr>
    <w:rPr>
      <w:rFonts w:ascii="Calibri" w:eastAsia="Times New Roman" w:hAnsi="Calibri" w:cs="Calibri"/>
    </w:rPr>
  </w:style>
  <w:style w:type="paragraph" w:styleId="TOC5">
    <w:name w:val="toc 5"/>
    <w:basedOn w:val="Normal"/>
    <w:next w:val="Normal"/>
    <w:autoRedefine/>
    <w:uiPriority w:val="99"/>
    <w:semiHidden/>
    <w:rsid w:val="00BC5BAB"/>
    <w:pPr>
      <w:spacing w:after="100" w:line="276" w:lineRule="auto"/>
      <w:ind w:left="880"/>
    </w:pPr>
    <w:rPr>
      <w:rFonts w:ascii="Calibri" w:eastAsia="Times New Roman" w:hAnsi="Calibri" w:cs="Calibri"/>
    </w:rPr>
  </w:style>
  <w:style w:type="paragraph" w:styleId="TOC6">
    <w:name w:val="toc 6"/>
    <w:basedOn w:val="Normal"/>
    <w:next w:val="Normal"/>
    <w:autoRedefine/>
    <w:uiPriority w:val="99"/>
    <w:semiHidden/>
    <w:rsid w:val="00BC5BAB"/>
    <w:pPr>
      <w:spacing w:after="100" w:line="276" w:lineRule="auto"/>
      <w:ind w:left="1100"/>
    </w:pPr>
    <w:rPr>
      <w:rFonts w:ascii="Calibri" w:eastAsia="Times New Roman" w:hAnsi="Calibri" w:cs="Calibri"/>
    </w:rPr>
  </w:style>
  <w:style w:type="paragraph" w:styleId="TOC7">
    <w:name w:val="toc 7"/>
    <w:basedOn w:val="Normal"/>
    <w:next w:val="Normal"/>
    <w:autoRedefine/>
    <w:uiPriority w:val="99"/>
    <w:semiHidden/>
    <w:rsid w:val="00BC5BAB"/>
    <w:pPr>
      <w:spacing w:after="100" w:line="276" w:lineRule="auto"/>
      <w:ind w:left="1320"/>
    </w:pPr>
    <w:rPr>
      <w:rFonts w:ascii="Calibri" w:eastAsia="Times New Roman" w:hAnsi="Calibri" w:cs="Calibri"/>
    </w:rPr>
  </w:style>
  <w:style w:type="paragraph" w:styleId="TOC8">
    <w:name w:val="toc 8"/>
    <w:basedOn w:val="Normal"/>
    <w:next w:val="Normal"/>
    <w:autoRedefine/>
    <w:uiPriority w:val="99"/>
    <w:semiHidden/>
    <w:rsid w:val="00BC5BAB"/>
    <w:pPr>
      <w:spacing w:after="100" w:line="276" w:lineRule="auto"/>
      <w:ind w:left="1540"/>
    </w:pPr>
    <w:rPr>
      <w:rFonts w:ascii="Calibri" w:eastAsia="Times New Roman" w:hAnsi="Calibri" w:cs="Calibri"/>
    </w:rPr>
  </w:style>
  <w:style w:type="paragraph" w:styleId="TOC9">
    <w:name w:val="toc 9"/>
    <w:basedOn w:val="Normal"/>
    <w:next w:val="Normal"/>
    <w:autoRedefine/>
    <w:uiPriority w:val="99"/>
    <w:semiHidden/>
    <w:rsid w:val="00BC5BAB"/>
    <w:pPr>
      <w:spacing w:after="100" w:line="276" w:lineRule="auto"/>
      <w:ind w:left="1760"/>
    </w:pPr>
    <w:rPr>
      <w:rFonts w:ascii="Calibri" w:eastAsia="Times New Roman" w:hAnsi="Calibri" w:cs="Calibri"/>
    </w:rPr>
  </w:style>
  <w:style w:type="paragraph" w:styleId="NormalWeb">
    <w:name w:val="Normal (Web)"/>
    <w:basedOn w:val="Normal"/>
    <w:rsid w:val="00BC5BA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C5BAB"/>
    <w:rPr>
      <w:color w:val="808080"/>
    </w:rPr>
  </w:style>
  <w:style w:type="character" w:customStyle="1" w:styleId="BodyTextChar1">
    <w:name w:val="Body Text Char1"/>
    <w:basedOn w:val="DefaultParagraphFont"/>
    <w:uiPriority w:val="99"/>
    <w:semiHidden/>
    <w:rsid w:val="00BC5BAB"/>
  </w:style>
  <w:style w:type="character" w:styleId="FollowedHyperlink">
    <w:name w:val="FollowedHyperlink"/>
    <w:uiPriority w:val="99"/>
    <w:semiHidden/>
    <w:unhideWhenUsed/>
    <w:rsid w:val="00BC5BAB"/>
    <w:rPr>
      <w:color w:val="800080"/>
      <w:u w:val="single"/>
    </w:rPr>
  </w:style>
  <w:style w:type="paragraph" w:customStyle="1" w:styleId="font5">
    <w:name w:val="font5"/>
    <w:basedOn w:val="Normal"/>
    <w:rsid w:val="00BC5BA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231F20"/>
      <w:sz w:val="16"/>
      <w:szCs w:val="16"/>
    </w:rPr>
  </w:style>
  <w:style w:type="paragraph" w:customStyle="1" w:styleId="font6">
    <w:name w:val="font6"/>
    <w:basedOn w:val="Normal"/>
    <w:rsid w:val="00BC5BA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231F20"/>
      <w:sz w:val="16"/>
      <w:szCs w:val="16"/>
    </w:rPr>
  </w:style>
  <w:style w:type="paragraph" w:customStyle="1" w:styleId="xl63">
    <w:name w:val="xl63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C5BAB"/>
    <w:pPr>
      <w:pBdr>
        <w:top w:val="single" w:sz="4" w:space="0" w:color="231F20"/>
        <w:lef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BC5BAB"/>
    <w:pPr>
      <w:pBdr>
        <w:top w:val="single" w:sz="4" w:space="0" w:color="231F20"/>
        <w:left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72">
    <w:name w:val="xl72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73">
    <w:name w:val="xl73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231F20"/>
      <w:sz w:val="16"/>
      <w:szCs w:val="16"/>
    </w:rPr>
  </w:style>
  <w:style w:type="paragraph" w:customStyle="1" w:styleId="xl74">
    <w:name w:val="xl74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BC5BA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C5BAB"/>
    <w:pPr>
      <w:autoSpaceDE w:val="0"/>
      <w:autoSpaceDN w:val="0"/>
      <w:adjustRightInd w:val="0"/>
      <w:spacing w:after="0" w:line="240" w:lineRule="auto"/>
    </w:pPr>
    <w:rPr>
      <w:rFonts w:ascii="StoneSanItcTEEMed" w:eastAsia="Calibri" w:hAnsi="StoneSanItcTEEMed" w:cs="StoneSanItcTEEMed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C5BAB"/>
    <w:pPr>
      <w:widowControl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3223</Words>
  <Characters>18373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 Gator</dc:creator>
  <cp:keywords/>
  <dc:description/>
  <cp:lastModifiedBy>Farisa Kardovic</cp:lastModifiedBy>
  <cp:revision>2</cp:revision>
  <dcterms:created xsi:type="dcterms:W3CDTF">2022-05-19T11:20:00Z</dcterms:created>
  <dcterms:modified xsi:type="dcterms:W3CDTF">2022-05-19T11:20:00Z</dcterms:modified>
</cp:coreProperties>
</file>