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CC1C6" w14:textId="77777777" w:rsidR="00071E6F" w:rsidRDefault="00071E6F" w:rsidP="00071E6F">
      <w:pPr>
        <w:tabs>
          <w:tab w:val="left" w:pos="1701"/>
          <w:tab w:val="left" w:pos="4820"/>
        </w:tabs>
        <w:spacing w:line="240" w:lineRule="auto"/>
        <w:ind w:right="-164"/>
        <w:rPr>
          <w:rFonts w:ascii="Liberation Serif" w:eastAsia="Calibri" w:hAnsi="Liberation Serif" w:cs="Liberation Serif"/>
          <w:lang w:eastAsia="en-GB"/>
        </w:rPr>
      </w:pPr>
    </w:p>
    <w:p w14:paraId="79F3F92B" w14:textId="6121E79F" w:rsidR="00071E6F" w:rsidRPr="00071E6F" w:rsidRDefault="00071E6F" w:rsidP="00071E6F">
      <w:pPr>
        <w:tabs>
          <w:tab w:val="left" w:pos="1701"/>
          <w:tab w:val="left" w:pos="4820"/>
        </w:tabs>
        <w:spacing w:line="240" w:lineRule="auto"/>
        <w:ind w:right="-164"/>
        <w:jc w:val="right"/>
        <w:rPr>
          <w:rFonts w:ascii="Liberation Serif" w:eastAsia="Times New Roman" w:hAnsi="Liberation Serif" w:cs="Liberation Serif"/>
        </w:rPr>
      </w:pPr>
      <w:r>
        <w:rPr>
          <w:rFonts w:ascii="Liberation Serif" w:eastAsia="Calibri" w:hAnsi="Liberation Serif" w:cs="Liberation Serif"/>
          <w:lang w:eastAsia="en-GB"/>
        </w:rPr>
        <w:t xml:space="preserve">OBRAZAC 1  </w:t>
      </w:r>
    </w:p>
    <w:p w14:paraId="1FAAE2B4" w14:textId="77777777" w:rsidR="00071E6F" w:rsidRDefault="00071E6F" w:rsidP="00071E6F">
      <w:pPr>
        <w:spacing w:line="240" w:lineRule="auto"/>
        <w:rPr>
          <w:rFonts w:ascii="Arial" w:eastAsia="Times New Roman" w:hAnsi="Arial" w:cs="Arial"/>
          <w:sz w:val="24"/>
          <w:szCs w:val="24"/>
          <w:lang w:eastAsia="en-GB"/>
        </w:rPr>
      </w:pPr>
      <w:proofErr w:type="spellStart"/>
      <w:r>
        <w:rPr>
          <w:rFonts w:ascii="Arial" w:eastAsia="Times New Roman" w:hAnsi="Arial" w:cs="Arial"/>
          <w:sz w:val="24"/>
          <w:szCs w:val="24"/>
          <w:lang w:eastAsia="en-GB"/>
        </w:rPr>
        <w:t>Naručilac</w:t>
      </w:r>
      <w:proofErr w:type="spellEnd"/>
      <w:r>
        <w:rPr>
          <w:rFonts w:ascii="Arial" w:eastAsia="Times New Roman" w:hAnsi="Arial" w:cs="Arial"/>
          <w:sz w:val="24"/>
          <w:szCs w:val="24"/>
          <w:lang w:eastAsia="en-GB"/>
        </w:rPr>
        <w:t xml:space="preserve">: </w:t>
      </w:r>
      <w:proofErr w:type="spellStart"/>
      <w:r>
        <w:rPr>
          <w:rFonts w:ascii="Arial" w:eastAsia="Times New Roman" w:hAnsi="Arial" w:cs="Arial"/>
          <w:sz w:val="24"/>
          <w:szCs w:val="24"/>
          <w:lang w:eastAsia="en-GB"/>
        </w:rPr>
        <w:t>Opština</w:t>
      </w:r>
      <w:proofErr w:type="spellEnd"/>
      <w:r>
        <w:rPr>
          <w:rFonts w:ascii="Arial" w:eastAsia="Times New Roman" w:hAnsi="Arial" w:cs="Arial"/>
          <w:sz w:val="24"/>
          <w:szCs w:val="24"/>
          <w:lang w:eastAsia="en-GB"/>
        </w:rPr>
        <w:t xml:space="preserve"> </w:t>
      </w:r>
      <w:proofErr w:type="spellStart"/>
      <w:r>
        <w:rPr>
          <w:rFonts w:ascii="Arial" w:eastAsia="Times New Roman" w:hAnsi="Arial" w:cs="Arial"/>
          <w:sz w:val="24"/>
          <w:szCs w:val="24"/>
          <w:lang w:eastAsia="en-GB"/>
        </w:rPr>
        <w:t>Rožaje</w:t>
      </w:r>
      <w:proofErr w:type="spellEnd"/>
    </w:p>
    <w:p w14:paraId="79C7E56F" w14:textId="0B87178F" w:rsidR="00071E6F" w:rsidRDefault="00071E6F" w:rsidP="00071E6F">
      <w:pPr>
        <w:spacing w:line="240" w:lineRule="auto"/>
        <w:rPr>
          <w:rFonts w:ascii="Arial" w:eastAsia="Times New Roman" w:hAnsi="Arial" w:cs="Arial"/>
          <w:sz w:val="24"/>
          <w:szCs w:val="24"/>
          <w:lang w:eastAsia="en-GB"/>
        </w:rPr>
      </w:pPr>
      <w:proofErr w:type="spellStart"/>
      <w:r>
        <w:rPr>
          <w:rFonts w:ascii="Arial" w:eastAsia="Times New Roman" w:hAnsi="Arial" w:cs="Arial"/>
          <w:sz w:val="24"/>
          <w:szCs w:val="24"/>
          <w:lang w:eastAsia="en-GB"/>
        </w:rPr>
        <w:t>Broj</w:t>
      </w:r>
      <w:proofErr w:type="spellEnd"/>
      <w:r>
        <w:rPr>
          <w:rFonts w:ascii="Arial" w:eastAsia="Times New Roman" w:hAnsi="Arial" w:cs="Arial"/>
          <w:sz w:val="24"/>
          <w:szCs w:val="24"/>
          <w:lang w:eastAsia="en-GB"/>
        </w:rPr>
        <w:t xml:space="preserve"> </w:t>
      </w:r>
      <w:proofErr w:type="spellStart"/>
      <w:r>
        <w:rPr>
          <w:rFonts w:ascii="Arial" w:eastAsia="Times New Roman" w:hAnsi="Arial" w:cs="Arial"/>
          <w:sz w:val="24"/>
          <w:szCs w:val="24"/>
          <w:lang w:eastAsia="en-GB"/>
        </w:rPr>
        <w:t>iz</w:t>
      </w:r>
      <w:proofErr w:type="spellEnd"/>
      <w:r>
        <w:rPr>
          <w:rFonts w:ascii="Arial" w:eastAsia="Times New Roman" w:hAnsi="Arial" w:cs="Arial"/>
          <w:sz w:val="24"/>
          <w:szCs w:val="24"/>
          <w:lang w:eastAsia="en-GB"/>
        </w:rPr>
        <w:t xml:space="preserve"> </w:t>
      </w:r>
      <w:proofErr w:type="spellStart"/>
      <w:r>
        <w:rPr>
          <w:rFonts w:ascii="Arial" w:eastAsia="Times New Roman" w:hAnsi="Arial" w:cs="Arial"/>
          <w:sz w:val="24"/>
          <w:szCs w:val="24"/>
          <w:lang w:eastAsia="en-GB"/>
        </w:rPr>
        <w:t>evidencije</w:t>
      </w:r>
      <w:proofErr w:type="spellEnd"/>
      <w:r>
        <w:rPr>
          <w:rFonts w:ascii="Arial" w:eastAsia="Times New Roman" w:hAnsi="Arial" w:cs="Arial"/>
          <w:sz w:val="24"/>
          <w:szCs w:val="24"/>
          <w:lang w:eastAsia="en-GB"/>
        </w:rPr>
        <w:t xml:space="preserve"> </w:t>
      </w:r>
      <w:proofErr w:type="spellStart"/>
      <w:r>
        <w:rPr>
          <w:rFonts w:ascii="Arial" w:eastAsia="Times New Roman" w:hAnsi="Arial" w:cs="Arial"/>
          <w:sz w:val="24"/>
          <w:szCs w:val="24"/>
          <w:lang w:eastAsia="en-GB"/>
        </w:rPr>
        <w:t>postupaka</w:t>
      </w:r>
      <w:proofErr w:type="spellEnd"/>
      <w:r>
        <w:rPr>
          <w:rFonts w:ascii="Arial" w:eastAsia="Times New Roman" w:hAnsi="Arial" w:cs="Arial"/>
          <w:sz w:val="24"/>
          <w:szCs w:val="24"/>
          <w:lang w:eastAsia="en-GB"/>
        </w:rPr>
        <w:t xml:space="preserve"> </w:t>
      </w:r>
      <w:proofErr w:type="spellStart"/>
      <w:r>
        <w:rPr>
          <w:rFonts w:ascii="Arial" w:eastAsia="Times New Roman" w:hAnsi="Arial" w:cs="Arial"/>
          <w:sz w:val="24"/>
          <w:szCs w:val="24"/>
          <w:lang w:eastAsia="en-GB"/>
        </w:rPr>
        <w:t>javnih</w:t>
      </w:r>
      <w:proofErr w:type="spellEnd"/>
      <w:r>
        <w:rPr>
          <w:rFonts w:ascii="Arial" w:eastAsia="Times New Roman" w:hAnsi="Arial" w:cs="Arial"/>
          <w:sz w:val="24"/>
          <w:szCs w:val="24"/>
          <w:lang w:eastAsia="en-GB"/>
        </w:rPr>
        <w:t xml:space="preserve"> </w:t>
      </w:r>
      <w:proofErr w:type="spellStart"/>
      <w:r>
        <w:rPr>
          <w:rFonts w:ascii="Arial" w:eastAsia="Times New Roman" w:hAnsi="Arial" w:cs="Arial"/>
          <w:sz w:val="24"/>
          <w:szCs w:val="24"/>
          <w:lang w:eastAsia="en-GB"/>
        </w:rPr>
        <w:t>nabavki</w:t>
      </w:r>
      <w:proofErr w:type="spellEnd"/>
      <w:r>
        <w:rPr>
          <w:rFonts w:ascii="Arial" w:eastAsia="Times New Roman" w:hAnsi="Arial" w:cs="Arial"/>
          <w:sz w:val="24"/>
          <w:szCs w:val="24"/>
          <w:lang w:eastAsia="en-GB"/>
        </w:rPr>
        <w:t xml:space="preserve">: </w:t>
      </w:r>
      <w:r w:rsidR="002D6AE5">
        <w:rPr>
          <w:rFonts w:ascii="Arial" w:eastAsia="Times New Roman" w:hAnsi="Arial" w:cs="Arial"/>
          <w:sz w:val="24"/>
          <w:szCs w:val="24"/>
          <w:lang w:eastAsia="en-GB"/>
        </w:rPr>
        <w:t>03</w:t>
      </w:r>
      <w:r>
        <w:rPr>
          <w:rFonts w:ascii="Arial" w:eastAsia="Times New Roman" w:hAnsi="Arial" w:cs="Arial"/>
          <w:sz w:val="24"/>
          <w:szCs w:val="24"/>
          <w:lang w:eastAsia="en-GB"/>
        </w:rPr>
        <w:t>/202</w:t>
      </w:r>
      <w:r w:rsidR="002D6AE5">
        <w:rPr>
          <w:rFonts w:ascii="Arial" w:eastAsia="Times New Roman" w:hAnsi="Arial" w:cs="Arial"/>
          <w:sz w:val="24"/>
          <w:szCs w:val="24"/>
          <w:lang w:eastAsia="en-GB"/>
        </w:rPr>
        <w:t>6</w:t>
      </w:r>
    </w:p>
    <w:p w14:paraId="04B9CF8F" w14:textId="1CBA7D9B" w:rsidR="00071E6F" w:rsidRDefault="00071E6F" w:rsidP="00071E6F">
      <w:pPr>
        <w:spacing w:line="240" w:lineRule="auto"/>
        <w:rPr>
          <w:rFonts w:ascii="Arial" w:eastAsia="Times New Roman" w:hAnsi="Arial" w:cs="Arial"/>
          <w:sz w:val="24"/>
          <w:szCs w:val="24"/>
          <w:lang w:eastAsia="en-GB"/>
        </w:rPr>
      </w:pPr>
      <w:proofErr w:type="spellStart"/>
      <w:r>
        <w:rPr>
          <w:rFonts w:ascii="Arial" w:eastAsia="Times New Roman" w:hAnsi="Arial" w:cs="Arial"/>
          <w:sz w:val="24"/>
          <w:szCs w:val="24"/>
          <w:lang w:eastAsia="en-GB"/>
        </w:rPr>
        <w:t>Redni</w:t>
      </w:r>
      <w:proofErr w:type="spellEnd"/>
      <w:r>
        <w:rPr>
          <w:rFonts w:ascii="Arial" w:eastAsia="Times New Roman" w:hAnsi="Arial" w:cs="Arial"/>
          <w:sz w:val="24"/>
          <w:szCs w:val="24"/>
          <w:lang w:eastAsia="en-GB"/>
        </w:rPr>
        <w:t xml:space="preserve"> </w:t>
      </w:r>
      <w:proofErr w:type="spellStart"/>
      <w:r>
        <w:rPr>
          <w:rFonts w:ascii="Arial" w:eastAsia="Times New Roman" w:hAnsi="Arial" w:cs="Arial"/>
          <w:sz w:val="24"/>
          <w:szCs w:val="24"/>
          <w:lang w:eastAsia="en-GB"/>
        </w:rPr>
        <w:t>broj</w:t>
      </w:r>
      <w:proofErr w:type="spellEnd"/>
      <w:r>
        <w:rPr>
          <w:rFonts w:ascii="Arial" w:eastAsia="Times New Roman" w:hAnsi="Arial" w:cs="Arial"/>
          <w:sz w:val="24"/>
          <w:szCs w:val="24"/>
          <w:lang w:eastAsia="en-GB"/>
        </w:rPr>
        <w:t xml:space="preserve"> </w:t>
      </w:r>
      <w:proofErr w:type="spellStart"/>
      <w:r>
        <w:rPr>
          <w:rFonts w:ascii="Arial" w:eastAsia="Times New Roman" w:hAnsi="Arial" w:cs="Arial"/>
          <w:sz w:val="24"/>
          <w:szCs w:val="24"/>
          <w:lang w:eastAsia="en-GB"/>
        </w:rPr>
        <w:t>iz</w:t>
      </w:r>
      <w:proofErr w:type="spellEnd"/>
      <w:r>
        <w:rPr>
          <w:rFonts w:ascii="Arial" w:eastAsia="Times New Roman" w:hAnsi="Arial" w:cs="Arial"/>
          <w:sz w:val="24"/>
          <w:szCs w:val="24"/>
          <w:lang w:eastAsia="en-GB"/>
        </w:rPr>
        <w:t xml:space="preserve"> Plana </w:t>
      </w:r>
      <w:proofErr w:type="spellStart"/>
      <w:r>
        <w:rPr>
          <w:rFonts w:ascii="Arial" w:eastAsia="Times New Roman" w:hAnsi="Arial" w:cs="Arial"/>
          <w:sz w:val="24"/>
          <w:szCs w:val="24"/>
          <w:lang w:eastAsia="en-GB"/>
        </w:rPr>
        <w:t>javnih</w:t>
      </w:r>
      <w:proofErr w:type="spellEnd"/>
      <w:r>
        <w:rPr>
          <w:rFonts w:ascii="Arial" w:eastAsia="Times New Roman" w:hAnsi="Arial" w:cs="Arial"/>
          <w:sz w:val="24"/>
          <w:szCs w:val="24"/>
          <w:lang w:eastAsia="en-GB"/>
        </w:rPr>
        <w:t xml:space="preserve"> </w:t>
      </w:r>
      <w:proofErr w:type="spellStart"/>
      <w:r>
        <w:rPr>
          <w:rFonts w:ascii="Arial" w:eastAsia="Times New Roman" w:hAnsi="Arial" w:cs="Arial"/>
          <w:sz w:val="24"/>
          <w:szCs w:val="24"/>
          <w:lang w:eastAsia="en-GB"/>
        </w:rPr>
        <w:t>nabavki</w:t>
      </w:r>
      <w:proofErr w:type="spellEnd"/>
      <w:r>
        <w:rPr>
          <w:rFonts w:ascii="Arial" w:eastAsia="Times New Roman" w:hAnsi="Arial" w:cs="Arial"/>
          <w:sz w:val="24"/>
          <w:szCs w:val="24"/>
          <w:lang w:eastAsia="en-GB"/>
        </w:rPr>
        <w:t xml:space="preserve"> : </w:t>
      </w:r>
      <w:r w:rsidR="002D6AE5">
        <w:rPr>
          <w:rFonts w:ascii="Arial" w:eastAsia="Times New Roman" w:hAnsi="Arial" w:cs="Arial"/>
          <w:sz w:val="24"/>
          <w:szCs w:val="24"/>
          <w:lang w:eastAsia="en-GB"/>
        </w:rPr>
        <w:t>15</w:t>
      </w:r>
    </w:p>
    <w:p w14:paraId="675C5AB8" w14:textId="2B8D729E" w:rsidR="00071E6F" w:rsidRDefault="00071E6F" w:rsidP="00071E6F">
      <w:pPr>
        <w:spacing w:line="240" w:lineRule="auto"/>
        <w:rPr>
          <w:rFonts w:ascii="Arial" w:eastAsia="Times New Roman" w:hAnsi="Arial" w:cs="Arial"/>
          <w:sz w:val="24"/>
          <w:szCs w:val="24"/>
          <w:lang w:eastAsia="en-GB"/>
        </w:rPr>
      </w:pPr>
      <w:proofErr w:type="spellStart"/>
      <w:r>
        <w:rPr>
          <w:rFonts w:ascii="Arial" w:eastAsia="Times New Roman" w:hAnsi="Arial" w:cs="Arial"/>
          <w:sz w:val="24"/>
          <w:szCs w:val="24"/>
          <w:lang w:eastAsia="en-GB"/>
        </w:rPr>
        <w:t>Rožaje</w:t>
      </w:r>
      <w:proofErr w:type="spellEnd"/>
      <w:r>
        <w:rPr>
          <w:rFonts w:ascii="Arial" w:eastAsia="Times New Roman" w:hAnsi="Arial" w:cs="Arial"/>
          <w:sz w:val="24"/>
          <w:szCs w:val="24"/>
          <w:lang w:eastAsia="en-GB"/>
        </w:rPr>
        <w:t xml:space="preserve"> : </w:t>
      </w:r>
      <w:r w:rsidR="000B503B">
        <w:rPr>
          <w:rFonts w:ascii="Arial" w:eastAsia="Times New Roman" w:hAnsi="Arial" w:cs="Arial"/>
          <w:sz w:val="24"/>
          <w:szCs w:val="24"/>
          <w:lang w:eastAsia="en-GB"/>
        </w:rPr>
        <w:t>1</w:t>
      </w:r>
      <w:r w:rsidR="00A41B67">
        <w:rPr>
          <w:rFonts w:ascii="Arial" w:eastAsia="Times New Roman" w:hAnsi="Arial" w:cs="Arial"/>
          <w:sz w:val="24"/>
          <w:szCs w:val="24"/>
          <w:lang w:eastAsia="en-GB"/>
        </w:rPr>
        <w:t>6</w:t>
      </w:r>
      <w:r>
        <w:rPr>
          <w:rFonts w:ascii="Arial" w:eastAsia="Times New Roman" w:hAnsi="Arial" w:cs="Arial"/>
          <w:sz w:val="24"/>
          <w:szCs w:val="24"/>
          <w:lang w:eastAsia="en-GB"/>
        </w:rPr>
        <w:t>.</w:t>
      </w:r>
      <w:r w:rsidR="002D6AE5">
        <w:rPr>
          <w:rFonts w:ascii="Arial" w:eastAsia="Times New Roman" w:hAnsi="Arial" w:cs="Arial"/>
          <w:sz w:val="24"/>
          <w:szCs w:val="24"/>
          <w:lang w:eastAsia="en-GB"/>
        </w:rPr>
        <w:t>0</w:t>
      </w:r>
      <w:r w:rsidR="006F5C54">
        <w:rPr>
          <w:rFonts w:ascii="Arial" w:eastAsia="Times New Roman" w:hAnsi="Arial" w:cs="Arial"/>
          <w:sz w:val="24"/>
          <w:szCs w:val="24"/>
          <w:lang w:eastAsia="en-GB"/>
        </w:rPr>
        <w:t>6</w:t>
      </w:r>
      <w:r w:rsidR="002D6AE5">
        <w:rPr>
          <w:rFonts w:ascii="Arial" w:eastAsia="Times New Roman" w:hAnsi="Arial" w:cs="Arial"/>
          <w:sz w:val="24"/>
          <w:szCs w:val="24"/>
          <w:lang w:eastAsia="en-GB"/>
        </w:rPr>
        <w:t>.2026</w:t>
      </w:r>
      <w:r>
        <w:rPr>
          <w:rFonts w:ascii="Arial" w:eastAsia="Times New Roman" w:hAnsi="Arial" w:cs="Arial"/>
          <w:sz w:val="24"/>
          <w:szCs w:val="24"/>
          <w:lang w:eastAsia="en-GB"/>
        </w:rPr>
        <w:t xml:space="preserve"> </w:t>
      </w:r>
      <w:proofErr w:type="spellStart"/>
      <w:r>
        <w:rPr>
          <w:rFonts w:ascii="Arial" w:eastAsia="Times New Roman" w:hAnsi="Arial" w:cs="Arial"/>
          <w:sz w:val="24"/>
          <w:szCs w:val="24"/>
          <w:lang w:eastAsia="en-GB"/>
        </w:rPr>
        <w:t>godine</w:t>
      </w:r>
      <w:proofErr w:type="spellEnd"/>
    </w:p>
    <w:p w14:paraId="5D112068" w14:textId="77777777" w:rsidR="00071E6F" w:rsidRDefault="00071E6F" w:rsidP="00071E6F">
      <w:pPr>
        <w:spacing w:line="240" w:lineRule="auto"/>
        <w:rPr>
          <w:rFonts w:ascii="Arial" w:eastAsia="Times New Roman" w:hAnsi="Arial" w:cs="Arial"/>
          <w:color w:val="FF0000"/>
          <w:sz w:val="24"/>
          <w:szCs w:val="24"/>
          <w:lang w:eastAsia="en-GB"/>
        </w:rPr>
      </w:pPr>
    </w:p>
    <w:p w14:paraId="5193C1AE" w14:textId="77777777" w:rsidR="00071E6F" w:rsidRDefault="00071E6F" w:rsidP="00071E6F">
      <w:pPr>
        <w:spacing w:line="240" w:lineRule="auto"/>
        <w:rPr>
          <w:rFonts w:ascii="Arial" w:eastAsia="Times New Roman" w:hAnsi="Arial" w:cs="Arial"/>
          <w:sz w:val="24"/>
          <w:szCs w:val="24"/>
          <w:lang w:eastAsia="en-GB"/>
        </w:rPr>
      </w:pPr>
    </w:p>
    <w:p w14:paraId="2C7A1E0F" w14:textId="77777777" w:rsidR="00071E6F" w:rsidRDefault="00071E6F" w:rsidP="00071E6F">
      <w:pPr>
        <w:pStyle w:val="Default"/>
        <w:rPr>
          <w:color w:val="auto"/>
        </w:rPr>
      </w:pPr>
      <w:r>
        <w:rPr>
          <w:rFonts w:ascii="Arial" w:eastAsia="Calibri" w:hAnsi="Arial" w:cs="Arial"/>
          <w:color w:val="auto"/>
          <w:lang w:eastAsia="en-GB"/>
        </w:rPr>
        <w:t xml:space="preserve">Na </w:t>
      </w:r>
      <w:proofErr w:type="spellStart"/>
      <w:r>
        <w:rPr>
          <w:rFonts w:ascii="Arial" w:eastAsia="Calibri" w:hAnsi="Arial" w:cs="Arial"/>
          <w:color w:val="auto"/>
          <w:lang w:eastAsia="en-GB"/>
        </w:rPr>
        <w:t>osnovu</w:t>
      </w:r>
      <w:proofErr w:type="spellEnd"/>
      <w:r>
        <w:rPr>
          <w:rFonts w:ascii="Arial" w:eastAsia="Calibri" w:hAnsi="Arial" w:cs="Arial"/>
          <w:color w:val="auto"/>
          <w:lang w:eastAsia="en-GB"/>
        </w:rPr>
        <w:t xml:space="preserve"> </w:t>
      </w:r>
      <w:proofErr w:type="spellStart"/>
      <w:r>
        <w:rPr>
          <w:rFonts w:ascii="Arial" w:eastAsia="Calibri" w:hAnsi="Arial" w:cs="Arial"/>
          <w:color w:val="auto"/>
          <w:lang w:eastAsia="en-GB"/>
        </w:rPr>
        <w:t>člana</w:t>
      </w:r>
      <w:proofErr w:type="spellEnd"/>
      <w:r>
        <w:rPr>
          <w:rFonts w:ascii="Arial" w:eastAsia="Calibri" w:hAnsi="Arial" w:cs="Arial"/>
          <w:color w:val="auto"/>
          <w:lang w:eastAsia="en-GB"/>
        </w:rPr>
        <w:t xml:space="preserve"> 53 </w:t>
      </w:r>
      <w:proofErr w:type="spellStart"/>
      <w:r>
        <w:rPr>
          <w:rFonts w:ascii="Arial" w:eastAsia="Calibri" w:hAnsi="Arial" w:cs="Arial"/>
          <w:color w:val="auto"/>
          <w:lang w:eastAsia="en-GB"/>
        </w:rPr>
        <w:t>stav</w:t>
      </w:r>
      <w:proofErr w:type="spellEnd"/>
      <w:r>
        <w:rPr>
          <w:rFonts w:ascii="Arial" w:eastAsia="Calibri" w:hAnsi="Arial" w:cs="Arial"/>
          <w:color w:val="auto"/>
          <w:lang w:eastAsia="en-GB"/>
        </w:rPr>
        <w:t xml:space="preserve"> 3 </w:t>
      </w:r>
      <w:proofErr w:type="spellStart"/>
      <w:r>
        <w:rPr>
          <w:rFonts w:ascii="Arial" w:eastAsia="Calibri" w:hAnsi="Arial" w:cs="Arial"/>
          <w:color w:val="auto"/>
          <w:lang w:eastAsia="en-GB"/>
        </w:rPr>
        <w:t>Zakona</w:t>
      </w:r>
      <w:proofErr w:type="spellEnd"/>
      <w:r>
        <w:rPr>
          <w:rFonts w:ascii="Arial" w:eastAsia="Calibri" w:hAnsi="Arial" w:cs="Arial"/>
          <w:color w:val="auto"/>
          <w:lang w:eastAsia="en-GB"/>
        </w:rPr>
        <w:t xml:space="preserve"> o </w:t>
      </w:r>
      <w:proofErr w:type="spellStart"/>
      <w:r>
        <w:rPr>
          <w:rFonts w:ascii="Arial" w:eastAsia="Calibri" w:hAnsi="Arial" w:cs="Arial"/>
          <w:color w:val="auto"/>
          <w:lang w:eastAsia="en-GB"/>
        </w:rPr>
        <w:t>javnim</w:t>
      </w:r>
      <w:proofErr w:type="spellEnd"/>
      <w:r>
        <w:rPr>
          <w:rFonts w:ascii="Arial" w:eastAsia="Calibri" w:hAnsi="Arial" w:cs="Arial"/>
          <w:color w:val="auto"/>
          <w:lang w:eastAsia="en-GB"/>
        </w:rPr>
        <w:t xml:space="preserve"> </w:t>
      </w:r>
      <w:proofErr w:type="spellStart"/>
      <w:r>
        <w:rPr>
          <w:rFonts w:ascii="Arial" w:eastAsia="Calibri" w:hAnsi="Arial" w:cs="Arial"/>
          <w:color w:val="auto"/>
          <w:lang w:eastAsia="en-GB"/>
        </w:rPr>
        <w:t>nabavkama</w:t>
      </w:r>
      <w:proofErr w:type="spellEnd"/>
      <w:r>
        <w:rPr>
          <w:rFonts w:ascii="Arial" w:eastAsia="Calibri" w:hAnsi="Arial" w:cs="Arial"/>
          <w:color w:val="auto"/>
          <w:lang w:eastAsia="en-GB"/>
        </w:rPr>
        <w:t xml:space="preserve"> („</w:t>
      </w:r>
      <w:proofErr w:type="spellStart"/>
      <w:r>
        <w:rPr>
          <w:rFonts w:ascii="Arial" w:eastAsia="Calibri" w:hAnsi="Arial" w:cs="Arial"/>
          <w:color w:val="auto"/>
          <w:lang w:eastAsia="en-GB"/>
        </w:rPr>
        <w:t>Službeni</w:t>
      </w:r>
      <w:proofErr w:type="spellEnd"/>
      <w:r>
        <w:rPr>
          <w:rFonts w:ascii="Arial" w:eastAsia="Calibri" w:hAnsi="Arial" w:cs="Arial"/>
          <w:color w:val="auto"/>
          <w:lang w:eastAsia="en-GB"/>
        </w:rPr>
        <w:t xml:space="preserve"> list CG“, br. </w:t>
      </w:r>
      <w:r>
        <w:rPr>
          <w:rFonts w:ascii="Arial" w:hAnsi="Arial" w:cs="Arial"/>
          <w:color w:val="auto"/>
        </w:rPr>
        <w:t>074/19 od 30.12.2019, 003/23 od 10.01.2023, 011/23 od 27.01.2023</w:t>
      </w:r>
      <w:r>
        <w:rPr>
          <w:b/>
          <w:bCs/>
          <w:color w:val="auto"/>
        </w:rPr>
        <w:t>.</w:t>
      </w:r>
      <w:r>
        <w:rPr>
          <w:rFonts w:ascii="Arial" w:eastAsia="Calibri" w:hAnsi="Arial" w:cs="Arial"/>
          <w:color w:val="auto"/>
          <w:sz w:val="28"/>
          <w:szCs w:val="28"/>
          <w:lang w:eastAsia="en-GB"/>
        </w:rPr>
        <w:t xml:space="preserve"> </w:t>
      </w:r>
      <w:r>
        <w:rPr>
          <w:rFonts w:ascii="Arial" w:eastAsia="Calibri" w:hAnsi="Arial" w:cs="Arial"/>
          <w:color w:val="auto"/>
          <w:lang w:eastAsia="en-GB"/>
        </w:rPr>
        <w:t>)</w:t>
      </w:r>
      <w:r>
        <w:rPr>
          <w:rFonts w:ascii="Arial" w:eastAsia="Times New Roman" w:hAnsi="Arial" w:cs="Arial"/>
          <w:color w:val="auto"/>
          <w:lang w:val="sr-Latn-ME"/>
        </w:rPr>
        <w:t xml:space="preserve"> Opština Rožaje objavljuje</w:t>
      </w:r>
      <w:r>
        <w:rPr>
          <w:rFonts w:ascii="Arial" w:eastAsia="Times New Roman" w:hAnsi="Arial" w:cs="Arial"/>
          <w:b/>
          <w:bCs/>
          <w:color w:val="auto"/>
          <w:lang w:val="sr-Latn-ME"/>
        </w:rPr>
        <w:t xml:space="preserve">    </w:t>
      </w:r>
    </w:p>
    <w:p w14:paraId="63DFE3DD" w14:textId="77777777" w:rsidR="00071E6F" w:rsidRDefault="00071E6F" w:rsidP="00071E6F">
      <w:pPr>
        <w:rPr>
          <w:rFonts w:ascii="Arial" w:eastAsia="Calibri" w:hAnsi="Arial" w:cs="Arial"/>
          <w:color w:val="FF0000"/>
          <w:sz w:val="24"/>
          <w:szCs w:val="24"/>
          <w:lang w:eastAsia="en-GB"/>
        </w:rPr>
      </w:pPr>
    </w:p>
    <w:p w14:paraId="1F357AE4" w14:textId="77777777" w:rsidR="00071E6F" w:rsidRDefault="00071E6F" w:rsidP="00071E6F">
      <w:pPr>
        <w:keepNext/>
        <w:jc w:val="both"/>
        <w:outlineLvl w:val="0"/>
        <w:rPr>
          <w:rFonts w:ascii="Arial" w:eastAsia="Calibri" w:hAnsi="Arial" w:cs="Arial"/>
          <w:i/>
          <w:iCs/>
          <w:color w:val="FF0000"/>
          <w:sz w:val="24"/>
          <w:szCs w:val="24"/>
          <w:lang w:eastAsia="en-GB"/>
        </w:rPr>
      </w:pPr>
    </w:p>
    <w:p w14:paraId="61B83BFE" w14:textId="77777777" w:rsidR="00071E6F" w:rsidRDefault="00071E6F" w:rsidP="00071E6F">
      <w:pPr>
        <w:rPr>
          <w:rFonts w:ascii="Arial" w:eastAsia="Calibri" w:hAnsi="Arial" w:cs="Arial"/>
          <w:color w:val="FF0000"/>
          <w:sz w:val="24"/>
          <w:szCs w:val="24"/>
          <w:lang w:eastAsia="en-GB"/>
        </w:rPr>
      </w:pPr>
    </w:p>
    <w:p w14:paraId="73E25DD5" w14:textId="77777777" w:rsidR="00071E6F" w:rsidRDefault="00071E6F" w:rsidP="00071E6F">
      <w:pPr>
        <w:jc w:val="center"/>
        <w:rPr>
          <w:rFonts w:ascii="Arial" w:eastAsia="Times New Roman" w:hAnsi="Arial" w:cs="Arial"/>
          <w:b/>
          <w:sz w:val="24"/>
          <w:szCs w:val="24"/>
          <w:lang w:eastAsia="en-GB"/>
        </w:rPr>
      </w:pPr>
      <w:r>
        <w:rPr>
          <w:rFonts w:ascii="Arial" w:eastAsia="Times New Roman" w:hAnsi="Arial" w:cs="Arial"/>
          <w:b/>
          <w:sz w:val="24"/>
          <w:szCs w:val="24"/>
          <w:lang w:eastAsia="en-GB"/>
        </w:rPr>
        <w:t>TENDERSKU DOKUMENTACIJU</w:t>
      </w:r>
    </w:p>
    <w:p w14:paraId="4E36970F" w14:textId="2DE23D87" w:rsidR="00071E6F" w:rsidRDefault="00071E6F" w:rsidP="00071E6F">
      <w:pPr>
        <w:widowControl w:val="0"/>
        <w:tabs>
          <w:tab w:val="left" w:pos="945"/>
        </w:tabs>
        <w:ind w:left="-45" w:right="238"/>
        <w:jc w:val="center"/>
        <w:rPr>
          <w:rFonts w:ascii="Arial" w:eastAsia="Times New Roman" w:hAnsi="Arial" w:cs="Arial"/>
          <w:b/>
          <w:sz w:val="24"/>
          <w:szCs w:val="24"/>
          <w:lang w:eastAsia="en-GB"/>
        </w:rPr>
      </w:pPr>
      <w:r>
        <w:rPr>
          <w:rFonts w:ascii="Arial" w:eastAsia="Times New Roman" w:hAnsi="Arial" w:cs="Arial"/>
          <w:b/>
          <w:sz w:val="24"/>
          <w:szCs w:val="24"/>
          <w:lang w:eastAsia="en-GB"/>
        </w:rPr>
        <w:t xml:space="preserve"> ZA OTVORENI POSTUPAK JAVNE NABAVKE RADOVA</w:t>
      </w:r>
    </w:p>
    <w:p w14:paraId="1F4DFCD5" w14:textId="4E46D497" w:rsidR="00071E6F" w:rsidRDefault="002D6AE5" w:rsidP="00071E6F">
      <w:pPr>
        <w:widowControl w:val="0"/>
        <w:tabs>
          <w:tab w:val="left" w:pos="945"/>
        </w:tabs>
        <w:ind w:left="-45" w:right="238"/>
        <w:jc w:val="center"/>
        <w:rPr>
          <w:rFonts w:ascii="Arial" w:eastAsia="Times New Roman" w:hAnsi="Arial" w:cs="Arial"/>
          <w:b/>
          <w:color w:val="FF0000"/>
          <w:sz w:val="24"/>
          <w:szCs w:val="24"/>
          <w:lang w:eastAsia="en-GB"/>
        </w:rPr>
      </w:pPr>
      <w:proofErr w:type="spellStart"/>
      <w:r>
        <w:rPr>
          <w:rFonts w:ascii="Arial" w:eastAsia="Times New Roman" w:hAnsi="Arial" w:cs="Arial"/>
          <w:b/>
          <w:sz w:val="24"/>
          <w:szCs w:val="24"/>
          <w:lang w:eastAsia="en-GB"/>
        </w:rPr>
        <w:t>Izgradnja</w:t>
      </w:r>
      <w:proofErr w:type="spellEnd"/>
      <w:r>
        <w:rPr>
          <w:rFonts w:ascii="Arial" w:eastAsia="Times New Roman" w:hAnsi="Arial" w:cs="Arial"/>
          <w:b/>
          <w:sz w:val="24"/>
          <w:szCs w:val="24"/>
          <w:lang w:eastAsia="en-GB"/>
        </w:rPr>
        <w:t xml:space="preserve"> </w:t>
      </w:r>
      <w:proofErr w:type="spellStart"/>
      <w:r>
        <w:rPr>
          <w:rFonts w:ascii="Arial" w:eastAsia="Times New Roman" w:hAnsi="Arial" w:cs="Arial"/>
          <w:b/>
          <w:sz w:val="24"/>
          <w:szCs w:val="24"/>
          <w:lang w:eastAsia="en-GB"/>
        </w:rPr>
        <w:t>trga</w:t>
      </w:r>
      <w:proofErr w:type="spellEnd"/>
      <w:r>
        <w:rPr>
          <w:rFonts w:ascii="Arial" w:eastAsia="Times New Roman" w:hAnsi="Arial" w:cs="Arial"/>
          <w:b/>
          <w:sz w:val="24"/>
          <w:szCs w:val="24"/>
          <w:lang w:eastAsia="en-GB"/>
        </w:rPr>
        <w:t xml:space="preserve"> IX </w:t>
      </w:r>
      <w:proofErr w:type="spellStart"/>
      <w:r>
        <w:rPr>
          <w:rFonts w:ascii="Arial" w:eastAsia="Times New Roman" w:hAnsi="Arial" w:cs="Arial"/>
          <w:b/>
          <w:sz w:val="24"/>
          <w:szCs w:val="24"/>
          <w:lang w:eastAsia="en-GB"/>
        </w:rPr>
        <w:t>Crnogorske</w:t>
      </w:r>
      <w:proofErr w:type="spellEnd"/>
      <w:r>
        <w:rPr>
          <w:rFonts w:ascii="Arial" w:eastAsia="Times New Roman" w:hAnsi="Arial" w:cs="Arial"/>
          <w:b/>
          <w:sz w:val="24"/>
          <w:szCs w:val="24"/>
          <w:lang w:eastAsia="en-GB"/>
        </w:rPr>
        <w:t xml:space="preserve"> brigade</w:t>
      </w:r>
    </w:p>
    <w:p w14:paraId="0DE93DD1" w14:textId="77777777" w:rsidR="00071E6F" w:rsidRDefault="00071E6F" w:rsidP="00071E6F">
      <w:pPr>
        <w:spacing w:line="240" w:lineRule="auto"/>
        <w:jc w:val="center"/>
        <w:rPr>
          <w:rFonts w:ascii="Arial" w:eastAsia="Times New Roman" w:hAnsi="Arial" w:cs="Arial"/>
          <w:b/>
          <w:color w:val="FF0000"/>
          <w:sz w:val="24"/>
          <w:szCs w:val="24"/>
          <w:lang w:val="bs-Latn-BA" w:eastAsia="en-GB"/>
        </w:rPr>
      </w:pPr>
    </w:p>
    <w:p w14:paraId="47F52483" w14:textId="77777777" w:rsidR="00071E6F" w:rsidRDefault="00071E6F" w:rsidP="00071E6F">
      <w:pPr>
        <w:spacing w:line="240" w:lineRule="auto"/>
        <w:jc w:val="both"/>
        <w:rPr>
          <w:rFonts w:ascii="Arial" w:eastAsia="Times New Roman" w:hAnsi="Arial" w:cs="Arial"/>
          <w:b/>
          <w:color w:val="FF0000"/>
          <w:sz w:val="24"/>
          <w:szCs w:val="24"/>
          <w:lang w:val="en-GB" w:eastAsia="en-GB"/>
        </w:rPr>
      </w:pPr>
    </w:p>
    <w:p w14:paraId="2286882A" w14:textId="77777777" w:rsidR="00071E6F" w:rsidRDefault="00071E6F" w:rsidP="00071E6F">
      <w:pPr>
        <w:spacing w:line="240" w:lineRule="auto"/>
        <w:jc w:val="both"/>
        <w:rPr>
          <w:rFonts w:ascii="Arial" w:eastAsia="Times New Roman" w:hAnsi="Arial" w:cs="Arial"/>
          <w:color w:val="FF0000"/>
          <w:sz w:val="24"/>
          <w:szCs w:val="24"/>
          <w:lang w:val="sr-Latn-ME"/>
        </w:rPr>
      </w:pPr>
    </w:p>
    <w:p w14:paraId="1E226D2E"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Predmet nabavke se nabavlja:</w:t>
      </w:r>
    </w:p>
    <w:p w14:paraId="29C340D9" w14:textId="77777777" w:rsidR="00071E6F" w:rsidRDefault="00071E6F" w:rsidP="00071E6F">
      <w:pPr>
        <w:spacing w:line="240" w:lineRule="auto"/>
        <w:jc w:val="both"/>
        <w:rPr>
          <w:rFonts w:ascii="Arial" w:eastAsia="Times New Roman" w:hAnsi="Arial" w:cs="Arial"/>
          <w:sz w:val="24"/>
          <w:szCs w:val="24"/>
          <w:lang w:val="sr-Latn-ME"/>
        </w:rPr>
      </w:pPr>
    </w:p>
    <w:p w14:paraId="429B9515" w14:textId="77777777" w:rsidR="00071E6F" w:rsidRDefault="00071E6F" w:rsidP="00071E6F">
      <w:pPr>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sym w:font="Wingdings" w:char="F0FE"/>
      </w:r>
      <w:r>
        <w:rPr>
          <w:rFonts w:ascii="Arial" w:eastAsia="Times New Roman" w:hAnsi="Arial" w:cs="Arial"/>
          <w:b/>
          <w:sz w:val="24"/>
          <w:szCs w:val="24"/>
          <w:lang w:val="sr-Latn-ME"/>
        </w:rPr>
        <w:t xml:space="preserve"> kao cjelina </w:t>
      </w:r>
    </w:p>
    <w:p w14:paraId="65B30EB5"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sym w:font="Wingdings" w:char="F0A8"/>
      </w:r>
      <w:r>
        <w:rPr>
          <w:rFonts w:ascii="Arial" w:eastAsia="Times New Roman" w:hAnsi="Arial" w:cs="Arial"/>
          <w:sz w:val="24"/>
          <w:szCs w:val="24"/>
          <w:lang w:val="sr-Latn-ME"/>
        </w:rPr>
        <w:t xml:space="preserve"> po partijama</w:t>
      </w:r>
    </w:p>
    <w:p w14:paraId="21482BEB" w14:textId="77777777" w:rsidR="00071E6F" w:rsidRDefault="00071E6F" w:rsidP="00071E6F">
      <w:pPr>
        <w:spacing w:line="240" w:lineRule="auto"/>
        <w:rPr>
          <w:rFonts w:ascii="Arial" w:eastAsia="Times New Roman" w:hAnsi="Arial" w:cs="Arial"/>
          <w:color w:val="FF0000"/>
          <w:sz w:val="24"/>
          <w:szCs w:val="24"/>
          <w:lang w:val="sr-Latn-ME"/>
        </w:rPr>
      </w:pPr>
    </w:p>
    <w:p w14:paraId="68C99B01" w14:textId="77777777" w:rsidR="00071E6F" w:rsidRDefault="00071E6F" w:rsidP="00071E6F">
      <w:pPr>
        <w:spacing w:line="240" w:lineRule="auto"/>
        <w:rPr>
          <w:rFonts w:ascii="Arial" w:eastAsia="Times New Roman" w:hAnsi="Arial" w:cs="Arial"/>
          <w:color w:val="FF0000"/>
          <w:sz w:val="24"/>
          <w:szCs w:val="24"/>
          <w:lang w:val="sr-Latn-ME"/>
        </w:rPr>
      </w:pPr>
    </w:p>
    <w:p w14:paraId="194C5DE4" w14:textId="77777777" w:rsidR="00071E6F" w:rsidRDefault="00071E6F" w:rsidP="00071E6F">
      <w:pPr>
        <w:spacing w:line="240" w:lineRule="auto"/>
        <w:rPr>
          <w:rFonts w:ascii="Arial" w:eastAsia="Times New Roman" w:hAnsi="Arial" w:cs="Arial"/>
          <w:color w:val="FF0000"/>
          <w:sz w:val="24"/>
          <w:szCs w:val="24"/>
          <w:lang w:val="sr-Latn-ME"/>
        </w:rPr>
      </w:pPr>
    </w:p>
    <w:p w14:paraId="6CE7A392" w14:textId="77777777" w:rsidR="00071E6F" w:rsidRDefault="00071E6F" w:rsidP="00071E6F">
      <w:pPr>
        <w:spacing w:line="240" w:lineRule="auto"/>
        <w:rPr>
          <w:rFonts w:ascii="Arial" w:eastAsia="Times New Roman" w:hAnsi="Arial" w:cs="Arial"/>
          <w:color w:val="FF0000"/>
          <w:sz w:val="24"/>
          <w:szCs w:val="24"/>
          <w:lang w:val="sr-Latn-ME"/>
        </w:rPr>
      </w:pPr>
    </w:p>
    <w:p w14:paraId="0D7B1818" w14:textId="7FCF9478" w:rsidR="00071E6F" w:rsidRPr="00DA2494" w:rsidRDefault="00071E6F" w:rsidP="00DA2494">
      <w:pPr>
        <w:pStyle w:val="ListParagraph"/>
        <w:keepNext/>
        <w:keepLines/>
        <w:numPr>
          <w:ilvl w:val="0"/>
          <w:numId w:val="20"/>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eastAsia="Times New Roman" w:hAnsi="Arial" w:cs="Arial"/>
          <w:b/>
          <w:bCs/>
          <w:sz w:val="24"/>
          <w:szCs w:val="24"/>
          <w:lang w:val="sr-Latn-ME"/>
        </w:rPr>
      </w:pPr>
      <w:bookmarkStart w:id="0" w:name="_Toc62730553"/>
      <w:r w:rsidRPr="00DA2494">
        <w:rPr>
          <w:rFonts w:ascii="Arial" w:eastAsia="Times New Roman" w:hAnsi="Arial" w:cs="Arial"/>
          <w:b/>
          <w:bCs/>
          <w:sz w:val="24"/>
          <w:szCs w:val="24"/>
          <w:lang w:val="sr-Latn-ME"/>
        </w:rPr>
        <w:lastRenderedPageBreak/>
        <w:t>POZIV ZA NADMETANJE</w:t>
      </w:r>
      <w:r>
        <w:rPr>
          <w:vertAlign w:val="superscript"/>
        </w:rPr>
        <w:footnoteReference w:id="1"/>
      </w:r>
      <w:bookmarkEnd w:id="0"/>
      <w:r w:rsidRPr="00DA2494">
        <w:rPr>
          <w:rFonts w:ascii="Arial" w:eastAsia="Times New Roman" w:hAnsi="Arial" w:cs="Arial"/>
          <w:b/>
          <w:bCs/>
          <w:sz w:val="24"/>
          <w:szCs w:val="24"/>
          <w:vertAlign w:val="superscript"/>
          <w:lang w:val="sr-Latn-ME"/>
        </w:rPr>
        <w:t xml:space="preserve"> </w:t>
      </w:r>
    </w:p>
    <w:p w14:paraId="46581487" w14:textId="77777777" w:rsidR="00071E6F" w:rsidRDefault="00071E6F" w:rsidP="00071E6F">
      <w:pPr>
        <w:spacing w:line="240" w:lineRule="auto"/>
        <w:rPr>
          <w:rFonts w:ascii="Arial" w:eastAsia="Times New Roman" w:hAnsi="Arial" w:cs="Arial"/>
          <w:sz w:val="24"/>
          <w:szCs w:val="24"/>
          <w:lang w:val="sr-Latn-ME"/>
        </w:rPr>
      </w:pPr>
      <w:r>
        <w:rPr>
          <w:rFonts w:ascii="Arial" w:eastAsia="Times New Roman" w:hAnsi="Arial" w:cs="Arial"/>
          <w:sz w:val="24"/>
          <w:szCs w:val="24"/>
          <w:lang w:val="sr-Latn-ME"/>
        </w:rPr>
        <w:tab/>
      </w:r>
    </w:p>
    <w:p w14:paraId="3C1867A5" w14:textId="77777777" w:rsidR="00071E6F" w:rsidRDefault="00071E6F" w:rsidP="00071E6F">
      <w:pPr>
        <w:numPr>
          <w:ilvl w:val="0"/>
          <w:numId w:val="11"/>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Podaci o naručiocu;</w:t>
      </w:r>
    </w:p>
    <w:p w14:paraId="0F4CEE4D" w14:textId="77777777" w:rsidR="00071E6F" w:rsidRDefault="00071E6F" w:rsidP="00071E6F">
      <w:pPr>
        <w:numPr>
          <w:ilvl w:val="0"/>
          <w:numId w:val="11"/>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 xml:space="preserve">Podaci o postupku i predmetu javne nabavke: </w:t>
      </w:r>
    </w:p>
    <w:p w14:paraId="155EACC8" w14:textId="77777777" w:rsidR="00071E6F" w:rsidRDefault="00071E6F" w:rsidP="00071E6F">
      <w:pPr>
        <w:numPr>
          <w:ilvl w:val="1"/>
          <w:numId w:val="11"/>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Vrsta postupka,</w:t>
      </w:r>
    </w:p>
    <w:p w14:paraId="6C173FF5" w14:textId="77777777" w:rsidR="00071E6F" w:rsidRDefault="00071E6F" w:rsidP="00071E6F">
      <w:pPr>
        <w:numPr>
          <w:ilvl w:val="1"/>
          <w:numId w:val="11"/>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Predmet javne nabavke (vrsta predmeta, naziv i opis predmeta),</w:t>
      </w:r>
    </w:p>
    <w:p w14:paraId="52FD88E6" w14:textId="77777777" w:rsidR="00071E6F" w:rsidRDefault="00071E6F" w:rsidP="00071E6F">
      <w:pPr>
        <w:numPr>
          <w:ilvl w:val="1"/>
          <w:numId w:val="11"/>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Procijenjena vrijednost predmeta nabavke</w:t>
      </w:r>
      <w:r>
        <w:rPr>
          <w:rFonts w:ascii="Arial" w:eastAsia="Times New Roman" w:hAnsi="Arial" w:cs="Arial"/>
          <w:sz w:val="24"/>
          <w:szCs w:val="24"/>
          <w:vertAlign w:val="superscript"/>
          <w:lang w:val="sr-Latn-ME"/>
        </w:rPr>
        <w:footnoteReference w:id="2"/>
      </w:r>
      <w:r>
        <w:rPr>
          <w:rFonts w:ascii="Arial" w:eastAsia="Times New Roman" w:hAnsi="Arial" w:cs="Arial"/>
          <w:sz w:val="24"/>
          <w:szCs w:val="24"/>
          <w:lang w:val="sr-Latn-ME"/>
        </w:rPr>
        <w:t>,</w:t>
      </w:r>
    </w:p>
    <w:p w14:paraId="6379B2CC" w14:textId="77777777" w:rsidR="00071E6F" w:rsidRDefault="00071E6F" w:rsidP="00071E6F">
      <w:pPr>
        <w:numPr>
          <w:ilvl w:val="1"/>
          <w:numId w:val="11"/>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 xml:space="preserve">Način nabavke: </w:t>
      </w:r>
    </w:p>
    <w:p w14:paraId="4ECD34BE" w14:textId="77777777" w:rsidR="00071E6F" w:rsidRDefault="00071E6F" w:rsidP="00071E6F">
      <w:pPr>
        <w:numPr>
          <w:ilvl w:val="0"/>
          <w:numId w:val="12"/>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Cjelina, po partijama,</w:t>
      </w:r>
    </w:p>
    <w:p w14:paraId="316D47CC" w14:textId="77777777" w:rsidR="00071E6F" w:rsidRDefault="00071E6F" w:rsidP="00071E6F">
      <w:pPr>
        <w:numPr>
          <w:ilvl w:val="0"/>
          <w:numId w:val="12"/>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Zajednička nabavka,</w:t>
      </w:r>
    </w:p>
    <w:p w14:paraId="486830BB" w14:textId="77777777" w:rsidR="00071E6F" w:rsidRDefault="00071E6F" w:rsidP="00071E6F">
      <w:pPr>
        <w:numPr>
          <w:ilvl w:val="0"/>
          <w:numId w:val="12"/>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Centralizovana nabavka,</w:t>
      </w:r>
    </w:p>
    <w:p w14:paraId="602244AE" w14:textId="77777777" w:rsidR="00071E6F" w:rsidRDefault="00071E6F" w:rsidP="00071E6F">
      <w:pPr>
        <w:numPr>
          <w:ilvl w:val="1"/>
          <w:numId w:val="11"/>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Posebni oblik nabavke:</w:t>
      </w:r>
    </w:p>
    <w:p w14:paraId="1DB1C3BF" w14:textId="77777777" w:rsidR="00071E6F" w:rsidRDefault="00071E6F" w:rsidP="00071E6F">
      <w:pPr>
        <w:numPr>
          <w:ilvl w:val="0"/>
          <w:numId w:val="13"/>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Okvirni sporazum,</w:t>
      </w:r>
    </w:p>
    <w:p w14:paraId="47AF2584" w14:textId="77777777" w:rsidR="00071E6F" w:rsidRDefault="00071E6F" w:rsidP="00071E6F">
      <w:pPr>
        <w:numPr>
          <w:ilvl w:val="0"/>
          <w:numId w:val="13"/>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Dinamički sistem nabavki,</w:t>
      </w:r>
    </w:p>
    <w:p w14:paraId="253F1C76" w14:textId="77777777" w:rsidR="00071E6F" w:rsidRDefault="00071E6F" w:rsidP="00071E6F">
      <w:pPr>
        <w:numPr>
          <w:ilvl w:val="0"/>
          <w:numId w:val="13"/>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Elektronska aukcija,</w:t>
      </w:r>
    </w:p>
    <w:p w14:paraId="013396BD" w14:textId="77777777" w:rsidR="00071E6F" w:rsidRDefault="00071E6F" w:rsidP="00071E6F">
      <w:pPr>
        <w:numPr>
          <w:ilvl w:val="0"/>
          <w:numId w:val="13"/>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Elektronski katalog,</w:t>
      </w:r>
    </w:p>
    <w:p w14:paraId="332A8928" w14:textId="77777777" w:rsidR="00071E6F" w:rsidRDefault="00071E6F" w:rsidP="00071E6F">
      <w:pPr>
        <w:numPr>
          <w:ilvl w:val="1"/>
          <w:numId w:val="11"/>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Uslovi za učešće u postupku javne nabavke i posebni osnovi za isključenje,</w:t>
      </w:r>
    </w:p>
    <w:p w14:paraId="01DC9BBA" w14:textId="77777777" w:rsidR="00071E6F" w:rsidRDefault="00071E6F" w:rsidP="00071E6F">
      <w:pPr>
        <w:numPr>
          <w:ilvl w:val="1"/>
          <w:numId w:val="11"/>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Kriterijum za izbor najpovoljnije ponude,</w:t>
      </w:r>
    </w:p>
    <w:p w14:paraId="074EE589" w14:textId="77777777" w:rsidR="00071E6F" w:rsidRDefault="00071E6F" w:rsidP="00071E6F">
      <w:pPr>
        <w:numPr>
          <w:ilvl w:val="1"/>
          <w:numId w:val="11"/>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Način, mjesto i vrijeme podnošenja ponuda i otvaranja ponuda,</w:t>
      </w:r>
    </w:p>
    <w:p w14:paraId="78C86204" w14:textId="77777777" w:rsidR="00071E6F" w:rsidRDefault="00071E6F" w:rsidP="00071E6F">
      <w:pPr>
        <w:numPr>
          <w:ilvl w:val="1"/>
          <w:numId w:val="11"/>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Rok za donošenje odluke o izboru,</w:t>
      </w:r>
    </w:p>
    <w:p w14:paraId="3A653735" w14:textId="77777777" w:rsidR="00071E6F" w:rsidRDefault="00071E6F" w:rsidP="00071E6F">
      <w:pPr>
        <w:numPr>
          <w:ilvl w:val="1"/>
          <w:numId w:val="11"/>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Rok važenja ponude,</w:t>
      </w:r>
    </w:p>
    <w:p w14:paraId="5803B3A9" w14:textId="77777777" w:rsidR="00071E6F" w:rsidRDefault="00071E6F" w:rsidP="00071E6F">
      <w:pPr>
        <w:numPr>
          <w:ilvl w:val="1"/>
          <w:numId w:val="11"/>
        </w:numPr>
        <w:spacing w:after="0" w:line="256" w:lineRule="auto"/>
        <w:contextualSpacing/>
        <w:rPr>
          <w:rFonts w:ascii="Arial" w:eastAsia="Times New Roman" w:hAnsi="Arial" w:cs="Arial"/>
          <w:sz w:val="24"/>
          <w:szCs w:val="24"/>
          <w:lang w:val="sr-Latn-ME"/>
        </w:rPr>
      </w:pPr>
      <w:r>
        <w:rPr>
          <w:rFonts w:ascii="Arial" w:eastAsia="Times New Roman" w:hAnsi="Arial" w:cs="Arial"/>
          <w:sz w:val="24"/>
          <w:szCs w:val="24"/>
          <w:lang w:val="sr-Latn-ME"/>
        </w:rPr>
        <w:t>Garancija ponude</w:t>
      </w:r>
    </w:p>
    <w:p w14:paraId="21103835" w14:textId="77777777" w:rsidR="00071E6F" w:rsidRDefault="00071E6F" w:rsidP="00071E6F">
      <w:pPr>
        <w:spacing w:line="254" w:lineRule="auto"/>
        <w:jc w:val="both"/>
        <w:rPr>
          <w:rFonts w:ascii="Arial" w:eastAsia="Calibri" w:hAnsi="Arial" w:cs="Arial"/>
          <w:sz w:val="24"/>
          <w:szCs w:val="24"/>
          <w:lang w:val="sr-Latn-ME"/>
        </w:rPr>
      </w:pPr>
    </w:p>
    <w:p w14:paraId="06490C9E" w14:textId="77777777" w:rsidR="00071E6F" w:rsidRDefault="00071E6F" w:rsidP="00071E6F">
      <w:pPr>
        <w:pStyle w:val="ListParagraph"/>
        <w:numPr>
          <w:ilvl w:val="1"/>
          <w:numId w:val="11"/>
        </w:numPr>
        <w:spacing w:after="160" w:line="254" w:lineRule="auto"/>
        <w:jc w:val="both"/>
        <w:rPr>
          <w:rFonts w:ascii="Arial" w:eastAsia="Calibri" w:hAnsi="Arial" w:cs="Arial"/>
          <w:sz w:val="24"/>
          <w:szCs w:val="24"/>
          <w:lang w:val="sr-Latn-ME"/>
        </w:rPr>
      </w:pPr>
      <w:r>
        <w:rPr>
          <w:rFonts w:ascii="Arial" w:eastAsia="Calibri" w:hAnsi="Arial" w:cs="Arial"/>
          <w:sz w:val="24"/>
          <w:szCs w:val="24"/>
          <w:lang w:val="sr-Latn-ME"/>
        </w:rPr>
        <w:t xml:space="preserve">Zahtjevi u pogledu načina izvršavanja predmeta nabavke koji su od značaja za sačinjavanje ponude i izvršenje ugovora  </w:t>
      </w:r>
    </w:p>
    <w:p w14:paraId="3B75C830" w14:textId="77777777" w:rsidR="00071E6F" w:rsidRDefault="00071E6F" w:rsidP="00071E6F">
      <w:pPr>
        <w:spacing w:line="254" w:lineRule="auto"/>
        <w:contextualSpacing/>
        <w:jc w:val="both"/>
        <w:rPr>
          <w:rFonts w:ascii="Arial" w:eastAsia="Calibri" w:hAnsi="Arial" w:cs="Arial"/>
          <w:sz w:val="24"/>
          <w:szCs w:val="24"/>
          <w:lang w:val="sr-Latn-ME"/>
        </w:rPr>
      </w:pPr>
    </w:p>
    <w:p w14:paraId="308DBB85" w14:textId="333E85FD" w:rsidR="00071E6F" w:rsidRPr="00DA2494" w:rsidRDefault="00071E6F" w:rsidP="00DA2494">
      <w:pPr>
        <w:pStyle w:val="ListParagraph"/>
        <w:keepNext/>
        <w:keepLines/>
        <w:numPr>
          <w:ilvl w:val="0"/>
          <w:numId w:val="20"/>
        </w:numPr>
        <w:pBdr>
          <w:top w:val="single" w:sz="4" w:space="1" w:color="auto"/>
          <w:left w:val="single" w:sz="4" w:space="4" w:color="auto"/>
          <w:bottom w:val="single" w:sz="4" w:space="1" w:color="auto"/>
          <w:right w:val="single" w:sz="4" w:space="4" w:color="auto"/>
        </w:pBdr>
        <w:shd w:val="clear" w:color="auto" w:fill="D9D9D9"/>
        <w:spacing w:before="240" w:after="160" w:line="254" w:lineRule="auto"/>
        <w:jc w:val="both"/>
        <w:outlineLvl w:val="0"/>
        <w:rPr>
          <w:rFonts w:ascii="Arial" w:eastAsia="Times New Roman" w:hAnsi="Arial" w:cs="Arial"/>
          <w:b/>
          <w:sz w:val="24"/>
          <w:szCs w:val="24"/>
          <w:lang w:val="sr-Latn-ME"/>
        </w:rPr>
      </w:pPr>
      <w:bookmarkStart w:id="1" w:name="_Toc62730555"/>
      <w:r w:rsidRPr="00DA2494">
        <w:rPr>
          <w:rFonts w:ascii="Arial" w:eastAsia="Times New Roman" w:hAnsi="Arial" w:cs="Arial"/>
          <w:b/>
          <w:sz w:val="24"/>
          <w:szCs w:val="24"/>
          <w:lang w:val="sr-Latn-ME"/>
        </w:rPr>
        <w:t>DODATNE INFORMACIJE O PREDMETU I POSTUPKU NABAVKE</w:t>
      </w:r>
      <w:r>
        <w:rPr>
          <w:vertAlign w:val="superscript"/>
        </w:rPr>
        <w:footnoteReference w:id="3"/>
      </w:r>
      <w:bookmarkEnd w:id="1"/>
    </w:p>
    <w:p w14:paraId="5D65D184" w14:textId="25C30BBB" w:rsidR="00071E6F" w:rsidRPr="00413D51" w:rsidRDefault="00071E6F" w:rsidP="00071E6F">
      <w:pPr>
        <w:spacing w:line="240" w:lineRule="auto"/>
        <w:jc w:val="both"/>
        <w:rPr>
          <w:rFonts w:ascii="Arial" w:eastAsia="Times New Roman" w:hAnsi="Arial" w:cs="Arial"/>
          <w:bCs/>
          <w:sz w:val="24"/>
          <w:szCs w:val="24"/>
        </w:rPr>
      </w:pPr>
      <w:r>
        <w:rPr>
          <w:rFonts w:ascii="Arial" w:eastAsia="Times New Roman" w:hAnsi="Arial" w:cs="Arial"/>
          <w:sz w:val="24"/>
          <w:szCs w:val="24"/>
          <w:lang w:val="sr-Latn-ME"/>
        </w:rPr>
        <w:t xml:space="preserve">U skladu sa članom 54 Zakona o javnim nabavkama </w:t>
      </w:r>
      <w:r>
        <w:rPr>
          <w:rFonts w:ascii="Arial" w:eastAsia="Times New Roman" w:hAnsi="Arial" w:cs="Arial"/>
          <w:bCs/>
          <w:sz w:val="24"/>
          <w:szCs w:val="24"/>
        </w:rPr>
        <w:t>("</w:t>
      </w:r>
      <w:proofErr w:type="spellStart"/>
      <w:r>
        <w:rPr>
          <w:rFonts w:ascii="Arial" w:eastAsia="Times New Roman" w:hAnsi="Arial" w:cs="Arial"/>
          <w:bCs/>
          <w:sz w:val="24"/>
          <w:szCs w:val="24"/>
        </w:rPr>
        <w:t>Službeni</w:t>
      </w:r>
      <w:proofErr w:type="spellEnd"/>
      <w:r>
        <w:rPr>
          <w:rFonts w:ascii="Arial" w:eastAsia="Times New Roman" w:hAnsi="Arial" w:cs="Arial"/>
          <w:bCs/>
          <w:sz w:val="24"/>
          <w:szCs w:val="24"/>
        </w:rPr>
        <w:t xml:space="preserve"> list </w:t>
      </w:r>
      <w:proofErr w:type="spellStart"/>
      <w:r>
        <w:rPr>
          <w:rFonts w:ascii="Arial" w:eastAsia="Times New Roman" w:hAnsi="Arial" w:cs="Arial"/>
          <w:bCs/>
          <w:sz w:val="24"/>
          <w:szCs w:val="24"/>
        </w:rPr>
        <w:t>Crne</w:t>
      </w:r>
      <w:proofErr w:type="spellEnd"/>
      <w:r>
        <w:rPr>
          <w:rFonts w:ascii="Arial" w:eastAsia="Times New Roman" w:hAnsi="Arial" w:cs="Arial"/>
          <w:bCs/>
          <w:sz w:val="24"/>
          <w:szCs w:val="24"/>
        </w:rPr>
        <w:t xml:space="preserve"> Gore", br. 074/19 od 30.12.2019, 003/23 od 10.01.2023, 011/23 od 27.01.2023.) </w:t>
      </w:r>
      <w:proofErr w:type="spellStart"/>
      <w:r w:rsidR="00413D51">
        <w:rPr>
          <w:rFonts w:ascii="Arial" w:eastAsia="Times New Roman" w:hAnsi="Arial" w:cs="Arial"/>
          <w:bCs/>
          <w:sz w:val="24"/>
          <w:szCs w:val="24"/>
        </w:rPr>
        <w:t>naručilac</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pokreće</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postupak</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javne</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nabavke</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radova</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na</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Uredjenju</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trga</w:t>
      </w:r>
      <w:proofErr w:type="spellEnd"/>
      <w:r w:rsidR="00413D51">
        <w:rPr>
          <w:rFonts w:ascii="Arial" w:eastAsia="Times New Roman" w:hAnsi="Arial" w:cs="Arial"/>
          <w:bCs/>
          <w:sz w:val="24"/>
          <w:szCs w:val="24"/>
        </w:rPr>
        <w:t xml:space="preserve"> IX </w:t>
      </w:r>
      <w:proofErr w:type="spellStart"/>
      <w:r w:rsidR="00413D51">
        <w:rPr>
          <w:rFonts w:ascii="Arial" w:eastAsia="Times New Roman" w:hAnsi="Arial" w:cs="Arial"/>
          <w:bCs/>
          <w:sz w:val="24"/>
          <w:szCs w:val="24"/>
        </w:rPr>
        <w:t>crnogorske</w:t>
      </w:r>
      <w:proofErr w:type="spellEnd"/>
      <w:r w:rsidR="00413D51">
        <w:rPr>
          <w:rFonts w:ascii="Arial" w:eastAsia="Times New Roman" w:hAnsi="Arial" w:cs="Arial"/>
          <w:bCs/>
          <w:sz w:val="24"/>
          <w:szCs w:val="24"/>
        </w:rPr>
        <w:t xml:space="preserve"> brigade. </w:t>
      </w:r>
      <w:proofErr w:type="spellStart"/>
      <w:r w:rsidR="00413D51">
        <w:rPr>
          <w:rFonts w:ascii="Arial" w:eastAsia="Times New Roman" w:hAnsi="Arial" w:cs="Arial"/>
          <w:bCs/>
          <w:sz w:val="24"/>
          <w:szCs w:val="24"/>
        </w:rPr>
        <w:t>Uredjenje</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pomenute</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predmetne</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lokacije</w:t>
      </w:r>
      <w:proofErr w:type="spellEnd"/>
      <w:r w:rsidR="00413D51">
        <w:rPr>
          <w:rFonts w:ascii="Arial" w:eastAsia="Times New Roman" w:hAnsi="Arial" w:cs="Arial"/>
          <w:bCs/>
          <w:sz w:val="24"/>
          <w:szCs w:val="24"/>
        </w:rPr>
        <w:t xml:space="preserve"> je </w:t>
      </w:r>
      <w:proofErr w:type="spellStart"/>
      <w:r w:rsidR="00413D51">
        <w:rPr>
          <w:rFonts w:ascii="Arial" w:eastAsia="Times New Roman" w:hAnsi="Arial" w:cs="Arial"/>
          <w:bCs/>
          <w:sz w:val="24"/>
          <w:szCs w:val="24"/>
        </w:rPr>
        <w:t>zbog</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trenutno</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veoma</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lošeg</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infrastrukturnog</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stanja</w:t>
      </w:r>
      <w:proofErr w:type="spellEnd"/>
      <w:r w:rsidR="00413D51">
        <w:rPr>
          <w:rFonts w:ascii="Arial" w:eastAsia="Times New Roman" w:hAnsi="Arial" w:cs="Arial"/>
          <w:bCs/>
          <w:sz w:val="24"/>
          <w:szCs w:val="24"/>
        </w:rPr>
        <w:t xml:space="preserve">. Naime, u </w:t>
      </w:r>
      <w:proofErr w:type="spellStart"/>
      <w:r w:rsidR="00413D51">
        <w:rPr>
          <w:rFonts w:ascii="Arial" w:eastAsia="Times New Roman" w:hAnsi="Arial" w:cs="Arial"/>
          <w:bCs/>
          <w:sz w:val="24"/>
          <w:szCs w:val="24"/>
        </w:rPr>
        <w:t>sklopu</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Trga</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postoji</w:t>
      </w:r>
      <w:proofErr w:type="spellEnd"/>
      <w:r w:rsidR="00413D51">
        <w:rPr>
          <w:rFonts w:ascii="Arial" w:eastAsia="Times New Roman" w:hAnsi="Arial" w:cs="Arial"/>
          <w:bCs/>
          <w:sz w:val="24"/>
          <w:szCs w:val="24"/>
        </w:rPr>
        <w:t xml:space="preserve"> most </w:t>
      </w:r>
      <w:proofErr w:type="spellStart"/>
      <w:r w:rsidR="00413D51">
        <w:rPr>
          <w:rFonts w:ascii="Arial" w:eastAsia="Times New Roman" w:hAnsi="Arial" w:cs="Arial"/>
          <w:bCs/>
          <w:sz w:val="24"/>
          <w:szCs w:val="24"/>
        </w:rPr>
        <w:t>čije</w:t>
      </w:r>
      <w:proofErr w:type="spellEnd"/>
      <w:r w:rsidR="00413D51">
        <w:rPr>
          <w:rFonts w:ascii="Arial" w:eastAsia="Times New Roman" w:hAnsi="Arial" w:cs="Arial"/>
          <w:bCs/>
          <w:sz w:val="24"/>
          <w:szCs w:val="24"/>
        </w:rPr>
        <w:t xml:space="preserve"> je </w:t>
      </w:r>
      <w:proofErr w:type="spellStart"/>
      <w:r w:rsidR="00413D51">
        <w:rPr>
          <w:rFonts w:ascii="Arial" w:eastAsia="Times New Roman" w:hAnsi="Arial" w:cs="Arial"/>
          <w:bCs/>
          <w:sz w:val="24"/>
          <w:szCs w:val="24"/>
        </w:rPr>
        <w:t>kontrukcija</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oronula</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i</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predstavlja</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bezbijednosnu</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opasnost</w:t>
      </w:r>
      <w:proofErr w:type="spellEnd"/>
      <w:r w:rsidR="00413D51">
        <w:rPr>
          <w:rFonts w:ascii="Arial" w:eastAsia="Times New Roman" w:hAnsi="Arial" w:cs="Arial"/>
          <w:bCs/>
          <w:sz w:val="24"/>
          <w:szCs w:val="24"/>
        </w:rPr>
        <w:t xml:space="preserve"> za </w:t>
      </w:r>
      <w:proofErr w:type="spellStart"/>
      <w:r w:rsidR="00413D51">
        <w:rPr>
          <w:rFonts w:ascii="Arial" w:eastAsia="Times New Roman" w:hAnsi="Arial" w:cs="Arial"/>
          <w:bCs/>
          <w:sz w:val="24"/>
          <w:szCs w:val="24"/>
        </w:rPr>
        <w:t>prolaznike</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Uzimajući</w:t>
      </w:r>
      <w:proofErr w:type="spellEnd"/>
      <w:r w:rsidR="00413D51">
        <w:rPr>
          <w:rFonts w:ascii="Arial" w:eastAsia="Times New Roman" w:hAnsi="Arial" w:cs="Arial"/>
          <w:bCs/>
          <w:sz w:val="24"/>
          <w:szCs w:val="24"/>
        </w:rPr>
        <w:t xml:space="preserve"> u </w:t>
      </w:r>
      <w:proofErr w:type="spellStart"/>
      <w:r w:rsidR="00413D51">
        <w:rPr>
          <w:rFonts w:ascii="Arial" w:eastAsia="Times New Roman" w:hAnsi="Arial" w:cs="Arial"/>
          <w:bCs/>
          <w:sz w:val="24"/>
          <w:szCs w:val="24"/>
        </w:rPr>
        <w:t>obzir</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trenutno</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stanje</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trga</w:t>
      </w:r>
      <w:proofErr w:type="spellEnd"/>
      <w:r w:rsidR="00413D51">
        <w:rPr>
          <w:rFonts w:ascii="Arial" w:eastAsia="Times New Roman" w:hAnsi="Arial" w:cs="Arial"/>
          <w:bCs/>
          <w:sz w:val="24"/>
          <w:szCs w:val="24"/>
        </w:rPr>
        <w:t xml:space="preserve"> , </w:t>
      </w:r>
      <w:proofErr w:type="spellStart"/>
      <w:r w:rsidR="00413D51">
        <w:rPr>
          <w:rFonts w:ascii="Arial" w:eastAsia="Times New Roman" w:hAnsi="Arial" w:cs="Arial"/>
          <w:bCs/>
          <w:sz w:val="24"/>
          <w:szCs w:val="24"/>
        </w:rPr>
        <w:t>blizinu</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škole</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i</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veliku</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frekvenciju</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ljudi</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uredjenje</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pomenute</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predmetne</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lokacije</w:t>
      </w:r>
      <w:proofErr w:type="spellEnd"/>
      <w:r w:rsidR="00413D51">
        <w:rPr>
          <w:rFonts w:ascii="Arial" w:eastAsia="Times New Roman" w:hAnsi="Arial" w:cs="Arial"/>
          <w:bCs/>
          <w:sz w:val="24"/>
          <w:szCs w:val="24"/>
        </w:rPr>
        <w:t xml:space="preserve"> je </w:t>
      </w:r>
      <w:proofErr w:type="spellStart"/>
      <w:r w:rsidR="00413D51">
        <w:rPr>
          <w:rFonts w:ascii="Arial" w:eastAsia="Times New Roman" w:hAnsi="Arial" w:cs="Arial"/>
          <w:bCs/>
          <w:sz w:val="24"/>
          <w:szCs w:val="24"/>
        </w:rPr>
        <w:t>neophodno</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što</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prije</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početi</w:t>
      </w:r>
      <w:proofErr w:type="spellEnd"/>
      <w:r w:rsidR="00413D51">
        <w:rPr>
          <w:rFonts w:ascii="Arial" w:eastAsia="Times New Roman" w:hAnsi="Arial" w:cs="Arial"/>
          <w:bCs/>
          <w:sz w:val="24"/>
          <w:szCs w:val="24"/>
        </w:rPr>
        <w:t xml:space="preserve">. S </w:t>
      </w:r>
      <w:proofErr w:type="spellStart"/>
      <w:r w:rsidR="00413D51">
        <w:rPr>
          <w:rFonts w:ascii="Arial" w:eastAsia="Times New Roman" w:hAnsi="Arial" w:cs="Arial"/>
          <w:bCs/>
          <w:sz w:val="24"/>
          <w:szCs w:val="24"/>
        </w:rPr>
        <w:t>tim</w:t>
      </w:r>
      <w:proofErr w:type="spellEnd"/>
      <w:r w:rsidR="00413D51">
        <w:rPr>
          <w:rFonts w:ascii="Arial" w:eastAsia="Times New Roman" w:hAnsi="Arial" w:cs="Arial"/>
          <w:bCs/>
          <w:sz w:val="24"/>
          <w:szCs w:val="24"/>
        </w:rPr>
        <w:t xml:space="preserve"> u </w:t>
      </w:r>
      <w:proofErr w:type="spellStart"/>
      <w:r w:rsidR="00413D51">
        <w:rPr>
          <w:rFonts w:ascii="Arial" w:eastAsia="Times New Roman" w:hAnsi="Arial" w:cs="Arial"/>
          <w:bCs/>
          <w:sz w:val="24"/>
          <w:szCs w:val="24"/>
        </w:rPr>
        <w:t>vezi</w:t>
      </w:r>
      <w:proofErr w:type="spellEnd"/>
      <w:r w:rsidR="00413D51">
        <w:rPr>
          <w:rFonts w:ascii="Arial" w:eastAsia="Times New Roman" w:hAnsi="Arial" w:cs="Arial"/>
          <w:bCs/>
          <w:sz w:val="24"/>
          <w:szCs w:val="24"/>
        </w:rPr>
        <w:t xml:space="preserve">, a </w:t>
      </w:r>
      <w:proofErr w:type="spellStart"/>
      <w:r w:rsidR="00413D51">
        <w:rPr>
          <w:rFonts w:ascii="Arial" w:eastAsia="Times New Roman" w:hAnsi="Arial" w:cs="Arial"/>
          <w:bCs/>
          <w:sz w:val="24"/>
          <w:szCs w:val="24"/>
        </w:rPr>
        <w:t>uzimajući</w:t>
      </w:r>
      <w:proofErr w:type="spellEnd"/>
      <w:r w:rsidR="00413D51">
        <w:rPr>
          <w:rFonts w:ascii="Arial" w:eastAsia="Times New Roman" w:hAnsi="Arial" w:cs="Arial"/>
          <w:bCs/>
          <w:sz w:val="24"/>
          <w:szCs w:val="24"/>
        </w:rPr>
        <w:t xml:space="preserve"> u </w:t>
      </w:r>
      <w:proofErr w:type="spellStart"/>
      <w:r w:rsidR="00413D51">
        <w:rPr>
          <w:rFonts w:ascii="Arial" w:eastAsia="Times New Roman" w:hAnsi="Arial" w:cs="Arial"/>
          <w:bCs/>
          <w:sz w:val="24"/>
          <w:szCs w:val="24"/>
        </w:rPr>
        <w:t>vidu</w:t>
      </w:r>
      <w:proofErr w:type="spellEnd"/>
      <w:r w:rsidR="00413D51">
        <w:rPr>
          <w:rFonts w:ascii="Arial" w:eastAsia="Times New Roman" w:hAnsi="Arial" w:cs="Arial"/>
          <w:bCs/>
          <w:sz w:val="24"/>
          <w:szCs w:val="24"/>
        </w:rPr>
        <w:t xml:space="preserve"> da je </w:t>
      </w:r>
      <w:proofErr w:type="spellStart"/>
      <w:r w:rsidR="00413D51">
        <w:rPr>
          <w:rFonts w:ascii="Arial" w:eastAsia="Times New Roman" w:hAnsi="Arial" w:cs="Arial"/>
          <w:bCs/>
          <w:sz w:val="24"/>
          <w:szCs w:val="24"/>
        </w:rPr>
        <w:t>građevinska</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sezona</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vrlo</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kratka</w:t>
      </w:r>
      <w:proofErr w:type="spellEnd"/>
      <w:r w:rsidR="00413D51">
        <w:rPr>
          <w:rFonts w:ascii="Arial" w:eastAsia="Times New Roman" w:hAnsi="Arial" w:cs="Arial"/>
          <w:bCs/>
          <w:sz w:val="24"/>
          <w:szCs w:val="24"/>
        </w:rPr>
        <w:t xml:space="preserve">, </w:t>
      </w:r>
      <w:proofErr w:type="spellStart"/>
      <w:r>
        <w:rPr>
          <w:rFonts w:ascii="Arial" w:eastAsia="Times New Roman" w:hAnsi="Arial" w:cs="Arial"/>
          <w:bCs/>
          <w:sz w:val="24"/>
          <w:szCs w:val="24"/>
        </w:rPr>
        <w:t>naručilac</w:t>
      </w:r>
      <w:proofErr w:type="spellEnd"/>
      <w:r>
        <w:rPr>
          <w:rFonts w:ascii="Arial" w:eastAsia="Times New Roman" w:hAnsi="Arial" w:cs="Arial"/>
          <w:bCs/>
          <w:sz w:val="24"/>
          <w:szCs w:val="24"/>
        </w:rPr>
        <w:t xml:space="preserve"> je </w:t>
      </w:r>
      <w:proofErr w:type="spellStart"/>
      <w:r>
        <w:rPr>
          <w:rFonts w:ascii="Arial" w:eastAsia="Times New Roman" w:hAnsi="Arial" w:cs="Arial"/>
          <w:bCs/>
          <w:sz w:val="24"/>
          <w:szCs w:val="24"/>
        </w:rPr>
        <w:t>skratio</w:t>
      </w:r>
      <w:proofErr w:type="spellEnd"/>
      <w:r>
        <w:rPr>
          <w:rFonts w:ascii="Arial" w:eastAsia="Times New Roman" w:hAnsi="Arial" w:cs="Arial"/>
          <w:bCs/>
          <w:sz w:val="24"/>
          <w:szCs w:val="24"/>
        </w:rPr>
        <w:t xml:space="preserve"> </w:t>
      </w:r>
      <w:proofErr w:type="spellStart"/>
      <w:r>
        <w:rPr>
          <w:rFonts w:ascii="Arial" w:eastAsia="Times New Roman" w:hAnsi="Arial" w:cs="Arial"/>
          <w:bCs/>
          <w:sz w:val="24"/>
          <w:szCs w:val="24"/>
        </w:rPr>
        <w:t>rok</w:t>
      </w:r>
      <w:proofErr w:type="spellEnd"/>
      <w:r>
        <w:rPr>
          <w:rFonts w:ascii="Arial" w:eastAsia="Times New Roman" w:hAnsi="Arial" w:cs="Arial"/>
          <w:bCs/>
          <w:sz w:val="24"/>
          <w:szCs w:val="24"/>
        </w:rPr>
        <w:t xml:space="preserve"> za </w:t>
      </w:r>
      <w:proofErr w:type="spellStart"/>
      <w:r>
        <w:rPr>
          <w:rFonts w:ascii="Arial" w:eastAsia="Times New Roman" w:hAnsi="Arial" w:cs="Arial"/>
          <w:bCs/>
          <w:sz w:val="24"/>
          <w:szCs w:val="24"/>
        </w:rPr>
        <w:t>dostavljanje</w:t>
      </w:r>
      <w:proofErr w:type="spellEnd"/>
      <w:r>
        <w:rPr>
          <w:rFonts w:ascii="Arial" w:eastAsia="Times New Roman" w:hAnsi="Arial" w:cs="Arial"/>
          <w:bCs/>
          <w:sz w:val="24"/>
          <w:szCs w:val="24"/>
        </w:rPr>
        <w:t xml:space="preserve"> </w:t>
      </w:r>
      <w:proofErr w:type="spellStart"/>
      <w:r>
        <w:rPr>
          <w:rFonts w:ascii="Arial" w:eastAsia="Times New Roman" w:hAnsi="Arial" w:cs="Arial"/>
          <w:bCs/>
          <w:sz w:val="24"/>
          <w:szCs w:val="24"/>
        </w:rPr>
        <w:t>ponud</w:t>
      </w:r>
      <w:r w:rsidR="00413D51">
        <w:rPr>
          <w:rFonts w:ascii="Arial" w:eastAsia="Times New Roman" w:hAnsi="Arial" w:cs="Arial"/>
          <w:bCs/>
          <w:sz w:val="24"/>
          <w:szCs w:val="24"/>
        </w:rPr>
        <w:t>a</w:t>
      </w:r>
      <w:proofErr w:type="spellEnd"/>
      <w:r w:rsidR="00413D51">
        <w:rPr>
          <w:rFonts w:ascii="Arial" w:eastAsia="Times New Roman" w:hAnsi="Arial" w:cs="Arial"/>
          <w:bCs/>
          <w:sz w:val="24"/>
          <w:szCs w:val="24"/>
        </w:rPr>
        <w:t xml:space="preserve">, koji </w:t>
      </w:r>
      <w:proofErr w:type="spellStart"/>
      <w:r w:rsidR="00413D51">
        <w:rPr>
          <w:rFonts w:ascii="Arial" w:eastAsia="Times New Roman" w:hAnsi="Arial" w:cs="Arial"/>
          <w:bCs/>
          <w:sz w:val="24"/>
          <w:szCs w:val="24"/>
        </w:rPr>
        <w:t>nije</w:t>
      </w:r>
      <w:proofErr w:type="spellEnd"/>
      <w:r w:rsidR="00413D51">
        <w:rPr>
          <w:rFonts w:ascii="Arial" w:eastAsia="Times New Roman" w:hAnsi="Arial" w:cs="Arial"/>
          <w:bCs/>
          <w:sz w:val="24"/>
          <w:szCs w:val="24"/>
        </w:rPr>
        <w:t xml:space="preserve"> </w:t>
      </w:r>
      <w:proofErr w:type="spellStart"/>
      <w:r w:rsidR="00413D51">
        <w:rPr>
          <w:rFonts w:ascii="Arial" w:eastAsia="Times New Roman" w:hAnsi="Arial" w:cs="Arial"/>
          <w:bCs/>
          <w:sz w:val="24"/>
          <w:szCs w:val="24"/>
        </w:rPr>
        <w:t>kraći</w:t>
      </w:r>
      <w:proofErr w:type="spellEnd"/>
      <w:r w:rsidR="00413D51">
        <w:rPr>
          <w:rFonts w:ascii="Arial" w:eastAsia="Times New Roman" w:hAnsi="Arial" w:cs="Arial"/>
          <w:bCs/>
          <w:sz w:val="24"/>
          <w:szCs w:val="24"/>
        </w:rPr>
        <w:t xml:space="preserve"> od 15 dana. </w:t>
      </w:r>
    </w:p>
    <w:p w14:paraId="2623AB0B" w14:textId="77777777" w:rsidR="00071E6F" w:rsidRDefault="00071E6F" w:rsidP="00071E6F">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Times New Roman" w:hAnsi="Arial" w:cs="Arial"/>
          <w:sz w:val="24"/>
          <w:szCs w:val="24"/>
          <w:lang w:val="sr-Latn-ME"/>
        </w:rPr>
      </w:pPr>
      <w:r>
        <w:rPr>
          <w:rFonts w:ascii="Arial" w:eastAsia="Times New Roman" w:hAnsi="Arial" w:cs="Arial"/>
          <w:sz w:val="24"/>
          <w:szCs w:val="24"/>
          <w:lang w:val="sr-Latn-ME"/>
        </w:rPr>
        <w:lastRenderedPageBreak/>
        <w:t>Procijenjena vrijednost predmenta nabavke:</w:t>
      </w:r>
      <w:r>
        <w:rPr>
          <w:rFonts w:ascii="Arial" w:eastAsia="Times New Roman" w:hAnsi="Arial" w:cs="Arial"/>
          <w:sz w:val="24"/>
          <w:szCs w:val="24"/>
          <w:vertAlign w:val="superscript"/>
          <w:lang w:val="sr-Latn-ME"/>
        </w:rPr>
        <w:footnoteReference w:id="4"/>
      </w:r>
    </w:p>
    <w:p w14:paraId="416582AA" w14:textId="77777777" w:rsidR="00071E6F" w:rsidRDefault="00071E6F" w:rsidP="00071E6F">
      <w:pPr>
        <w:spacing w:after="160" w:line="256" w:lineRule="auto"/>
        <w:jc w:val="both"/>
        <w:rPr>
          <w:rFonts w:ascii="Arial" w:eastAsia="Times New Roman" w:hAnsi="Arial" w:cs="Arial"/>
          <w:sz w:val="24"/>
          <w:szCs w:val="24"/>
          <w:lang w:val="sr-Latn-ME"/>
        </w:rPr>
      </w:pPr>
      <w:r>
        <w:rPr>
          <w:rFonts w:ascii="Arial" w:eastAsia="Times New Roman" w:hAnsi="Arial" w:cs="Arial"/>
          <w:sz w:val="24"/>
          <w:szCs w:val="24"/>
          <w:lang w:val="sr-Latn-ME"/>
        </w:rPr>
        <w:sym w:font="Wingdings" w:char="F0A8"/>
      </w:r>
      <w:r>
        <w:rPr>
          <w:rFonts w:ascii="Arial" w:eastAsia="Times New Roman" w:hAnsi="Arial" w:cs="Arial"/>
          <w:sz w:val="24"/>
          <w:szCs w:val="24"/>
          <w:lang w:val="sr-Latn-ME"/>
        </w:rPr>
        <w:t xml:space="preserve"> Procijenjena vrijednost predmeta nabavke bez zaključivanja okvirnog sporazuma:</w:t>
      </w:r>
    </w:p>
    <w:p w14:paraId="6E527A0A" w14:textId="1D9408D9" w:rsidR="00071E6F" w:rsidRDefault="00071E6F" w:rsidP="00071E6F">
      <w:pPr>
        <w:spacing w:after="160" w:line="256" w:lineRule="auto"/>
        <w:jc w:val="both"/>
        <w:rPr>
          <w:rFonts w:ascii="Arial" w:eastAsia="Times New Roman" w:hAnsi="Arial" w:cs="Arial"/>
          <w:sz w:val="24"/>
          <w:szCs w:val="24"/>
          <w:lang w:val="sr-Latn-ME"/>
        </w:rPr>
      </w:pPr>
      <w:r>
        <w:rPr>
          <w:rFonts w:ascii="Arial" w:eastAsia="Times New Roman" w:hAnsi="Arial" w:cs="Arial"/>
          <w:sz w:val="24"/>
          <w:szCs w:val="24"/>
          <w:lang w:val="sr-Latn-ME"/>
        </w:rPr>
        <w:sym w:font="Wingdings" w:char="F0FE"/>
      </w:r>
      <w:r>
        <w:rPr>
          <w:rFonts w:ascii="Arial" w:eastAsia="Times New Roman" w:hAnsi="Arial" w:cs="Arial"/>
          <w:sz w:val="24"/>
          <w:szCs w:val="24"/>
          <w:lang w:val="sr-Latn-ME"/>
        </w:rPr>
        <w:t xml:space="preserve"> kao cjeline je </w:t>
      </w:r>
      <w:r w:rsidR="002D6AE5" w:rsidRPr="002D6AE5">
        <w:rPr>
          <w:rFonts w:ascii="Arial" w:eastAsia="Times New Roman" w:hAnsi="Arial" w:cs="Arial"/>
          <w:sz w:val="24"/>
          <w:szCs w:val="24"/>
        </w:rPr>
        <w:t>165.289,4</w:t>
      </w:r>
      <w:r w:rsidR="002D6AE5">
        <w:rPr>
          <w:rFonts w:ascii="Arial" w:eastAsia="Times New Roman" w:hAnsi="Arial" w:cs="Arial"/>
          <w:sz w:val="24"/>
          <w:szCs w:val="24"/>
        </w:rPr>
        <w:t>0</w:t>
      </w:r>
      <w:r>
        <w:rPr>
          <w:rFonts w:ascii="Arial" w:eastAsia="Times New Roman" w:hAnsi="Arial" w:cs="Arial"/>
          <w:sz w:val="24"/>
          <w:szCs w:val="24"/>
          <w:lang w:val="sr-Latn-ME"/>
        </w:rPr>
        <w:t xml:space="preserve"> €</w:t>
      </w:r>
      <w:r w:rsidR="002D6AE5">
        <w:rPr>
          <w:rFonts w:ascii="Arial" w:eastAsia="Times New Roman" w:hAnsi="Arial" w:cs="Arial"/>
          <w:sz w:val="24"/>
          <w:szCs w:val="24"/>
          <w:lang w:val="sr-Latn-ME"/>
        </w:rPr>
        <w:t xml:space="preserve"> bez PDV-a</w:t>
      </w:r>
    </w:p>
    <w:p w14:paraId="6D20BA01" w14:textId="77777777" w:rsidR="00071E6F" w:rsidRDefault="00071E6F" w:rsidP="00071E6F">
      <w:pPr>
        <w:spacing w:after="160" w:line="256" w:lineRule="auto"/>
        <w:jc w:val="both"/>
        <w:rPr>
          <w:rFonts w:ascii="Arial" w:eastAsia="Times New Roman" w:hAnsi="Arial" w:cs="Arial"/>
          <w:sz w:val="24"/>
          <w:szCs w:val="24"/>
          <w:lang w:val="sr-Latn-ME"/>
        </w:rPr>
      </w:pPr>
    </w:p>
    <w:p w14:paraId="1B8CB99E" w14:textId="77777777" w:rsidR="00071E6F" w:rsidRDefault="00071E6F" w:rsidP="00071E6F">
      <w:pPr>
        <w:pBdr>
          <w:top w:val="single" w:sz="4" w:space="1" w:color="auto"/>
          <w:left w:val="single" w:sz="4" w:space="5" w:color="auto"/>
          <w:bottom w:val="single" w:sz="4" w:space="1" w:color="auto"/>
          <w:right w:val="single" w:sz="4" w:space="4" w:color="auto"/>
        </w:pBdr>
        <w:shd w:val="clear" w:color="auto" w:fill="D9D9D9"/>
        <w:spacing w:line="240" w:lineRule="auto"/>
        <w:jc w:val="both"/>
        <w:rPr>
          <w:rFonts w:ascii="Arial" w:eastAsia="Times New Roman" w:hAnsi="Arial" w:cs="Arial"/>
          <w:b/>
          <w:bCs/>
          <w:sz w:val="24"/>
          <w:szCs w:val="24"/>
          <w:lang w:val="sr-Latn-ME"/>
        </w:rPr>
      </w:pPr>
      <w:r>
        <w:rPr>
          <w:rFonts w:ascii="Arial" w:eastAsia="Times New Roman" w:hAnsi="Arial" w:cs="Arial"/>
          <w:sz w:val="24"/>
          <w:szCs w:val="24"/>
          <w:lang w:val="sr-Latn-ME"/>
        </w:rPr>
        <w:t>Obrazloženje razloga zašto predmet nabavke nije podijeljen na partije:</w:t>
      </w:r>
      <w:r>
        <w:rPr>
          <w:rFonts w:ascii="Arial" w:eastAsia="Times New Roman" w:hAnsi="Arial" w:cs="Arial"/>
          <w:sz w:val="24"/>
          <w:szCs w:val="24"/>
          <w:vertAlign w:val="superscript"/>
          <w:lang w:val="sr-Latn-ME"/>
        </w:rPr>
        <w:footnoteReference w:id="5"/>
      </w:r>
    </w:p>
    <w:p w14:paraId="00B9A29E" w14:textId="77777777" w:rsidR="00071E6F" w:rsidRDefault="00071E6F" w:rsidP="00071E6F">
      <w:pPr>
        <w:spacing w:line="240" w:lineRule="auto"/>
        <w:jc w:val="both"/>
        <w:rPr>
          <w:rFonts w:ascii="Arial" w:eastAsia="Times New Roman" w:hAnsi="Arial" w:cs="Arial"/>
          <w:sz w:val="24"/>
          <w:szCs w:val="24"/>
          <w:lang w:val="sr-Latn-ME"/>
        </w:rPr>
      </w:pPr>
    </w:p>
    <w:p w14:paraId="6CA02E0F"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Izvođenje predmetnih radova </w:t>
      </w:r>
      <w:r>
        <w:rPr>
          <w:rFonts w:ascii="Arial" w:eastAsia="Times New Roman" w:hAnsi="Arial" w:cs="Arial"/>
          <w:sz w:val="24"/>
          <w:szCs w:val="24"/>
          <w:lang w:val="sl-SI"/>
        </w:rPr>
        <w:t>je neophodno izvesti i završiti u kontinuitetu kao jedinstvenu cjelinu.</w:t>
      </w:r>
      <w:r>
        <w:rPr>
          <w:rFonts w:ascii="Arial" w:eastAsia="Times New Roman" w:hAnsi="Arial" w:cs="Arial"/>
          <w:sz w:val="24"/>
          <w:szCs w:val="24"/>
          <w:lang w:val="sr-Latn-ME"/>
        </w:rPr>
        <w:t xml:space="preserve"> </w:t>
      </w:r>
    </w:p>
    <w:p w14:paraId="5813EB29" w14:textId="77777777" w:rsidR="00071E6F" w:rsidRDefault="00071E6F" w:rsidP="00071E6F">
      <w:pPr>
        <w:spacing w:line="240" w:lineRule="auto"/>
        <w:jc w:val="both"/>
        <w:rPr>
          <w:rFonts w:ascii="Arial" w:eastAsia="Times New Roman" w:hAnsi="Arial" w:cs="Arial"/>
          <w:color w:val="FF0000"/>
          <w:sz w:val="24"/>
          <w:szCs w:val="24"/>
          <w:lang w:val="sr-Latn-ME"/>
        </w:rPr>
      </w:pPr>
    </w:p>
    <w:p w14:paraId="0F317710" w14:textId="77777777" w:rsidR="00071E6F" w:rsidRDefault="00071E6F" w:rsidP="00071E6F">
      <w:pPr>
        <w:pBdr>
          <w:top w:val="single" w:sz="4" w:space="1" w:color="auto"/>
          <w:left w:val="single" w:sz="4" w:space="4" w:color="auto"/>
          <w:bottom w:val="single" w:sz="4" w:space="1" w:color="auto"/>
          <w:right w:val="single" w:sz="4" w:space="4" w:color="auto"/>
        </w:pBdr>
        <w:shd w:val="clear" w:color="auto" w:fill="BFBFBF"/>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PODACI O NARUČIOCIMA KOJI ZAKLJUČUJU ZAJEDNIČKU NABAVKU</w:t>
      </w:r>
    </w:p>
    <w:p w14:paraId="77B15B41" w14:textId="77777777" w:rsidR="00071E6F" w:rsidRDefault="00071E6F" w:rsidP="00071E6F">
      <w:pPr>
        <w:spacing w:line="240" w:lineRule="auto"/>
        <w:jc w:val="both"/>
        <w:rPr>
          <w:rFonts w:ascii="Arial" w:eastAsia="Times New Roman" w:hAnsi="Arial" w:cs="Arial"/>
          <w:sz w:val="24"/>
          <w:szCs w:val="24"/>
          <w:lang w:val="sr-Latn-ME"/>
        </w:rPr>
      </w:pPr>
    </w:p>
    <w:p w14:paraId="6A06C086"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Zajednička nabavka se sprovodi za ___________________________________ NE</w:t>
      </w:r>
    </w:p>
    <w:p w14:paraId="2014D4E2" w14:textId="77777777" w:rsidR="00071E6F" w:rsidRDefault="00071E6F" w:rsidP="00071E6F">
      <w:pPr>
        <w:spacing w:line="240" w:lineRule="auto"/>
        <w:jc w:val="both"/>
        <w:rPr>
          <w:rFonts w:ascii="Arial" w:eastAsia="Times New Roman" w:hAnsi="Arial" w:cs="Arial"/>
          <w:color w:val="FF0000"/>
          <w:sz w:val="24"/>
          <w:szCs w:val="24"/>
          <w:lang w:val="sr-Latn-ME"/>
        </w:rPr>
      </w:pPr>
    </w:p>
    <w:p w14:paraId="5A37B3C6" w14:textId="77777777" w:rsidR="00071E6F" w:rsidRDefault="00071E6F" w:rsidP="00071E6F">
      <w:pPr>
        <w:pBdr>
          <w:top w:val="single" w:sz="4" w:space="1" w:color="auto"/>
          <w:left w:val="single" w:sz="4" w:space="4" w:color="auto"/>
          <w:bottom w:val="single" w:sz="4" w:space="1" w:color="auto"/>
          <w:right w:val="single" w:sz="4" w:space="4" w:color="auto"/>
        </w:pBdr>
        <w:shd w:val="clear" w:color="auto" w:fill="BFBFBF"/>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PODACI O NARUČIOCIMA KOJI SU UKLJUČENI U CENTRALIZOVANU NABAVKU</w:t>
      </w:r>
    </w:p>
    <w:p w14:paraId="25F88C52" w14:textId="77777777" w:rsidR="00071E6F" w:rsidRDefault="00071E6F" w:rsidP="00071E6F">
      <w:pPr>
        <w:spacing w:line="240" w:lineRule="auto"/>
        <w:jc w:val="both"/>
        <w:rPr>
          <w:rFonts w:ascii="Arial" w:eastAsia="Times New Roman" w:hAnsi="Arial" w:cs="Arial"/>
          <w:sz w:val="24"/>
          <w:szCs w:val="24"/>
          <w:lang w:val="sr-Latn-ME"/>
        </w:rPr>
      </w:pPr>
    </w:p>
    <w:p w14:paraId="4B2BF404"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Centralizovana nabavka se sprovodi za_________________________________ NE</w:t>
      </w:r>
    </w:p>
    <w:p w14:paraId="703D0934" w14:textId="77777777" w:rsidR="00071E6F" w:rsidRDefault="00071E6F" w:rsidP="00071E6F">
      <w:pPr>
        <w:spacing w:line="240" w:lineRule="auto"/>
        <w:jc w:val="both"/>
        <w:rPr>
          <w:rFonts w:ascii="Arial" w:eastAsia="Times New Roman" w:hAnsi="Arial" w:cs="Arial"/>
          <w:color w:val="FF0000"/>
          <w:sz w:val="24"/>
          <w:szCs w:val="24"/>
          <w:lang w:val="sr-Latn-ME"/>
        </w:rPr>
      </w:pPr>
    </w:p>
    <w:p w14:paraId="7097023B" w14:textId="77777777" w:rsidR="00071E6F" w:rsidRDefault="00071E6F" w:rsidP="00071E6F">
      <w:pPr>
        <w:pBdr>
          <w:top w:val="single" w:sz="4" w:space="1" w:color="auto"/>
          <w:left w:val="single" w:sz="4" w:space="4" w:color="auto"/>
          <w:bottom w:val="single" w:sz="4" w:space="1" w:color="auto"/>
          <w:right w:val="single" w:sz="4" w:space="4" w:color="auto"/>
        </w:pBdr>
        <w:shd w:val="clear" w:color="auto" w:fill="D9D9D9"/>
        <w:spacing w:line="240" w:lineRule="auto"/>
        <w:rPr>
          <w:rFonts w:ascii="Arial" w:eastAsia="Times New Roman" w:hAnsi="Arial" w:cs="Arial"/>
          <w:sz w:val="24"/>
          <w:szCs w:val="24"/>
          <w:lang w:val="sr-Latn-ME"/>
        </w:rPr>
      </w:pPr>
      <w:r>
        <w:rPr>
          <w:rFonts w:ascii="Arial" w:eastAsia="Times New Roman" w:hAnsi="Arial" w:cs="Arial"/>
          <w:sz w:val="24"/>
          <w:szCs w:val="24"/>
          <w:lang w:val="sr-Latn-ME"/>
        </w:rPr>
        <w:t>NAČIN SPROVOĐENJA ELEKTRONSKE AUKCIJE</w:t>
      </w:r>
    </w:p>
    <w:p w14:paraId="6C3D7277" w14:textId="77777777" w:rsidR="00071E6F" w:rsidRDefault="00071E6F" w:rsidP="00071E6F">
      <w:pPr>
        <w:spacing w:line="240" w:lineRule="auto"/>
        <w:jc w:val="both"/>
        <w:rPr>
          <w:rFonts w:ascii="Arial" w:eastAsia="Times New Roman" w:hAnsi="Arial" w:cs="Arial"/>
          <w:sz w:val="24"/>
          <w:szCs w:val="24"/>
          <w:lang w:val="sr-Latn-ME"/>
        </w:rPr>
      </w:pPr>
    </w:p>
    <w:p w14:paraId="0C5D21C4"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Elektronska aukcija će se sprovesti nakon ocjene ponuda, kao elektronski proces koji se ponavlja, radi postizanja nove (upisati kriterijum za koji se sprovodi elektronska aukcija).________________________________________________ NE</w:t>
      </w:r>
    </w:p>
    <w:p w14:paraId="6BE50A48" w14:textId="77777777" w:rsidR="00071E6F" w:rsidRDefault="00071E6F" w:rsidP="00071E6F">
      <w:pPr>
        <w:spacing w:line="240" w:lineRule="auto"/>
        <w:jc w:val="both"/>
        <w:rPr>
          <w:rFonts w:ascii="Arial" w:eastAsia="Times New Roman" w:hAnsi="Arial" w:cs="Arial"/>
          <w:sz w:val="24"/>
          <w:szCs w:val="24"/>
          <w:lang w:val="sr-Latn-ME"/>
        </w:rPr>
      </w:pPr>
    </w:p>
    <w:p w14:paraId="4CC86132" w14:textId="77777777" w:rsidR="00071E6F" w:rsidRDefault="00071E6F" w:rsidP="00071E6F">
      <w:pPr>
        <w:pBdr>
          <w:top w:val="single" w:sz="4" w:space="1" w:color="auto"/>
          <w:left w:val="single" w:sz="4" w:space="4" w:color="auto"/>
          <w:bottom w:val="single" w:sz="4" w:space="1" w:color="auto"/>
          <w:right w:val="single" w:sz="4" w:space="4" w:color="auto"/>
        </w:pBdr>
        <w:shd w:val="clear" w:color="auto" w:fill="D9D9D9"/>
        <w:spacing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ELEKTRONSKI KATALOG </w:t>
      </w:r>
    </w:p>
    <w:p w14:paraId="3E458A83" w14:textId="77777777" w:rsidR="00071E6F" w:rsidRDefault="00071E6F" w:rsidP="00071E6F">
      <w:pPr>
        <w:spacing w:line="240" w:lineRule="auto"/>
        <w:jc w:val="both"/>
        <w:rPr>
          <w:rFonts w:ascii="Arial" w:eastAsia="Times New Roman" w:hAnsi="Arial" w:cs="Arial"/>
          <w:sz w:val="24"/>
          <w:szCs w:val="24"/>
          <w:lang w:val="sr-Latn-ME"/>
        </w:rPr>
      </w:pPr>
    </w:p>
    <w:p w14:paraId="0CDFAB25"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Elektronski katalog sastavlja ponuđač u skladu s tehničkim specifikacijama i u formi ________________________________________________________________ NE</w:t>
      </w:r>
    </w:p>
    <w:p w14:paraId="7BB55EF6" w14:textId="77777777" w:rsidR="00071E6F" w:rsidRDefault="00071E6F" w:rsidP="00071E6F">
      <w:pPr>
        <w:spacing w:line="240" w:lineRule="auto"/>
        <w:jc w:val="both"/>
        <w:rPr>
          <w:rFonts w:ascii="Arial" w:eastAsia="Times New Roman" w:hAnsi="Arial" w:cs="Arial"/>
          <w:color w:val="FF0000"/>
          <w:sz w:val="24"/>
          <w:szCs w:val="24"/>
          <w:lang w:val="sr-Latn-ME"/>
        </w:rPr>
      </w:pPr>
    </w:p>
    <w:p w14:paraId="7809103B" w14:textId="77777777" w:rsidR="00071E6F" w:rsidRDefault="00071E6F" w:rsidP="00071E6F">
      <w:pPr>
        <w:pBdr>
          <w:top w:val="single" w:sz="4" w:space="1" w:color="auto"/>
          <w:left w:val="single" w:sz="4" w:space="4" w:color="auto"/>
          <w:bottom w:val="single" w:sz="4" w:space="1" w:color="auto"/>
          <w:right w:val="single" w:sz="4" w:space="4" w:color="auto"/>
        </w:pBdr>
        <w:shd w:val="clear" w:color="auto" w:fill="D9D9D9"/>
        <w:spacing w:line="240" w:lineRule="auto"/>
        <w:rPr>
          <w:rFonts w:ascii="Arial" w:eastAsia="Times New Roman" w:hAnsi="Arial" w:cs="Arial"/>
          <w:sz w:val="24"/>
          <w:szCs w:val="24"/>
          <w:lang w:val="sr-Latn-ME"/>
        </w:rPr>
      </w:pPr>
      <w:r>
        <w:rPr>
          <w:rFonts w:ascii="Arial" w:eastAsia="Times New Roman" w:hAnsi="Arial" w:cs="Arial"/>
          <w:sz w:val="24"/>
          <w:szCs w:val="24"/>
          <w:lang w:val="sr-Latn-ME"/>
        </w:rPr>
        <w:t>PONUDA SA VARIJANTAMA</w:t>
      </w:r>
    </w:p>
    <w:p w14:paraId="0EC093DC" w14:textId="77777777" w:rsidR="00071E6F" w:rsidRDefault="00071E6F" w:rsidP="00071E6F">
      <w:pPr>
        <w:spacing w:line="240" w:lineRule="auto"/>
        <w:jc w:val="both"/>
        <w:rPr>
          <w:rFonts w:ascii="Arial" w:eastAsia="Times New Roman" w:hAnsi="Arial" w:cs="Arial"/>
          <w:sz w:val="24"/>
          <w:szCs w:val="24"/>
          <w:lang w:val="sr-Latn-ME"/>
        </w:rPr>
      </w:pPr>
    </w:p>
    <w:p w14:paraId="0CF50C1B"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Mogućnost podnošenja ponude sa varijantama</w:t>
      </w:r>
    </w:p>
    <w:p w14:paraId="2FDE2F97" w14:textId="77777777" w:rsidR="00071E6F" w:rsidRDefault="00071E6F" w:rsidP="00071E6F">
      <w:pPr>
        <w:spacing w:line="240" w:lineRule="auto"/>
        <w:jc w:val="both"/>
        <w:rPr>
          <w:rFonts w:ascii="Arial" w:eastAsia="Times New Roman" w:hAnsi="Arial" w:cs="Arial"/>
          <w:sz w:val="24"/>
          <w:szCs w:val="24"/>
          <w:lang w:val="sr-Latn-ME"/>
        </w:rPr>
      </w:pPr>
    </w:p>
    <w:p w14:paraId="79D48E24"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sym w:font="Wingdings" w:char="F0FE"/>
      </w:r>
      <w:r>
        <w:rPr>
          <w:rFonts w:ascii="Arial" w:eastAsia="Times New Roman" w:hAnsi="Arial" w:cs="Arial"/>
          <w:sz w:val="24"/>
          <w:szCs w:val="24"/>
          <w:lang w:val="sr-Latn-ME"/>
        </w:rPr>
        <w:t xml:space="preserve"> Varijante ponude nijesu dozvoljene i neće biti razmatrane.</w:t>
      </w:r>
    </w:p>
    <w:p w14:paraId="6A5DF68F"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sym w:font="Wingdings" w:char="F0A8"/>
      </w:r>
      <w:r>
        <w:rPr>
          <w:rFonts w:ascii="Arial" w:eastAsia="Times New Roman" w:hAnsi="Arial" w:cs="Arial"/>
          <w:sz w:val="24"/>
          <w:szCs w:val="24"/>
          <w:lang w:val="sr-Latn-ME"/>
        </w:rPr>
        <w:t xml:space="preserve"> Varijante ponude su dozvoljene.</w:t>
      </w:r>
    </w:p>
    <w:p w14:paraId="31C8B2FA" w14:textId="77777777" w:rsidR="00071E6F" w:rsidRDefault="00071E6F" w:rsidP="00071E6F">
      <w:pPr>
        <w:spacing w:line="240" w:lineRule="auto"/>
        <w:jc w:val="both"/>
        <w:rPr>
          <w:rFonts w:ascii="Arial" w:eastAsia="Times New Roman" w:hAnsi="Arial" w:cs="Arial"/>
          <w:color w:val="FF0000"/>
          <w:sz w:val="24"/>
          <w:szCs w:val="24"/>
          <w:lang w:val="sr-Latn-ME"/>
        </w:rPr>
      </w:pPr>
    </w:p>
    <w:p w14:paraId="7B86F14A" w14:textId="77777777" w:rsidR="00071E6F" w:rsidRDefault="00071E6F" w:rsidP="00071E6F">
      <w:pPr>
        <w:pBdr>
          <w:top w:val="single" w:sz="4" w:space="1" w:color="auto"/>
          <w:left w:val="single" w:sz="4" w:space="4" w:color="auto"/>
          <w:bottom w:val="single" w:sz="4" w:space="1" w:color="auto"/>
          <w:right w:val="single" w:sz="4" w:space="4" w:color="auto"/>
        </w:pBdr>
        <w:shd w:val="clear" w:color="auto" w:fill="D9D9D9"/>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REZERVISANA NABAVKA</w:t>
      </w:r>
    </w:p>
    <w:p w14:paraId="02E3A73C" w14:textId="77777777" w:rsidR="00071E6F" w:rsidRDefault="00071E6F" w:rsidP="00071E6F">
      <w:pPr>
        <w:spacing w:line="240" w:lineRule="auto"/>
        <w:jc w:val="both"/>
        <w:rPr>
          <w:rFonts w:ascii="Arial" w:eastAsia="Times New Roman" w:hAnsi="Arial" w:cs="Arial"/>
          <w:sz w:val="24"/>
          <w:szCs w:val="24"/>
          <w:lang w:val="sr-Latn-ME"/>
        </w:rPr>
      </w:pPr>
    </w:p>
    <w:p w14:paraId="72936C4E"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sym w:font="Wingdings" w:char="F0A8"/>
      </w:r>
      <w:r>
        <w:rPr>
          <w:rFonts w:ascii="Arial" w:eastAsia="Times New Roman" w:hAnsi="Arial" w:cs="Arial"/>
          <w:sz w:val="24"/>
          <w:szCs w:val="24"/>
          <w:lang w:val="sr-Latn-ME"/>
        </w:rPr>
        <w:t xml:space="preserve"> Da</w:t>
      </w:r>
    </w:p>
    <w:p w14:paraId="1CAEDF6E"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sym w:font="Wingdings" w:char="F0FE"/>
      </w:r>
      <w:r>
        <w:rPr>
          <w:rFonts w:ascii="Arial" w:eastAsia="Times New Roman" w:hAnsi="Arial" w:cs="Arial"/>
          <w:sz w:val="24"/>
          <w:szCs w:val="24"/>
          <w:lang w:val="sr-Latn-ME"/>
        </w:rPr>
        <w:t xml:space="preserve"> Ne</w:t>
      </w:r>
    </w:p>
    <w:p w14:paraId="7BBE4983" w14:textId="77777777" w:rsidR="00071E6F" w:rsidRDefault="00071E6F" w:rsidP="00071E6F">
      <w:pPr>
        <w:spacing w:line="240" w:lineRule="auto"/>
        <w:jc w:val="both"/>
        <w:rPr>
          <w:rFonts w:ascii="Arial" w:eastAsia="Times New Roman" w:hAnsi="Arial" w:cs="Arial"/>
          <w:sz w:val="24"/>
          <w:szCs w:val="24"/>
          <w:lang w:val="sr-Latn-ME"/>
        </w:rPr>
      </w:pPr>
    </w:p>
    <w:p w14:paraId="4E171C87"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Vrsta i uslovi rezervisane nabavke:__________________________ .</w:t>
      </w:r>
    </w:p>
    <w:p w14:paraId="67AE3D49" w14:textId="7C680EC2" w:rsidR="00071E6F" w:rsidRPr="00DA2494" w:rsidRDefault="00071E6F" w:rsidP="00DA2494">
      <w:pPr>
        <w:pStyle w:val="ListParagraph"/>
        <w:keepNext/>
        <w:keepLines/>
        <w:numPr>
          <w:ilvl w:val="0"/>
          <w:numId w:val="20"/>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eastAsia="Times New Roman" w:hAnsi="Arial" w:cs="Arial"/>
          <w:b/>
          <w:bCs/>
          <w:sz w:val="24"/>
          <w:szCs w:val="24"/>
          <w:lang w:val="sr-Latn-ME"/>
        </w:rPr>
      </w:pPr>
      <w:bookmarkStart w:id="2" w:name="_Toc62730556"/>
      <w:r w:rsidRPr="00DA2494">
        <w:rPr>
          <w:rFonts w:ascii="Arial" w:eastAsia="Times New Roman" w:hAnsi="Arial" w:cs="Arial"/>
          <w:b/>
          <w:bCs/>
          <w:sz w:val="24"/>
          <w:szCs w:val="24"/>
          <w:lang w:val="sr-Latn-ME"/>
        </w:rPr>
        <w:t>NAČIN UTVRĐIVANJA EKVIVALENTNOSTI</w:t>
      </w:r>
      <w:bookmarkEnd w:id="2"/>
    </w:p>
    <w:p w14:paraId="2271F5FC" w14:textId="77777777" w:rsidR="00071E6F" w:rsidRDefault="00071E6F" w:rsidP="00071E6F">
      <w:pPr>
        <w:spacing w:line="240" w:lineRule="auto"/>
        <w:jc w:val="both"/>
        <w:rPr>
          <w:rFonts w:ascii="Arial" w:eastAsia="Times New Roman" w:hAnsi="Arial" w:cs="Arial"/>
          <w:sz w:val="24"/>
          <w:szCs w:val="24"/>
          <w:lang w:val="sr-Latn-ME"/>
        </w:rPr>
      </w:pPr>
    </w:p>
    <w:p w14:paraId="08F67D92" w14:textId="77777777" w:rsidR="00071E6F" w:rsidRDefault="00071E6F" w:rsidP="00071E6F">
      <w:pPr>
        <w:spacing w:line="240" w:lineRule="auto"/>
        <w:jc w:val="both"/>
        <w:rPr>
          <w:rFonts w:ascii="Arial" w:eastAsia="PMingLiU" w:hAnsi="Arial" w:cs="Arial"/>
          <w:sz w:val="24"/>
          <w:szCs w:val="24"/>
          <w:lang w:val="fr-FR"/>
        </w:rPr>
      </w:pPr>
      <w:r>
        <w:rPr>
          <w:rFonts w:ascii="Arial" w:eastAsia="Times New Roman" w:hAnsi="Arial" w:cs="Arial"/>
          <w:bCs/>
          <w:sz w:val="24"/>
          <w:szCs w:val="24"/>
          <w:lang w:val="sr-Latn-ME"/>
        </w:rPr>
        <w:t>Način utvrđivanja ekvivalentnosti:</w:t>
      </w:r>
      <w:r>
        <w:rPr>
          <w:rFonts w:ascii="Arial" w:eastAsia="PMingLiU" w:hAnsi="Arial" w:cs="Arial"/>
          <w:sz w:val="24"/>
          <w:szCs w:val="24"/>
          <w:lang w:val="fr-FR"/>
        </w:rPr>
        <w:t xml:space="preserve"> </w:t>
      </w:r>
      <w:bookmarkStart w:id="3" w:name="_Toc62730557"/>
      <w:proofErr w:type="spellStart"/>
      <w:r>
        <w:rPr>
          <w:rFonts w:ascii="Arial" w:eastAsia="PMingLiU" w:hAnsi="Arial" w:cs="Arial"/>
          <w:sz w:val="24"/>
          <w:szCs w:val="24"/>
          <w:lang w:val="fr-FR"/>
        </w:rPr>
        <w:t>nije</w:t>
      </w:r>
      <w:proofErr w:type="spellEnd"/>
      <w:r>
        <w:rPr>
          <w:rFonts w:ascii="Arial" w:eastAsia="PMingLiU" w:hAnsi="Arial" w:cs="Arial"/>
          <w:sz w:val="24"/>
          <w:szCs w:val="24"/>
          <w:lang w:val="fr-FR"/>
        </w:rPr>
        <w:t xml:space="preserve"> </w:t>
      </w:r>
      <w:proofErr w:type="spellStart"/>
      <w:r>
        <w:rPr>
          <w:rFonts w:ascii="Arial" w:eastAsia="PMingLiU" w:hAnsi="Arial" w:cs="Arial"/>
          <w:sz w:val="24"/>
          <w:szCs w:val="24"/>
          <w:lang w:val="fr-FR"/>
        </w:rPr>
        <w:t>primenjivo</w:t>
      </w:r>
      <w:proofErr w:type="spellEnd"/>
      <w:r>
        <w:rPr>
          <w:rFonts w:ascii="Arial" w:eastAsia="PMingLiU" w:hAnsi="Arial" w:cs="Arial"/>
          <w:sz w:val="24"/>
          <w:szCs w:val="24"/>
          <w:lang w:val="fr-FR"/>
        </w:rPr>
        <w:t>.</w:t>
      </w:r>
    </w:p>
    <w:p w14:paraId="733C0647" w14:textId="77777777" w:rsidR="00071E6F" w:rsidRDefault="00071E6F" w:rsidP="00071E6F">
      <w:pPr>
        <w:spacing w:line="240" w:lineRule="auto"/>
        <w:jc w:val="both"/>
        <w:rPr>
          <w:rFonts w:ascii="Arial" w:eastAsia="PMingLiU" w:hAnsi="Arial" w:cs="Arial"/>
          <w:sz w:val="24"/>
          <w:szCs w:val="24"/>
          <w:lang w:val="fr-FR"/>
        </w:rPr>
      </w:pPr>
    </w:p>
    <w:p w14:paraId="60C9D37E" w14:textId="77777777" w:rsidR="00071E6F" w:rsidRDefault="00071E6F" w:rsidP="00071E6F">
      <w:pPr>
        <w:spacing w:line="240" w:lineRule="auto"/>
        <w:jc w:val="both"/>
        <w:rPr>
          <w:rFonts w:ascii="Arial" w:eastAsia="Times New Roman" w:hAnsi="Arial" w:cs="Arial"/>
          <w:b/>
          <w:bCs/>
          <w:sz w:val="24"/>
          <w:szCs w:val="24"/>
          <w:lang w:val="sr-Latn-ME"/>
        </w:rPr>
      </w:pPr>
      <w:r>
        <w:rPr>
          <w:rFonts w:ascii="Arial" w:eastAsia="Times New Roman" w:hAnsi="Arial" w:cs="Arial"/>
          <w:b/>
          <w:bCs/>
          <w:sz w:val="24"/>
          <w:szCs w:val="24"/>
          <w:lang w:val="sr-Latn-ME"/>
        </w:rPr>
        <w:t>OSNOVI ZA OBAVEZNO ISKLJUČENJE IZ POSTUPKA JAVNE NABAVKE</w:t>
      </w:r>
      <w:bookmarkEnd w:id="3"/>
    </w:p>
    <w:p w14:paraId="39C372CC" w14:textId="77777777" w:rsidR="00071E6F" w:rsidRDefault="00071E6F" w:rsidP="00071E6F">
      <w:pPr>
        <w:spacing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Privredni subjekat će se isključiti iz postupka javne nabavke, ako: </w:t>
      </w:r>
    </w:p>
    <w:p w14:paraId="1A17D6C6" w14:textId="77777777" w:rsidR="00071E6F" w:rsidRDefault="00071E6F" w:rsidP="00071E6F">
      <w:pPr>
        <w:numPr>
          <w:ilvl w:val="0"/>
          <w:numId w:val="15"/>
        </w:numPr>
        <w:spacing w:after="0" w:line="240" w:lineRule="auto"/>
        <w:rPr>
          <w:rFonts w:ascii="Arial" w:eastAsia="Times New Roman" w:hAnsi="Arial" w:cs="Arial"/>
          <w:sz w:val="24"/>
          <w:szCs w:val="24"/>
          <w:lang w:val="sr-Latn-ME"/>
        </w:rPr>
      </w:pPr>
      <w:bookmarkStart w:id="4" w:name="_Toc62730558"/>
      <w:r>
        <w:rPr>
          <w:rFonts w:ascii="Arial" w:eastAsia="Times New Roman" w:hAnsi="Arial" w:cs="Arial"/>
          <w:sz w:val="24"/>
          <w:szCs w:val="24"/>
          <w:lang w:val="sr-Latn-ME"/>
        </w:rPr>
        <w:t>je vršio neprimjeren uticaj u smislu člana 38 stav 2 tačka 1 ovog zakona;</w:t>
      </w:r>
    </w:p>
    <w:p w14:paraId="1F973B87" w14:textId="77777777" w:rsidR="00071E6F" w:rsidRDefault="00071E6F" w:rsidP="00071E6F">
      <w:pPr>
        <w:numPr>
          <w:ilvl w:val="0"/>
          <w:numId w:val="15"/>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postoji sukob interesa iz člana 41 stav 1 tačka 2 ili člana 42 ovog zakona;</w:t>
      </w:r>
    </w:p>
    <w:p w14:paraId="07D37C78" w14:textId="77777777" w:rsidR="00071E6F" w:rsidRDefault="00071E6F" w:rsidP="00071E6F">
      <w:pPr>
        <w:numPr>
          <w:ilvl w:val="0"/>
          <w:numId w:val="15"/>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ne ispunjava uslov iz člana 99 ovog zakona;</w:t>
      </w:r>
    </w:p>
    <w:p w14:paraId="575AB393" w14:textId="77777777" w:rsidR="00071E6F" w:rsidRDefault="00071E6F" w:rsidP="00071E6F">
      <w:pPr>
        <w:numPr>
          <w:ilvl w:val="0"/>
          <w:numId w:val="15"/>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ne ispunjava uslov iz čl. 102, 104 ili 106 ovog zakona predviđen tenderskom dokumentacijom;</w:t>
      </w:r>
    </w:p>
    <w:p w14:paraId="4DA80025" w14:textId="77777777" w:rsidR="00071E6F" w:rsidRDefault="00071E6F" w:rsidP="00071E6F">
      <w:pPr>
        <w:numPr>
          <w:ilvl w:val="0"/>
          <w:numId w:val="15"/>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14:paraId="411A5AF1" w14:textId="77777777" w:rsidR="00071E6F" w:rsidRDefault="00071E6F" w:rsidP="00071E6F">
      <w:pPr>
        <w:numPr>
          <w:ilvl w:val="0"/>
          <w:numId w:val="15"/>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postoji razlog na osnovu kojeg se smatra da je odustao od prijave, odnosno ponude, a koji je propisan članom 120 stav 15 ovog zakona;</w:t>
      </w:r>
    </w:p>
    <w:p w14:paraId="2B1F9EAD" w14:textId="77777777" w:rsidR="00071E6F" w:rsidRDefault="00071E6F" w:rsidP="00071E6F">
      <w:pPr>
        <w:numPr>
          <w:ilvl w:val="0"/>
          <w:numId w:val="15"/>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lastRenderedPageBreak/>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717257E" w14:textId="77777777" w:rsidR="00071E6F" w:rsidRDefault="00071E6F" w:rsidP="00071E6F">
      <w:pPr>
        <w:numPr>
          <w:ilvl w:val="0"/>
          <w:numId w:val="15"/>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postoji drugi razlog propisan ovim zakonom.  </w:t>
      </w:r>
    </w:p>
    <w:p w14:paraId="4E063A06" w14:textId="77777777" w:rsidR="00071E6F" w:rsidRDefault="00071E6F" w:rsidP="00071E6F">
      <w:pPr>
        <w:spacing w:line="240" w:lineRule="auto"/>
        <w:rPr>
          <w:rFonts w:ascii="Arial" w:eastAsia="Times New Roman" w:hAnsi="Arial" w:cs="Arial"/>
          <w:color w:val="FF0000"/>
          <w:sz w:val="24"/>
          <w:szCs w:val="24"/>
          <w:lang w:val="sr-Latn-ME"/>
        </w:rPr>
      </w:pPr>
    </w:p>
    <w:bookmarkEnd w:id="4"/>
    <w:p w14:paraId="5FECDDB5" w14:textId="733A9C5F" w:rsidR="00071E6F" w:rsidRPr="00DA2494" w:rsidRDefault="00071E6F" w:rsidP="00DA2494">
      <w:pPr>
        <w:pStyle w:val="ListParagraph"/>
        <w:keepNext/>
        <w:keepLines/>
        <w:numPr>
          <w:ilvl w:val="0"/>
          <w:numId w:val="20"/>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eastAsia="Times New Roman" w:hAnsi="Arial" w:cs="Arial"/>
          <w:b/>
          <w:sz w:val="24"/>
          <w:szCs w:val="24"/>
          <w:lang w:val="sr-Latn-ME"/>
        </w:rPr>
      </w:pPr>
      <w:r w:rsidRPr="00DA2494">
        <w:rPr>
          <w:rFonts w:ascii="Arial" w:eastAsia="Times New Roman" w:hAnsi="Arial" w:cs="Arial"/>
          <w:b/>
          <w:sz w:val="24"/>
          <w:szCs w:val="24"/>
          <w:lang w:val="sr-Latn-ME"/>
        </w:rPr>
        <w:t>SREDSTVA FINANSIJSKOG OBEZBJEĐENJA UGOVORA O JAVNOJ NABAVCI</w:t>
      </w:r>
    </w:p>
    <w:p w14:paraId="1D024751" w14:textId="77777777" w:rsidR="00071E6F" w:rsidRDefault="00071E6F" w:rsidP="00071E6F">
      <w:pPr>
        <w:spacing w:line="240" w:lineRule="auto"/>
        <w:jc w:val="both"/>
        <w:rPr>
          <w:rFonts w:ascii="Arial" w:eastAsia="Times New Roman" w:hAnsi="Arial" w:cs="Arial"/>
          <w:color w:val="FF0000"/>
          <w:sz w:val="24"/>
          <w:szCs w:val="24"/>
          <w:lang w:val="sr-Latn-ME"/>
        </w:rPr>
      </w:pPr>
    </w:p>
    <w:p w14:paraId="7B76AABD"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Ponuđač čija ponuda bude izabrana kao najpovoljnija je dužan da uz potpisan ugovor o javnoj nabavci dostavi Naručiocu Garanciju za dobro izvršenje ugovora, za slučaj povrede ugovorenih obaveza u iznosu od 10% od vrijednosti ugovora sa rokom važenja 60 dana duže od roka izvođenja radova. Ponuđač čija ponuda bude izabrana kao najpovoljnija je dužan da na zahtjev Naručioca produži rok važenja Garancije za dobro izvršenje ugovora tj. da održava Garanciju do završene primopredaje radova i okončanog obračuna. U Garanciji je potrebno navesti da je bezuslovna i plativa na prvi poziv. Garancija ne može da sadrži dodatne uslove za isplatu, kraće rokove od onih koje odredi Naručilac, manji iznos od onog koji odredi Naručilac. Garancija za dobro izvršenje ugovora dostavlja se na iznos sa uračunatim PDV-om.</w:t>
      </w:r>
    </w:p>
    <w:p w14:paraId="12811D55" w14:textId="77777777" w:rsidR="00071E6F" w:rsidRDefault="00071E6F" w:rsidP="00071E6F">
      <w:pPr>
        <w:spacing w:line="240" w:lineRule="auto"/>
        <w:jc w:val="both"/>
        <w:rPr>
          <w:rFonts w:ascii="Arial" w:eastAsia="Times New Roman" w:hAnsi="Arial" w:cs="Arial"/>
          <w:color w:val="FF0000"/>
          <w:sz w:val="24"/>
          <w:szCs w:val="24"/>
          <w:lang w:val="sr-Latn-ME"/>
        </w:rPr>
      </w:pPr>
    </w:p>
    <w:p w14:paraId="7E4F0557"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Ponuđač čija ponuda bude izabrana kao najpovoljnija dužan je nakon primopredaje radova  da dostavi Garanciju za otklanjanje nedostataka u garantnom roku, za slučaj da izabrani ponuđač u garantnom roku ne ispuni obaveze na koje se garancija odnosi, u iznosu od 10% od vrijednosti ugovora, sa rokom važenja 30 dana dužim od garantnog roka. Ova garancija mora da je bezuslovna i plativa na prvi poziv Naručioca. Izabrani ponuđač je dužan da nakon primopredaje predmetnih radova dostavi Naručiocu bezuslovnu i plativu na prvi poziv garanciju za otklanjanje nedostataka u garantnom roku. Ako izabrani ponuđač ne dostavi garanciju za otklanjanje nedostataka u garantnom roku Naručilac će aktivirati garanciju za dobro izvršenje ugovora.</w:t>
      </w:r>
    </w:p>
    <w:p w14:paraId="388CD50A" w14:textId="77777777" w:rsidR="00071E6F" w:rsidRDefault="00071E6F" w:rsidP="00071E6F">
      <w:pPr>
        <w:spacing w:line="240" w:lineRule="auto"/>
        <w:jc w:val="both"/>
        <w:rPr>
          <w:rFonts w:ascii="Arial" w:eastAsia="Times New Roman" w:hAnsi="Arial" w:cs="Arial"/>
          <w:color w:val="FF0000"/>
          <w:sz w:val="24"/>
          <w:szCs w:val="24"/>
          <w:lang w:val="sr-Latn-ME"/>
        </w:rPr>
      </w:pPr>
    </w:p>
    <w:p w14:paraId="0DD5B2FB"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Ponuđač čija ponuda bude izabrana kao najpovoljnija je dužan da uz potpisan ugovor o javnoj nabavci dostavi Naručiocu Polisu osiguranja od profesionalne odgovornosti za štetu koja može da nastane investitorima ili trećim licima u periodu od dana početka izvršenja Ugovora do primopredaje radova. Osiguranje mora da pokriva rizik odgovornosti za štetu prouzrokovanu licima, za štetu na objektima i za finansijski gubitak. </w:t>
      </w:r>
    </w:p>
    <w:p w14:paraId="5A40128F" w14:textId="4C3370D8" w:rsidR="00071E6F" w:rsidRDefault="006F5C54" w:rsidP="00071E6F">
      <w:pPr>
        <w:spacing w:line="240" w:lineRule="auto"/>
        <w:jc w:val="both"/>
        <w:rPr>
          <w:rFonts w:ascii="Arial" w:eastAsia="Times New Roman" w:hAnsi="Arial" w:cs="Arial"/>
          <w:color w:val="FF0000"/>
          <w:sz w:val="24"/>
          <w:szCs w:val="24"/>
          <w:lang w:val="sr-Latn-ME"/>
        </w:rPr>
      </w:pPr>
      <w:r>
        <w:rPr>
          <w:rFonts w:ascii="Arial" w:eastAsia="Times New Roman" w:hAnsi="Arial" w:cs="Arial"/>
          <w:sz w:val="24"/>
          <w:szCs w:val="24"/>
          <w:lang w:val="sr-Latn-ME"/>
        </w:rPr>
        <w:t>U</w:t>
      </w:r>
      <w:r w:rsidR="00071E6F">
        <w:rPr>
          <w:rFonts w:ascii="Arial" w:eastAsia="Times New Roman" w:hAnsi="Arial" w:cs="Arial"/>
          <w:sz w:val="24"/>
          <w:szCs w:val="24"/>
          <w:lang w:val="sr-Latn-ME"/>
        </w:rPr>
        <w:t xml:space="preserve"> Polisi se mora navesti da se ista izdaje za predmetnu javnu nabavku. </w:t>
      </w:r>
    </w:p>
    <w:p w14:paraId="6714EDCF" w14:textId="77777777" w:rsidR="00071E6F" w:rsidRDefault="00071E6F" w:rsidP="00071E6F">
      <w:pPr>
        <w:spacing w:line="240" w:lineRule="auto"/>
        <w:jc w:val="both"/>
        <w:rPr>
          <w:rFonts w:ascii="Arial" w:eastAsia="Times New Roman" w:hAnsi="Arial" w:cs="Arial"/>
          <w:color w:val="FF0000"/>
          <w:sz w:val="24"/>
          <w:szCs w:val="24"/>
          <w:lang w:val="sr-Latn-ME"/>
        </w:rPr>
      </w:pPr>
    </w:p>
    <w:p w14:paraId="28F413B0" w14:textId="77777777" w:rsidR="00071E6F" w:rsidRDefault="00071E6F" w:rsidP="00DA2494">
      <w:pPr>
        <w:keepNext/>
        <w:keepLines/>
        <w:numPr>
          <w:ilvl w:val="0"/>
          <w:numId w:val="20"/>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eastAsia="Times New Roman" w:hAnsi="Arial" w:cs="Arial"/>
          <w:b/>
          <w:sz w:val="24"/>
          <w:szCs w:val="24"/>
          <w:lang w:val="sr-Latn-ME"/>
        </w:rPr>
      </w:pPr>
      <w:r>
        <w:rPr>
          <w:rFonts w:ascii="Arial" w:eastAsia="Times New Roman" w:hAnsi="Arial" w:cs="Arial"/>
          <w:b/>
          <w:sz w:val="24"/>
          <w:szCs w:val="24"/>
          <w:lang w:val="sr-Latn-ME"/>
        </w:rPr>
        <w:lastRenderedPageBreak/>
        <w:t>METODOLOGIJA VREDNOVANJA PONUDA</w:t>
      </w:r>
    </w:p>
    <w:p w14:paraId="36A41996"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Naručilac će u postupku javne nabavke  izabrati ekonomski najpovoljniju ponudu, primjenom pristupa isplativosti, po osnovu kriterijuma</w:t>
      </w:r>
      <w:r>
        <w:rPr>
          <w:rFonts w:ascii="Arial" w:eastAsia="Times New Roman" w:hAnsi="Arial" w:cs="Arial"/>
          <w:sz w:val="24"/>
          <w:szCs w:val="24"/>
          <w:vertAlign w:val="superscript"/>
          <w:lang w:val="sr-Latn-ME"/>
        </w:rPr>
        <w:footnoteReference w:id="6"/>
      </w:r>
      <w:r>
        <w:rPr>
          <w:rFonts w:ascii="Arial" w:eastAsia="Times New Roman" w:hAnsi="Arial" w:cs="Arial"/>
          <w:sz w:val="24"/>
          <w:szCs w:val="24"/>
          <w:lang w:val="sr-Latn-ME"/>
        </w:rPr>
        <w:t xml:space="preserve">: </w:t>
      </w:r>
    </w:p>
    <w:p w14:paraId="50765061" w14:textId="77777777" w:rsidR="00071E6F" w:rsidRPr="003A7393" w:rsidRDefault="00071E6F" w:rsidP="00071E6F">
      <w:pPr>
        <w:spacing w:line="240" w:lineRule="auto"/>
        <w:rPr>
          <w:rFonts w:ascii="Arial" w:eastAsia="Times New Roman" w:hAnsi="Arial" w:cs="Arial"/>
          <w:sz w:val="24"/>
          <w:szCs w:val="24"/>
          <w:lang w:val="sr-Latn-ME"/>
        </w:rPr>
      </w:pPr>
      <w:r w:rsidRPr="003A7393">
        <w:rPr>
          <w:rFonts w:ascii="Arial" w:eastAsia="Times New Roman" w:hAnsi="Arial" w:cs="Arial"/>
          <w:sz w:val="24"/>
          <w:szCs w:val="24"/>
          <w:lang w:eastAsia="en-GB"/>
        </w:rPr>
        <w:sym w:font="Wingdings" w:char="F0FE"/>
      </w:r>
      <w:r w:rsidRPr="003A7393">
        <w:rPr>
          <w:rFonts w:ascii="Arial" w:eastAsia="Times New Roman" w:hAnsi="Arial" w:cs="Arial"/>
          <w:sz w:val="24"/>
          <w:szCs w:val="24"/>
          <w:lang w:val="sr-Latn-ME"/>
        </w:rPr>
        <w:t xml:space="preserve"> odnos cijene i kvaliteta</w:t>
      </w:r>
    </w:p>
    <w:p w14:paraId="0CCC88B0" w14:textId="77777777" w:rsidR="006F5C54" w:rsidRDefault="003A7393" w:rsidP="00071E6F">
      <w:pPr>
        <w:spacing w:line="240" w:lineRule="auto"/>
        <w:rPr>
          <w:rFonts w:ascii="Arial" w:eastAsia="Times New Roman" w:hAnsi="Arial" w:cs="Arial"/>
          <w:sz w:val="24"/>
          <w:szCs w:val="24"/>
        </w:rPr>
      </w:pPr>
      <w:proofErr w:type="spellStart"/>
      <w:r w:rsidRPr="003A7393">
        <w:rPr>
          <w:rFonts w:ascii="Arial" w:eastAsia="Times New Roman" w:hAnsi="Arial" w:cs="Arial"/>
          <w:sz w:val="24"/>
          <w:szCs w:val="24"/>
        </w:rPr>
        <w:t>Podkriterijum</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kvalitet</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iskazuje</w:t>
      </w:r>
      <w:proofErr w:type="spellEnd"/>
      <w:r w:rsidRPr="003A7393">
        <w:rPr>
          <w:rFonts w:ascii="Arial" w:eastAsia="Times New Roman" w:hAnsi="Arial" w:cs="Arial"/>
          <w:sz w:val="24"/>
          <w:szCs w:val="24"/>
        </w:rPr>
        <w:t xml:space="preserve"> se </w:t>
      </w:r>
      <w:proofErr w:type="spellStart"/>
      <w:r w:rsidRPr="003A7393">
        <w:rPr>
          <w:rFonts w:ascii="Arial" w:eastAsia="Times New Roman" w:hAnsi="Arial" w:cs="Arial"/>
          <w:sz w:val="24"/>
          <w:szCs w:val="24"/>
        </w:rPr>
        <w:t>kroz</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rok</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izvršenja</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radova</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rok</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izvršenja</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ugovora</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Maksimalni</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broj</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bodova</w:t>
      </w:r>
      <w:proofErr w:type="spellEnd"/>
      <w:r w:rsidRPr="003A7393">
        <w:rPr>
          <w:rFonts w:ascii="Arial" w:eastAsia="Times New Roman" w:hAnsi="Arial" w:cs="Arial"/>
          <w:sz w:val="24"/>
          <w:szCs w:val="24"/>
        </w:rPr>
        <w:t xml:space="preserve"> (20) </w:t>
      </w:r>
      <w:proofErr w:type="spellStart"/>
      <w:r w:rsidRPr="003A7393">
        <w:rPr>
          <w:rFonts w:ascii="Arial" w:eastAsia="Times New Roman" w:hAnsi="Arial" w:cs="Arial"/>
          <w:sz w:val="24"/>
          <w:szCs w:val="24"/>
        </w:rPr>
        <w:t>dobija</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ponuda</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ponuđača</w:t>
      </w:r>
      <w:proofErr w:type="spellEnd"/>
      <w:r w:rsidRPr="003A7393">
        <w:rPr>
          <w:rFonts w:ascii="Arial" w:eastAsia="Times New Roman" w:hAnsi="Arial" w:cs="Arial"/>
          <w:sz w:val="24"/>
          <w:szCs w:val="24"/>
        </w:rPr>
        <w:t xml:space="preserve"> koji </w:t>
      </w:r>
      <w:proofErr w:type="spellStart"/>
      <w:r w:rsidRPr="003A7393">
        <w:rPr>
          <w:rFonts w:ascii="Arial" w:eastAsia="Times New Roman" w:hAnsi="Arial" w:cs="Arial"/>
          <w:sz w:val="24"/>
          <w:szCs w:val="24"/>
        </w:rPr>
        <w:t>ponudi</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najmanji</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odnosno</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najkraći</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rok</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izvršenja</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ugovora</w:t>
      </w:r>
      <w:proofErr w:type="spellEnd"/>
      <w:r w:rsidRPr="003A7393">
        <w:rPr>
          <w:rFonts w:ascii="Arial" w:eastAsia="Times New Roman" w:hAnsi="Arial" w:cs="Arial"/>
          <w:sz w:val="24"/>
          <w:szCs w:val="24"/>
        </w:rPr>
        <w:t xml:space="preserve">, a </w:t>
      </w:r>
      <w:proofErr w:type="spellStart"/>
      <w:r w:rsidRPr="003A7393">
        <w:rPr>
          <w:rFonts w:ascii="Arial" w:eastAsia="Times New Roman" w:hAnsi="Arial" w:cs="Arial"/>
          <w:sz w:val="24"/>
          <w:szCs w:val="24"/>
        </w:rPr>
        <w:t>ostale</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ponude</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dobijaju</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proporcionalno</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broj</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bodova</w:t>
      </w:r>
      <w:proofErr w:type="spellEnd"/>
      <w:r w:rsidRPr="003A7393">
        <w:rPr>
          <w:rFonts w:ascii="Arial" w:eastAsia="Times New Roman" w:hAnsi="Arial" w:cs="Arial"/>
          <w:sz w:val="24"/>
          <w:szCs w:val="24"/>
        </w:rPr>
        <w:t xml:space="preserve"> po </w:t>
      </w:r>
      <w:proofErr w:type="spellStart"/>
      <w:r w:rsidRPr="003A7393">
        <w:rPr>
          <w:rFonts w:ascii="Arial" w:eastAsia="Times New Roman" w:hAnsi="Arial" w:cs="Arial"/>
          <w:sz w:val="24"/>
          <w:szCs w:val="24"/>
        </w:rPr>
        <w:t>formuli</w:t>
      </w:r>
      <w:proofErr w:type="spellEnd"/>
      <w:r w:rsidRPr="003A7393">
        <w:rPr>
          <w:rFonts w:ascii="Arial" w:eastAsia="Times New Roman" w:hAnsi="Arial" w:cs="Arial"/>
          <w:sz w:val="24"/>
          <w:szCs w:val="24"/>
        </w:rPr>
        <w:t>: Q=(</w:t>
      </w:r>
      <w:proofErr w:type="spellStart"/>
      <w:r w:rsidRPr="003A7393">
        <w:rPr>
          <w:rFonts w:ascii="Arial" w:eastAsia="Times New Roman" w:hAnsi="Arial" w:cs="Arial"/>
          <w:sz w:val="24"/>
          <w:szCs w:val="24"/>
        </w:rPr>
        <w:t>Qmin</w:t>
      </w:r>
      <w:proofErr w:type="spellEnd"/>
      <w:r w:rsidRPr="003A7393">
        <w:rPr>
          <w:rFonts w:ascii="Arial" w:eastAsia="Times New Roman" w:hAnsi="Arial" w:cs="Arial"/>
          <w:sz w:val="24"/>
          <w:szCs w:val="24"/>
        </w:rPr>
        <w:t>/</w:t>
      </w:r>
      <w:proofErr w:type="spellStart"/>
      <w:r w:rsidRPr="003A7393">
        <w:rPr>
          <w:rFonts w:ascii="Arial" w:eastAsia="Times New Roman" w:hAnsi="Arial" w:cs="Arial"/>
          <w:sz w:val="24"/>
          <w:szCs w:val="24"/>
        </w:rPr>
        <w:t>Qp</w:t>
      </w:r>
      <w:proofErr w:type="spellEnd"/>
      <w:r w:rsidRPr="003A7393">
        <w:rPr>
          <w:rFonts w:ascii="Arial" w:eastAsia="Times New Roman" w:hAnsi="Arial" w:cs="Arial"/>
          <w:sz w:val="24"/>
          <w:szCs w:val="24"/>
        </w:rPr>
        <w:t xml:space="preserve">)x 20, </w:t>
      </w:r>
      <w:proofErr w:type="spellStart"/>
      <w:r w:rsidRPr="003A7393">
        <w:rPr>
          <w:rFonts w:ascii="Arial" w:eastAsia="Times New Roman" w:hAnsi="Arial" w:cs="Arial"/>
          <w:sz w:val="24"/>
          <w:szCs w:val="24"/>
        </w:rPr>
        <w:t>gdje</w:t>
      </w:r>
      <w:proofErr w:type="spellEnd"/>
      <w:r w:rsidRPr="003A7393">
        <w:rPr>
          <w:rFonts w:ascii="Arial" w:eastAsia="Times New Roman" w:hAnsi="Arial" w:cs="Arial"/>
          <w:sz w:val="24"/>
          <w:szCs w:val="24"/>
        </w:rPr>
        <w:t xml:space="preserve"> je: Q - </w:t>
      </w:r>
      <w:proofErr w:type="spellStart"/>
      <w:r w:rsidRPr="003A7393">
        <w:rPr>
          <w:rFonts w:ascii="Arial" w:eastAsia="Times New Roman" w:hAnsi="Arial" w:cs="Arial"/>
          <w:sz w:val="24"/>
          <w:szCs w:val="24"/>
        </w:rPr>
        <w:t>broj</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bodova</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Qmin</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najkraći</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ponuđeni</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rok</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Qp</w:t>
      </w:r>
      <w:proofErr w:type="spellEnd"/>
      <w:r w:rsidRPr="003A7393">
        <w:rPr>
          <w:rFonts w:ascii="Arial" w:eastAsia="Times New Roman" w:hAnsi="Arial" w:cs="Arial"/>
          <w:sz w:val="24"/>
          <w:szCs w:val="24"/>
        </w:rPr>
        <w:t xml:space="preserve"> – </w:t>
      </w:r>
      <w:proofErr w:type="spellStart"/>
      <w:r w:rsidRPr="003A7393">
        <w:rPr>
          <w:rFonts w:ascii="Arial" w:eastAsia="Times New Roman" w:hAnsi="Arial" w:cs="Arial"/>
          <w:sz w:val="24"/>
          <w:szCs w:val="24"/>
        </w:rPr>
        <w:t>ponuđeni</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rok</w:t>
      </w:r>
      <w:proofErr w:type="spellEnd"/>
      <w:r w:rsidRPr="003A7393">
        <w:rPr>
          <w:rFonts w:ascii="Arial" w:eastAsia="Times New Roman" w:hAnsi="Arial" w:cs="Arial"/>
          <w:sz w:val="24"/>
          <w:szCs w:val="24"/>
        </w:rPr>
        <w:t xml:space="preserve">. Rok </w:t>
      </w:r>
      <w:proofErr w:type="spellStart"/>
      <w:r w:rsidRPr="003A7393">
        <w:rPr>
          <w:rFonts w:ascii="Arial" w:eastAsia="Times New Roman" w:hAnsi="Arial" w:cs="Arial"/>
          <w:sz w:val="24"/>
          <w:szCs w:val="24"/>
        </w:rPr>
        <w:t>izvršenja</w:t>
      </w:r>
      <w:proofErr w:type="spellEnd"/>
      <w:r w:rsidRPr="003A7393">
        <w:rPr>
          <w:rFonts w:ascii="Arial" w:eastAsia="Times New Roman" w:hAnsi="Arial" w:cs="Arial"/>
          <w:sz w:val="24"/>
          <w:szCs w:val="24"/>
        </w:rPr>
        <w:t xml:space="preserve"> koji </w:t>
      </w:r>
      <w:proofErr w:type="spellStart"/>
      <w:r w:rsidRPr="003A7393">
        <w:rPr>
          <w:rFonts w:ascii="Arial" w:eastAsia="Times New Roman" w:hAnsi="Arial" w:cs="Arial"/>
          <w:sz w:val="24"/>
          <w:szCs w:val="24"/>
        </w:rPr>
        <w:t>ponuđači</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mogu</w:t>
      </w:r>
      <w:proofErr w:type="spellEnd"/>
      <w:r w:rsidRPr="003A7393">
        <w:rPr>
          <w:rFonts w:ascii="Arial" w:eastAsia="Times New Roman" w:hAnsi="Arial" w:cs="Arial"/>
          <w:sz w:val="24"/>
          <w:szCs w:val="24"/>
        </w:rPr>
        <w:t xml:space="preserve"> da </w:t>
      </w:r>
      <w:proofErr w:type="spellStart"/>
      <w:r w:rsidRPr="003A7393">
        <w:rPr>
          <w:rFonts w:ascii="Arial" w:eastAsia="Times New Roman" w:hAnsi="Arial" w:cs="Arial"/>
          <w:sz w:val="24"/>
          <w:szCs w:val="24"/>
        </w:rPr>
        <w:t>ponude</w:t>
      </w:r>
      <w:proofErr w:type="spellEnd"/>
      <w:r w:rsidRPr="003A7393">
        <w:rPr>
          <w:rFonts w:ascii="Arial" w:eastAsia="Times New Roman" w:hAnsi="Arial" w:cs="Arial"/>
          <w:sz w:val="24"/>
          <w:szCs w:val="24"/>
        </w:rPr>
        <w:t xml:space="preserve"> je </w:t>
      </w:r>
      <w:proofErr w:type="spellStart"/>
      <w:r w:rsidRPr="003A7393">
        <w:rPr>
          <w:rFonts w:ascii="Arial" w:eastAsia="Times New Roman" w:hAnsi="Arial" w:cs="Arial"/>
          <w:sz w:val="24"/>
          <w:szCs w:val="24"/>
        </w:rPr>
        <w:t>minimalno</w:t>
      </w:r>
      <w:proofErr w:type="spellEnd"/>
      <w:r w:rsidRPr="003A7393">
        <w:rPr>
          <w:rFonts w:ascii="Arial" w:eastAsia="Times New Roman" w:hAnsi="Arial" w:cs="Arial"/>
          <w:sz w:val="24"/>
          <w:szCs w:val="24"/>
        </w:rPr>
        <w:t xml:space="preserve"> 40 dana, a </w:t>
      </w:r>
      <w:proofErr w:type="spellStart"/>
      <w:r w:rsidRPr="003A7393">
        <w:rPr>
          <w:rFonts w:ascii="Arial" w:eastAsia="Times New Roman" w:hAnsi="Arial" w:cs="Arial"/>
          <w:sz w:val="24"/>
          <w:szCs w:val="24"/>
        </w:rPr>
        <w:t>maksimalno</w:t>
      </w:r>
      <w:proofErr w:type="spellEnd"/>
      <w:r w:rsidRPr="003A7393">
        <w:rPr>
          <w:rFonts w:ascii="Arial" w:eastAsia="Times New Roman" w:hAnsi="Arial" w:cs="Arial"/>
          <w:sz w:val="24"/>
          <w:szCs w:val="24"/>
        </w:rPr>
        <w:t xml:space="preserve"> 60 dana od dana </w:t>
      </w:r>
      <w:proofErr w:type="spellStart"/>
      <w:r w:rsidRPr="003A7393">
        <w:rPr>
          <w:rFonts w:ascii="Arial" w:eastAsia="Times New Roman" w:hAnsi="Arial" w:cs="Arial"/>
          <w:sz w:val="24"/>
          <w:szCs w:val="24"/>
        </w:rPr>
        <w:t>uvođenja</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izvođača</w:t>
      </w:r>
      <w:proofErr w:type="spellEnd"/>
      <w:r w:rsidRPr="003A7393">
        <w:rPr>
          <w:rFonts w:ascii="Arial" w:eastAsia="Times New Roman" w:hAnsi="Arial" w:cs="Arial"/>
          <w:sz w:val="24"/>
          <w:szCs w:val="24"/>
        </w:rPr>
        <w:t xml:space="preserve"> u </w:t>
      </w:r>
      <w:proofErr w:type="spellStart"/>
      <w:r w:rsidRPr="003A7393">
        <w:rPr>
          <w:rFonts w:ascii="Arial" w:eastAsia="Times New Roman" w:hAnsi="Arial" w:cs="Arial"/>
          <w:sz w:val="24"/>
          <w:szCs w:val="24"/>
        </w:rPr>
        <w:t>posao</w:t>
      </w:r>
      <w:proofErr w:type="spellEnd"/>
      <w:r w:rsidRPr="003A7393">
        <w:rPr>
          <w:rFonts w:ascii="Arial" w:eastAsia="Times New Roman" w:hAnsi="Arial" w:cs="Arial"/>
          <w:sz w:val="24"/>
          <w:szCs w:val="24"/>
        </w:rPr>
        <w:t xml:space="preserve">. </w:t>
      </w:r>
    </w:p>
    <w:p w14:paraId="19C33F2D" w14:textId="6C7CDA38" w:rsidR="002D6AE5" w:rsidRPr="003A7393" w:rsidRDefault="003A7393" w:rsidP="00071E6F">
      <w:pPr>
        <w:spacing w:line="240" w:lineRule="auto"/>
        <w:rPr>
          <w:rFonts w:ascii="Arial" w:eastAsia="Times New Roman" w:hAnsi="Arial" w:cs="Arial"/>
          <w:sz w:val="24"/>
          <w:szCs w:val="24"/>
          <w:lang w:val="sr-Latn-ME"/>
        </w:rPr>
      </w:pPr>
      <w:proofErr w:type="spellStart"/>
      <w:r w:rsidRPr="003A7393">
        <w:rPr>
          <w:rFonts w:ascii="Arial" w:eastAsia="Times New Roman" w:hAnsi="Arial" w:cs="Arial"/>
          <w:sz w:val="24"/>
          <w:szCs w:val="24"/>
        </w:rPr>
        <w:t>Napomena</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Ponuđači</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su</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dužni</w:t>
      </w:r>
      <w:proofErr w:type="spellEnd"/>
      <w:r w:rsidRPr="003A7393">
        <w:rPr>
          <w:rFonts w:ascii="Arial" w:eastAsia="Times New Roman" w:hAnsi="Arial" w:cs="Arial"/>
          <w:sz w:val="24"/>
          <w:szCs w:val="24"/>
        </w:rPr>
        <w:t xml:space="preserve"> da </w:t>
      </w:r>
      <w:proofErr w:type="spellStart"/>
      <w:r w:rsidRPr="003A7393">
        <w:rPr>
          <w:rFonts w:ascii="Arial" w:eastAsia="Times New Roman" w:hAnsi="Arial" w:cs="Arial"/>
          <w:sz w:val="24"/>
          <w:szCs w:val="24"/>
        </w:rPr>
        <w:t>navedu</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konkretan</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rok</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izvršenja</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ugovora</w:t>
      </w:r>
      <w:proofErr w:type="spellEnd"/>
      <w:r w:rsidRPr="003A7393">
        <w:rPr>
          <w:rFonts w:ascii="Arial" w:eastAsia="Times New Roman" w:hAnsi="Arial" w:cs="Arial"/>
          <w:sz w:val="24"/>
          <w:szCs w:val="24"/>
        </w:rPr>
        <w:t xml:space="preserve"> koji nude, koji se </w:t>
      </w:r>
      <w:proofErr w:type="spellStart"/>
      <w:r w:rsidRPr="003A7393">
        <w:rPr>
          <w:rFonts w:ascii="Arial" w:eastAsia="Times New Roman" w:hAnsi="Arial" w:cs="Arial"/>
          <w:sz w:val="24"/>
          <w:szCs w:val="24"/>
        </w:rPr>
        <w:t>iskazuje</w:t>
      </w:r>
      <w:proofErr w:type="spellEnd"/>
      <w:r w:rsidRPr="003A7393">
        <w:rPr>
          <w:rFonts w:ascii="Arial" w:eastAsia="Times New Roman" w:hAnsi="Arial" w:cs="Arial"/>
          <w:sz w:val="24"/>
          <w:szCs w:val="24"/>
        </w:rPr>
        <w:t xml:space="preserve"> u </w:t>
      </w:r>
      <w:proofErr w:type="spellStart"/>
      <w:r w:rsidRPr="003A7393">
        <w:rPr>
          <w:rFonts w:ascii="Arial" w:eastAsia="Times New Roman" w:hAnsi="Arial" w:cs="Arial"/>
          <w:sz w:val="24"/>
          <w:szCs w:val="24"/>
        </w:rPr>
        <w:t>danima</w:t>
      </w:r>
      <w:proofErr w:type="spellEnd"/>
      <w:r w:rsidRPr="003A7393">
        <w:rPr>
          <w:rFonts w:ascii="Arial" w:eastAsia="Times New Roman" w:hAnsi="Arial" w:cs="Arial"/>
          <w:sz w:val="24"/>
          <w:szCs w:val="24"/>
        </w:rPr>
        <w:t xml:space="preserve">. Rok za </w:t>
      </w:r>
      <w:proofErr w:type="spellStart"/>
      <w:r w:rsidRPr="003A7393">
        <w:rPr>
          <w:rFonts w:ascii="Arial" w:eastAsia="Times New Roman" w:hAnsi="Arial" w:cs="Arial"/>
          <w:sz w:val="24"/>
          <w:szCs w:val="24"/>
        </w:rPr>
        <w:t>izvršenje</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ugovora</w:t>
      </w:r>
      <w:proofErr w:type="spellEnd"/>
      <w:r w:rsidRPr="003A7393">
        <w:rPr>
          <w:rFonts w:ascii="Arial" w:eastAsia="Times New Roman" w:hAnsi="Arial" w:cs="Arial"/>
          <w:sz w:val="24"/>
          <w:szCs w:val="24"/>
        </w:rPr>
        <w:t xml:space="preserve"> je </w:t>
      </w:r>
      <w:proofErr w:type="spellStart"/>
      <w:r w:rsidRPr="003A7393">
        <w:rPr>
          <w:rFonts w:ascii="Arial" w:eastAsia="Times New Roman" w:hAnsi="Arial" w:cs="Arial"/>
          <w:sz w:val="24"/>
          <w:szCs w:val="24"/>
        </w:rPr>
        <w:t>utvrđen</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kao</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kriterijum</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kvalitet</w:t>
      </w:r>
      <w:proofErr w:type="spellEnd"/>
      <w:r w:rsidRPr="003A7393">
        <w:rPr>
          <w:rFonts w:ascii="Arial" w:eastAsia="Times New Roman" w:hAnsi="Arial" w:cs="Arial"/>
          <w:sz w:val="24"/>
          <w:szCs w:val="24"/>
        </w:rPr>
        <w:t xml:space="preserve">) za </w:t>
      </w:r>
      <w:proofErr w:type="spellStart"/>
      <w:r w:rsidRPr="003A7393">
        <w:rPr>
          <w:rFonts w:ascii="Arial" w:eastAsia="Times New Roman" w:hAnsi="Arial" w:cs="Arial"/>
          <w:sz w:val="24"/>
          <w:szCs w:val="24"/>
        </w:rPr>
        <w:t>vrednovanje</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ponuda</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i</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odnosi</w:t>
      </w:r>
      <w:proofErr w:type="spellEnd"/>
      <w:r w:rsidRPr="003A7393">
        <w:rPr>
          <w:rFonts w:ascii="Arial" w:eastAsia="Times New Roman" w:hAnsi="Arial" w:cs="Arial"/>
          <w:sz w:val="24"/>
          <w:szCs w:val="24"/>
        </w:rPr>
        <w:t xml:space="preserve"> se </w:t>
      </w:r>
      <w:proofErr w:type="spellStart"/>
      <w:r w:rsidRPr="003A7393">
        <w:rPr>
          <w:rFonts w:ascii="Arial" w:eastAsia="Times New Roman" w:hAnsi="Arial" w:cs="Arial"/>
          <w:sz w:val="24"/>
          <w:szCs w:val="24"/>
        </w:rPr>
        <w:t>na</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čitavu</w:t>
      </w:r>
      <w:proofErr w:type="spellEnd"/>
      <w:r w:rsidRPr="003A7393">
        <w:rPr>
          <w:rFonts w:ascii="Arial" w:eastAsia="Times New Roman" w:hAnsi="Arial" w:cs="Arial"/>
          <w:sz w:val="24"/>
          <w:szCs w:val="24"/>
        </w:rPr>
        <w:t xml:space="preserve"> </w:t>
      </w:r>
      <w:proofErr w:type="spellStart"/>
      <w:r w:rsidRPr="003A7393">
        <w:rPr>
          <w:rFonts w:ascii="Arial" w:eastAsia="Times New Roman" w:hAnsi="Arial" w:cs="Arial"/>
          <w:sz w:val="24"/>
          <w:szCs w:val="24"/>
        </w:rPr>
        <w:t>ponudu</w:t>
      </w:r>
      <w:proofErr w:type="spellEnd"/>
      <w:r w:rsidRPr="003A7393">
        <w:rPr>
          <w:rFonts w:ascii="Arial" w:eastAsia="Times New Roman" w:hAnsi="Arial" w:cs="Arial"/>
          <w:sz w:val="24"/>
          <w:szCs w:val="24"/>
        </w:rPr>
        <w:t>.</w:t>
      </w:r>
    </w:p>
    <w:p w14:paraId="6C9EE977" w14:textId="77777777" w:rsidR="002D6AE5" w:rsidRDefault="002D6AE5" w:rsidP="00071E6F">
      <w:pPr>
        <w:spacing w:line="240" w:lineRule="auto"/>
        <w:rPr>
          <w:rFonts w:ascii="Arial" w:eastAsia="Times New Roman" w:hAnsi="Arial" w:cs="Arial"/>
          <w:sz w:val="24"/>
          <w:szCs w:val="24"/>
          <w:lang w:val="sr-Latn-ME"/>
        </w:rPr>
      </w:pPr>
    </w:p>
    <w:p w14:paraId="3C644406" w14:textId="77777777" w:rsidR="00071E6F" w:rsidRDefault="00071E6F" w:rsidP="00DA2494">
      <w:pPr>
        <w:keepNext/>
        <w:keepLines/>
        <w:numPr>
          <w:ilvl w:val="0"/>
          <w:numId w:val="20"/>
        </w:numPr>
        <w:pBdr>
          <w:top w:val="single" w:sz="4" w:space="0" w:color="auto"/>
          <w:left w:val="single" w:sz="4" w:space="4" w:color="auto"/>
          <w:bottom w:val="single" w:sz="4" w:space="1" w:color="auto"/>
          <w:right w:val="single" w:sz="4" w:space="4" w:color="auto"/>
        </w:pBdr>
        <w:shd w:val="clear" w:color="auto" w:fill="D9D9D9"/>
        <w:spacing w:before="240" w:after="160" w:line="254" w:lineRule="auto"/>
        <w:outlineLvl w:val="0"/>
        <w:rPr>
          <w:rFonts w:ascii="Arial" w:eastAsia="Times New Roman" w:hAnsi="Arial" w:cs="Arial"/>
          <w:b/>
          <w:sz w:val="24"/>
          <w:szCs w:val="24"/>
          <w:lang w:val="sr-Latn-ME"/>
        </w:rPr>
      </w:pPr>
      <w:bookmarkStart w:id="5" w:name="_Toc62730560"/>
      <w:r>
        <w:rPr>
          <w:rFonts w:ascii="Arial" w:eastAsia="Times New Roman" w:hAnsi="Arial" w:cs="Arial"/>
          <w:b/>
          <w:sz w:val="24"/>
          <w:szCs w:val="24"/>
          <w:lang w:val="sr-Latn-ME"/>
        </w:rPr>
        <w:t>JEZIK PONUDE</w:t>
      </w:r>
      <w:bookmarkEnd w:id="5"/>
    </w:p>
    <w:p w14:paraId="6D925EBD"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Ponuda se sačinjava na:</w:t>
      </w:r>
    </w:p>
    <w:p w14:paraId="23495A38"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sym w:font="Wingdings" w:char="F0FE"/>
      </w:r>
      <w:r>
        <w:rPr>
          <w:rFonts w:ascii="Arial" w:eastAsia="Times New Roman" w:hAnsi="Arial" w:cs="Arial"/>
          <w:sz w:val="24"/>
          <w:szCs w:val="24"/>
          <w:lang w:val="sr-Latn-ME"/>
        </w:rPr>
        <w:t xml:space="preserve"> crnogorski jezik i drugi jezik koji je u službenoj upotrebi u Crnoj Gori, u skladu sa Ustavom i zakonom.</w:t>
      </w:r>
    </w:p>
    <w:p w14:paraId="5016DD00" w14:textId="77777777" w:rsidR="00071E6F" w:rsidRDefault="00071E6F" w:rsidP="00DA2494">
      <w:pPr>
        <w:keepNext/>
        <w:keepLines/>
        <w:numPr>
          <w:ilvl w:val="0"/>
          <w:numId w:val="20"/>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eastAsia="Times New Roman" w:hAnsi="Arial" w:cs="Arial"/>
          <w:b/>
          <w:sz w:val="24"/>
          <w:szCs w:val="24"/>
          <w:lang w:val="sr-Latn-ME"/>
        </w:rPr>
      </w:pPr>
      <w:bookmarkStart w:id="6" w:name="_Toc62730561"/>
      <w:r>
        <w:rPr>
          <w:rFonts w:ascii="Arial" w:eastAsia="Times New Roman" w:hAnsi="Arial" w:cs="Arial"/>
          <w:b/>
          <w:sz w:val="24"/>
          <w:szCs w:val="24"/>
          <w:lang w:val="sr-Latn-ME"/>
        </w:rPr>
        <w:t>NAČIN, MJESTO I VRIJEME PODNOŠENJA PONUDA I OTVARANJA PONUDA</w:t>
      </w:r>
      <w:bookmarkEnd w:id="6"/>
    </w:p>
    <w:p w14:paraId="18292DDB" w14:textId="77777777" w:rsidR="00071E6F" w:rsidRDefault="00071E6F" w:rsidP="00071E6F">
      <w:pPr>
        <w:spacing w:line="240" w:lineRule="auto"/>
        <w:ind w:right="-164"/>
        <w:jc w:val="both"/>
        <w:rPr>
          <w:rFonts w:ascii="Arial" w:eastAsia="Times New Roman" w:hAnsi="Arial" w:cs="Arial"/>
          <w:sz w:val="24"/>
          <w:szCs w:val="24"/>
          <w:lang w:val="sr-Latn-ME"/>
        </w:rPr>
      </w:pPr>
    </w:p>
    <w:p w14:paraId="7ED0F0C3" w14:textId="3F9D818E" w:rsidR="00071E6F" w:rsidRDefault="00071E6F" w:rsidP="00071E6F">
      <w:pPr>
        <w:spacing w:line="240" w:lineRule="auto"/>
        <w:ind w:right="-164"/>
        <w:jc w:val="both"/>
        <w:rPr>
          <w:rFonts w:ascii="Arial" w:eastAsia="Times New Roman" w:hAnsi="Arial" w:cs="Arial"/>
          <w:sz w:val="24"/>
          <w:szCs w:val="24"/>
          <w:lang w:val="sr-Latn-ME"/>
        </w:rPr>
      </w:pPr>
      <w:r>
        <w:rPr>
          <w:rFonts w:ascii="Arial" w:eastAsia="Times New Roman" w:hAnsi="Arial" w:cs="Arial"/>
          <w:sz w:val="24"/>
          <w:szCs w:val="24"/>
          <w:lang w:val="sr-Latn-ME"/>
        </w:rPr>
        <w:t xml:space="preserve">Ponude se podnose preko ESJN-a zaključno sa danom  </w:t>
      </w:r>
      <w:r w:rsidR="00A41B67">
        <w:rPr>
          <w:rFonts w:ascii="Arial" w:eastAsia="Times New Roman" w:hAnsi="Arial" w:cs="Arial"/>
          <w:b/>
          <w:sz w:val="24"/>
          <w:szCs w:val="24"/>
          <w:lang w:val="sr-Latn-ME"/>
        </w:rPr>
        <w:t>01</w:t>
      </w:r>
      <w:r w:rsidR="006F5C54">
        <w:rPr>
          <w:rFonts w:ascii="Arial" w:eastAsia="Times New Roman" w:hAnsi="Arial" w:cs="Arial"/>
          <w:b/>
          <w:sz w:val="24"/>
          <w:szCs w:val="24"/>
          <w:lang w:val="sr-Latn-ME"/>
        </w:rPr>
        <w:t>.0</w:t>
      </w:r>
      <w:r w:rsidR="00A41B67">
        <w:rPr>
          <w:rFonts w:ascii="Arial" w:eastAsia="Times New Roman" w:hAnsi="Arial" w:cs="Arial"/>
          <w:b/>
          <w:sz w:val="24"/>
          <w:szCs w:val="24"/>
          <w:lang w:val="sr-Latn-ME"/>
        </w:rPr>
        <w:t>7</w:t>
      </w:r>
      <w:r>
        <w:rPr>
          <w:rFonts w:ascii="Arial" w:eastAsia="Times New Roman" w:hAnsi="Arial" w:cs="Arial"/>
          <w:b/>
          <w:sz w:val="24"/>
          <w:szCs w:val="24"/>
          <w:lang w:val="sr-Latn-ME"/>
        </w:rPr>
        <w:t>.202</w:t>
      </w:r>
      <w:r w:rsidR="002D6AE5">
        <w:rPr>
          <w:rFonts w:ascii="Arial" w:eastAsia="Times New Roman" w:hAnsi="Arial" w:cs="Arial"/>
          <w:b/>
          <w:sz w:val="24"/>
          <w:szCs w:val="24"/>
          <w:lang w:val="sr-Latn-ME"/>
        </w:rPr>
        <w:t>6</w:t>
      </w:r>
      <w:r>
        <w:rPr>
          <w:rFonts w:ascii="Arial" w:eastAsia="Times New Roman" w:hAnsi="Arial" w:cs="Arial"/>
          <w:b/>
          <w:sz w:val="24"/>
          <w:szCs w:val="24"/>
          <w:lang w:val="sr-Latn-ME"/>
        </w:rPr>
        <w:t>. godine do</w:t>
      </w:r>
      <w:r w:rsidR="002D6AE5">
        <w:rPr>
          <w:rFonts w:ascii="Arial" w:eastAsia="Times New Roman" w:hAnsi="Arial" w:cs="Arial"/>
          <w:b/>
          <w:sz w:val="24"/>
          <w:szCs w:val="24"/>
          <w:lang w:val="sr-Latn-ME"/>
        </w:rPr>
        <w:t xml:space="preserve"> </w:t>
      </w:r>
      <w:r>
        <w:rPr>
          <w:rFonts w:ascii="Arial" w:eastAsia="Times New Roman" w:hAnsi="Arial" w:cs="Arial"/>
          <w:b/>
          <w:sz w:val="24"/>
          <w:szCs w:val="24"/>
          <w:lang w:val="sr-Latn-ME"/>
        </w:rPr>
        <w:t>10</w:t>
      </w:r>
      <w:r w:rsidR="002D6AE5">
        <w:rPr>
          <w:rFonts w:ascii="Arial" w:eastAsia="Times New Roman" w:hAnsi="Arial" w:cs="Arial"/>
          <w:b/>
          <w:sz w:val="24"/>
          <w:szCs w:val="24"/>
          <w:lang w:val="sr-Latn-ME"/>
        </w:rPr>
        <w:t>.00</w:t>
      </w:r>
      <w:r>
        <w:rPr>
          <w:rFonts w:ascii="Arial" w:eastAsia="Times New Roman" w:hAnsi="Arial" w:cs="Arial"/>
          <w:b/>
          <w:sz w:val="24"/>
          <w:szCs w:val="24"/>
          <w:lang w:val="sr-Latn-ME"/>
        </w:rPr>
        <w:t xml:space="preserve"> sati</w:t>
      </w:r>
      <w:r>
        <w:rPr>
          <w:rFonts w:ascii="Arial" w:eastAsia="Times New Roman" w:hAnsi="Arial" w:cs="Arial"/>
          <w:sz w:val="24"/>
          <w:szCs w:val="24"/>
          <w:lang w:val="sr-Latn-ME"/>
        </w:rPr>
        <w:t>.</w:t>
      </w:r>
    </w:p>
    <w:p w14:paraId="30B1709C" w14:textId="2A55EE10" w:rsidR="00071E6F" w:rsidRDefault="00071E6F" w:rsidP="00071E6F">
      <w:pPr>
        <w:spacing w:line="240" w:lineRule="auto"/>
        <w:ind w:right="-164"/>
        <w:jc w:val="both"/>
        <w:rPr>
          <w:rFonts w:ascii="Arial" w:eastAsia="Times New Roman" w:hAnsi="Arial" w:cs="Arial"/>
          <w:sz w:val="24"/>
          <w:szCs w:val="24"/>
          <w:lang w:val="sr-Latn-ME"/>
        </w:rPr>
      </w:pPr>
      <w:r>
        <w:rPr>
          <w:rFonts w:ascii="Arial" w:eastAsia="Times New Roman" w:hAnsi="Arial" w:cs="Arial"/>
          <w:sz w:val="24"/>
          <w:szCs w:val="24"/>
          <w:lang w:val="sr-Latn-ME"/>
        </w:rPr>
        <w:t xml:space="preserve">Ponude će se otvoriti </w:t>
      </w:r>
      <w:r w:rsidR="00A41B67">
        <w:rPr>
          <w:rFonts w:ascii="Arial" w:eastAsia="Times New Roman" w:hAnsi="Arial" w:cs="Arial"/>
          <w:b/>
          <w:sz w:val="24"/>
          <w:szCs w:val="24"/>
          <w:lang w:val="sr-Latn-ME"/>
        </w:rPr>
        <w:t>01</w:t>
      </w:r>
      <w:r>
        <w:rPr>
          <w:rFonts w:ascii="Arial" w:eastAsia="Times New Roman" w:hAnsi="Arial" w:cs="Arial"/>
          <w:b/>
          <w:sz w:val="24"/>
          <w:szCs w:val="24"/>
          <w:lang w:val="sr-Latn-ME"/>
        </w:rPr>
        <w:t>.</w:t>
      </w:r>
      <w:r w:rsidR="002D6AE5">
        <w:rPr>
          <w:rFonts w:ascii="Arial" w:eastAsia="Times New Roman" w:hAnsi="Arial" w:cs="Arial"/>
          <w:b/>
          <w:sz w:val="24"/>
          <w:szCs w:val="24"/>
          <w:lang w:val="sr-Latn-ME"/>
        </w:rPr>
        <w:t>0</w:t>
      </w:r>
      <w:r w:rsidR="00A41B67">
        <w:rPr>
          <w:rFonts w:ascii="Arial" w:eastAsia="Times New Roman" w:hAnsi="Arial" w:cs="Arial"/>
          <w:b/>
          <w:sz w:val="24"/>
          <w:szCs w:val="24"/>
          <w:lang w:val="sr-Latn-ME"/>
        </w:rPr>
        <w:t>7</w:t>
      </w:r>
      <w:r>
        <w:rPr>
          <w:rFonts w:ascii="Arial" w:eastAsia="Times New Roman" w:hAnsi="Arial" w:cs="Arial"/>
          <w:b/>
          <w:sz w:val="24"/>
          <w:szCs w:val="24"/>
          <w:lang w:val="sr-Latn-ME"/>
        </w:rPr>
        <w:t>.202</w:t>
      </w:r>
      <w:r w:rsidR="002D6AE5">
        <w:rPr>
          <w:rFonts w:ascii="Arial" w:eastAsia="Times New Roman" w:hAnsi="Arial" w:cs="Arial"/>
          <w:b/>
          <w:sz w:val="24"/>
          <w:szCs w:val="24"/>
          <w:lang w:val="sr-Latn-ME"/>
        </w:rPr>
        <w:t>6</w:t>
      </w:r>
      <w:r>
        <w:rPr>
          <w:rFonts w:ascii="Arial" w:eastAsia="Times New Roman" w:hAnsi="Arial" w:cs="Arial"/>
          <w:b/>
          <w:sz w:val="24"/>
          <w:szCs w:val="24"/>
          <w:lang w:val="sr-Latn-ME"/>
        </w:rPr>
        <w:t>. godine u 10</w:t>
      </w:r>
      <w:r w:rsidR="002D6AE5">
        <w:rPr>
          <w:rFonts w:ascii="Arial" w:eastAsia="Times New Roman" w:hAnsi="Arial" w:cs="Arial"/>
          <w:b/>
          <w:sz w:val="24"/>
          <w:szCs w:val="24"/>
          <w:lang w:val="sr-Latn-ME"/>
        </w:rPr>
        <w:t>.00</w:t>
      </w:r>
      <w:r>
        <w:rPr>
          <w:rFonts w:ascii="Arial" w:eastAsia="Times New Roman" w:hAnsi="Arial" w:cs="Arial"/>
          <w:b/>
          <w:sz w:val="24"/>
          <w:szCs w:val="24"/>
          <w:lang w:val="sr-Latn-ME"/>
        </w:rPr>
        <w:t xml:space="preserve"> sati</w:t>
      </w:r>
      <w:r>
        <w:rPr>
          <w:rFonts w:ascii="Arial" w:eastAsia="Times New Roman" w:hAnsi="Arial" w:cs="Arial"/>
          <w:sz w:val="24"/>
          <w:szCs w:val="24"/>
          <w:lang w:val="sr-Latn-ME"/>
        </w:rPr>
        <w:t>.</w:t>
      </w:r>
    </w:p>
    <w:p w14:paraId="2239EF9C" w14:textId="77777777" w:rsidR="00071E6F" w:rsidRDefault="00071E6F" w:rsidP="00071E6F">
      <w:pPr>
        <w:spacing w:line="240" w:lineRule="auto"/>
        <w:ind w:right="-164"/>
        <w:jc w:val="both"/>
        <w:rPr>
          <w:rFonts w:ascii="Arial" w:eastAsia="Times New Roman" w:hAnsi="Arial" w:cs="Arial"/>
          <w:color w:val="FF0000"/>
          <w:sz w:val="24"/>
          <w:szCs w:val="24"/>
          <w:lang w:val="sr-Latn-ME"/>
        </w:rPr>
      </w:pPr>
    </w:p>
    <w:p w14:paraId="23A9EC78" w14:textId="77777777" w:rsidR="00071E6F" w:rsidRDefault="00071E6F" w:rsidP="00071E6F">
      <w:pPr>
        <w:spacing w:line="240" w:lineRule="auto"/>
        <w:ind w:right="-164"/>
        <w:jc w:val="both"/>
        <w:rPr>
          <w:rFonts w:ascii="Arial" w:eastAsia="Times New Roman" w:hAnsi="Arial" w:cs="Arial"/>
          <w:sz w:val="24"/>
          <w:szCs w:val="24"/>
          <w:lang w:val="sr-Latn-ME"/>
        </w:rPr>
      </w:pPr>
      <w:r>
        <w:rPr>
          <w:rFonts w:ascii="Arial" w:eastAsia="Times New Roman" w:hAnsi="Arial" w:cs="Arial"/>
          <w:sz w:val="24"/>
          <w:szCs w:val="24"/>
          <w:lang w:val="sr-Latn-ME"/>
        </w:rPr>
        <w:t>Izjava privrednog subjekta i garancija banke podnose se u elektronskom obliku putem ESJN.</w:t>
      </w:r>
    </w:p>
    <w:p w14:paraId="48E1854B" w14:textId="77777777" w:rsidR="00071E6F" w:rsidRDefault="00071E6F" w:rsidP="00071E6F">
      <w:pPr>
        <w:spacing w:line="240" w:lineRule="auto"/>
        <w:ind w:right="-164"/>
        <w:jc w:val="both"/>
        <w:rPr>
          <w:rFonts w:ascii="Arial" w:eastAsia="Times New Roman" w:hAnsi="Arial" w:cs="Arial"/>
          <w:color w:val="FF0000"/>
          <w:sz w:val="24"/>
          <w:szCs w:val="24"/>
          <w:lang w:val="sr-Latn-ME"/>
        </w:rPr>
      </w:pPr>
    </w:p>
    <w:p w14:paraId="0EC375F3" w14:textId="77777777" w:rsidR="00071E6F" w:rsidRDefault="00071E6F" w:rsidP="00071E6F">
      <w:pPr>
        <w:spacing w:line="240" w:lineRule="auto"/>
        <w:ind w:right="-164"/>
        <w:jc w:val="both"/>
        <w:rPr>
          <w:rFonts w:ascii="Arial" w:eastAsia="Times New Roman" w:hAnsi="Arial" w:cs="Arial"/>
          <w:sz w:val="24"/>
          <w:szCs w:val="24"/>
          <w:lang w:val="sr-Latn-ME"/>
        </w:rPr>
      </w:pPr>
      <w:r>
        <w:rPr>
          <w:rFonts w:ascii="Arial" w:eastAsia="Times New Roman" w:hAnsi="Arial" w:cs="Arial"/>
          <w:sz w:val="24"/>
          <w:szCs w:val="24"/>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7B90ADBC" w14:textId="77777777" w:rsidR="00071E6F" w:rsidRDefault="00071E6F" w:rsidP="00071E6F">
      <w:pPr>
        <w:spacing w:line="240" w:lineRule="auto"/>
        <w:ind w:right="-164"/>
        <w:jc w:val="both"/>
        <w:rPr>
          <w:rFonts w:ascii="Arial" w:eastAsia="Times New Roman" w:hAnsi="Arial" w:cs="Arial"/>
          <w:color w:val="FF0000"/>
          <w:sz w:val="24"/>
          <w:szCs w:val="24"/>
          <w:lang w:val="sr-Latn-ME"/>
        </w:rPr>
      </w:pPr>
    </w:p>
    <w:p w14:paraId="786609EB" w14:textId="77777777" w:rsidR="00071E6F" w:rsidRDefault="00071E6F" w:rsidP="00071E6F">
      <w:pPr>
        <w:spacing w:line="240" w:lineRule="auto"/>
        <w:ind w:right="-164"/>
        <w:jc w:val="both"/>
        <w:rPr>
          <w:rFonts w:ascii="Arial" w:eastAsia="Times New Roman" w:hAnsi="Arial" w:cs="Arial"/>
          <w:color w:val="FF0000"/>
          <w:sz w:val="24"/>
          <w:szCs w:val="24"/>
          <w:lang w:val="sr-Latn-ME"/>
        </w:rPr>
      </w:pPr>
      <w:r>
        <w:rPr>
          <w:rFonts w:ascii="Arial" w:eastAsia="Times New Roman" w:hAnsi="Arial" w:cs="Arial"/>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7D9769B0" w14:textId="77777777" w:rsidR="00071E6F" w:rsidRDefault="00071E6F" w:rsidP="00071E6F">
      <w:pPr>
        <w:spacing w:line="240" w:lineRule="auto"/>
        <w:ind w:right="-164"/>
        <w:jc w:val="both"/>
        <w:rPr>
          <w:rFonts w:ascii="Arial" w:eastAsia="Times New Roman" w:hAnsi="Arial" w:cs="Arial"/>
          <w:color w:val="FF0000"/>
          <w:sz w:val="24"/>
          <w:szCs w:val="24"/>
          <w:lang w:val="sr-Latn-ME"/>
        </w:rPr>
      </w:pPr>
    </w:p>
    <w:p w14:paraId="34BE85BE" w14:textId="77777777" w:rsidR="00071E6F" w:rsidRDefault="00071E6F" w:rsidP="00071E6F">
      <w:pPr>
        <w:spacing w:line="240" w:lineRule="auto"/>
        <w:ind w:right="-164"/>
        <w:jc w:val="both"/>
        <w:rPr>
          <w:rFonts w:ascii="Arial" w:eastAsia="Times New Roman" w:hAnsi="Arial" w:cs="Arial"/>
          <w:sz w:val="24"/>
          <w:szCs w:val="24"/>
          <w:lang w:val="sr-Latn-ME"/>
        </w:rPr>
      </w:pPr>
      <w:r>
        <w:rPr>
          <w:rFonts w:ascii="Arial" w:eastAsia="Times New Roman" w:hAnsi="Arial" w:cs="Arial"/>
          <w:sz w:val="24"/>
          <w:szCs w:val="24"/>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0C1D86CB" w14:textId="77777777" w:rsidR="00071E6F" w:rsidRDefault="00071E6F" w:rsidP="00071E6F">
      <w:pPr>
        <w:spacing w:line="240" w:lineRule="auto"/>
        <w:ind w:right="-164"/>
        <w:jc w:val="both"/>
        <w:rPr>
          <w:rFonts w:ascii="Arial" w:eastAsia="Times New Roman" w:hAnsi="Arial" w:cs="Arial"/>
          <w:color w:val="FF0000"/>
          <w:sz w:val="24"/>
          <w:szCs w:val="24"/>
          <w:lang w:val="sr-Latn-ME"/>
        </w:rPr>
      </w:pPr>
    </w:p>
    <w:p w14:paraId="63C8D922" w14:textId="77777777" w:rsidR="00071E6F" w:rsidRDefault="00071E6F" w:rsidP="00071E6F">
      <w:pPr>
        <w:spacing w:line="240" w:lineRule="auto"/>
        <w:ind w:right="-164"/>
        <w:jc w:val="both"/>
        <w:rPr>
          <w:rFonts w:ascii="Arial" w:eastAsia="Times New Roman" w:hAnsi="Arial" w:cs="Arial"/>
          <w:sz w:val="24"/>
          <w:szCs w:val="24"/>
          <w:lang w:val="sr-Latn-ME"/>
        </w:rPr>
      </w:pPr>
      <w:r>
        <w:rPr>
          <w:rFonts w:ascii="Arial" w:eastAsia="Times New Roman" w:hAnsi="Arial" w:cs="Arial"/>
          <w:sz w:val="24"/>
          <w:szCs w:val="24"/>
          <w:lang w:val="sr-Latn-ME"/>
        </w:rPr>
        <w:t>ESJN će izvršiti automatsko otvaranje ponuda istovremeno sa istekom roka za dostavljanje ponuda iz prethodnog stava, generisati zapisnik o otvaranju ponuda i izvršiti njegovu automatsku dostavu svim ponuđačima koji su podnijeli ponude.</w:t>
      </w:r>
    </w:p>
    <w:p w14:paraId="2643883F" w14:textId="77777777" w:rsidR="00071E6F" w:rsidRDefault="00071E6F" w:rsidP="00071E6F">
      <w:pPr>
        <w:spacing w:line="240" w:lineRule="auto"/>
        <w:ind w:right="-164"/>
        <w:jc w:val="both"/>
        <w:rPr>
          <w:rFonts w:ascii="Arial" w:eastAsia="Times New Roman" w:hAnsi="Arial" w:cs="Arial"/>
          <w:sz w:val="24"/>
          <w:szCs w:val="24"/>
          <w:lang w:val="sr-Latn-ME"/>
        </w:rPr>
      </w:pPr>
      <w:r>
        <w:rPr>
          <w:rFonts w:ascii="Arial" w:eastAsia="Times New Roman" w:hAnsi="Arial" w:cs="Arial"/>
          <w:sz w:val="24"/>
          <w:szCs w:val="24"/>
          <w:lang w:val="sr-Latn-ME"/>
        </w:rPr>
        <w:t>O dostavljanju garancije ponude, naručilac će sačiniti potvrdu i uz zapisnik o otvaranju o otvaranju ponuda priložiti kao skeniranu kopiju u ESJN, u zakonskom roku.</w:t>
      </w:r>
    </w:p>
    <w:p w14:paraId="1B5B8CE8"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Dio ponude koje se ne dostavlja preko ESJN-a, a odnosi se na garanciju ponude dostavlja se:</w:t>
      </w:r>
    </w:p>
    <w:p w14:paraId="0DADBB60" w14:textId="5B5F3FFB"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color w:val="FF0000"/>
          <w:sz w:val="24"/>
          <w:szCs w:val="24"/>
          <w:lang w:val="sr-Latn-ME"/>
        </w:rPr>
        <w:t xml:space="preserve"> </w:t>
      </w:r>
      <w:r>
        <w:rPr>
          <w:rFonts w:ascii="Arial" w:eastAsia="Times New Roman" w:hAnsi="Arial" w:cs="Arial"/>
          <w:sz w:val="24"/>
          <w:szCs w:val="24"/>
          <w:lang w:val="sr-Latn-ME"/>
        </w:rPr>
        <w:t>•neposrednom predajom na arhivi naručioca na adresi Opština Rožaje,ulica M.Tita, Građanski biro,</w:t>
      </w:r>
    </w:p>
    <w:p w14:paraId="7DFFA720" w14:textId="07B58201" w:rsidR="00071E6F" w:rsidRDefault="00071E6F" w:rsidP="00071E6F">
      <w:pPr>
        <w:spacing w:line="240" w:lineRule="auto"/>
        <w:jc w:val="both"/>
        <w:rPr>
          <w:rFonts w:ascii="Arial" w:eastAsia="Times New Roman" w:hAnsi="Arial" w:cs="Arial"/>
          <w:color w:val="FF0000"/>
          <w:sz w:val="24"/>
          <w:szCs w:val="24"/>
          <w:lang w:val="sr-Latn-ME"/>
        </w:rPr>
      </w:pPr>
      <w:r>
        <w:rPr>
          <w:rFonts w:ascii="Arial" w:eastAsia="Times New Roman" w:hAnsi="Arial" w:cs="Arial"/>
          <w:sz w:val="24"/>
          <w:szCs w:val="24"/>
          <w:lang w:val="sr-Latn-ME"/>
        </w:rPr>
        <w:t xml:space="preserve">•preporučenom pošiljkom sa povratnicom na adresi Opština Rožaje ulica Maršala Tita, Građanski biro, s tim što garancija mora biti uručena od strane poštanskog operatora najkasnije do roka određenog za elektronsko podnošenje ponude, radnim danima od 8:00 do 14:00 sati, zaključno sa danom </w:t>
      </w:r>
      <w:r w:rsidR="00A41B67">
        <w:rPr>
          <w:rFonts w:ascii="Arial" w:eastAsia="Times New Roman" w:hAnsi="Arial" w:cs="Arial"/>
          <w:sz w:val="24"/>
          <w:szCs w:val="24"/>
          <w:lang w:val="sr-Latn-ME"/>
        </w:rPr>
        <w:t>01</w:t>
      </w:r>
      <w:r>
        <w:rPr>
          <w:rFonts w:ascii="Arial" w:eastAsia="Times New Roman" w:hAnsi="Arial" w:cs="Arial"/>
          <w:sz w:val="24"/>
          <w:szCs w:val="24"/>
          <w:lang w:val="sr-Latn-ME"/>
        </w:rPr>
        <w:t>.</w:t>
      </w:r>
      <w:r w:rsidR="00A41B67">
        <w:rPr>
          <w:rFonts w:ascii="Arial" w:eastAsia="Times New Roman" w:hAnsi="Arial" w:cs="Arial"/>
          <w:sz w:val="24"/>
          <w:szCs w:val="24"/>
          <w:lang w:val="sr-Latn-ME"/>
        </w:rPr>
        <w:t>07</w:t>
      </w:r>
      <w:r>
        <w:rPr>
          <w:rFonts w:ascii="Arial" w:eastAsia="Times New Roman" w:hAnsi="Arial" w:cs="Arial"/>
          <w:sz w:val="24"/>
          <w:szCs w:val="24"/>
          <w:lang w:val="sr-Latn-ME"/>
        </w:rPr>
        <w:t>.202</w:t>
      </w:r>
      <w:r w:rsidR="002D6AE5">
        <w:rPr>
          <w:rFonts w:ascii="Arial" w:eastAsia="Times New Roman" w:hAnsi="Arial" w:cs="Arial"/>
          <w:sz w:val="24"/>
          <w:szCs w:val="24"/>
          <w:lang w:val="sr-Latn-ME"/>
        </w:rPr>
        <w:t>6</w:t>
      </w:r>
      <w:r>
        <w:rPr>
          <w:rFonts w:ascii="Arial" w:eastAsia="Times New Roman" w:hAnsi="Arial" w:cs="Arial"/>
          <w:sz w:val="24"/>
          <w:szCs w:val="24"/>
          <w:lang w:val="sr-Latn-ME"/>
        </w:rPr>
        <w:t>. godine do 10</w:t>
      </w:r>
      <w:r w:rsidR="002D6AE5">
        <w:rPr>
          <w:rFonts w:ascii="Arial" w:eastAsia="Times New Roman" w:hAnsi="Arial" w:cs="Arial"/>
          <w:sz w:val="24"/>
          <w:szCs w:val="24"/>
          <w:lang w:val="sr-Latn-ME"/>
        </w:rPr>
        <w:t>.</w:t>
      </w:r>
      <w:r>
        <w:rPr>
          <w:rFonts w:ascii="Arial" w:eastAsia="Times New Roman" w:hAnsi="Arial" w:cs="Arial"/>
          <w:sz w:val="24"/>
          <w:szCs w:val="24"/>
          <w:lang w:val="sr-Latn-ME"/>
        </w:rPr>
        <w:t xml:space="preserve">00 sati. </w:t>
      </w:r>
    </w:p>
    <w:p w14:paraId="53BB6119" w14:textId="77777777" w:rsidR="00071E6F" w:rsidRDefault="00071E6F" w:rsidP="00071E6F">
      <w:pPr>
        <w:spacing w:line="240" w:lineRule="auto"/>
        <w:jc w:val="both"/>
        <w:rPr>
          <w:rFonts w:ascii="Arial" w:eastAsia="Times New Roman" w:hAnsi="Arial" w:cs="Arial"/>
          <w:color w:val="FF0000"/>
          <w:sz w:val="24"/>
          <w:szCs w:val="24"/>
          <w:lang w:val="sr-Latn-ME"/>
        </w:rPr>
      </w:pPr>
    </w:p>
    <w:p w14:paraId="5688DA44" w14:textId="77777777" w:rsidR="00071E6F" w:rsidRDefault="00071E6F" w:rsidP="00DA2494">
      <w:pPr>
        <w:keepNext/>
        <w:keepLines/>
        <w:numPr>
          <w:ilvl w:val="0"/>
          <w:numId w:val="20"/>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eastAsia="Times New Roman" w:hAnsi="Arial" w:cs="Arial"/>
          <w:b/>
          <w:sz w:val="24"/>
          <w:szCs w:val="24"/>
          <w:lang w:val="sr-Latn-ME"/>
        </w:rPr>
      </w:pPr>
      <w:r>
        <w:rPr>
          <w:rFonts w:ascii="Arial" w:eastAsia="Times New Roman" w:hAnsi="Arial" w:cs="Arial"/>
          <w:b/>
          <w:sz w:val="24"/>
          <w:szCs w:val="24"/>
          <w:lang w:val="sr-Latn-ME"/>
        </w:rPr>
        <w:t>USLOVI ZA AKTIVIRANJE GARANCIJE PONUDE</w:t>
      </w:r>
      <w:r>
        <w:rPr>
          <w:rFonts w:ascii="Arial" w:eastAsia="Times New Roman" w:hAnsi="Arial" w:cs="Arial"/>
          <w:sz w:val="24"/>
          <w:szCs w:val="24"/>
          <w:vertAlign w:val="superscript"/>
        </w:rPr>
        <w:footnoteReference w:id="7"/>
      </w:r>
    </w:p>
    <w:p w14:paraId="5B2A48E7"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Garancija ponude će se aktivirati ako ponuđač: </w:t>
      </w:r>
    </w:p>
    <w:p w14:paraId="003BBCD5" w14:textId="77777777" w:rsidR="00071E6F" w:rsidRDefault="00071E6F" w:rsidP="00071E6F">
      <w:pPr>
        <w:autoSpaceDE w:val="0"/>
        <w:autoSpaceDN w:val="0"/>
        <w:adjustRightInd w:val="0"/>
        <w:spacing w:before="60" w:after="6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1) odustane od ponude u roku važenja ponude i/ili</w:t>
      </w:r>
    </w:p>
    <w:p w14:paraId="0EC7F4F9" w14:textId="77777777" w:rsidR="00071E6F" w:rsidRDefault="00071E6F" w:rsidP="00071E6F">
      <w:pPr>
        <w:autoSpaceDE w:val="0"/>
        <w:autoSpaceDN w:val="0"/>
        <w:adjustRightInd w:val="0"/>
        <w:spacing w:before="60" w:after="6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2) odbije da zaključi ugovor o javnoj nabavci ili okvirni sporazum.</w:t>
      </w:r>
    </w:p>
    <w:p w14:paraId="280DB3C6" w14:textId="77777777" w:rsidR="00071E6F" w:rsidRDefault="00071E6F" w:rsidP="00DA2494">
      <w:pPr>
        <w:keepNext/>
        <w:keepLines/>
        <w:numPr>
          <w:ilvl w:val="0"/>
          <w:numId w:val="20"/>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eastAsia="Times New Roman" w:hAnsi="Arial" w:cs="Arial"/>
          <w:b/>
          <w:sz w:val="24"/>
          <w:szCs w:val="24"/>
          <w:lang w:val="sr-Latn-ME"/>
        </w:rPr>
      </w:pPr>
      <w:bookmarkStart w:id="7" w:name="_Toc62730563"/>
      <w:r>
        <w:rPr>
          <w:rFonts w:ascii="Arial" w:eastAsia="Times New Roman" w:hAnsi="Arial" w:cs="Arial"/>
          <w:b/>
          <w:sz w:val="24"/>
          <w:szCs w:val="24"/>
          <w:lang w:val="sr-Latn-ME"/>
        </w:rPr>
        <w:t>TAJNOST PODATAKA</w:t>
      </w:r>
      <w:bookmarkEnd w:id="7"/>
    </w:p>
    <w:p w14:paraId="30B6876E"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Tenderska dokumentacija sadrži tajne podatke</w:t>
      </w:r>
    </w:p>
    <w:p w14:paraId="65766478"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bCs/>
          <w:sz w:val="24"/>
          <w:szCs w:val="24"/>
          <w:lang w:val="sr-Latn-ME"/>
        </w:rPr>
        <w:lastRenderedPageBreak/>
        <w:sym w:font="Wingdings" w:char="F0FE"/>
      </w:r>
      <w:r>
        <w:rPr>
          <w:rFonts w:ascii="Arial" w:eastAsia="Times New Roman" w:hAnsi="Arial" w:cs="Arial"/>
          <w:b/>
          <w:sz w:val="24"/>
          <w:szCs w:val="24"/>
          <w:lang w:val="sr-Latn-ME"/>
        </w:rPr>
        <w:t xml:space="preserve"> </w:t>
      </w:r>
      <w:r>
        <w:rPr>
          <w:rFonts w:ascii="Arial" w:eastAsia="Times New Roman" w:hAnsi="Arial" w:cs="Arial"/>
          <w:sz w:val="24"/>
          <w:szCs w:val="24"/>
          <w:lang w:val="sr-Latn-ME"/>
        </w:rPr>
        <w:t xml:space="preserve"> ne</w:t>
      </w:r>
    </w:p>
    <w:p w14:paraId="09F943D0"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sym w:font="Wingdings" w:char="F0A8"/>
      </w:r>
      <w:r>
        <w:rPr>
          <w:rFonts w:ascii="Arial" w:eastAsia="Times New Roman" w:hAnsi="Arial" w:cs="Arial"/>
          <w:sz w:val="24"/>
          <w:szCs w:val="24"/>
          <w:lang w:val="sr-Latn-ME"/>
        </w:rPr>
        <w:t xml:space="preserve"> da</w:t>
      </w:r>
    </w:p>
    <w:p w14:paraId="53AFA18A"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13D50A25" w14:textId="77777777" w:rsidR="00071E6F" w:rsidRDefault="00071E6F" w:rsidP="00DA2494">
      <w:pPr>
        <w:keepNext/>
        <w:keepLines/>
        <w:numPr>
          <w:ilvl w:val="0"/>
          <w:numId w:val="20"/>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eastAsia="Times New Roman" w:hAnsi="Arial" w:cs="Arial"/>
          <w:b/>
          <w:sz w:val="24"/>
          <w:szCs w:val="24"/>
          <w:lang w:val="sr-Latn-ME"/>
        </w:rPr>
      </w:pPr>
      <w:bookmarkStart w:id="8" w:name="_Toc62730564"/>
      <w:r>
        <w:rPr>
          <w:rFonts w:ascii="Arial" w:eastAsia="Times New Roman" w:hAnsi="Arial" w:cs="Arial"/>
          <w:b/>
          <w:sz w:val="24"/>
          <w:szCs w:val="24"/>
          <w:lang w:val="sr-Latn-ME"/>
        </w:rPr>
        <w:t>UPUTSTVO ZA SAČINJAVANJE PONUDE</w:t>
      </w:r>
      <w:bookmarkEnd w:id="8"/>
    </w:p>
    <w:p w14:paraId="6EF2ED34"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14:paraId="7882D3D5"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14:paraId="4E057A9B"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Ponuđač je dužan da tačno, potpuno, pravilno i nedvosmisleno popuni Izjavu privrednog subjekta u skladu sa zahtjevima iz tenderske dokumentacije.</w:t>
      </w:r>
    </w:p>
    <w:p w14:paraId="433D5943" w14:textId="77777777" w:rsidR="00071E6F" w:rsidRDefault="00071E6F" w:rsidP="00DA2494">
      <w:pPr>
        <w:keepNext/>
        <w:keepLines/>
        <w:numPr>
          <w:ilvl w:val="0"/>
          <w:numId w:val="20"/>
        </w:numPr>
        <w:pBdr>
          <w:top w:val="single" w:sz="4" w:space="1" w:color="auto"/>
          <w:left w:val="single" w:sz="4" w:space="4" w:color="auto"/>
          <w:bottom w:val="single" w:sz="4" w:space="1" w:color="auto"/>
          <w:right w:val="single" w:sz="4" w:space="4" w:color="auto"/>
        </w:pBdr>
        <w:shd w:val="clear" w:color="auto" w:fill="D9D9D9"/>
        <w:spacing w:before="240" w:after="160" w:line="254" w:lineRule="auto"/>
        <w:jc w:val="both"/>
        <w:outlineLvl w:val="0"/>
        <w:rPr>
          <w:rFonts w:ascii="Arial" w:eastAsia="Times New Roman" w:hAnsi="Arial" w:cs="Arial"/>
          <w:b/>
          <w:sz w:val="24"/>
          <w:szCs w:val="24"/>
          <w:lang w:val="sr-Latn-ME"/>
        </w:rPr>
      </w:pPr>
      <w:bookmarkStart w:id="9" w:name="_Toc62730565"/>
      <w:r>
        <w:rPr>
          <w:rFonts w:ascii="Arial" w:eastAsia="Times New Roman" w:hAnsi="Arial" w:cs="Arial"/>
          <w:b/>
          <w:sz w:val="24"/>
          <w:szCs w:val="24"/>
          <w:lang w:val="sr-Latn-ME"/>
        </w:rPr>
        <w:t>NAČIN ZAKLJUČIVANJA I IZMJENE UGOVORA O JAVNOJ NABAVCI</w:t>
      </w:r>
      <w:bookmarkEnd w:id="9"/>
    </w:p>
    <w:p w14:paraId="239627B9"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Naručilac zaključuje ugovor o javnoj nabavci u skladu sa članom 149 Zakona o javnim nabavkama.</w:t>
      </w:r>
    </w:p>
    <w:p w14:paraId="527EA984"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2D3D4A41"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14:paraId="479DC764"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Ugovor između naručioca i ponuđača čija je ponuda izabrana kao najpovoljnija, pored uslova koji su propisani ovom tenderskom dokumentacijom, će sadržati i sljedeće:</w:t>
      </w:r>
      <w:r>
        <w:rPr>
          <w:rFonts w:ascii="Arial" w:eastAsia="Times New Roman" w:hAnsi="Arial" w:cs="Arial"/>
          <w:sz w:val="24"/>
          <w:szCs w:val="24"/>
          <w:vertAlign w:val="superscript"/>
          <w:lang w:val="sr-Latn-ME"/>
        </w:rPr>
        <w:footnoteReference w:id="8"/>
      </w:r>
    </w:p>
    <w:p w14:paraId="56346375" w14:textId="70265526" w:rsidR="00071E6F" w:rsidRP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Izvođač se obavezuje, pošto se prethodno upoznao sa svim uslovima, pravima i obavezama  koje kao Izvođač ima shodno Ugovoru, pozitivnom pravu, a posebno Zakonom o planiranju prostora i izgradnji objekata, Zakonom o građevinskim proizvodima, Zakonom o zaštiti prirode,  propisima iz oblasti zaštite na radu, zaštite životne sredine, da ugovorene radove izvede stručno, kvalitetno i u roku, a u skladu sa tehničkom dokumentacijom i prihvaćenom ponudom.</w:t>
      </w:r>
    </w:p>
    <w:p w14:paraId="351B6646" w14:textId="099D9243" w:rsidR="00071E6F" w:rsidRP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lastRenderedPageBreak/>
        <w:t>Izvođač je odgovoran za radove i propuste bilo kog podugovarača/podizvođača, njegovog predstavnika ili radnika, kao da su to radovi i propusti samog Izvođača.</w:t>
      </w:r>
    </w:p>
    <w:p w14:paraId="772F5E13"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Ako se radovi koji su predmet ugovora ne mogu završiti u ugovorenom roku iz razloga koji nisu rezultat krivice Izvođača, kao i zbog neriješenih imovinskih odnosa i privremene obustave radova na građenju objekta od strane nadležnog organa, izvođač je dužan da nastavi sa izvođenjem radova do dobijanja pozitivnog mišljenja nadzornog organa.</w:t>
      </w:r>
    </w:p>
    <w:p w14:paraId="74E24BB1" w14:textId="77777777" w:rsidR="00071E6F" w:rsidRDefault="00071E6F" w:rsidP="00071E6F">
      <w:pPr>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Obaveze Naručioca</w:t>
      </w:r>
    </w:p>
    <w:p w14:paraId="287ECA4D" w14:textId="77777777" w:rsidR="00071E6F" w:rsidRDefault="00071E6F" w:rsidP="00071E6F">
      <w:pPr>
        <w:spacing w:line="240" w:lineRule="auto"/>
        <w:rPr>
          <w:rFonts w:ascii="Arial" w:eastAsia="Times New Roman" w:hAnsi="Arial" w:cs="Arial"/>
          <w:sz w:val="24"/>
          <w:szCs w:val="24"/>
          <w:lang w:val="sr-Latn-ME"/>
        </w:rPr>
      </w:pPr>
      <w:r>
        <w:rPr>
          <w:rFonts w:ascii="Arial" w:eastAsia="Times New Roman" w:hAnsi="Arial" w:cs="Arial"/>
          <w:sz w:val="24"/>
          <w:szCs w:val="24"/>
          <w:lang w:val="sr-Latn-ME"/>
        </w:rPr>
        <w:t>Naručilac se obavezuje da:</w:t>
      </w:r>
    </w:p>
    <w:p w14:paraId="2323AF56" w14:textId="77777777" w:rsidR="00071E6F" w:rsidRDefault="00071E6F" w:rsidP="00071E6F">
      <w:pPr>
        <w:numPr>
          <w:ilvl w:val="0"/>
          <w:numId w:val="16"/>
        </w:num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Izvođaču dostavi tehničku i drugu dokumentaciju kojom raspolaže, potrebnu za izvođenje predmetnih radova;</w:t>
      </w:r>
    </w:p>
    <w:p w14:paraId="2B0A3509" w14:textId="77777777" w:rsidR="00071E6F" w:rsidRDefault="00071E6F" w:rsidP="00071E6F">
      <w:pPr>
        <w:numPr>
          <w:ilvl w:val="0"/>
          <w:numId w:val="16"/>
        </w:num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imenuje ovlašćena (odgovorna) lica ispred Naručioca koja će pratiti realizaciju ugovora i Komisiju za pregled i primopredaju predmetnih radova;</w:t>
      </w:r>
    </w:p>
    <w:p w14:paraId="41A155FD" w14:textId="77777777" w:rsidR="00071E6F" w:rsidRDefault="00071E6F" w:rsidP="00071E6F">
      <w:pPr>
        <w:numPr>
          <w:ilvl w:val="0"/>
          <w:numId w:val="16"/>
        </w:num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vrši uredno plaćanje Izvođaču prema dinamici shodno prihvaćenoj ponudi i zaključenom ugovoru.</w:t>
      </w:r>
    </w:p>
    <w:p w14:paraId="21D63069" w14:textId="77777777" w:rsidR="00071E6F" w:rsidRDefault="00071E6F" w:rsidP="00071E6F">
      <w:pPr>
        <w:spacing w:line="240" w:lineRule="auto"/>
        <w:jc w:val="both"/>
        <w:rPr>
          <w:rFonts w:ascii="Arial" w:eastAsia="Times New Roman" w:hAnsi="Arial" w:cs="Arial"/>
          <w:b/>
          <w:sz w:val="24"/>
          <w:szCs w:val="24"/>
          <w:lang w:val="sr-Latn-ME"/>
        </w:rPr>
      </w:pPr>
    </w:p>
    <w:p w14:paraId="73C92B38" w14:textId="7D00C6C3" w:rsidR="00071E6F" w:rsidRDefault="00071E6F" w:rsidP="00071E6F">
      <w:pPr>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Uvođenje u posao</w:t>
      </w:r>
    </w:p>
    <w:p w14:paraId="1EE460E4" w14:textId="63757918" w:rsidR="00071E6F" w:rsidRP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Smatra se da je Naručilac izvršio obavezu uvođenja Izvođača u posao ako mu je predao: tehničku dokumentaciju po kojoj će izvoditi radovi; Obavještenje o datum</w:t>
      </w:r>
      <w:r w:rsidR="0019552A">
        <w:rPr>
          <w:rFonts w:ascii="Arial" w:eastAsia="Times New Roman" w:hAnsi="Arial" w:cs="Arial"/>
          <w:sz w:val="24"/>
          <w:szCs w:val="24"/>
          <w:lang w:val="sr-Latn-ME"/>
        </w:rPr>
        <w:t>u uvođenja u posao, najkasnije 5</w:t>
      </w:r>
      <w:r>
        <w:rPr>
          <w:rFonts w:ascii="Arial" w:eastAsia="Times New Roman" w:hAnsi="Arial" w:cs="Arial"/>
          <w:sz w:val="24"/>
          <w:szCs w:val="24"/>
          <w:lang w:val="sr-Latn-ME"/>
        </w:rPr>
        <w:t xml:space="preserve"> dana prije uvođenja u posao, Rješenje o imenovanju Stručnog nadzora i Dokaz da je nadležnom organu prijavio radove u skladu sa Zakonom. </w:t>
      </w:r>
    </w:p>
    <w:p w14:paraId="6E678F4E" w14:textId="326307D8" w:rsidR="00071E6F" w:rsidRP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Na dan uvođenja Izvođača u posao otvara se Građevinski dnevnik u kome se konstatuje da ga je Naručilac uveo u posao, a ovaj primio lokaciju i  potrebnu dokumentaciju, čime su stvoreni uslovi da se otpočne sa realizacijom ugovora. </w:t>
      </w:r>
    </w:p>
    <w:p w14:paraId="15F18F3C"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Izvođač je dužan da, u vezi sa izvođenjem radova koji su predmet ovog ugovora, uredno i po propisima koji važe u sjedištu Naručioca, vodi gradilišnu dokumentaciju. </w:t>
      </w:r>
    </w:p>
    <w:p w14:paraId="6FB6BDDA" w14:textId="1C30C02A" w:rsidR="00071E6F" w:rsidRP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Izvođač je dužan da vodi građevinski dnevnik i građevinsku knjigu u skladu sa važećim Pravilnikom o načinu vođenja i sadržini građevinskog dnevnika i građevinske knjige. </w:t>
      </w:r>
    </w:p>
    <w:p w14:paraId="509E567F"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Prije uvođenja Izvođača u posao Izvođač i Naručilac će zapisnički konstatovati nađeno stanje puta i terena, instalacija i objekata u zoni gradilišta. Konstatacije iz zapisnika potkrijepiti foto dokumentacijom.</w:t>
      </w:r>
    </w:p>
    <w:p w14:paraId="0C4493C6" w14:textId="77777777" w:rsidR="00071E6F" w:rsidRDefault="00071E6F" w:rsidP="00071E6F">
      <w:pPr>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 xml:space="preserve">Pristup Gradilištu </w:t>
      </w:r>
    </w:p>
    <w:p w14:paraId="3DE5C129"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Izvođač će dozvoliti Stručnom nadzoru i  svim licima koja su ovlaštena  od strane nadzornog organa, pristup svim mjestima na kojima se radovi koji su u vezi sa ugovorom realizuju ili su planirani da se realizuju. Izvođač je odgovoran za sprečavanje neovlašćenog pristupa osoba na Gradilište. Ovlašćene osobe ograničavaju se na Osoblje Izvođača i Osoblje Naručioca kao i na drugo osoblje koje Naručilac ili Stručni nadzor prijave Izvođaču kao ovlašćeno osoblje drugih izvođača Naručioca na Gradilištu.</w:t>
      </w:r>
    </w:p>
    <w:p w14:paraId="7B0F282E"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lastRenderedPageBreak/>
        <w:t xml:space="preserve">Izvođač je dužan da prije uvođenja u posao dostavi Naručiocu Rješenje o imenovanju ovlašćenih inženjera u skladu sa Zakonom o planiranju prostora i izgradnji objekata. </w:t>
      </w:r>
    </w:p>
    <w:p w14:paraId="0F856D71"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Ponuđač sa kojim bude zaključen ugovor je dužan da imenovanje ovlašćenog inženjera koji će rukovoditi građenjem objekta u cjelini i ovlašćenih inženjera za svaku vrstu radova koje izvodi, izvrši u skladu sa dostavljenom Ponudom. </w:t>
      </w:r>
    </w:p>
    <w:p w14:paraId="0CC43DED"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Izvođač ne smije, bez prethodnog pristanka Stručnog nadzora i Naručioca, povući imenovanje ili imenovati zamjenu.</w:t>
      </w:r>
    </w:p>
    <w:p w14:paraId="5F887793"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Do promjene ovlašćenih inženjera u odnosu na imenovanja dostavljena u ponudi može doći samo za slučaj nastupanja objektivnih okolnosti na koje Izvođač nije mogao da utiče.</w:t>
      </w:r>
    </w:p>
    <w:p w14:paraId="11603160"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Stručni nadzor će, na zahtjev Izvođača, uz prethodnu saglasnost Naručioca, odobriti predložene zamjene  ako su njihove odgovarajuće kvalifikacije i sposobnosti suštinske jednake ili bolje od onih koje su navedene u ponudi.</w:t>
      </w:r>
    </w:p>
    <w:p w14:paraId="3252E3BA"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bezbijednost, zdravlje ili zaštitu životne sredine</w:t>
      </w:r>
    </w:p>
    <w:p w14:paraId="144891FF" w14:textId="1548C4CE"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Izvođač će preuzeti obavezu da lice napusti gradilište i da više ne bude u vezi sa radovima iz ugovora. </w:t>
      </w:r>
    </w:p>
    <w:p w14:paraId="3F158D5F" w14:textId="77777777" w:rsidR="00071E6F" w:rsidRDefault="00071E6F" w:rsidP="00071E6F">
      <w:pPr>
        <w:autoSpaceDE w:val="0"/>
        <w:autoSpaceDN w:val="0"/>
        <w:adjustRightInd w:val="0"/>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Sprovođenje kontrole kvaliteta</w:t>
      </w:r>
    </w:p>
    <w:p w14:paraId="38DD5605" w14:textId="77777777" w:rsidR="00071E6F" w:rsidRDefault="00071E6F" w:rsidP="00071E6F">
      <w:pPr>
        <w:spacing w:line="240" w:lineRule="auto"/>
        <w:jc w:val="both"/>
        <w:rPr>
          <w:rFonts w:ascii="Arial" w:eastAsia="Times New Roman" w:hAnsi="Arial" w:cs="Arial"/>
          <w:sz w:val="24"/>
          <w:szCs w:val="24"/>
          <w:lang w:val="sr-Latn-ME"/>
        </w:rPr>
      </w:pPr>
      <w:proofErr w:type="spellStart"/>
      <w:r>
        <w:rPr>
          <w:rFonts w:ascii="Arial" w:eastAsia="Times New Roman" w:hAnsi="Arial" w:cs="Arial"/>
          <w:sz w:val="24"/>
          <w:szCs w:val="24"/>
        </w:rPr>
        <w:t>Način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sprovođenja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kontrole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kvaliteta</w:t>
      </w:r>
      <w:proofErr w:type="spellEnd"/>
      <w:r>
        <w:rPr>
          <w:rFonts w:ascii="Arial" w:eastAsia="Times New Roman" w:hAnsi="Arial" w:cs="Arial"/>
          <w:sz w:val="24"/>
          <w:szCs w:val="24"/>
        </w:rPr>
        <w:t xml:space="preserve"> : -</w:t>
      </w:r>
      <w:proofErr w:type="spellStart"/>
      <w:r>
        <w:rPr>
          <w:rFonts w:ascii="Arial" w:eastAsia="Times New Roman" w:hAnsi="Arial" w:cs="Arial"/>
          <w:sz w:val="24"/>
          <w:szCs w:val="24"/>
        </w:rPr>
        <w:t>kontrola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kvaliteta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izvedenih</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radova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vršiće</w:t>
      </w:r>
      <w:proofErr w:type="spellEnd"/>
      <w:r>
        <w:rPr>
          <w:rFonts w:ascii="Arial" w:eastAsia="Times New Roman" w:hAnsi="Arial" w:cs="Arial"/>
          <w:sz w:val="24"/>
          <w:szCs w:val="24"/>
        </w:rPr>
        <w:t xml:space="preserve"> se </w:t>
      </w:r>
      <w:proofErr w:type="spellStart"/>
      <w:r>
        <w:rPr>
          <w:rFonts w:ascii="Arial" w:eastAsia="Times New Roman" w:hAnsi="Arial" w:cs="Arial"/>
          <w:sz w:val="24"/>
          <w:szCs w:val="24"/>
        </w:rPr>
        <w:t>preko</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nadzornog</w:t>
      </w:r>
      <w:proofErr w:type="spellEnd"/>
      <w:r>
        <w:rPr>
          <w:rFonts w:ascii="Arial" w:eastAsia="Times New Roman" w:hAnsi="Arial" w:cs="Arial"/>
          <w:sz w:val="24"/>
          <w:szCs w:val="24"/>
        </w:rPr>
        <w:t xml:space="preserve"> organa, - </w:t>
      </w:r>
      <w:proofErr w:type="spellStart"/>
      <w:r>
        <w:rPr>
          <w:rFonts w:ascii="Arial" w:eastAsia="Times New Roman" w:hAnsi="Arial" w:cs="Arial"/>
          <w:sz w:val="24"/>
          <w:szCs w:val="24"/>
        </w:rPr>
        <w:t>razmatranjem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izvještaja</w:t>
      </w:r>
      <w:proofErr w:type="spellEnd"/>
      <w:r>
        <w:rPr>
          <w:rFonts w:ascii="Arial" w:eastAsia="Times New Roman" w:hAnsi="Arial" w:cs="Arial"/>
          <w:sz w:val="24"/>
          <w:szCs w:val="24"/>
        </w:rPr>
        <w:t xml:space="preserve"> o </w:t>
      </w:r>
      <w:proofErr w:type="spellStart"/>
      <w:r>
        <w:rPr>
          <w:rFonts w:ascii="Arial" w:eastAsia="Times New Roman" w:hAnsi="Arial" w:cs="Arial"/>
          <w:sz w:val="24"/>
          <w:szCs w:val="24"/>
        </w:rPr>
        <w:t>stručnom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nadzoru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od</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strane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ovlašćenih</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lica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naručioca</w:t>
      </w:r>
      <w:proofErr w:type="spellEnd"/>
      <w:r>
        <w:rPr>
          <w:rFonts w:ascii="Arial" w:eastAsia="Times New Roman" w:hAnsi="Arial" w:cs="Arial"/>
          <w:sz w:val="24"/>
          <w:szCs w:val="24"/>
        </w:rPr>
        <w:t xml:space="preserve"> a </w:t>
      </w:r>
      <w:proofErr w:type="spellStart"/>
      <w:r>
        <w:rPr>
          <w:rFonts w:ascii="Arial" w:eastAsia="Times New Roman" w:hAnsi="Arial" w:cs="Arial"/>
          <w:sz w:val="24"/>
          <w:szCs w:val="24"/>
        </w:rPr>
        <w:t>izvodjač</w:t>
      </w:r>
      <w:proofErr w:type="spellEnd"/>
      <w:r>
        <w:rPr>
          <w:rFonts w:ascii="Arial" w:eastAsia="Times New Roman" w:hAnsi="Arial" w:cs="Arial"/>
          <w:sz w:val="24"/>
          <w:szCs w:val="24"/>
        </w:rPr>
        <w:t xml:space="preserve"> je </w:t>
      </w:r>
      <w:proofErr w:type="spellStart"/>
      <w:r>
        <w:rPr>
          <w:rFonts w:ascii="Arial" w:eastAsia="Times New Roman" w:hAnsi="Arial" w:cs="Arial"/>
          <w:sz w:val="24"/>
          <w:szCs w:val="24"/>
        </w:rPr>
        <w:t>dužan</w:t>
      </w:r>
      <w:proofErr w:type="spellEnd"/>
      <w:r>
        <w:rPr>
          <w:rFonts w:ascii="Arial" w:eastAsia="Times New Roman" w:hAnsi="Arial" w:cs="Arial"/>
          <w:sz w:val="24"/>
          <w:szCs w:val="24"/>
        </w:rPr>
        <w:t xml:space="preserve"> da </w:t>
      </w:r>
      <w:proofErr w:type="spellStart"/>
      <w:r>
        <w:rPr>
          <w:rFonts w:ascii="Arial" w:eastAsia="Times New Roman" w:hAnsi="Arial" w:cs="Arial"/>
          <w:sz w:val="24"/>
          <w:szCs w:val="24"/>
        </w:rPr>
        <w:t>postupi</w:t>
      </w:r>
      <w:proofErr w:type="spellEnd"/>
      <w:r>
        <w:rPr>
          <w:rFonts w:ascii="Arial" w:eastAsia="Times New Roman" w:hAnsi="Arial" w:cs="Arial"/>
          <w:sz w:val="24"/>
          <w:szCs w:val="24"/>
        </w:rPr>
        <w:t xml:space="preserve"> po </w:t>
      </w:r>
      <w:proofErr w:type="spellStart"/>
      <w:r>
        <w:rPr>
          <w:rFonts w:ascii="Arial" w:eastAsia="Times New Roman" w:hAnsi="Arial" w:cs="Arial"/>
          <w:sz w:val="24"/>
          <w:szCs w:val="24"/>
        </w:rPr>
        <w:t>eventualnim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primjedbama</w:t>
      </w:r>
      <w:proofErr w:type="spellEnd"/>
      <w:r>
        <w:rPr>
          <w:rFonts w:ascii="Arial" w:eastAsia="Times New Roman" w:hAnsi="Arial" w:cs="Arial"/>
          <w:sz w:val="24"/>
          <w:szCs w:val="24"/>
        </w:rPr>
        <w:t xml:space="preserve">; - </w:t>
      </w:r>
      <w:proofErr w:type="spellStart"/>
      <w:r>
        <w:rPr>
          <w:rFonts w:ascii="Arial" w:eastAsia="Times New Roman" w:hAnsi="Arial" w:cs="Arial"/>
          <w:sz w:val="24"/>
          <w:szCs w:val="24"/>
        </w:rPr>
        <w:t>Izvođač</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treba</w:t>
      </w:r>
      <w:proofErr w:type="spellEnd"/>
      <w:r>
        <w:rPr>
          <w:rFonts w:ascii="Arial" w:eastAsia="Times New Roman" w:hAnsi="Arial" w:cs="Arial"/>
          <w:sz w:val="24"/>
          <w:szCs w:val="24"/>
        </w:rPr>
        <w:t xml:space="preserve"> da </w:t>
      </w:r>
      <w:proofErr w:type="spellStart"/>
      <w:r>
        <w:rPr>
          <w:rFonts w:ascii="Arial" w:eastAsia="Times New Roman" w:hAnsi="Arial" w:cs="Arial"/>
          <w:sz w:val="24"/>
          <w:szCs w:val="24"/>
        </w:rPr>
        <w:t>dostavi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svu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atestnu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dokumentaciju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sertiifikate</w:t>
      </w:r>
      <w:proofErr w:type="spellEnd"/>
      <w:r>
        <w:rPr>
          <w:rFonts w:ascii="Arial" w:eastAsia="Times New Roman" w:hAnsi="Arial" w:cs="Arial"/>
          <w:sz w:val="24"/>
          <w:szCs w:val="24"/>
        </w:rPr>
        <w:t xml:space="preserve"> u </w:t>
      </w:r>
      <w:proofErr w:type="spellStart"/>
      <w:r>
        <w:rPr>
          <w:rFonts w:ascii="Arial" w:eastAsia="Times New Roman" w:hAnsi="Arial" w:cs="Arial"/>
          <w:sz w:val="24"/>
          <w:szCs w:val="24"/>
        </w:rPr>
        <w:t>toku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izvođenja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radova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w:t>
      </w:r>
      <w:proofErr w:type="spellEnd"/>
      <w:r>
        <w:rPr>
          <w:rFonts w:ascii="Arial" w:eastAsia="Times New Roman" w:hAnsi="Arial" w:cs="Arial"/>
          <w:sz w:val="24"/>
          <w:szCs w:val="24"/>
        </w:rPr>
        <w:t xml:space="preserve"> to za sav </w:t>
      </w:r>
      <w:proofErr w:type="spellStart"/>
      <w:r>
        <w:rPr>
          <w:rFonts w:ascii="Arial" w:eastAsia="Times New Roman" w:hAnsi="Arial" w:cs="Arial"/>
          <w:sz w:val="24"/>
          <w:szCs w:val="24"/>
        </w:rPr>
        <w:t>materijal</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opremu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prije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ugradnje</w:t>
      </w:r>
      <w:proofErr w:type="spellEnd"/>
      <w:r>
        <w:rPr>
          <w:rFonts w:ascii="Arial" w:eastAsia="Times New Roman" w:hAnsi="Arial" w:cs="Arial"/>
          <w:sz w:val="24"/>
          <w:szCs w:val="24"/>
        </w:rPr>
        <w:t xml:space="preserve">, a za </w:t>
      </w:r>
      <w:proofErr w:type="spellStart"/>
      <w:r>
        <w:rPr>
          <w:rFonts w:ascii="Arial" w:eastAsia="Times New Roman" w:hAnsi="Arial" w:cs="Arial"/>
          <w:sz w:val="24"/>
          <w:szCs w:val="24"/>
        </w:rPr>
        <w:t>izvedene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radove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nakon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završetka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istih.Atesti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sastavni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dio</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gradilišne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dokumentacije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koja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ostaje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kod</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Naručioca</w:t>
      </w:r>
      <w:proofErr w:type="spellEnd"/>
    </w:p>
    <w:p w14:paraId="1E39D5DC" w14:textId="77777777" w:rsidR="00071E6F" w:rsidRDefault="00071E6F" w:rsidP="00071E6F">
      <w:pPr>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Stručni  nadzor</w:t>
      </w:r>
    </w:p>
    <w:p w14:paraId="2BCE1CCF"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Naručilac će,  shodno Zakonu o planiranju prostora i izgradnji objekata, vršiti stručni nadzor nad izvođenjem radova preko Stručnog  nadzora o čijem imenovanju  će pismeno obavijestiti Izvođača.</w:t>
      </w:r>
    </w:p>
    <w:p w14:paraId="1D33FA68"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Ako u toku izvođenja radova dođe do promjene Stručnog  nadzora odnosno Revizora, Naručilac će o tome obavijestiti Izvođača. </w:t>
      </w:r>
    </w:p>
    <w:p w14:paraId="6E1A2D03"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Stručni nadzor je ovlašćen da: </w:t>
      </w:r>
    </w:p>
    <w:p w14:paraId="7D3DC5FF" w14:textId="77777777" w:rsidR="00071E6F" w:rsidRDefault="00071E6F" w:rsidP="00071E6F">
      <w:pPr>
        <w:numPr>
          <w:ilvl w:val="0"/>
          <w:numId w:val="17"/>
        </w:numPr>
        <w:spacing w:after="0" w:line="240" w:lineRule="auto"/>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 xml:space="preserve">prati i kontroliše da li Izvođač izvodi radove prema Ugovoru čijim sastavnim dijelom se smatraju Tehničke specifikacije i predmjer radova iz tenderske dokumentacije odnosno  tehnička dokumentacija; </w:t>
      </w:r>
    </w:p>
    <w:p w14:paraId="45E1B5DB" w14:textId="77777777" w:rsidR="00071E6F" w:rsidRDefault="00071E6F" w:rsidP="00071E6F">
      <w:pPr>
        <w:numPr>
          <w:ilvl w:val="0"/>
          <w:numId w:val="17"/>
        </w:numPr>
        <w:spacing w:after="0" w:line="240" w:lineRule="auto"/>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 xml:space="preserve">provjerava da li je dokazan kvalitet u skladu sa tehničkom specifikacijom; </w:t>
      </w:r>
    </w:p>
    <w:p w14:paraId="7F0A73E3" w14:textId="77777777" w:rsidR="00071E6F" w:rsidRDefault="00071E6F" w:rsidP="00071E6F">
      <w:pPr>
        <w:numPr>
          <w:ilvl w:val="0"/>
          <w:numId w:val="17"/>
        </w:numPr>
        <w:spacing w:after="0" w:line="240" w:lineRule="auto"/>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lastRenderedPageBreak/>
        <w:t xml:space="preserve">odobrava odnosno zabranjuje izvođenje radova upisom u građevinski dnevnik; </w:t>
      </w:r>
    </w:p>
    <w:p w14:paraId="4F0CC9CB" w14:textId="77777777" w:rsidR="00071E6F" w:rsidRDefault="00071E6F" w:rsidP="00071E6F">
      <w:pPr>
        <w:numPr>
          <w:ilvl w:val="0"/>
          <w:numId w:val="17"/>
        </w:numPr>
        <w:spacing w:after="0" w:line="240" w:lineRule="auto"/>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 xml:space="preserve">određuje način otklanjanja nedostataka, odnosno nepravilnosti tokom izvođenja radova;  </w:t>
      </w:r>
    </w:p>
    <w:p w14:paraId="38A6542D" w14:textId="77777777" w:rsidR="00071E6F" w:rsidRDefault="00071E6F" w:rsidP="00071E6F">
      <w:pPr>
        <w:numPr>
          <w:ilvl w:val="0"/>
          <w:numId w:val="17"/>
        </w:numPr>
        <w:spacing w:after="0" w:line="240" w:lineRule="auto"/>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 xml:space="preserve">daje tehnička tumačenja eventualno nejasnih detalja potrebnih za izvođenje radova u duhu uslova utvrđenih ugovorom; </w:t>
      </w:r>
    </w:p>
    <w:p w14:paraId="5FF81D9C" w14:textId="77777777" w:rsidR="00071E6F" w:rsidRDefault="00071E6F" w:rsidP="00071E6F">
      <w:pPr>
        <w:numPr>
          <w:ilvl w:val="0"/>
          <w:numId w:val="17"/>
        </w:numPr>
        <w:spacing w:after="0" w:line="240" w:lineRule="auto"/>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 xml:space="preserve">kontroliše dinamiku napredovanja radova i  poštovanje ugovorenog roka završetka radova; </w:t>
      </w:r>
    </w:p>
    <w:p w14:paraId="4C94CCA7" w14:textId="77777777" w:rsidR="00071E6F" w:rsidRDefault="00071E6F" w:rsidP="00071E6F">
      <w:pPr>
        <w:numPr>
          <w:ilvl w:val="0"/>
          <w:numId w:val="17"/>
        </w:numPr>
        <w:spacing w:after="0" w:line="240" w:lineRule="auto"/>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kao i da vrši i druge poslove koji proizilaze iz važećih propisa i spadaju u nadležnost i funkciju stručnog nadzora.</w:t>
      </w:r>
    </w:p>
    <w:p w14:paraId="037BFA7D"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Stručni nadzor nema pravo da oslobodi Izvođača od bilo koje njegove dužnosti ili obaveze iz ugovora ukoliko za to ne dobije pisano ovlašćenje od Naručioca.</w:t>
      </w:r>
    </w:p>
    <w:p w14:paraId="46453C64"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Postojanje Stručnog nadzora i njegovi propusti u vršenju stručnog nadzora ne oslobađaju Izvođača od njegove obaveze i odgovornosti za kvalitetno i pravilno izvođenje radova.</w:t>
      </w:r>
    </w:p>
    <w:p w14:paraId="692A9DE5"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Stručni nadzor će u svako doba imati:</w:t>
      </w:r>
    </w:p>
    <w:p w14:paraId="22F844AB"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a) nesmetan pristup svim djelovima gradilišta i svim lokacijama sa kojih se obezbeđuju prirodni materijali,     b) pravo da u toku proizvodnje, izrade i izgradnje (na gradilištu i drugim lokacijama) vrši pregled, provjere, mjerenje i testiranje materijala i kvaliteta izrade, i provjeru napretka u radovima. </w:t>
      </w:r>
    </w:p>
    <w:p w14:paraId="242722E2"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Izvođač će osoblju Stručnog nadzora  omogućiti sprovođenje ovih aktivnosti, što će obuhvatati obezbjeđenje pristupa, opreme, dozvola i zaštitne opreme. Ni jedna ovakva aktivnost ne oslobađa Izvođača od njegovih ugovornih obaveza i odgovornosti.</w:t>
      </w:r>
    </w:p>
    <w:p w14:paraId="0E60C526"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Stručni nadzor ima pravo da naloži Izvođaču da otkloni nekvalitetno izvedene radove i zabrani ugrađivanje nekvalitetnog materijala. Ako Izvođač,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Stručnog nadzora obezbjeđuje kvalitetno izvođenje radova. Materijal za koji se utvrdi da ne zadovoljava zahtijevane uslove kvaliteta Izvođač mora o svom trošku da ukloni sa gradilišta u roku koji mu odredi Stručni nadzor.</w:t>
      </w:r>
    </w:p>
    <w:p w14:paraId="317805A4" w14:textId="77777777" w:rsidR="00071E6F" w:rsidRDefault="00071E6F" w:rsidP="00071E6F">
      <w:pPr>
        <w:spacing w:line="240" w:lineRule="auto"/>
        <w:jc w:val="both"/>
        <w:rPr>
          <w:rFonts w:ascii="Arial" w:eastAsia="Times New Roman" w:hAnsi="Arial" w:cs="Arial"/>
          <w:sz w:val="24"/>
          <w:szCs w:val="24"/>
          <w:lang w:val="sr-Latn-ME"/>
        </w:rPr>
      </w:pPr>
    </w:p>
    <w:p w14:paraId="647D3F50"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Ateste obezbjeđuje Izvođač i sastavni su dio gradilišne dokumentacije, koja ostaje kod Naručioca. Izvođač treba da dostavi svu atestnu dokumentaciju i sertifikate u toku izvođenja radova, i to za sav materijal i opremu prije ugradnje, a za izvedene radove nakon završetka istih.</w:t>
      </w:r>
    </w:p>
    <w:p w14:paraId="4327CE20" w14:textId="23B2D97F" w:rsidR="00071E6F" w:rsidRP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Izvođač dostavlja Naručiocu potrebnu tehničku dokumentaciju o izvršenim ispitivanjima materijala i opreme kojima se dokazuju opisi i bitne karakteristike materijala i opreme u skladu sa tehničkim specifikacijama i sa revidovanim Glavnim projektom.</w:t>
      </w:r>
    </w:p>
    <w:p w14:paraId="691B697B"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lastRenderedPageBreak/>
        <w:t>Jedinične cijene svih radova obuhvataju nabavku opisanog materijala/opreme, izradu i ugradnju/montažu u svemu prema opisima iz predmjera. Predmjerom je obuhvaćena nabavka, transport, izrada i montaža svog navedenog materijala i opreme, uključujući i sav sitan montažni i potrošni materijal koji neophodan za stavljanje stavke u funkcionalno stanje. Sav ugrađeni materijal i oprema moraju odgovarati opisu, bitnim karakteristikama i obimu definisanom Tenderskom dokumentacijom i Ponudom. Prilikom realizacije ugovora izvođač dostavlja naručiocu ateste o izvršenim ispitivanjima materijala i opreme kojima se dokazuju opisi i bitne karakteristike materijala i opreme definisani tenderskom dokumentacijom i ponudom. Sve troškove ispitivanja materijala i opreme i kompletiranje atestne dokumentacije snosi Izvođač. Jedinične cijene svih pozicija radova, uključuju sav ručni utovar i istovar materijala i opreme, kao i sav transport (horizontalni i vertikalni) bez obzira na razdaljinu od mjesta utovara do mjesta istovara u motorno vozilo. Jedinične cijene svih pozicija radova bez posebne napomene, uključuju sve radova na upravljanju otpadom prema važećoj zakonskoj regulativi. Dužnost ponudjača je da prije podnošenja ponude detaljno prouči tehničke uslove koji su sastavni dio projekta, upozna se sa projektom i terenom, kako bi stekao jasnu sliku o vrsti i obimu radova. Svi radovi, obuhvaćeni predmjerom, moraju se izvoditi u punoj saglasnosti sa opisom radova, tehničkim uslovima za izvodjenje iz projekta, projektnom dokumentacijom i važećim propisima i standardima. Ponuđač će u jedinične cijene, za svaku poziciju radova, obuhvatiti sve aktivnosti za dovodjenje svake pojedinačne pozicije i kompletnih radova u funkcionalno stanje: postavljanje i održavanje poslovnih prostorija na gradilištu, nabavku, ispitivanje, transport i ugradnju materijala; dopremu mehanizacije, opreme i alata; obezbjeđenje gradilišta; obezbjedjenje deponije; organizaciju i priključenje gradilišta na instalacije električne energije, vodovoda, kanalizacije, PTT, angažovanje adekvatne radne snage; održavanje instrumenata, opreme i mehanizacije; osiguranje objekta i radne snage; raščišćavanje terena po završetku radova; sve troškove oko ispitivanja uzoraka radi dokazivanja kvaliteta ugradjenih materijala i opreme i izvedenih radova; obezbjedjenje nesmetanog odvijanja saobraćaja u toku izvodjenja radova; skladištenje, čuvanje i zaštitu materijala, opreme i već izvedenih radova od oštećenja do primopredaje radova; troškove zaštite na radu; troškove režije, doprinose, takse i poreze; sav nespecifirani materijal i rad, koji nije posebno naglasen, a ponudjač je obavezan da uključi u jedinične cijene, za kompletan završetak radova. Nakon izvršenja Ugovora, Izvođač je obavezan da sa lokaliteta ukloni sopstvenu mehanizaciju, opremu i ljudstvo, kao i da izvrši čišćenje lokacije na kojoj je bilo organizovano gradilište, poštujući ekološke propise i standarde tokom cijelog perioda izvršenja radova. Izvođač će vodtii računa o obezbjeđenju podzemnih instalacija i objekata infrastrukture i popraviti sva oštećenja nastala prilikom izvođenja radova. Sva oštećenja koja Izvođač prouzrokuje sopstvenom nepažnjom, obavezan je da otkloni odmah i o svom trošku, uz prisustvo Institucije koja je vlasnik instalacija koje su predmet izvođenja. Izvođač je obavezan da posebnu pažnju vodi o objektima koji se nalaze u neposrednoj blizini zone u kojoj se izvode radovi jer je za eventalne štete materijalno odgovoran. Obezbjedjenje deponije je obaveza Izvođača radova. Ponudjač obavezan da troškove obezbjedjenja deponije, takse za deponiju, odobrenja nadležnih institucija i transporta materijala, ukalkuliše kroz jedinične cijene.</w:t>
      </w:r>
    </w:p>
    <w:p w14:paraId="3555128D" w14:textId="77777777" w:rsidR="00071E6F" w:rsidRDefault="00071E6F" w:rsidP="00071E6F">
      <w:pPr>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Garantni rok i otklanjanje nedostataka u garantnom roku</w:t>
      </w:r>
    </w:p>
    <w:p w14:paraId="1A07134B" w14:textId="1F4E9BA1"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lastRenderedPageBreak/>
        <w:t>Garantni rok je 24 mjeseca od završene primopredaje radova i  pozitivnog izvještaja Stručnog nadzora. Izvođač je dužan da o svom trošku otkloni sve nedostatke na radovima koji se pokažu u toku garantnog roka, u roku koji mu odredi Naručilac, a koji rok mora biti primjeren. Garantni rok za ovaj dio radova počinje ponovo da teče od datuma otklanjanja nedostataka a Izvođač je dužan da  produži rok važenja Garancije za otlanjanje nedostataka u garantnom roku najkasnije 10 dana prije isteka roka važenja garancije. Ukoliko Izvođač ne otkloni nedostatke, odnosno ne produži važenje garancije Naručilac ima pravo da aktivira Garanciju za otklanjanje nedostataka u garantnom roku koja je na snazi. Naručilac ima pravo i na naknadu štete ukoliko šteta prevazilazi garantovani iznos.</w:t>
      </w:r>
    </w:p>
    <w:p w14:paraId="1C7BECA1" w14:textId="77777777" w:rsidR="00071E6F" w:rsidRDefault="00071E6F" w:rsidP="00071E6F">
      <w:pPr>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Dinamički plan izvođenja radova</w:t>
      </w:r>
    </w:p>
    <w:p w14:paraId="5931A1CC"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Izvođač je dužan da, u roku od 7 dana od dana stupanja na snagu ugovora, uradi i dostavi Stručnom nadzoru na odobrenje detaljni dinamički plan izvođenja radova sa potpunim tehničkim podacima i osobljem-radnom snagom angažovanom na realizaciji Ugovora, i u skladu sa Ugovorenim rokom završetka radova.</w:t>
      </w:r>
    </w:p>
    <w:p w14:paraId="6018E99F"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Odobrenje dinamičkog plana od strane nadzornog organa neće promijenti obaveze Izvođača. Izvođač može da revidira dinamički plan i da ga ponovo dostavi nadzornom organu u bilo koje vrijeme. Revidirani program će pokazati efekte odstupanja.</w:t>
      </w:r>
    </w:p>
    <w:p w14:paraId="1A2593AF" w14:textId="25B535B3" w:rsidR="00071E6F" w:rsidRP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Ako Stručni nadzor, u bilo koje doba, obavijesti Izvođača da aktuelni plan nije u skladu s Ugovorom ili nije u skladu s stvarnim napredovanjem radova i sa iznesenim namjerama Izvođača, tada će Izvođač u skladu sa zahtjevom dostaviti Stručnom nadzoru revidirani program.</w:t>
      </w:r>
    </w:p>
    <w:p w14:paraId="2E9F722C" w14:textId="77777777" w:rsidR="00071E6F" w:rsidRDefault="00071E6F" w:rsidP="00071E6F">
      <w:pPr>
        <w:autoSpaceDE w:val="0"/>
        <w:autoSpaceDN w:val="0"/>
        <w:adjustRightInd w:val="0"/>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Bezbjednost na gradilištu</w:t>
      </w:r>
    </w:p>
    <w:p w14:paraId="35EBD468" w14:textId="77777777"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 </w:t>
      </w:r>
    </w:p>
    <w:p w14:paraId="33406C21" w14:textId="77777777"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Troškove sprovođenja mjera zaštite snosi Izvođač. </w:t>
      </w:r>
    </w:p>
    <w:p w14:paraId="4980F95E" w14:textId="77777777"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Izvođač je dužan naručiocu nadoknaditi sve štete koje treća lica eventualno ostvare od naručioca po osnovu predmetnog rada. Izvođač je dužan  preduzeti sve razumne mjere za zaštitu životne sredine, na Gradilištu i izvan njega, i ograničiti štetu i ometanje lica i imovine zbog zagađenja, buke i ostalog, a što je prouzrokovano njegovim aktivnostima.</w:t>
      </w:r>
    </w:p>
    <w:p w14:paraId="73EB5AA5" w14:textId="77777777"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Izvođač je dužan  osigurati da emisije, površinska oticanja i otpadne vode prouzrokovane njegovim aktivnostima ne pređu vrijednosti propisane važećim zakonima.</w:t>
      </w:r>
    </w:p>
    <w:p w14:paraId="7B038B9B" w14:textId="77777777" w:rsidR="00071E6F" w:rsidRDefault="00071E6F" w:rsidP="00071E6F">
      <w:pPr>
        <w:autoSpaceDE w:val="0"/>
        <w:autoSpaceDN w:val="0"/>
        <w:adjustRightInd w:val="0"/>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Otkrića:</w:t>
      </w:r>
    </w:p>
    <w:p w14:paraId="520FA08F" w14:textId="77777777"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Shodno Zakonu o planiranju prostora i izgradnji radova, Izvođač je dužan da obavijesti nadležni inspekciji organ u slučaju nailaska na arheološka nalazišta, fosile, aktivna klizišta klizišta, podzemne vode i sl. i obustavi radove koji ih mogu ugroziti.</w:t>
      </w:r>
    </w:p>
    <w:p w14:paraId="3C8F737A" w14:textId="77777777"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lastRenderedPageBreak/>
        <w:t xml:space="preserve">Ako se prilikom izvođenja radova i aktivnosti naiđe na nalaze od arheološkog značaja, Izvođač radova  dužan je da: </w:t>
      </w:r>
    </w:p>
    <w:p w14:paraId="664DEDE1" w14:textId="77777777"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1) prekine radove i da obezbijedi nalazište, odnosno nalaze od eventualnog oštećenja, uništenja i od neovlašćenog pristupa drugih lica;</w:t>
      </w:r>
    </w:p>
    <w:p w14:paraId="56ABB36B" w14:textId="77777777"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2) odmah prijavi nalazište, odnosno nalaz Upravi, najbližoj javnoj ustanovi za zaštitu kulturnih dobara i organu uprave nadležnom za poslove policije; </w:t>
      </w:r>
    </w:p>
    <w:p w14:paraId="140EF22E" w14:textId="77777777"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3) sačuva otkrivene predmete na mjestu nalaženja u stanju u kojem su nađeni do dolaska ovlašćenih lica subjekata iz tačke 2 ovog stava; </w:t>
      </w:r>
    </w:p>
    <w:p w14:paraId="31F4286B" w14:textId="33D9CF12"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4) saopšti sve relevantne podatke u vezi sa mjestom i položajem nalaza u vrijeme otkrivanja i o okolnostima pod kojim su otkriveni.</w:t>
      </w:r>
    </w:p>
    <w:p w14:paraId="0F4866FC" w14:textId="45E9C479"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Izvođač je dužan o okolnostima iz ovog člana neodložno obavijestiti Stručni nadzor i Investitora.</w:t>
      </w:r>
    </w:p>
    <w:p w14:paraId="67A382EC" w14:textId="77777777" w:rsidR="00071E6F" w:rsidRDefault="00071E6F" w:rsidP="00071E6F">
      <w:pPr>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Pregled i primopredaja izvedenih radova</w:t>
      </w:r>
    </w:p>
    <w:p w14:paraId="06E28C7A"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Pregled i primopredaja izvedenih radova vršiće se prema propisima koji važe u sjedištu NARUČIOCA. Obavijest da su radovi završeni IZVOĐAČ RADOVA podnosi Naručiocu preko Nadzornog organa. </w:t>
      </w:r>
    </w:p>
    <w:p w14:paraId="3C33D7A6"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Po obavljenom pregledu i primopredaji izvedenih radova i otklanjanju eventualno utvrđenih nedostataka, ugovorene strane će preko svojih ovlašćenih predstavnika izvršiti konačni obračun izvedenih radova.</w:t>
      </w:r>
    </w:p>
    <w:p w14:paraId="0181C445" w14:textId="3423351E"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Uslovi za primopredaju su pozitivni izveštaj Stručnog nadzora da su radovi izvedeni u skladu sa tehničkom specifikacijom i revidovanom tehničkom dokumentacijom.</w:t>
      </w:r>
    </w:p>
    <w:p w14:paraId="14B8E183" w14:textId="45B98D99"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Način obračuna troškova izvedenih radova je na osnovu Građevinske knjige, po jedinici mjere stvarno izvedenih radova i po ugovorenim jediničnim cijenama. </w:t>
      </w:r>
    </w:p>
    <w:p w14:paraId="13B01285"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Izvođač 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2DBEC491" w14:textId="77777777" w:rsidR="00071E6F" w:rsidRDefault="00071E6F" w:rsidP="00071E6F">
      <w:pPr>
        <w:autoSpaceDE w:val="0"/>
        <w:autoSpaceDN w:val="0"/>
        <w:adjustRightInd w:val="0"/>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Ugovorna kazna</w:t>
      </w:r>
    </w:p>
    <w:p w14:paraId="14BCF1CB" w14:textId="7A7A0E48"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Ako Izvođač radova bez krivice Naručioca ne završi radove koji su predmet ovog ugovora u ugovorenom roku, dužan je Naručiocu platiti na ime ugovorene kazne penale 2,0%o  (dva promila) od ugovorene cijene radova za svaki dan prekoračenja ugovorenog roka završetka radova. Visina ugovorene kazne ne može preći 5% od ugovorene cijene radova.</w:t>
      </w:r>
    </w:p>
    <w:p w14:paraId="78041CD4" w14:textId="3782C8FB"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Strane ugovora ovim ugovorom isključuju primjenu pravnog pravila po kojem je Naručilac dužan saopštiti Izvođaču po zapadanju u docnju da zadržava pravo na ugovorenu kaznu, te se smatra da je samim padanjem u docnju Izvođač dužan platiti ugovorenu kaznu bez </w:t>
      </w:r>
      <w:r>
        <w:rPr>
          <w:rFonts w:ascii="Arial" w:eastAsia="Times New Roman" w:hAnsi="Arial" w:cs="Arial"/>
          <w:sz w:val="24"/>
          <w:szCs w:val="24"/>
          <w:lang w:val="sr-Latn-ME"/>
        </w:rPr>
        <w:lastRenderedPageBreak/>
        <w:t xml:space="preserve">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w:t>
      </w:r>
    </w:p>
    <w:p w14:paraId="481ADC0D" w14:textId="2F652385" w:rsidR="00071E6F" w:rsidRP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Plaćanje ugovorene kazne ne oslobađa Izvođača obaveze da u cjelosti završi i preda ugovorene radove. </w:t>
      </w:r>
      <w:r>
        <w:rPr>
          <w:rFonts w:ascii="Arial" w:eastAsia="Times New Roman" w:hAnsi="Arial" w:cs="Arial"/>
          <w:color w:val="FF0000"/>
          <w:sz w:val="24"/>
          <w:szCs w:val="24"/>
          <w:lang w:val="sr-Latn-ME"/>
        </w:rPr>
        <w:tab/>
      </w:r>
      <w:r>
        <w:rPr>
          <w:rFonts w:ascii="Arial" w:eastAsia="Times New Roman" w:hAnsi="Arial" w:cs="Arial"/>
          <w:color w:val="FF0000"/>
          <w:sz w:val="24"/>
          <w:szCs w:val="24"/>
          <w:lang w:val="sr-Latn-ME"/>
        </w:rPr>
        <w:tab/>
      </w:r>
      <w:r>
        <w:rPr>
          <w:rFonts w:ascii="Arial" w:eastAsia="Times New Roman" w:hAnsi="Arial" w:cs="Arial"/>
          <w:color w:val="FF0000"/>
          <w:sz w:val="24"/>
          <w:szCs w:val="24"/>
          <w:lang w:val="sr-Latn-ME"/>
        </w:rPr>
        <w:tab/>
      </w:r>
      <w:r>
        <w:rPr>
          <w:rFonts w:ascii="Arial" w:eastAsia="Times New Roman" w:hAnsi="Arial" w:cs="Arial"/>
          <w:color w:val="FF0000"/>
          <w:sz w:val="24"/>
          <w:szCs w:val="24"/>
          <w:lang w:val="sr-Latn-ME"/>
        </w:rPr>
        <w:tab/>
      </w:r>
      <w:r>
        <w:rPr>
          <w:rFonts w:ascii="Arial" w:eastAsia="Times New Roman" w:hAnsi="Arial" w:cs="Arial"/>
          <w:color w:val="FF0000"/>
          <w:sz w:val="24"/>
          <w:szCs w:val="24"/>
          <w:lang w:val="sr-Latn-ME"/>
        </w:rPr>
        <w:tab/>
      </w:r>
      <w:r>
        <w:rPr>
          <w:rFonts w:ascii="Arial" w:eastAsia="Times New Roman" w:hAnsi="Arial" w:cs="Arial"/>
          <w:color w:val="FF0000"/>
          <w:sz w:val="24"/>
          <w:szCs w:val="24"/>
          <w:lang w:val="sr-Latn-ME"/>
        </w:rPr>
        <w:tab/>
      </w:r>
      <w:r>
        <w:rPr>
          <w:rFonts w:ascii="Arial" w:eastAsia="Times New Roman" w:hAnsi="Arial" w:cs="Arial"/>
          <w:color w:val="FF0000"/>
          <w:sz w:val="24"/>
          <w:szCs w:val="24"/>
          <w:lang w:val="sr-Latn-ME"/>
        </w:rPr>
        <w:tab/>
      </w:r>
      <w:r>
        <w:rPr>
          <w:rFonts w:ascii="Arial" w:eastAsia="Times New Roman" w:hAnsi="Arial" w:cs="Arial"/>
          <w:color w:val="FF0000"/>
          <w:sz w:val="24"/>
          <w:szCs w:val="24"/>
          <w:lang w:val="sr-Latn-ME"/>
        </w:rPr>
        <w:tab/>
      </w:r>
    </w:p>
    <w:p w14:paraId="4978C992"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Ako Naručiocu nastane šteta zbog prekoračenja ugovorenog roka završetka radova u iznosu većem od ugovorene i obračunate kazne, tada Naručilac ima pravo i na naknadu štete u iznosu koji šrelazi visinu ugovorene kazne.</w:t>
      </w:r>
    </w:p>
    <w:p w14:paraId="71BFAB1D" w14:textId="77777777" w:rsidR="00071E6F" w:rsidRDefault="00071E6F" w:rsidP="00071E6F">
      <w:pPr>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Produžetak roka izvršenja radova</w:t>
      </w:r>
    </w:p>
    <w:p w14:paraId="61147470"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Izvođač ima pravo da zahtjeva produženje ugovorenog roka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obaveze Naručica kod isplate avansa i isplate po privremenim situacijama, obezbjeđenja stručnog nadzora i pristupa gradilištu.</w:t>
      </w:r>
    </w:p>
    <w:p w14:paraId="3E38C5F3"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w:t>
      </w:r>
    </w:p>
    <w:p w14:paraId="230EDB43"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Izvođač ne može zahtijevati produženje roka zbog promijenjenih okolnosti koje  su nastupile po isteku roka za izvođenje radova.</w:t>
      </w:r>
    </w:p>
    <w:p w14:paraId="0BFE66F8" w14:textId="77777777" w:rsidR="00071E6F" w:rsidRDefault="00071E6F" w:rsidP="00071E6F">
      <w:pPr>
        <w:spacing w:line="240" w:lineRule="auto"/>
        <w:jc w:val="both"/>
        <w:rPr>
          <w:rFonts w:ascii="Arial" w:eastAsia="Times New Roman" w:hAnsi="Arial" w:cs="Arial"/>
          <w:color w:val="FF0000"/>
          <w:sz w:val="24"/>
          <w:szCs w:val="24"/>
          <w:lang w:val="sr-Latn-ME"/>
        </w:rPr>
      </w:pPr>
    </w:p>
    <w:p w14:paraId="39C0F277"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Izvođač ima pravo na produženje roka onoliko dana koliko su trajali posebni uslovi (uzima se duži period jednog ukoliko su paralelno postojala oba uslova).</w:t>
      </w:r>
    </w:p>
    <w:p w14:paraId="59745A72" w14:textId="77777777" w:rsidR="00071E6F" w:rsidRDefault="00071E6F" w:rsidP="00071E6F">
      <w:pPr>
        <w:autoSpaceDE w:val="0"/>
        <w:autoSpaceDN w:val="0"/>
        <w:adjustRightInd w:val="0"/>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Viša sila</w:t>
      </w:r>
    </w:p>
    <w:p w14:paraId="5FBEB81B"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Ukoliko poslije zaključenja Ugovora nastupe okolnosti više sile koje dovedu do ometanja ili onemogućavanja izvršenja ugovornih obaveza, rokovi izvršenja obaveza ugovornih strana će se produžiti za vreme trajanja više sile.</w:t>
      </w:r>
    </w:p>
    <w:p w14:paraId="32A9C4D8"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lastRenderedPageBreak/>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5F14E90"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Ugovorna strana pogođena višom silom, odmah će u pisanoj formi obavijestiti drugu stranu o nastanku nepredviđenih okolnosti i dostaviti odgovarajuće dokaze.</w:t>
      </w:r>
    </w:p>
    <w:p w14:paraId="4417B34F" w14:textId="77777777" w:rsidR="00071E6F" w:rsidRDefault="00071E6F" w:rsidP="00071E6F">
      <w:pPr>
        <w:spacing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Raskid ugovora</w:t>
      </w:r>
    </w:p>
    <w:p w14:paraId="5C46B0A5" w14:textId="77777777" w:rsidR="00071E6F" w:rsidRDefault="00071E6F" w:rsidP="00071E6F">
      <w:pPr>
        <w:spacing w:line="100" w:lineRule="atLeast"/>
        <w:jc w:val="both"/>
        <w:rPr>
          <w:rFonts w:ascii="Arial" w:eastAsia="Times New Roman" w:hAnsi="Arial" w:cs="Arial"/>
          <w:sz w:val="24"/>
          <w:szCs w:val="24"/>
          <w:lang w:val="sr-Latn-ME"/>
        </w:rPr>
      </w:pPr>
      <w:r>
        <w:rPr>
          <w:rFonts w:ascii="Arial" w:eastAsia="Times New Roman" w:hAnsi="Arial" w:cs="Arial"/>
          <w:sz w:val="24"/>
          <w:szCs w:val="24"/>
          <w:lang w:val="sr-Latn-ME"/>
        </w:rPr>
        <w:t>Naručilac će raskinuti ugovor o javnoj nabavci naročito ako:</w:t>
      </w:r>
    </w:p>
    <w:p w14:paraId="1EF386B4" w14:textId="77777777" w:rsidR="00071E6F" w:rsidRDefault="00071E6F" w:rsidP="00071E6F">
      <w:pPr>
        <w:spacing w:line="100" w:lineRule="atLeast"/>
        <w:jc w:val="both"/>
        <w:rPr>
          <w:rFonts w:ascii="Arial" w:eastAsia="Times New Roman" w:hAnsi="Arial" w:cs="Arial"/>
          <w:sz w:val="24"/>
          <w:szCs w:val="24"/>
          <w:lang w:val="sr-Latn-ME"/>
        </w:rPr>
      </w:pPr>
      <w:r>
        <w:rPr>
          <w:rFonts w:ascii="Arial" w:eastAsia="Times New Roman" w:hAnsi="Arial" w:cs="Arial"/>
          <w:sz w:val="24"/>
          <w:szCs w:val="24"/>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F837C48" w14:textId="77777777" w:rsidR="00071E6F" w:rsidRDefault="00071E6F" w:rsidP="00071E6F">
      <w:pPr>
        <w:numPr>
          <w:ilvl w:val="0"/>
          <w:numId w:val="18"/>
        </w:numPr>
        <w:spacing w:after="0" w:line="100" w:lineRule="atLeast"/>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7243CEA3" w14:textId="77777777" w:rsidR="00071E6F" w:rsidRDefault="00071E6F" w:rsidP="00071E6F">
      <w:pPr>
        <w:numPr>
          <w:ilvl w:val="0"/>
          <w:numId w:val="18"/>
        </w:numPr>
        <w:spacing w:after="0" w:line="100" w:lineRule="atLeast"/>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izmjenom se mijenja privredna ravnoteža ugovora u korist privrednog subjekta sa kojim je zaključen ugovor na način koji nije predviđen prvobitnim ugovorom;</w:t>
      </w:r>
    </w:p>
    <w:p w14:paraId="2E5B466A" w14:textId="77777777" w:rsidR="00071E6F" w:rsidRDefault="00071E6F" w:rsidP="00071E6F">
      <w:pPr>
        <w:numPr>
          <w:ilvl w:val="0"/>
          <w:numId w:val="18"/>
        </w:numPr>
        <w:spacing w:after="0" w:line="100" w:lineRule="atLeast"/>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izmjenom se značajno povećava obim ugovora;</w:t>
      </w:r>
    </w:p>
    <w:p w14:paraId="7EA92C71" w14:textId="77777777" w:rsidR="00071E6F" w:rsidRDefault="00071E6F" w:rsidP="00071E6F">
      <w:pPr>
        <w:numPr>
          <w:ilvl w:val="0"/>
          <w:numId w:val="18"/>
        </w:numPr>
        <w:spacing w:after="0" w:line="100" w:lineRule="atLeast"/>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promjena privrednog subjekta sa kojim je zaključen ugovor o javnoj nabavci, osim u slučaju iz člana 151 stav 1 tačka 4 Zakona o javnim nabavkama;</w:t>
      </w:r>
    </w:p>
    <w:p w14:paraId="3B1AE662" w14:textId="77777777" w:rsidR="00071E6F" w:rsidRDefault="00071E6F" w:rsidP="00071E6F">
      <w:pPr>
        <w:numPr>
          <w:ilvl w:val="0"/>
          <w:numId w:val="18"/>
        </w:numPr>
        <w:spacing w:after="0" w:line="100" w:lineRule="atLeast"/>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ako ponuđač ne izvršava ugovorene obaveze i u drugim slučajevima utvrđenim tenderskom dokumentacijom u skladu sa zakonom, i to naročito:</w:t>
      </w:r>
    </w:p>
    <w:p w14:paraId="120516D8" w14:textId="77777777" w:rsidR="00071E6F" w:rsidRDefault="00071E6F" w:rsidP="00071E6F">
      <w:pPr>
        <w:spacing w:line="100" w:lineRule="atLeast"/>
        <w:ind w:left="851" w:hanging="142"/>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 kada Izvođač stane sa radom 5 dana, a taj zastoj u poslu nije predviđen tekućim programom i nije odobren od strane Naručioca,</w:t>
      </w:r>
    </w:p>
    <w:p w14:paraId="684A1CC1" w14:textId="77777777" w:rsidR="00071E6F" w:rsidRDefault="00071E6F" w:rsidP="00071E6F">
      <w:pPr>
        <w:spacing w:line="100" w:lineRule="atLeast"/>
        <w:ind w:left="1418" w:hanging="709"/>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 kada Izvođač ne održava sredstva za finansijsko obezbjeđenje ugovora,</w:t>
      </w:r>
    </w:p>
    <w:p w14:paraId="7E3E1278" w14:textId="77777777" w:rsidR="00071E6F" w:rsidRDefault="00071E6F" w:rsidP="00071E6F">
      <w:pPr>
        <w:spacing w:line="100" w:lineRule="atLeast"/>
        <w:ind w:left="851" w:hanging="142"/>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 kada Izvođač kasni sa završetkom radova za broj dana za koji se maksimalni iznos ugovorne kazne može naplatiti,</w:t>
      </w:r>
    </w:p>
    <w:p w14:paraId="2E577730" w14:textId="77777777" w:rsidR="00071E6F" w:rsidRDefault="00071E6F" w:rsidP="00071E6F">
      <w:pPr>
        <w:spacing w:line="100" w:lineRule="atLeast"/>
        <w:ind w:left="851" w:hanging="142"/>
        <w:contextualSpacing/>
        <w:jc w:val="both"/>
        <w:rPr>
          <w:rFonts w:ascii="Arial" w:eastAsia="Times New Roman" w:hAnsi="Arial" w:cs="Arial"/>
          <w:sz w:val="24"/>
          <w:szCs w:val="24"/>
          <w:lang w:val="sr-Latn-ME"/>
        </w:rPr>
      </w:pPr>
      <w:r>
        <w:rPr>
          <w:rFonts w:ascii="Arial" w:eastAsia="Times New Roman" w:hAnsi="Arial" w:cs="Arial"/>
          <w:sz w:val="24"/>
          <w:szCs w:val="24"/>
          <w:lang w:val="sr-Latn-ME"/>
        </w:rPr>
        <w:t>- u posao uvede firmu koja se u ponudi ne pojavljuje kao ponuđač, član zajedničke ponude, ili kao podugovarač radova,</w:t>
      </w:r>
    </w:p>
    <w:p w14:paraId="6C842DFF" w14:textId="77777777" w:rsidR="00071E6F" w:rsidRDefault="00071E6F" w:rsidP="00071E6F">
      <w:pPr>
        <w:spacing w:line="100" w:lineRule="atLeast"/>
        <w:jc w:val="both"/>
        <w:rPr>
          <w:rFonts w:ascii="Arial" w:eastAsia="Times New Roman" w:hAnsi="Arial" w:cs="Arial"/>
          <w:sz w:val="24"/>
          <w:szCs w:val="24"/>
          <w:lang w:val="sr-Latn-ME"/>
        </w:rPr>
      </w:pPr>
      <w:r>
        <w:rPr>
          <w:rFonts w:ascii="Arial" w:eastAsia="Times New Roman" w:hAnsi="Arial" w:cs="Arial"/>
          <w:sz w:val="24"/>
          <w:szCs w:val="24"/>
          <w:lang w:val="sr-Latn-ME"/>
        </w:rPr>
        <w:t>2) nastupi neki razlog koji predstavlja osnov za obavezno isključenje iz člana 108 ovog zakona ili iz člana 110 Zakona o javnim nabavkama koji je predviđen tenderskom dokumentacijom.</w:t>
      </w:r>
    </w:p>
    <w:p w14:paraId="726D2131" w14:textId="77777777" w:rsidR="00071E6F" w:rsidRDefault="00071E6F" w:rsidP="00071E6F">
      <w:pPr>
        <w:spacing w:line="100" w:lineRule="atLeast"/>
        <w:jc w:val="both"/>
        <w:rPr>
          <w:rFonts w:ascii="Arial" w:eastAsia="Times New Roman" w:hAnsi="Arial" w:cs="Arial"/>
          <w:sz w:val="24"/>
          <w:szCs w:val="24"/>
          <w:lang w:val="sr-Latn-ME"/>
        </w:rPr>
      </w:pPr>
      <w:r>
        <w:rPr>
          <w:rFonts w:ascii="Arial" w:eastAsia="Times New Roman" w:hAnsi="Arial" w:cs="Arial"/>
          <w:sz w:val="24"/>
          <w:szCs w:val="24"/>
          <w:lang w:val="sr-Latn-ME"/>
        </w:rPr>
        <w:t xml:space="preserve">Ukoliko dođe do raskida ugovora, Izvođač mora odmah prekinuti rad, obezbijediti i osigurati mjesto izvođenja radova i napustiti ga najprije moguće, a što se može smatrati razumnim rokom. </w:t>
      </w:r>
    </w:p>
    <w:p w14:paraId="7DF48009" w14:textId="77777777" w:rsidR="00071E6F" w:rsidRDefault="00071E6F" w:rsidP="00071E6F">
      <w:pPr>
        <w:spacing w:line="100" w:lineRule="atLeast"/>
        <w:jc w:val="both"/>
        <w:rPr>
          <w:rFonts w:ascii="Arial" w:eastAsia="Times New Roman" w:hAnsi="Arial" w:cs="Arial"/>
          <w:sz w:val="24"/>
          <w:szCs w:val="24"/>
          <w:lang w:val="sr-Latn-ME"/>
        </w:rPr>
      </w:pPr>
      <w:r>
        <w:rPr>
          <w:rFonts w:ascii="Arial" w:eastAsia="Times New Roman" w:hAnsi="Arial" w:cs="Arial"/>
          <w:sz w:val="24"/>
          <w:szCs w:val="24"/>
          <w:lang w:val="sr-Latn-ME"/>
        </w:rPr>
        <w:t>Izvođač ima pravo na jednostrani raskid ugovora ukoliko Naručilac kasni sa plaćanjem Izvođaču više od 60 kalendarskih dana.</w:t>
      </w:r>
    </w:p>
    <w:p w14:paraId="7845E5CD" w14:textId="77777777" w:rsidR="00071E6F" w:rsidRDefault="00071E6F" w:rsidP="00071E6F">
      <w:pPr>
        <w:spacing w:line="100" w:lineRule="atLeast"/>
        <w:jc w:val="both"/>
        <w:rPr>
          <w:rFonts w:ascii="Arial" w:eastAsia="Times New Roman" w:hAnsi="Arial" w:cs="Arial"/>
          <w:sz w:val="24"/>
          <w:szCs w:val="24"/>
          <w:lang w:val="sr-Latn-ME"/>
        </w:rPr>
      </w:pPr>
      <w:r>
        <w:rPr>
          <w:rFonts w:ascii="Arial" w:eastAsia="Times New Roman" w:hAnsi="Arial" w:cs="Arial"/>
          <w:sz w:val="24"/>
          <w:szCs w:val="24"/>
          <w:lang w:val="sr-Latn-ME"/>
        </w:rPr>
        <w:t>Ugovor se raskida pisanom izjavom koja se dostavlja drugoj ugovornoj strani. U izjavi mora biti naznačeno po kom osnovu se Ugovor raskida.</w:t>
      </w:r>
    </w:p>
    <w:p w14:paraId="5A9B0B8F"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lastRenderedPageBreak/>
        <w:t>Ugovorne strane mogu dogovoriti sporazumni raskid Ugovora u slučaju da zajednički procijene da se Ugovor ne može realizovati u predviđenim rokovima i na predviđen način.</w:t>
      </w:r>
    </w:p>
    <w:p w14:paraId="5C76AB64" w14:textId="77777777" w:rsidR="00071E6F" w:rsidRDefault="00071E6F" w:rsidP="00071E6F">
      <w:pPr>
        <w:autoSpaceDE w:val="0"/>
        <w:autoSpaceDN w:val="0"/>
        <w:adjustRightInd w:val="0"/>
        <w:spacing w:line="240" w:lineRule="auto"/>
        <w:jc w:val="both"/>
        <w:rPr>
          <w:rFonts w:ascii="Arial" w:eastAsia="Times New Roman" w:hAnsi="Arial" w:cs="Arial"/>
          <w:color w:val="FF0000"/>
          <w:sz w:val="24"/>
          <w:szCs w:val="24"/>
          <w:lang w:val="sr-Latn-ME"/>
        </w:rPr>
      </w:pPr>
      <w:r>
        <w:rPr>
          <w:rFonts w:ascii="Arial" w:eastAsia="Times New Roman" w:hAnsi="Arial" w:cs="Arial"/>
          <w:sz w:val="24"/>
          <w:szCs w:val="24"/>
          <w:lang w:val="sr-Latn-ME"/>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61D2139C" w14:textId="77777777" w:rsidR="00071E6F" w:rsidRDefault="00071E6F" w:rsidP="00071E6F">
      <w:pPr>
        <w:tabs>
          <w:tab w:val="left" w:pos="540"/>
        </w:tabs>
        <w:spacing w:line="100" w:lineRule="atLeast"/>
        <w:rPr>
          <w:rFonts w:ascii="Arial" w:eastAsia="Times New Roman" w:hAnsi="Arial" w:cs="Arial"/>
          <w:b/>
          <w:sz w:val="24"/>
          <w:szCs w:val="24"/>
          <w:lang w:val="sr-Latn-ME"/>
        </w:rPr>
      </w:pPr>
      <w:r>
        <w:rPr>
          <w:rFonts w:ascii="Arial" w:eastAsia="Times New Roman" w:hAnsi="Arial" w:cs="Arial"/>
          <w:b/>
          <w:sz w:val="24"/>
          <w:szCs w:val="24"/>
          <w:lang w:val="sr-Latn-ME"/>
        </w:rPr>
        <w:t>Izmjene ugovora</w:t>
      </w:r>
    </w:p>
    <w:p w14:paraId="53472688"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Ugovor o javnoj nabavci tokom njegovog trajanja može da se izmijeni bez sprovođenja novog postupka javne nabavke u skladu sa članom 151 Zakona o javnim nabavkama: </w:t>
      </w:r>
    </w:p>
    <w:p w14:paraId="6B9E0798"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28964A68"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28B138BF"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31DABD5F"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2F9FB204"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3a) kad je potreba za izmjenom ugovora nastala zbog okolnosti koje naručilac u vrijeme zaključivanja ugovora nije mogao da predvidi, a izmjenom se ne mijenja priroda ugovora već se vrši samo smanjenje ugovorene vrijednosti,</w:t>
      </w:r>
    </w:p>
    <w:p w14:paraId="1C7D0864"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3b) kad se vrši zamjena podugovarača, u skladu sa članom 128 st. 10, 11 i 12 Zakona o javnim nabavkama,</w:t>
      </w:r>
    </w:p>
    <w:p w14:paraId="03B79C01"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4) ako privrednog subjekta nakon restrukturiranja, uključujući preuzimanje, spajanje, kupovinu ili stečaj,</w:t>
      </w:r>
    </w:p>
    <w:p w14:paraId="35E88444"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zamjenjuje u potpunosti ili djelimično novi pravni sljedbenik, odnosno privredni subjekat, koji ispunjava</w:t>
      </w:r>
    </w:p>
    <w:p w14:paraId="3426FD7F"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prvobitno određene uslove zaključenog ugovora o javnoj nabavci, a izmjene su predviđene tenderskom</w:t>
      </w:r>
    </w:p>
    <w:p w14:paraId="56D7ADFA"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lastRenderedPageBreak/>
        <w:t>dokumentacijom, pod uslovom da se ne vrše druge bitne izmjene ugovora iz člana 150 stav 2 Zakona o javnim nabavkama.</w:t>
      </w:r>
    </w:p>
    <w:p w14:paraId="74316979" w14:textId="77777777" w:rsidR="00071E6F" w:rsidRDefault="00071E6F" w:rsidP="00071E6F">
      <w:pPr>
        <w:spacing w:line="240" w:lineRule="auto"/>
        <w:rPr>
          <w:rFonts w:ascii="Arial" w:eastAsia="Times New Roman" w:hAnsi="Arial" w:cs="Arial"/>
          <w:b/>
          <w:sz w:val="24"/>
          <w:szCs w:val="24"/>
          <w:lang w:val="sr-Latn-ME"/>
        </w:rPr>
      </w:pPr>
      <w:r>
        <w:rPr>
          <w:rFonts w:ascii="Arial" w:eastAsia="Times New Roman" w:hAnsi="Arial" w:cs="Arial"/>
          <w:b/>
          <w:sz w:val="24"/>
          <w:szCs w:val="24"/>
          <w:lang w:val="sr-Latn-ME"/>
        </w:rPr>
        <w:t>Ostale odredbe</w:t>
      </w:r>
    </w:p>
    <w:p w14:paraId="26A84404"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Ugovor o javnoj nabavci koji je zaključen uz kršenje antikorupcijskog pravila u smislu člana 38 stav 3 Zakona o javnim nabavkama ("Službeni list Crne Gore", br. 074/19, 003/23, 011/23) ništav je.</w:t>
      </w:r>
    </w:p>
    <w:p w14:paraId="398A3187" w14:textId="77777777" w:rsidR="00071E6F" w:rsidRDefault="00071E6F" w:rsidP="00071E6F">
      <w:pPr>
        <w:spacing w:line="240" w:lineRule="auto"/>
        <w:rPr>
          <w:rFonts w:ascii="Arial" w:eastAsia="Times New Roman" w:hAnsi="Arial" w:cs="Arial"/>
          <w:sz w:val="24"/>
          <w:szCs w:val="24"/>
          <w:lang w:val="sr-Latn-ME"/>
        </w:rPr>
      </w:pPr>
      <w:r>
        <w:rPr>
          <w:rFonts w:ascii="Arial" w:eastAsia="Times New Roman" w:hAnsi="Arial" w:cs="Arial"/>
          <w:sz w:val="24"/>
          <w:szCs w:val="24"/>
          <w:lang w:val="sr-Latn-ME"/>
        </w:rPr>
        <w:t>Na izvršenje i odgovornost ugovornih strana za ispunjenje obaveza iz ugovora o javnoj nabavci shodno se</w:t>
      </w:r>
    </w:p>
    <w:p w14:paraId="059AE8C7" w14:textId="77777777" w:rsidR="00071E6F" w:rsidRDefault="00071E6F" w:rsidP="00071E6F">
      <w:pPr>
        <w:spacing w:line="240" w:lineRule="auto"/>
        <w:rPr>
          <w:rFonts w:ascii="Arial" w:eastAsia="Times New Roman" w:hAnsi="Arial" w:cs="Arial"/>
          <w:sz w:val="24"/>
          <w:szCs w:val="24"/>
          <w:lang w:val="sr-Latn-ME"/>
        </w:rPr>
      </w:pPr>
      <w:r>
        <w:rPr>
          <w:rFonts w:ascii="Arial" w:eastAsia="Times New Roman" w:hAnsi="Arial" w:cs="Arial"/>
          <w:sz w:val="24"/>
          <w:szCs w:val="24"/>
          <w:lang w:val="sr-Latn-ME"/>
        </w:rPr>
        <w:t>primjenjuju odredbe zakona kojim se uređuju obligacioni odnosi.</w:t>
      </w:r>
    </w:p>
    <w:p w14:paraId="281FCF43" w14:textId="77777777" w:rsidR="00071E6F" w:rsidRDefault="00071E6F" w:rsidP="00071E6F">
      <w:pPr>
        <w:overflowPunct w:val="0"/>
        <w:spacing w:line="240" w:lineRule="auto"/>
        <w:ind w:right="-10"/>
        <w:jc w:val="both"/>
        <w:rPr>
          <w:rFonts w:ascii="Arial" w:eastAsia="Times New Roman" w:hAnsi="Arial" w:cs="Arial"/>
          <w:sz w:val="24"/>
          <w:szCs w:val="24"/>
          <w:lang w:val="sr-Latn-ME"/>
        </w:rPr>
      </w:pPr>
      <w:r>
        <w:rPr>
          <w:rFonts w:ascii="Arial" w:eastAsia="Times New Roman" w:hAnsi="Arial" w:cs="Arial"/>
          <w:sz w:val="24"/>
          <w:szCs w:val="24"/>
          <w:lang w:val="sr-Latn-ME"/>
        </w:rPr>
        <w:t>Ovaj Ugovor stupa na snagu danom ovjere zavodnim pečatom Naručioca, nakon potpisa obje ugovorne strane.</w:t>
      </w:r>
    </w:p>
    <w:p w14:paraId="43B60C27" w14:textId="77777777"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Eventualne nesporazume koji mogu da se pojave u vezi ovog Ugovora ugovorne strane će pokušati da  riješe sporazumno.</w:t>
      </w:r>
    </w:p>
    <w:p w14:paraId="39FD16A0" w14:textId="77777777"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Sve sporove koji nastanu u vezi ovog Ugovora rješavaće Privredni sud u Podgorici.</w:t>
      </w:r>
    </w:p>
    <w:p w14:paraId="37FB97DF" w14:textId="77777777" w:rsidR="00071E6F" w:rsidRDefault="00071E6F" w:rsidP="00DA2494">
      <w:pPr>
        <w:keepNext/>
        <w:keepLines/>
        <w:numPr>
          <w:ilvl w:val="0"/>
          <w:numId w:val="20"/>
        </w:numPr>
        <w:pBdr>
          <w:top w:val="single" w:sz="4" w:space="1" w:color="auto"/>
          <w:left w:val="single" w:sz="4" w:space="4" w:color="auto"/>
          <w:bottom w:val="single" w:sz="4" w:space="0" w:color="auto"/>
          <w:right w:val="single" w:sz="4" w:space="4" w:color="auto"/>
        </w:pBdr>
        <w:shd w:val="clear" w:color="auto" w:fill="D9D9D9"/>
        <w:spacing w:before="240" w:after="160" w:line="254" w:lineRule="auto"/>
        <w:jc w:val="both"/>
        <w:outlineLvl w:val="0"/>
        <w:rPr>
          <w:rFonts w:ascii="Arial" w:eastAsia="Times New Roman" w:hAnsi="Arial" w:cs="Arial"/>
          <w:b/>
          <w:sz w:val="24"/>
          <w:szCs w:val="24"/>
          <w:lang w:val="sr-Latn-ME"/>
        </w:rPr>
      </w:pPr>
      <w:bookmarkStart w:id="10" w:name="_Toc62730566"/>
      <w:r>
        <w:rPr>
          <w:rFonts w:ascii="Arial" w:eastAsia="Times New Roman" w:hAnsi="Arial" w:cs="Arial"/>
          <w:b/>
          <w:sz w:val="24"/>
          <w:szCs w:val="24"/>
          <w:lang w:val="sr-Latn-ME"/>
        </w:rPr>
        <w:t>ZAHTJEV ZA POJAŠNJENJE ILI IZMJENU I DOPUNU TENDERSKE DOKUMENTACIJE</w:t>
      </w:r>
      <w:bookmarkEnd w:id="10"/>
    </w:p>
    <w:p w14:paraId="34104BC4" w14:textId="77777777" w:rsidR="00071E6F" w:rsidRDefault="00071E6F" w:rsidP="00071E6F">
      <w:pPr>
        <w:autoSpaceDE w:val="0"/>
        <w:autoSpaceDN w:val="0"/>
        <w:adjustRightInd w:val="0"/>
        <w:spacing w:line="240" w:lineRule="auto"/>
        <w:jc w:val="both"/>
        <w:rPr>
          <w:rFonts w:ascii="Arial" w:eastAsia="Times New Roman" w:hAnsi="Arial" w:cs="Arial"/>
          <w:color w:val="FF0000"/>
          <w:sz w:val="24"/>
          <w:szCs w:val="24"/>
          <w:lang w:val="sr-Latn-ME"/>
        </w:rPr>
      </w:pPr>
      <w:r>
        <w:rPr>
          <w:rFonts w:ascii="Arial" w:eastAsia="Times New Roman" w:hAnsi="Arial" w:cs="Arial"/>
          <w:sz w:val="24"/>
          <w:szCs w:val="24"/>
          <w:lang w:val="sr-Latn-ME"/>
        </w:rPr>
        <w:t>Privredni subjekat može da predloži naručiocu da izmijeni i/ili dopuni tendersku dokumentaciju, u roku od osam dana od dana objavljivanja, odnosno dostavljanja tenderske dokumentacije u skladu sa članom 94 st. 4 i 5 Zakona o javnim nabavkama</w:t>
      </w:r>
      <w:r>
        <w:rPr>
          <w:rFonts w:ascii="Arial" w:eastAsia="Times New Roman" w:hAnsi="Arial" w:cs="Arial"/>
          <w:color w:val="FF0000"/>
          <w:sz w:val="24"/>
          <w:szCs w:val="24"/>
          <w:lang w:val="sr-Latn-ME"/>
        </w:rPr>
        <w:t xml:space="preserve">. </w:t>
      </w:r>
    </w:p>
    <w:p w14:paraId="1A475835"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14:paraId="786F7E6E" w14:textId="77777777" w:rsidR="00071E6F" w:rsidRDefault="00071E6F" w:rsidP="00071E6F">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Zahtjev se podnosi isključivo putem ESJN-a.</w:t>
      </w:r>
    </w:p>
    <w:p w14:paraId="60A808AD" w14:textId="7066A542" w:rsidR="00DA2494" w:rsidRDefault="000B503B" w:rsidP="00071E6F">
      <w:pPr>
        <w:spacing w:line="240" w:lineRule="auto"/>
        <w:jc w:val="both"/>
        <w:rPr>
          <w:rFonts w:ascii="Arial" w:eastAsia="Times New Roman" w:hAnsi="Arial" w:cs="Arial"/>
          <w:color w:val="FF0000"/>
          <w:sz w:val="24"/>
          <w:szCs w:val="24"/>
          <w:lang w:val="sr-Latn-ME"/>
        </w:rPr>
      </w:pPr>
      <w:r>
        <w:rPr>
          <w:rFonts w:ascii="Arial" w:eastAsia="Times New Roman" w:hAnsi="Arial" w:cs="Arial"/>
          <w:noProof/>
          <w:color w:val="FF0000"/>
          <w:sz w:val="24"/>
          <w:szCs w:val="24"/>
          <w:lang w:val="sr-Latn-ME"/>
        </w:rPr>
        <w:lastRenderedPageBreak/>
        <w:drawing>
          <wp:inline distT="0" distB="0" distL="0" distR="0" wp14:anchorId="075D04FE" wp14:editId="0B239DBA">
            <wp:extent cx="4815840" cy="6530340"/>
            <wp:effectExtent l="0" t="0" r="3810" b="3810"/>
            <wp:docPr id="7704895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15840" cy="6530340"/>
                    </a:xfrm>
                    <a:prstGeom prst="rect">
                      <a:avLst/>
                    </a:prstGeom>
                    <a:noFill/>
                    <a:ln>
                      <a:noFill/>
                    </a:ln>
                  </pic:spPr>
                </pic:pic>
              </a:graphicData>
            </a:graphic>
          </wp:inline>
        </w:drawing>
      </w:r>
    </w:p>
    <w:p w14:paraId="2B3DA5D2" w14:textId="77777777" w:rsidR="00DA2494" w:rsidRDefault="00DA2494" w:rsidP="00071E6F">
      <w:pPr>
        <w:spacing w:line="240" w:lineRule="auto"/>
        <w:jc w:val="both"/>
        <w:rPr>
          <w:rFonts w:ascii="Arial" w:eastAsia="Times New Roman" w:hAnsi="Arial" w:cs="Arial"/>
          <w:color w:val="FF0000"/>
          <w:sz w:val="24"/>
          <w:szCs w:val="24"/>
          <w:lang w:val="sr-Latn-ME"/>
        </w:rPr>
      </w:pPr>
    </w:p>
    <w:p w14:paraId="34FAEB70" w14:textId="77777777" w:rsidR="00071E6F" w:rsidRDefault="00071E6F" w:rsidP="00071E6F">
      <w:pPr>
        <w:spacing w:line="240" w:lineRule="auto"/>
        <w:jc w:val="both"/>
        <w:rPr>
          <w:rFonts w:ascii="Arial" w:eastAsia="Times New Roman" w:hAnsi="Arial" w:cs="Arial"/>
          <w:color w:val="FF0000"/>
          <w:sz w:val="24"/>
          <w:szCs w:val="24"/>
          <w:lang w:val="sr-Latn-ME"/>
        </w:rPr>
      </w:pPr>
    </w:p>
    <w:p w14:paraId="6D0AA005" w14:textId="5F5EBDE5" w:rsidR="00071E6F" w:rsidRDefault="00071E6F" w:rsidP="00071E6F">
      <w:pPr>
        <w:spacing w:line="240" w:lineRule="auto"/>
        <w:jc w:val="both"/>
        <w:rPr>
          <w:rFonts w:ascii="Arial" w:eastAsia="Times New Roman" w:hAnsi="Arial" w:cs="Arial"/>
          <w:color w:val="FF0000"/>
          <w:sz w:val="24"/>
          <w:szCs w:val="24"/>
          <w:lang w:val="sr-Latn-ME"/>
        </w:rPr>
      </w:pPr>
    </w:p>
    <w:p w14:paraId="4BA9C352" w14:textId="1D8014E8" w:rsidR="00071E6F" w:rsidRDefault="00071E6F" w:rsidP="00071E6F">
      <w:pPr>
        <w:spacing w:line="240" w:lineRule="auto"/>
        <w:jc w:val="both"/>
        <w:rPr>
          <w:rFonts w:ascii="Arial" w:eastAsia="Times New Roman" w:hAnsi="Arial" w:cs="Arial"/>
          <w:noProof/>
          <w:color w:val="FF0000"/>
          <w:sz w:val="24"/>
          <w:szCs w:val="24"/>
          <w:lang w:val="sr-Latn-ME" w:eastAsia="sr-Latn-ME"/>
        </w:rPr>
      </w:pPr>
    </w:p>
    <w:p w14:paraId="4AB70305" w14:textId="00753077" w:rsidR="00071E6F" w:rsidRDefault="00071E6F" w:rsidP="00DA2494">
      <w:pPr>
        <w:spacing w:line="240" w:lineRule="auto"/>
        <w:jc w:val="center"/>
        <w:rPr>
          <w:rFonts w:ascii="Arial" w:eastAsia="Times New Roman" w:hAnsi="Arial" w:cs="Arial"/>
          <w:noProof/>
          <w:color w:val="FF0000"/>
          <w:sz w:val="24"/>
          <w:szCs w:val="24"/>
          <w:lang w:val="sr-Latn-ME" w:eastAsia="sr-Latn-ME"/>
        </w:rPr>
      </w:pPr>
    </w:p>
    <w:p w14:paraId="69FBB5AC" w14:textId="77777777" w:rsidR="00071E6F" w:rsidRDefault="00071E6F" w:rsidP="00071E6F">
      <w:pPr>
        <w:spacing w:line="240" w:lineRule="auto"/>
        <w:jc w:val="both"/>
        <w:rPr>
          <w:rFonts w:ascii="Arial" w:eastAsia="Times New Roman" w:hAnsi="Arial" w:cs="Arial"/>
          <w:noProof/>
          <w:color w:val="FF0000"/>
          <w:sz w:val="24"/>
          <w:szCs w:val="24"/>
          <w:lang w:val="sr-Latn-ME" w:eastAsia="sr-Latn-ME"/>
        </w:rPr>
      </w:pPr>
    </w:p>
    <w:p w14:paraId="78758609" w14:textId="77777777" w:rsidR="00071E6F" w:rsidRDefault="00071E6F" w:rsidP="00071E6F">
      <w:pPr>
        <w:spacing w:line="240" w:lineRule="auto"/>
        <w:jc w:val="both"/>
        <w:rPr>
          <w:rFonts w:ascii="Arial" w:eastAsia="Times New Roman" w:hAnsi="Arial" w:cs="Arial"/>
          <w:noProof/>
          <w:color w:val="FF0000"/>
          <w:sz w:val="24"/>
          <w:szCs w:val="24"/>
          <w:lang w:val="sr-Latn-ME" w:eastAsia="sr-Latn-ME"/>
        </w:rPr>
      </w:pPr>
    </w:p>
    <w:p w14:paraId="466402E2" w14:textId="77777777" w:rsidR="00071E6F" w:rsidRDefault="00071E6F" w:rsidP="00071E6F">
      <w:pPr>
        <w:pStyle w:val="ListParagraph"/>
        <w:keepNext/>
        <w:keepLines/>
        <w:numPr>
          <w:ilvl w:val="0"/>
          <w:numId w:val="19"/>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eastAsia="Times New Roman" w:hAnsi="Arial" w:cs="Arial"/>
          <w:b/>
          <w:iCs/>
          <w:sz w:val="24"/>
          <w:szCs w:val="24"/>
          <w:lang w:val="sr-Latn-ME"/>
        </w:rPr>
      </w:pPr>
      <w:bookmarkStart w:id="11" w:name="_Toc62730568"/>
      <w:r>
        <w:rPr>
          <w:rFonts w:ascii="Arial" w:eastAsia="Times New Roman" w:hAnsi="Arial" w:cs="Arial"/>
          <w:b/>
          <w:sz w:val="24"/>
          <w:szCs w:val="24"/>
          <w:lang w:val="sr-Latn-ME"/>
        </w:rPr>
        <w:t>UPUTSTVO O PRAVNOM SREDSTVU</w:t>
      </w:r>
      <w:bookmarkEnd w:id="11"/>
    </w:p>
    <w:p w14:paraId="02E595A2" w14:textId="77777777" w:rsidR="00071E6F" w:rsidRDefault="00071E6F" w:rsidP="00071E6F">
      <w:pPr>
        <w:tabs>
          <w:tab w:val="left" w:pos="5760"/>
        </w:tabs>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Privredni subjekat može da izjavi žalbu protiv ove tenderske dokumentacije Komisiji za zaštitu prava:</w:t>
      </w:r>
    </w:p>
    <w:p w14:paraId="3CAA0885" w14:textId="77777777" w:rsidR="00071E6F" w:rsidRDefault="00071E6F" w:rsidP="00071E6F">
      <w:pPr>
        <w:autoSpaceDE w:val="0"/>
        <w:autoSpaceDN w:val="0"/>
        <w:adjustRightInd w:val="0"/>
        <w:spacing w:before="60" w:after="60" w:line="240" w:lineRule="auto"/>
        <w:ind w:left="567" w:hanging="283"/>
        <w:jc w:val="both"/>
        <w:rPr>
          <w:rFonts w:ascii="Arial" w:eastAsia="Times New Roman" w:hAnsi="Arial" w:cs="Arial"/>
          <w:sz w:val="24"/>
          <w:szCs w:val="24"/>
          <w:lang w:val="sr-Latn-ME"/>
        </w:rPr>
      </w:pPr>
      <w:r>
        <w:rPr>
          <w:rFonts w:ascii="Arial" w:eastAsia="Times New Roman" w:hAnsi="Arial" w:cs="Arial"/>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6215B7A6" w14:textId="77777777" w:rsidR="00071E6F" w:rsidRDefault="00071E6F" w:rsidP="00071E6F">
      <w:pPr>
        <w:autoSpaceDE w:val="0"/>
        <w:autoSpaceDN w:val="0"/>
        <w:adjustRightInd w:val="0"/>
        <w:spacing w:before="60" w:after="60" w:line="240" w:lineRule="auto"/>
        <w:ind w:left="567" w:hanging="283"/>
        <w:jc w:val="both"/>
        <w:rPr>
          <w:rFonts w:ascii="Arial" w:eastAsia="Times New Roman" w:hAnsi="Arial" w:cs="Arial"/>
          <w:sz w:val="24"/>
          <w:szCs w:val="24"/>
          <w:lang w:val="sr-Latn-ME"/>
        </w:rPr>
      </w:pPr>
      <w:r>
        <w:rPr>
          <w:rFonts w:ascii="Arial" w:eastAsia="Times New Roman" w:hAnsi="Arial" w:cs="Arial"/>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76334A45" w14:textId="77777777" w:rsidR="00071E6F" w:rsidRDefault="00071E6F" w:rsidP="00071E6F">
      <w:pPr>
        <w:rPr>
          <w:lang w:val="en-GB"/>
        </w:rPr>
      </w:pPr>
      <w:r>
        <w:rPr>
          <w:rFonts w:ascii="Arial" w:eastAsia="Times New Roman" w:hAnsi="Arial" w:cs="Arial"/>
          <w:sz w:val="24"/>
          <w:szCs w:val="24"/>
          <w:lang w:val="sr-Latn-ME"/>
        </w:rPr>
        <w:t xml:space="preserve">   3) do isteka polovine roka za podnošenje prijava za kvalifikaciju, odnosno ponuda, ako je rok za podnošenje prijava za kvalifikaciju, odnosno ponuda kraći od 15</w:t>
      </w:r>
    </w:p>
    <w:p w14:paraId="28B539A5" w14:textId="77777777" w:rsidR="00071E6F" w:rsidRDefault="00071E6F" w:rsidP="00071E6F">
      <w:pPr>
        <w:autoSpaceDE w:val="0"/>
        <w:autoSpaceDN w:val="0"/>
        <w:adjustRightInd w:val="0"/>
        <w:spacing w:before="60" w:after="60" w:line="240" w:lineRule="auto"/>
        <w:ind w:left="567" w:hanging="283"/>
        <w:jc w:val="both"/>
        <w:rPr>
          <w:rFonts w:ascii="Arial" w:eastAsia="Times New Roman" w:hAnsi="Arial" w:cs="Arial"/>
          <w:sz w:val="24"/>
          <w:szCs w:val="24"/>
          <w:lang w:val="sr-Latn-ME"/>
        </w:rPr>
      </w:pPr>
      <w:r>
        <w:rPr>
          <w:rFonts w:ascii="Arial" w:eastAsia="Times New Roman" w:hAnsi="Arial" w:cs="Arial"/>
          <w:sz w:val="24"/>
          <w:szCs w:val="24"/>
          <w:lang w:val="sr-Latn-ME"/>
        </w:rPr>
        <w:t>dana od dana objavljivanja, odnosno dostavljanja tenderske dokumentacije ili izmjene i dopune tenderske dokumentacije, a u slučaju da je posljednji dan roka za podnošenje ponuda kraći od 24 časa, smatra se da rok ističe istekom tog dana.</w:t>
      </w:r>
    </w:p>
    <w:p w14:paraId="4B713D17" w14:textId="77777777" w:rsidR="00071E6F" w:rsidRDefault="00071E6F" w:rsidP="00071E6F">
      <w:pPr>
        <w:tabs>
          <w:tab w:val="left" w:pos="5760"/>
        </w:tabs>
        <w:spacing w:line="240" w:lineRule="auto"/>
        <w:jc w:val="both"/>
        <w:rPr>
          <w:rFonts w:ascii="Arial" w:eastAsia="Times New Roman" w:hAnsi="Arial" w:cs="Arial"/>
          <w:sz w:val="24"/>
          <w:szCs w:val="24"/>
          <w:lang w:val="sr-Latn-ME"/>
        </w:rPr>
      </w:pPr>
    </w:p>
    <w:p w14:paraId="52418681" w14:textId="77777777"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Žalba se izjavljuje preko naručioca neposredno putem ESJN-a. Žalba koja nije podnesena na naprijed predviđeni način biće odbijena kao nedozvoljena.</w:t>
      </w:r>
    </w:p>
    <w:p w14:paraId="36D1D2F6" w14:textId="77777777" w:rsidR="00071E6F" w:rsidRDefault="00071E6F" w:rsidP="00071E6F">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A9707E0" w14:textId="77777777" w:rsidR="00071E6F" w:rsidRDefault="00071E6F" w:rsidP="00071E6F">
      <w:pPr>
        <w:tabs>
          <w:tab w:val="left" w:pos="5760"/>
        </w:tabs>
        <w:spacing w:line="240" w:lineRule="auto"/>
        <w:jc w:val="both"/>
        <w:rPr>
          <w:rFonts w:ascii="Arial" w:eastAsia="Times New Roman" w:hAnsi="Arial" w:cs="Arial"/>
          <w:sz w:val="24"/>
          <w:szCs w:val="24"/>
          <w:lang w:val="sr-Latn-ME"/>
        </w:rPr>
      </w:pPr>
    </w:p>
    <w:p w14:paraId="7F15F46A" w14:textId="77777777" w:rsidR="00071E6F" w:rsidRDefault="00071E6F" w:rsidP="00071E6F">
      <w:pPr>
        <w:tabs>
          <w:tab w:val="left" w:pos="5760"/>
        </w:tabs>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Ukoliko je predmet nabavke podijeljen po partijama, a žalba se odnosi samo na određenu/e partiju/e, naknada se plaća u iznosu 1% od procijenjene vrijednosti javne nabavke te/tih partije/a.</w:t>
      </w:r>
    </w:p>
    <w:p w14:paraId="084E70C3" w14:textId="77777777" w:rsidR="00071E6F" w:rsidRDefault="00071E6F" w:rsidP="00071E6F">
      <w:pPr>
        <w:tabs>
          <w:tab w:val="left" w:pos="5760"/>
        </w:tabs>
        <w:spacing w:line="240" w:lineRule="auto"/>
        <w:jc w:val="both"/>
        <w:rPr>
          <w:rFonts w:ascii="Arial" w:eastAsia="Times New Roman" w:hAnsi="Arial" w:cs="Arial"/>
          <w:sz w:val="24"/>
          <w:szCs w:val="24"/>
          <w:lang w:val="sr-Latn-ME"/>
        </w:rPr>
      </w:pPr>
    </w:p>
    <w:p w14:paraId="44488BD5" w14:textId="77777777" w:rsidR="00071E6F" w:rsidRDefault="00071E6F" w:rsidP="00071E6F">
      <w:pPr>
        <w:tabs>
          <w:tab w:val="left" w:pos="5760"/>
        </w:tabs>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Instrukcije za plaćanje naknade za vođenje postupka od strane žalilaca iz inostranstva nalaze se na internet stranici Komisije za zaštitu prava nabavki </w:t>
      </w:r>
      <w:hyperlink r:id="rId8" w:history="1">
        <w:r>
          <w:rPr>
            <w:rStyle w:val="Hyperlink"/>
            <w:rFonts w:ascii="Arial" w:eastAsia="Times New Roman" w:hAnsi="Arial" w:cs="Arial"/>
            <w:sz w:val="24"/>
            <w:szCs w:val="24"/>
          </w:rPr>
          <w:t>http://www.kontrola-nabavki.me/</w:t>
        </w:r>
      </w:hyperlink>
      <w:r>
        <w:rPr>
          <w:rFonts w:ascii="Arial" w:eastAsia="Times New Roman" w:hAnsi="Arial" w:cs="Arial"/>
          <w:sz w:val="24"/>
          <w:szCs w:val="24"/>
          <w:lang w:val="sr-Latn-ME"/>
        </w:rPr>
        <w:t>.“.</w:t>
      </w:r>
    </w:p>
    <w:p w14:paraId="02581BB4" w14:textId="77777777" w:rsidR="00F87F2B" w:rsidRPr="00833D22" w:rsidRDefault="00F87F2B" w:rsidP="00833D22"/>
    <w:sectPr w:rsidR="00F87F2B" w:rsidRPr="00833D22" w:rsidSect="00522D69">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D4640" w14:textId="77777777" w:rsidR="00A25C92" w:rsidRDefault="00A25C92" w:rsidP="002E103B">
      <w:pPr>
        <w:spacing w:after="0" w:line="240" w:lineRule="auto"/>
      </w:pPr>
      <w:r>
        <w:separator/>
      </w:r>
    </w:p>
  </w:endnote>
  <w:endnote w:type="continuationSeparator" w:id="0">
    <w:p w14:paraId="56CD112C" w14:textId="77777777" w:rsidR="00A25C92" w:rsidRDefault="00A25C92" w:rsidP="002E1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1296691"/>
      <w:docPartObj>
        <w:docPartGallery w:val="Page Numbers (Bottom of Page)"/>
        <w:docPartUnique/>
      </w:docPartObj>
    </w:sdtPr>
    <w:sdtContent>
      <w:sdt>
        <w:sdtPr>
          <w:id w:val="-1769616900"/>
          <w:docPartObj>
            <w:docPartGallery w:val="Page Numbers (Top of Page)"/>
            <w:docPartUnique/>
          </w:docPartObj>
        </w:sdtPr>
        <w:sdtContent>
          <w:p w14:paraId="35D98FA6" w14:textId="2E5A2DAB" w:rsidR="001444F0" w:rsidRDefault="001444F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19552A">
              <w:rPr>
                <w:b/>
                <w:bCs/>
                <w:noProof/>
              </w:rPr>
              <w:t>20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9552A">
              <w:rPr>
                <w:b/>
                <w:bCs/>
                <w:noProof/>
              </w:rPr>
              <w:t>20</w:t>
            </w:r>
            <w:r>
              <w:rPr>
                <w:b/>
                <w:bCs/>
                <w:sz w:val="24"/>
                <w:szCs w:val="24"/>
              </w:rPr>
              <w:fldChar w:fldCharType="end"/>
            </w:r>
          </w:p>
        </w:sdtContent>
      </w:sdt>
    </w:sdtContent>
  </w:sdt>
  <w:p w14:paraId="7668989C" w14:textId="77777777" w:rsidR="001444F0" w:rsidRDefault="001444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54A20" w14:textId="77777777" w:rsidR="00A25C92" w:rsidRDefault="00A25C92" w:rsidP="002E103B">
      <w:pPr>
        <w:spacing w:after="0" w:line="240" w:lineRule="auto"/>
      </w:pPr>
      <w:r>
        <w:separator/>
      </w:r>
    </w:p>
  </w:footnote>
  <w:footnote w:type="continuationSeparator" w:id="0">
    <w:p w14:paraId="45432804" w14:textId="77777777" w:rsidR="00A25C92" w:rsidRDefault="00A25C92" w:rsidP="002E103B">
      <w:pPr>
        <w:spacing w:after="0" w:line="240" w:lineRule="auto"/>
      </w:pPr>
      <w:r>
        <w:continuationSeparator/>
      </w:r>
    </w:p>
  </w:footnote>
  <w:footnote w:id="1">
    <w:p w14:paraId="2E293D8D" w14:textId="77777777" w:rsidR="001444F0" w:rsidRDefault="001444F0" w:rsidP="00071E6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7F2B1586" w14:textId="77777777" w:rsidR="001444F0" w:rsidRDefault="001444F0" w:rsidP="00071E6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2E5A493" w14:textId="77777777" w:rsidR="001444F0" w:rsidRDefault="001444F0" w:rsidP="00071E6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4">
    <w:p w14:paraId="2EE76EA6" w14:textId="77777777" w:rsidR="001444F0" w:rsidRDefault="001444F0" w:rsidP="00071E6F">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5">
    <w:p w14:paraId="7F8CA893" w14:textId="77777777" w:rsidR="001444F0" w:rsidRDefault="001444F0" w:rsidP="00071E6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6">
    <w:p w14:paraId="522BFA2D" w14:textId="77777777" w:rsidR="001444F0" w:rsidRDefault="001444F0" w:rsidP="00071E6F">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7">
    <w:p w14:paraId="7C29640A" w14:textId="77777777" w:rsidR="001444F0" w:rsidRDefault="001444F0" w:rsidP="00071E6F">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5AEFCFB6" w14:textId="77777777" w:rsidR="001444F0" w:rsidRDefault="001444F0" w:rsidP="00071E6F">
      <w:pPr>
        <w:jc w:val="both"/>
        <w:rPr>
          <w:rFonts w:ascii="Arial" w:hAnsi="Arial" w:cs="Arial"/>
          <w:color w:val="000000"/>
          <w:sz w:val="16"/>
          <w:szCs w:val="16"/>
          <w:lang w:val="en-GB"/>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C041CEC"/>
    <w:multiLevelType w:val="hybridMultilevel"/>
    <w:tmpl w:val="234C968E"/>
    <w:lvl w:ilvl="0" w:tplc="13C483FE">
      <w:start w:val="14"/>
      <w:numFmt w:val="decimal"/>
      <w:lvlText w:val="%1."/>
      <w:lvlJc w:val="left"/>
      <w:pPr>
        <w:ind w:left="900" w:hanging="360"/>
      </w:pPr>
    </w:lvl>
    <w:lvl w:ilvl="1" w:tplc="2C1A0019">
      <w:start w:val="1"/>
      <w:numFmt w:val="lowerLetter"/>
      <w:lvlText w:val="%2."/>
      <w:lvlJc w:val="left"/>
      <w:pPr>
        <w:ind w:left="1620" w:hanging="360"/>
      </w:pPr>
    </w:lvl>
    <w:lvl w:ilvl="2" w:tplc="2C1A001B">
      <w:start w:val="1"/>
      <w:numFmt w:val="lowerRoman"/>
      <w:lvlText w:val="%3."/>
      <w:lvlJc w:val="right"/>
      <w:pPr>
        <w:ind w:left="2340" w:hanging="180"/>
      </w:pPr>
    </w:lvl>
    <w:lvl w:ilvl="3" w:tplc="2C1A000F">
      <w:start w:val="1"/>
      <w:numFmt w:val="decimal"/>
      <w:lvlText w:val="%4."/>
      <w:lvlJc w:val="left"/>
      <w:pPr>
        <w:ind w:left="3060" w:hanging="360"/>
      </w:pPr>
    </w:lvl>
    <w:lvl w:ilvl="4" w:tplc="2C1A0019">
      <w:start w:val="1"/>
      <w:numFmt w:val="lowerLetter"/>
      <w:lvlText w:val="%5."/>
      <w:lvlJc w:val="left"/>
      <w:pPr>
        <w:ind w:left="3780" w:hanging="360"/>
      </w:pPr>
    </w:lvl>
    <w:lvl w:ilvl="5" w:tplc="2C1A001B">
      <w:start w:val="1"/>
      <w:numFmt w:val="lowerRoman"/>
      <w:lvlText w:val="%6."/>
      <w:lvlJc w:val="right"/>
      <w:pPr>
        <w:ind w:left="4500" w:hanging="180"/>
      </w:pPr>
    </w:lvl>
    <w:lvl w:ilvl="6" w:tplc="2C1A000F">
      <w:start w:val="1"/>
      <w:numFmt w:val="decimal"/>
      <w:lvlText w:val="%7."/>
      <w:lvlJc w:val="left"/>
      <w:pPr>
        <w:ind w:left="5220" w:hanging="360"/>
      </w:pPr>
    </w:lvl>
    <w:lvl w:ilvl="7" w:tplc="2C1A0019">
      <w:start w:val="1"/>
      <w:numFmt w:val="lowerLetter"/>
      <w:lvlText w:val="%8."/>
      <w:lvlJc w:val="left"/>
      <w:pPr>
        <w:ind w:left="5940" w:hanging="360"/>
      </w:pPr>
    </w:lvl>
    <w:lvl w:ilvl="8" w:tplc="2C1A001B">
      <w:start w:val="1"/>
      <w:numFmt w:val="lowerRoman"/>
      <w:lvlText w:val="%9."/>
      <w:lvlJc w:val="right"/>
      <w:pPr>
        <w:ind w:left="6660" w:hanging="180"/>
      </w:pPr>
    </w:lvl>
  </w:abstractNum>
  <w:abstractNum w:abstractNumId="2" w15:restartNumberingAfterBreak="0">
    <w:nsid w:val="0F2B21DB"/>
    <w:multiLevelType w:val="multilevel"/>
    <w:tmpl w:val="6F3E3070"/>
    <w:lvl w:ilvl="0">
      <w:start w:val="1"/>
      <w:numFmt w:val="decimal"/>
      <w:lvlText w:val="%1."/>
      <w:lvlJc w:val="left"/>
      <w:pPr>
        <w:ind w:left="900" w:hanging="360"/>
      </w:pPr>
      <w:rPr>
        <w:b/>
        <w:i/>
        <w:color w:val="auto"/>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9032BA1"/>
    <w:multiLevelType w:val="hybridMultilevel"/>
    <w:tmpl w:val="07A001A8"/>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5" w15:restartNumberingAfterBreak="0">
    <w:nsid w:val="20B462C6"/>
    <w:multiLevelType w:val="hybridMultilevel"/>
    <w:tmpl w:val="052812A0"/>
    <w:lvl w:ilvl="0" w:tplc="D31A46BA">
      <w:start w:val="4"/>
      <w:numFmt w:val="bullet"/>
      <w:lvlText w:val="-"/>
      <w:lvlJc w:val="left"/>
      <w:pPr>
        <w:ind w:left="36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4171E6"/>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156CD5"/>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1" w15:restartNumberingAfterBreak="0">
    <w:nsid w:val="526A7047"/>
    <w:multiLevelType w:val="hybridMultilevel"/>
    <w:tmpl w:val="FD94A0AA"/>
    <w:lvl w:ilvl="0" w:tplc="C9160602">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3" w15:restartNumberingAfterBreak="0">
    <w:nsid w:val="597F14ED"/>
    <w:multiLevelType w:val="hybridMultilevel"/>
    <w:tmpl w:val="98965A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234FFF"/>
    <w:multiLevelType w:val="hybridMultilevel"/>
    <w:tmpl w:val="40649466"/>
    <w:lvl w:ilvl="0" w:tplc="624C9978">
      <w:start w:val="18"/>
      <w:numFmt w:val="bullet"/>
      <w:lvlText w:val="-"/>
      <w:lvlJc w:val="left"/>
      <w:pPr>
        <w:ind w:left="1418" w:hanging="360"/>
      </w:pPr>
      <w:rPr>
        <w:rFonts w:ascii="Times New Roman" w:eastAsia="Times New Roman" w:hAnsi="Times New Roman" w:cs="Times New Roman" w:hint="default"/>
      </w:rPr>
    </w:lvl>
    <w:lvl w:ilvl="1" w:tplc="2C1A0003">
      <w:start w:val="1"/>
      <w:numFmt w:val="bullet"/>
      <w:lvlText w:val="o"/>
      <w:lvlJc w:val="left"/>
      <w:pPr>
        <w:ind w:left="2138" w:hanging="360"/>
      </w:pPr>
      <w:rPr>
        <w:rFonts w:ascii="Courier New" w:hAnsi="Courier New" w:cs="Courier New" w:hint="default"/>
      </w:rPr>
    </w:lvl>
    <w:lvl w:ilvl="2" w:tplc="2C1A0005">
      <w:start w:val="1"/>
      <w:numFmt w:val="bullet"/>
      <w:lvlText w:val=""/>
      <w:lvlJc w:val="left"/>
      <w:pPr>
        <w:ind w:left="2858" w:hanging="360"/>
      </w:pPr>
      <w:rPr>
        <w:rFonts w:ascii="Wingdings" w:hAnsi="Wingdings" w:hint="default"/>
      </w:rPr>
    </w:lvl>
    <w:lvl w:ilvl="3" w:tplc="2C1A0001">
      <w:start w:val="1"/>
      <w:numFmt w:val="bullet"/>
      <w:lvlText w:val=""/>
      <w:lvlJc w:val="left"/>
      <w:pPr>
        <w:ind w:left="3578" w:hanging="360"/>
      </w:pPr>
      <w:rPr>
        <w:rFonts w:ascii="Symbol" w:hAnsi="Symbol" w:hint="default"/>
      </w:rPr>
    </w:lvl>
    <w:lvl w:ilvl="4" w:tplc="2C1A0003">
      <w:start w:val="1"/>
      <w:numFmt w:val="bullet"/>
      <w:lvlText w:val="o"/>
      <w:lvlJc w:val="left"/>
      <w:pPr>
        <w:ind w:left="4298" w:hanging="360"/>
      </w:pPr>
      <w:rPr>
        <w:rFonts w:ascii="Courier New" w:hAnsi="Courier New" w:cs="Courier New" w:hint="default"/>
      </w:rPr>
    </w:lvl>
    <w:lvl w:ilvl="5" w:tplc="2C1A0005">
      <w:start w:val="1"/>
      <w:numFmt w:val="bullet"/>
      <w:lvlText w:val=""/>
      <w:lvlJc w:val="left"/>
      <w:pPr>
        <w:ind w:left="5018" w:hanging="360"/>
      </w:pPr>
      <w:rPr>
        <w:rFonts w:ascii="Wingdings" w:hAnsi="Wingdings" w:hint="default"/>
      </w:rPr>
    </w:lvl>
    <w:lvl w:ilvl="6" w:tplc="2C1A0001">
      <w:start w:val="1"/>
      <w:numFmt w:val="bullet"/>
      <w:lvlText w:val=""/>
      <w:lvlJc w:val="left"/>
      <w:pPr>
        <w:ind w:left="5738" w:hanging="360"/>
      </w:pPr>
      <w:rPr>
        <w:rFonts w:ascii="Symbol" w:hAnsi="Symbol" w:hint="default"/>
      </w:rPr>
    </w:lvl>
    <w:lvl w:ilvl="7" w:tplc="2C1A0003">
      <w:start w:val="1"/>
      <w:numFmt w:val="bullet"/>
      <w:lvlText w:val="o"/>
      <w:lvlJc w:val="left"/>
      <w:pPr>
        <w:ind w:left="6458" w:hanging="360"/>
      </w:pPr>
      <w:rPr>
        <w:rFonts w:ascii="Courier New" w:hAnsi="Courier New" w:cs="Courier New" w:hint="default"/>
      </w:rPr>
    </w:lvl>
    <w:lvl w:ilvl="8" w:tplc="2C1A0005">
      <w:start w:val="1"/>
      <w:numFmt w:val="bullet"/>
      <w:lvlText w:val=""/>
      <w:lvlJc w:val="left"/>
      <w:pPr>
        <w:ind w:left="7178" w:hanging="360"/>
      </w:pPr>
      <w:rPr>
        <w:rFonts w:ascii="Wingdings" w:hAnsi="Wingdings" w:hint="default"/>
      </w:rPr>
    </w:lvl>
  </w:abstractNum>
  <w:abstractNum w:abstractNumId="15" w15:restartNumberingAfterBreak="0">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6" w15:restartNumberingAfterBreak="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15:restartNumberingAfterBreak="0">
    <w:nsid w:val="67086242"/>
    <w:multiLevelType w:val="multilevel"/>
    <w:tmpl w:val="352E718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764291E"/>
    <w:multiLevelType w:val="hybridMultilevel"/>
    <w:tmpl w:val="FEA470EC"/>
    <w:lvl w:ilvl="0" w:tplc="8772C9D4">
      <w:start w:val="1"/>
      <w:numFmt w:val="decimal"/>
      <w:lvlText w:val="%1."/>
      <w:lvlJc w:val="left"/>
      <w:pPr>
        <w:ind w:left="2912" w:hanging="360"/>
      </w:pPr>
      <w:rPr>
        <w:i/>
        <w:color w:val="auto"/>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20" w15:restartNumberingAfterBreak="0">
    <w:nsid w:val="7C7556DF"/>
    <w:multiLevelType w:val="hybridMultilevel"/>
    <w:tmpl w:val="1E3894E8"/>
    <w:lvl w:ilvl="0" w:tplc="2C1A000F">
      <w:start w:val="1"/>
      <w:numFmt w:val="decimal"/>
      <w:lvlText w:val="%1."/>
      <w:lvlJc w:val="left"/>
      <w:pPr>
        <w:ind w:left="54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1068651271">
    <w:abstractNumId w:val="3"/>
  </w:num>
  <w:num w:numId="2" w16cid:durableId="600838275">
    <w:abstractNumId w:val="7"/>
  </w:num>
  <w:num w:numId="3" w16cid:durableId="373845519">
    <w:abstractNumId w:val="20"/>
  </w:num>
  <w:num w:numId="4" w16cid:durableId="702242891">
    <w:abstractNumId w:val="16"/>
  </w:num>
  <w:num w:numId="5" w16cid:durableId="1703094280">
    <w:abstractNumId w:val="8"/>
  </w:num>
  <w:num w:numId="6" w16cid:durableId="1233195380">
    <w:abstractNumId w:val="6"/>
  </w:num>
  <w:num w:numId="7" w16cid:durableId="1439325984">
    <w:abstractNumId w:val="5"/>
  </w:num>
  <w:num w:numId="8" w16cid:durableId="2023389611">
    <w:abstractNumId w:val="11"/>
  </w:num>
  <w:num w:numId="9" w16cid:durableId="842359741">
    <w:abstractNumId w:val="9"/>
  </w:num>
  <w:num w:numId="10" w16cid:durableId="4847360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754325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55916245">
    <w:abstractNumId w:val="12"/>
  </w:num>
  <w:num w:numId="13" w16cid:durableId="1642034307">
    <w:abstractNumId w:val="14"/>
  </w:num>
  <w:num w:numId="14" w16cid:durableId="4087001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152581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73490399">
    <w:abstractNumId w:val="15"/>
  </w:num>
  <w:num w:numId="17" w16cid:durableId="887572193">
    <w:abstractNumId w:val="4"/>
  </w:num>
  <w:num w:numId="18" w16cid:durableId="909775222">
    <w:abstractNumId w:val="10"/>
  </w:num>
  <w:num w:numId="19" w16cid:durableId="1512991033">
    <w:abstractNumId w:val="1"/>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74066402">
    <w:abstractNumId w:val="13"/>
  </w:num>
  <w:num w:numId="21" w16cid:durableId="100227208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01D"/>
    <w:rsid w:val="00021962"/>
    <w:rsid w:val="00034B71"/>
    <w:rsid w:val="00045083"/>
    <w:rsid w:val="00065A49"/>
    <w:rsid w:val="00071E6F"/>
    <w:rsid w:val="000A4D95"/>
    <w:rsid w:val="000B2081"/>
    <w:rsid w:val="000B503B"/>
    <w:rsid w:val="00101DAB"/>
    <w:rsid w:val="00106A2C"/>
    <w:rsid w:val="001158CD"/>
    <w:rsid w:val="001335AA"/>
    <w:rsid w:val="00144113"/>
    <w:rsid w:val="001444F0"/>
    <w:rsid w:val="00153B0D"/>
    <w:rsid w:val="00155591"/>
    <w:rsid w:val="00162064"/>
    <w:rsid w:val="00186A3E"/>
    <w:rsid w:val="0019552A"/>
    <w:rsid w:val="001A2D3F"/>
    <w:rsid w:val="001B13A5"/>
    <w:rsid w:val="001B5354"/>
    <w:rsid w:val="001B68CC"/>
    <w:rsid w:val="001C16A0"/>
    <w:rsid w:val="001C26B3"/>
    <w:rsid w:val="001F2374"/>
    <w:rsid w:val="00217CE0"/>
    <w:rsid w:val="00254846"/>
    <w:rsid w:val="0027423E"/>
    <w:rsid w:val="0028172C"/>
    <w:rsid w:val="002A3970"/>
    <w:rsid w:val="002D346B"/>
    <w:rsid w:val="002D6AE5"/>
    <w:rsid w:val="002E103B"/>
    <w:rsid w:val="002F467E"/>
    <w:rsid w:val="00326C24"/>
    <w:rsid w:val="0032791D"/>
    <w:rsid w:val="00345064"/>
    <w:rsid w:val="00352BA2"/>
    <w:rsid w:val="003A5EF6"/>
    <w:rsid w:val="003A7393"/>
    <w:rsid w:val="003B332A"/>
    <w:rsid w:val="003B6878"/>
    <w:rsid w:val="003C0724"/>
    <w:rsid w:val="003F54AE"/>
    <w:rsid w:val="00413D51"/>
    <w:rsid w:val="004362CB"/>
    <w:rsid w:val="004535C1"/>
    <w:rsid w:val="00462A4D"/>
    <w:rsid w:val="00476B2A"/>
    <w:rsid w:val="004D2789"/>
    <w:rsid w:val="004D78ED"/>
    <w:rsid w:val="004E1A7E"/>
    <w:rsid w:val="00522D69"/>
    <w:rsid w:val="005275B0"/>
    <w:rsid w:val="00527A1D"/>
    <w:rsid w:val="005307BE"/>
    <w:rsid w:val="005665B3"/>
    <w:rsid w:val="005807ED"/>
    <w:rsid w:val="005862ED"/>
    <w:rsid w:val="00594525"/>
    <w:rsid w:val="00600C81"/>
    <w:rsid w:val="0060287F"/>
    <w:rsid w:val="00637277"/>
    <w:rsid w:val="00681AD4"/>
    <w:rsid w:val="006B4522"/>
    <w:rsid w:val="006C6C09"/>
    <w:rsid w:val="006F5C54"/>
    <w:rsid w:val="00705083"/>
    <w:rsid w:val="00713C5A"/>
    <w:rsid w:val="00716D51"/>
    <w:rsid w:val="007177D5"/>
    <w:rsid w:val="007306F1"/>
    <w:rsid w:val="0074023F"/>
    <w:rsid w:val="0075101D"/>
    <w:rsid w:val="007540DE"/>
    <w:rsid w:val="00757BA3"/>
    <w:rsid w:val="007700E9"/>
    <w:rsid w:val="0077573D"/>
    <w:rsid w:val="007A16D8"/>
    <w:rsid w:val="007B392E"/>
    <w:rsid w:val="007B6843"/>
    <w:rsid w:val="007F3F71"/>
    <w:rsid w:val="008024FE"/>
    <w:rsid w:val="008155CB"/>
    <w:rsid w:val="00833D22"/>
    <w:rsid w:val="008A141B"/>
    <w:rsid w:val="008B7A44"/>
    <w:rsid w:val="008C39D5"/>
    <w:rsid w:val="008D52FE"/>
    <w:rsid w:val="008D7E9E"/>
    <w:rsid w:val="008E0B1D"/>
    <w:rsid w:val="008F716C"/>
    <w:rsid w:val="00912569"/>
    <w:rsid w:val="00935BFC"/>
    <w:rsid w:val="00936E02"/>
    <w:rsid w:val="00941283"/>
    <w:rsid w:val="0095363F"/>
    <w:rsid w:val="00953F7A"/>
    <w:rsid w:val="00996BC8"/>
    <w:rsid w:val="009D573E"/>
    <w:rsid w:val="009F29E7"/>
    <w:rsid w:val="009F50ED"/>
    <w:rsid w:val="00A25C92"/>
    <w:rsid w:val="00A41B67"/>
    <w:rsid w:val="00A420B5"/>
    <w:rsid w:val="00A5507B"/>
    <w:rsid w:val="00A67F58"/>
    <w:rsid w:val="00A71C65"/>
    <w:rsid w:val="00AF2339"/>
    <w:rsid w:val="00B032BF"/>
    <w:rsid w:val="00B42C5E"/>
    <w:rsid w:val="00B51731"/>
    <w:rsid w:val="00B6098B"/>
    <w:rsid w:val="00B731D7"/>
    <w:rsid w:val="00B75194"/>
    <w:rsid w:val="00BA0B19"/>
    <w:rsid w:val="00BB3157"/>
    <w:rsid w:val="00BB38B9"/>
    <w:rsid w:val="00BC5753"/>
    <w:rsid w:val="00BD317C"/>
    <w:rsid w:val="00BE05B4"/>
    <w:rsid w:val="00BF5CC8"/>
    <w:rsid w:val="00C16BB1"/>
    <w:rsid w:val="00C74E99"/>
    <w:rsid w:val="00C82872"/>
    <w:rsid w:val="00C87B89"/>
    <w:rsid w:val="00C87F5E"/>
    <w:rsid w:val="00CF0F68"/>
    <w:rsid w:val="00D43B5A"/>
    <w:rsid w:val="00D62748"/>
    <w:rsid w:val="00D70349"/>
    <w:rsid w:val="00D76E41"/>
    <w:rsid w:val="00DA2494"/>
    <w:rsid w:val="00DD699C"/>
    <w:rsid w:val="00E06263"/>
    <w:rsid w:val="00E10537"/>
    <w:rsid w:val="00E12178"/>
    <w:rsid w:val="00E5645E"/>
    <w:rsid w:val="00E642B6"/>
    <w:rsid w:val="00E8662E"/>
    <w:rsid w:val="00E95D04"/>
    <w:rsid w:val="00E95EC5"/>
    <w:rsid w:val="00E96E4A"/>
    <w:rsid w:val="00ED56E5"/>
    <w:rsid w:val="00ED6C0F"/>
    <w:rsid w:val="00F0658C"/>
    <w:rsid w:val="00F07053"/>
    <w:rsid w:val="00F10587"/>
    <w:rsid w:val="00F16913"/>
    <w:rsid w:val="00F22941"/>
    <w:rsid w:val="00F3448C"/>
    <w:rsid w:val="00F74528"/>
    <w:rsid w:val="00F87F2B"/>
    <w:rsid w:val="00F90ECA"/>
    <w:rsid w:val="00F947FE"/>
    <w:rsid w:val="00FA1FD9"/>
    <w:rsid w:val="00FA4884"/>
  </w:rsids>
  <m:mathPr>
    <m:mathFont m:val="Cambria Math"/>
    <m:brkBin m:val="before"/>
    <m:brkBinSub m:val="--"/>
    <m:smallFrac/>
    <m:dispDef/>
    <m:lMargin m:val="0"/>
    <m:rMargin m:val="0"/>
    <m:defJc m:val="centerGroup"/>
    <m:wrapIndent m:val="1440"/>
    <m:intLim m:val="subSup"/>
    <m:naryLim m:val="undOvr"/>
  </m:mathPr>
  <w:themeFontLang w:val="sr-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DA059"/>
  <w15:docId w15:val="{081000D5-2914-4FA0-98F6-783600610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D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2E103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103B"/>
  </w:style>
  <w:style w:type="paragraph" w:styleId="FootnoteText">
    <w:name w:val="footnote text"/>
    <w:basedOn w:val="Normal"/>
    <w:link w:val="FootnoteTextChar"/>
    <w:uiPriority w:val="99"/>
    <w:unhideWhenUsed/>
    <w:rsid w:val="002E103B"/>
    <w:pPr>
      <w:spacing w:after="0" w:line="240" w:lineRule="auto"/>
    </w:pPr>
    <w:rPr>
      <w:rFonts w:ascii="Calibri" w:eastAsia="Calibri" w:hAnsi="Calibri" w:cs="Times New Roman"/>
      <w:sz w:val="20"/>
      <w:szCs w:val="20"/>
      <w:lang w:val="en-GB" w:eastAsia="en-GB"/>
    </w:rPr>
  </w:style>
  <w:style w:type="character" w:customStyle="1" w:styleId="FootnoteTextChar">
    <w:name w:val="Footnote Text Char"/>
    <w:basedOn w:val="DefaultParagraphFont"/>
    <w:link w:val="FootnoteText"/>
    <w:uiPriority w:val="99"/>
    <w:rsid w:val="002E103B"/>
    <w:rPr>
      <w:rFonts w:ascii="Calibri" w:eastAsia="Calibri" w:hAnsi="Calibri" w:cs="Times New Roman"/>
      <w:sz w:val="20"/>
      <w:szCs w:val="20"/>
      <w:lang w:val="en-GB" w:eastAsia="en-GB"/>
    </w:rPr>
  </w:style>
  <w:style w:type="character" w:styleId="FootnoteReference">
    <w:name w:val="footnote reference"/>
    <w:uiPriority w:val="99"/>
    <w:unhideWhenUsed/>
    <w:rsid w:val="002E103B"/>
    <w:rPr>
      <w:vertAlign w:val="superscript"/>
    </w:rPr>
  </w:style>
  <w:style w:type="paragraph" w:styleId="BalloonText">
    <w:name w:val="Balloon Text"/>
    <w:basedOn w:val="Normal"/>
    <w:link w:val="BalloonTextChar"/>
    <w:uiPriority w:val="99"/>
    <w:semiHidden/>
    <w:unhideWhenUsed/>
    <w:rsid w:val="005807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07ED"/>
    <w:rPr>
      <w:rFonts w:ascii="Tahoma" w:hAnsi="Tahoma" w:cs="Tahoma"/>
      <w:sz w:val="16"/>
      <w:szCs w:val="16"/>
    </w:rPr>
  </w:style>
  <w:style w:type="paragraph" w:styleId="ListParagraph">
    <w:name w:val="List Paragraph"/>
    <w:basedOn w:val="Normal"/>
    <w:uiPriority w:val="34"/>
    <w:qFormat/>
    <w:rsid w:val="0027423E"/>
    <w:pPr>
      <w:ind w:left="720"/>
      <w:contextualSpacing/>
    </w:pPr>
  </w:style>
  <w:style w:type="character" w:styleId="Hyperlink">
    <w:name w:val="Hyperlink"/>
    <w:basedOn w:val="DefaultParagraphFont"/>
    <w:uiPriority w:val="99"/>
    <w:semiHidden/>
    <w:unhideWhenUsed/>
    <w:rsid w:val="00071E6F"/>
    <w:rPr>
      <w:color w:val="0000FF" w:themeColor="hyperlink"/>
      <w:u w:val="single"/>
    </w:rPr>
  </w:style>
  <w:style w:type="paragraph" w:customStyle="1" w:styleId="Default">
    <w:name w:val="Default"/>
    <w:rsid w:val="00071E6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344122">
      <w:bodyDiv w:val="1"/>
      <w:marLeft w:val="0"/>
      <w:marRight w:val="0"/>
      <w:marTop w:val="0"/>
      <w:marBottom w:val="0"/>
      <w:divBdr>
        <w:top w:val="none" w:sz="0" w:space="0" w:color="auto"/>
        <w:left w:val="none" w:sz="0" w:space="0" w:color="auto"/>
        <w:bottom w:val="none" w:sz="0" w:space="0" w:color="auto"/>
        <w:right w:val="none" w:sz="0" w:space="0" w:color="auto"/>
      </w:divBdr>
    </w:div>
    <w:div w:id="1054349436">
      <w:bodyDiv w:val="1"/>
      <w:marLeft w:val="0"/>
      <w:marRight w:val="0"/>
      <w:marTop w:val="0"/>
      <w:marBottom w:val="0"/>
      <w:divBdr>
        <w:top w:val="none" w:sz="0" w:space="0" w:color="auto"/>
        <w:left w:val="none" w:sz="0" w:space="0" w:color="auto"/>
        <w:bottom w:val="none" w:sz="0" w:space="0" w:color="auto"/>
        <w:right w:val="none" w:sz="0" w:space="0" w:color="auto"/>
      </w:divBdr>
    </w:div>
    <w:div w:id="1526824948">
      <w:bodyDiv w:val="1"/>
      <w:marLeft w:val="0"/>
      <w:marRight w:val="0"/>
      <w:marTop w:val="0"/>
      <w:marBottom w:val="0"/>
      <w:divBdr>
        <w:top w:val="none" w:sz="0" w:space="0" w:color="auto"/>
        <w:left w:val="none" w:sz="0" w:space="0" w:color="auto"/>
        <w:bottom w:val="none" w:sz="0" w:space="0" w:color="auto"/>
        <w:right w:val="none" w:sz="0" w:space="0" w:color="auto"/>
      </w:divBdr>
    </w:div>
    <w:div w:id="1718701310">
      <w:bodyDiv w:val="1"/>
      <w:marLeft w:val="0"/>
      <w:marRight w:val="0"/>
      <w:marTop w:val="0"/>
      <w:marBottom w:val="0"/>
      <w:divBdr>
        <w:top w:val="none" w:sz="0" w:space="0" w:color="auto"/>
        <w:left w:val="none" w:sz="0" w:space="0" w:color="auto"/>
        <w:bottom w:val="none" w:sz="0" w:space="0" w:color="auto"/>
        <w:right w:val="none" w:sz="0" w:space="0" w:color="auto"/>
      </w:divBdr>
    </w:div>
    <w:div w:id="1866213886">
      <w:bodyDiv w:val="1"/>
      <w:marLeft w:val="0"/>
      <w:marRight w:val="0"/>
      <w:marTop w:val="0"/>
      <w:marBottom w:val="0"/>
      <w:divBdr>
        <w:top w:val="none" w:sz="0" w:space="0" w:color="auto"/>
        <w:left w:val="none" w:sz="0" w:space="0" w:color="auto"/>
        <w:bottom w:val="none" w:sz="0" w:space="0" w:color="auto"/>
        <w:right w:val="none" w:sz="0" w:space="0" w:color="auto"/>
      </w:divBdr>
    </w:div>
    <w:div w:id="2093425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20</Pages>
  <Words>6025</Words>
  <Characters>34348</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JAVNE NABAVKE</dc:creator>
  <cp:lastModifiedBy>Asad Kujevic</cp:lastModifiedBy>
  <cp:revision>4</cp:revision>
  <dcterms:created xsi:type="dcterms:W3CDTF">2026-06-12T09:46:00Z</dcterms:created>
  <dcterms:modified xsi:type="dcterms:W3CDTF">2026-06-16T10:51:00Z</dcterms:modified>
</cp:coreProperties>
</file>