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65" w:rsidRPr="00223165" w:rsidRDefault="00223165" w:rsidP="0022316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mbria" w:hAnsi="Cambria" w:cs="Times New Roman"/>
          <w:b/>
          <w:sz w:val="24"/>
          <w:szCs w:val="24"/>
          <w:lang w:val="sr-Latn-ME"/>
        </w:rPr>
      </w:pPr>
      <w:r w:rsidRPr="00223165">
        <w:rPr>
          <w:rFonts w:ascii="Cambria" w:hAnsi="Cambria" w:cs="Times New Roman"/>
          <w:b/>
          <w:sz w:val="24"/>
          <w:szCs w:val="24"/>
          <w:lang w:val="sr-Latn-ME"/>
        </w:rPr>
        <w:t>Tehničke specifikacije</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Uporedo sa izvođenjem radova na izgradnji Regionalnog vodovodnog sistema Crnogorskog primorje kao jednog od najznačajnijih državnih infrastrukturnih projekata, izvršeno je i instaliranje optičkog kabla, čija je osnovna svrha povezivanje djelova sistema u jednu funkcionalnu cjelinu. U sklopu radova je ugrađen optički kabl sa 48 vlakana, u ukupnoj dužini od cca 90 km.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Međutim, od Budve do Herceg Novog ne postoji optički kabl, već se komunikacija ostvaruje putem GPRS veze. Na predmetnoj dionici dolazi do čestih prekida u komunikaciji usljed preopterećenosti sistema u toku ljetnjih mjeseci. Pomenuti prekidi predstavljaju jedan od većih izazova u redovnom radu regionalnog vodovodnog sistema. Iz tog razloga je odlučeno da se izvrši nabavka </w:t>
      </w:r>
      <w:r w:rsidRPr="00223165">
        <w:rPr>
          <w:rFonts w:ascii="Cambria" w:hAnsi="Cambria"/>
          <w:sz w:val="24"/>
          <w:szCs w:val="24"/>
          <w:lang w:val="sr-Latn-ME"/>
        </w:rPr>
        <w:t>usluga instalacije i zakupa opreme za bežično upravljanje i nadzor sistema</w:t>
      </w:r>
      <w:r w:rsidRPr="00223165">
        <w:rPr>
          <w:rFonts w:ascii="Cambria" w:hAnsi="Cambria"/>
          <w:sz w:val="24"/>
          <w:lang w:val="sr-Latn-ME"/>
        </w:rPr>
        <w:t xml:space="preserve">, koja će </w:t>
      </w:r>
      <w:proofErr w:type="spellStart"/>
      <w:r w:rsidRPr="00223165">
        <w:rPr>
          <w:rFonts w:ascii="Cambria" w:hAnsi="Cambria"/>
          <w:sz w:val="24"/>
          <w:lang w:val="sr-Latn-ME"/>
        </w:rPr>
        <w:t>omogu</w:t>
      </w:r>
      <w:r w:rsidRPr="00223165">
        <w:rPr>
          <w:rFonts w:ascii="Cambria" w:hAnsi="Cambria"/>
          <w:sz w:val="24"/>
          <w:lang w:val="sr-Latn-RS"/>
        </w:rPr>
        <w:t>ćiti</w:t>
      </w:r>
      <w:proofErr w:type="spellEnd"/>
      <w:r w:rsidRPr="00223165">
        <w:rPr>
          <w:rFonts w:ascii="Cambria" w:hAnsi="Cambria"/>
          <w:sz w:val="24"/>
          <w:lang w:val="sr-Latn-RS"/>
        </w:rPr>
        <w:t xml:space="preserve"> </w:t>
      </w:r>
      <w:r w:rsidRPr="00223165">
        <w:rPr>
          <w:rFonts w:ascii="Cambria" w:hAnsi="Cambria"/>
          <w:sz w:val="24"/>
          <w:lang w:val="sr-Latn-ME"/>
        </w:rPr>
        <w:t xml:space="preserve">značajno bezbjedniji i pouzdaniji </w:t>
      </w:r>
      <w:proofErr w:type="spellStart"/>
      <w:r w:rsidRPr="00223165">
        <w:rPr>
          <w:rFonts w:ascii="Cambria" w:hAnsi="Cambria"/>
          <w:sz w:val="24"/>
          <w:lang w:val="sr-Latn-ME"/>
        </w:rPr>
        <w:t>prenos</w:t>
      </w:r>
      <w:proofErr w:type="spellEnd"/>
      <w:r w:rsidRPr="00223165">
        <w:rPr>
          <w:rFonts w:ascii="Cambria" w:hAnsi="Cambria"/>
          <w:sz w:val="24"/>
          <w:lang w:val="sr-Latn-ME"/>
        </w:rPr>
        <w:t xml:space="preserve"> podataka.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Usluga bežičnog prenosa signala treba da bude ostvarena </w:t>
      </w:r>
      <w:proofErr w:type="spellStart"/>
      <w:r w:rsidRPr="00223165">
        <w:rPr>
          <w:rFonts w:ascii="Cambria" w:hAnsi="Cambria"/>
          <w:sz w:val="24"/>
          <w:lang w:val="sr-Latn-ME"/>
        </w:rPr>
        <w:t>pomo</w:t>
      </w:r>
      <w:proofErr w:type="spellEnd"/>
      <w:r w:rsidRPr="00223165">
        <w:rPr>
          <w:rFonts w:ascii="Cambria" w:hAnsi="Cambria"/>
          <w:sz w:val="24"/>
          <w:lang w:val="sr-Latn-RS"/>
        </w:rPr>
        <w:t xml:space="preserve">ću </w:t>
      </w:r>
      <w:r w:rsidRPr="00223165">
        <w:rPr>
          <w:rFonts w:ascii="Cambria" w:hAnsi="Cambria"/>
          <w:sz w:val="24"/>
          <w:lang w:val="sr-Latn-ME"/>
        </w:rPr>
        <w:t xml:space="preserve">mikrotalasnih radio linkova sa daljinskim nadzorom i upravljanjem, tako da je moguće neprekidno praćenje kvaliteta usluge. Podrazumijeva se da </w:t>
      </w:r>
      <w:proofErr w:type="spellStart"/>
      <w:r w:rsidRPr="00223165">
        <w:rPr>
          <w:rFonts w:ascii="Cambria" w:hAnsi="Cambria"/>
          <w:sz w:val="24"/>
          <w:lang w:val="sr-Latn-ME"/>
        </w:rPr>
        <w:t>pružalac</w:t>
      </w:r>
      <w:proofErr w:type="spellEnd"/>
      <w:r w:rsidRPr="00223165">
        <w:rPr>
          <w:rFonts w:ascii="Cambria" w:hAnsi="Cambria"/>
          <w:sz w:val="24"/>
          <w:lang w:val="sr-Latn-ME"/>
        </w:rPr>
        <w:t xml:space="preserve"> usluge isporuči, instalira i konfiguriše opremu neophodnu za njenu realizaciju (radio linkove, mrežne svičeve, UPS-ove, </w:t>
      </w:r>
      <w:proofErr w:type="spellStart"/>
      <w:r w:rsidRPr="00223165">
        <w:rPr>
          <w:rFonts w:ascii="Cambria" w:hAnsi="Cambria"/>
          <w:sz w:val="24"/>
          <w:lang w:val="sr-Latn-ME"/>
        </w:rPr>
        <w:t>prenaponske</w:t>
      </w:r>
      <w:proofErr w:type="spellEnd"/>
      <w:r w:rsidRPr="00223165">
        <w:rPr>
          <w:rFonts w:ascii="Cambria" w:hAnsi="Cambria"/>
          <w:sz w:val="24"/>
          <w:lang w:val="sr-Latn-ME"/>
        </w:rPr>
        <w:t xml:space="preserve"> zaštite, kablove, konektore i ostalo), i održava navedenu opremu u periodu pružanja usluga. Prenos signala je potrebno obezbijediti na sljedećim relacijama:</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Prekidna komora „Tivat“ u Tivtu - Prekidna komora „Prijevor“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„Kotor“ u Kotoru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„Radovići“ u Tivtu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 xml:space="preserve">Odvojak „Bijeli Do“ u Budvi - </w:t>
      </w:r>
      <w:proofErr w:type="spellStart"/>
      <w:r w:rsidRPr="00223165">
        <w:rPr>
          <w:rFonts w:ascii="Cambria" w:hAnsi="Cambria"/>
          <w:sz w:val="24"/>
          <w:lang w:val="sr-Latn-ME"/>
        </w:rPr>
        <w:t>Pre</w:t>
      </w:r>
      <w:r w:rsidR="000B306D">
        <w:rPr>
          <w:rFonts w:ascii="Cambria" w:hAnsi="Cambria"/>
          <w:sz w:val="24"/>
          <w:lang w:val="sr-Latn-ME"/>
        </w:rPr>
        <w:t>kidna</w:t>
      </w:r>
      <w:proofErr w:type="spellEnd"/>
      <w:r w:rsidR="000B306D">
        <w:rPr>
          <w:rFonts w:ascii="Cambria" w:hAnsi="Cambria"/>
          <w:sz w:val="24"/>
          <w:lang w:val="sr-Latn-ME"/>
        </w:rPr>
        <w:t xml:space="preserve"> komora „</w:t>
      </w:r>
      <w:proofErr w:type="spellStart"/>
      <w:r w:rsidR="000B306D">
        <w:rPr>
          <w:rFonts w:ascii="Cambria" w:hAnsi="Cambria"/>
          <w:sz w:val="24"/>
          <w:lang w:val="sr-Latn-ME"/>
        </w:rPr>
        <w:t>Prijevor</w:t>
      </w:r>
      <w:proofErr w:type="spellEnd"/>
      <w:r w:rsidR="000B306D">
        <w:rPr>
          <w:rFonts w:ascii="Cambria" w:hAnsi="Cambria"/>
          <w:sz w:val="24"/>
          <w:lang w:val="sr-Latn-ME"/>
        </w:rPr>
        <w:t>“ u Budvi;</w:t>
      </w:r>
    </w:p>
    <w:p w:rsidR="00F12EF5" w:rsidRDefault="00F12EF5"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Odvojak „Pod Kuk</w:t>
      </w:r>
      <w:r w:rsidR="003B53ED">
        <w:rPr>
          <w:rFonts w:ascii="Cambria" w:hAnsi="Cambria"/>
          <w:sz w:val="24"/>
          <w:lang w:val="sr-Latn-ME"/>
        </w:rPr>
        <w:t>“</w:t>
      </w:r>
      <w:r>
        <w:rPr>
          <w:rFonts w:ascii="Cambria" w:hAnsi="Cambria"/>
          <w:sz w:val="24"/>
          <w:lang w:val="sr-Latn-ME"/>
        </w:rPr>
        <w:t xml:space="preserve"> u Tivtu - </w:t>
      </w:r>
      <w:proofErr w:type="spellStart"/>
      <w:r w:rsidRPr="00223165">
        <w:rPr>
          <w:rFonts w:ascii="Cambria" w:hAnsi="Cambria"/>
          <w:sz w:val="24"/>
          <w:lang w:val="sr-Latn-ME"/>
        </w:rPr>
        <w:t>Prekidna</w:t>
      </w:r>
      <w:proofErr w:type="spellEnd"/>
      <w:r w:rsidRPr="00223165">
        <w:rPr>
          <w:rFonts w:ascii="Cambria" w:hAnsi="Cambria"/>
          <w:sz w:val="24"/>
          <w:lang w:val="sr-Latn-ME"/>
        </w:rPr>
        <w:t xml:space="preserve"> komora „</w:t>
      </w:r>
      <w:proofErr w:type="spellStart"/>
      <w:r w:rsidRPr="00223165">
        <w:rPr>
          <w:rFonts w:ascii="Cambria" w:hAnsi="Cambria"/>
          <w:sz w:val="24"/>
          <w:lang w:val="sr-Latn-ME"/>
        </w:rPr>
        <w:t>Prijevor</w:t>
      </w:r>
      <w:proofErr w:type="spellEnd"/>
      <w:r w:rsidRPr="00223165">
        <w:rPr>
          <w:rFonts w:ascii="Cambria" w:hAnsi="Cambria"/>
          <w:sz w:val="24"/>
          <w:lang w:val="sr-Latn-ME"/>
        </w:rPr>
        <w:t>“ u Budvi</w:t>
      </w:r>
      <w:r w:rsidR="000B306D">
        <w:rPr>
          <w:rFonts w:ascii="Cambria" w:hAnsi="Cambria"/>
          <w:sz w:val="24"/>
          <w:lang w:val="sr-Latn-ME"/>
        </w:rPr>
        <w:t>;</w:t>
      </w:r>
    </w:p>
    <w:p w:rsidR="00014F7B" w:rsidRDefault="00014F7B"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Upravna zgrada Naručioca u Budvi</w:t>
      </w:r>
      <w:r w:rsidR="00F93557">
        <w:rPr>
          <w:rFonts w:ascii="Cambria" w:hAnsi="Cambria"/>
          <w:sz w:val="24"/>
          <w:lang w:val="sr-Latn-ME"/>
        </w:rPr>
        <w:t>;</w:t>
      </w:r>
    </w:p>
    <w:p w:rsidR="00F93557" w:rsidRPr="00223165" w:rsidRDefault="00F93557"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Postrojenje „Bolje Sestre“ u Podgorici.</w:t>
      </w:r>
    </w:p>
    <w:p w:rsidR="00223165" w:rsidRPr="00223165" w:rsidRDefault="00223165" w:rsidP="00223165">
      <w:pPr>
        <w:pStyle w:val="BodyText"/>
        <w:tabs>
          <w:tab w:val="left" w:pos="-3240"/>
        </w:tabs>
        <w:ind w:right="-33"/>
        <w:rPr>
          <w:rFonts w:ascii="Cambria" w:hAnsi="Cambria"/>
          <w:sz w:val="24"/>
          <w:lang w:val="sr-Latn-ME"/>
        </w:rPr>
      </w:pPr>
    </w:p>
    <w:p w:rsidR="00223165" w:rsidRPr="00223165" w:rsidRDefault="00223165" w:rsidP="00223165">
      <w:pPr>
        <w:pStyle w:val="BodyText"/>
        <w:tabs>
          <w:tab w:val="left" w:pos="-3240"/>
        </w:tabs>
        <w:jc w:val="center"/>
        <w:rPr>
          <w:rFonts w:ascii="Cambria" w:hAnsi="Cambria"/>
          <w:sz w:val="24"/>
          <w:lang w:val="sr-Latn-ME"/>
        </w:rPr>
      </w:pPr>
      <w:r w:rsidRPr="00223165">
        <w:rPr>
          <w:rFonts w:ascii="Cambria" w:hAnsi="Cambria"/>
          <w:noProof/>
          <w:sz w:val="24"/>
          <w:lang w:val="sr-Latn-ME" w:eastAsia="sr-Latn-ME"/>
        </w:rPr>
        <w:drawing>
          <wp:inline distT="0" distB="0" distL="0" distR="0">
            <wp:extent cx="3398520" cy="3474043"/>
            <wp:effectExtent l="0" t="0" r="0" b="0"/>
            <wp:docPr id="1" name="Picture 1" descr="Prikaz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kaz si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0189" cy="3516638"/>
                    </a:xfrm>
                    <a:prstGeom prst="rect">
                      <a:avLst/>
                    </a:prstGeom>
                    <a:noFill/>
                    <a:ln>
                      <a:noFill/>
                    </a:ln>
                  </pic:spPr>
                </pic:pic>
              </a:graphicData>
            </a:graphic>
          </wp:inline>
        </w:drawing>
      </w:r>
    </w:p>
    <w:p w:rsidR="00F12EF5" w:rsidRDefault="00F12EF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Oprema će se konfigurisati na način da prekidna komora „Prijevor“ služi kao sabirna tačka za prikupljanje podataka sa preostalih objekata, pri čemu će se prikupljeni podaci </w:t>
      </w:r>
      <w:r w:rsidRPr="00223165">
        <w:rPr>
          <w:rFonts w:ascii="Cambria" w:hAnsi="Cambria"/>
          <w:sz w:val="24"/>
          <w:lang w:val="sr-Latn-ME"/>
        </w:rPr>
        <w:lastRenderedPageBreak/>
        <w:t xml:space="preserve">prenijeti dalje na </w:t>
      </w:r>
      <w:r w:rsidRPr="00DC235A">
        <w:rPr>
          <w:rFonts w:ascii="Cambria" w:hAnsi="Cambria"/>
          <w:sz w:val="24"/>
          <w:lang w:val="sr-Latn-ME"/>
        </w:rPr>
        <w:t xml:space="preserve">SCADA sistem putem optičkog kabla koji se nalazi u prekidnoj komori. </w:t>
      </w:r>
      <w:r w:rsidR="00430B4C" w:rsidRPr="00DC235A">
        <w:rPr>
          <w:rFonts w:ascii="Cambria" w:hAnsi="Cambria"/>
          <w:sz w:val="24"/>
          <w:lang w:val="sr-Latn-ME"/>
        </w:rPr>
        <w:t xml:space="preserve">Takođe, predviđeno je i da se podaci sa SCADA sistema </w:t>
      </w:r>
      <w:proofErr w:type="spellStart"/>
      <w:r w:rsidR="00430B4C" w:rsidRPr="00DC235A">
        <w:rPr>
          <w:rFonts w:ascii="Cambria" w:hAnsi="Cambria"/>
          <w:sz w:val="24"/>
          <w:lang w:val="sr-Latn-ME"/>
        </w:rPr>
        <w:t>preko</w:t>
      </w:r>
      <w:proofErr w:type="spellEnd"/>
      <w:r w:rsidR="00430B4C" w:rsidRPr="00DC235A">
        <w:rPr>
          <w:rFonts w:ascii="Cambria" w:hAnsi="Cambria"/>
          <w:sz w:val="24"/>
          <w:lang w:val="sr-Latn-ME"/>
        </w:rPr>
        <w:t xml:space="preserve"> opreme u PK „</w:t>
      </w:r>
      <w:proofErr w:type="spellStart"/>
      <w:r w:rsidR="00430B4C" w:rsidRPr="00DC235A">
        <w:rPr>
          <w:rFonts w:ascii="Cambria" w:hAnsi="Cambria"/>
          <w:sz w:val="24"/>
          <w:lang w:val="sr-Latn-ME"/>
        </w:rPr>
        <w:t>Prijevor</w:t>
      </w:r>
      <w:proofErr w:type="spellEnd"/>
      <w:r w:rsidR="00430B4C" w:rsidRPr="00DC235A">
        <w:rPr>
          <w:rFonts w:ascii="Cambria" w:hAnsi="Cambria"/>
          <w:sz w:val="24"/>
          <w:lang w:val="sr-Latn-ME"/>
        </w:rPr>
        <w:t xml:space="preserve">“ prenose </w:t>
      </w:r>
      <w:r w:rsidR="00F6686E" w:rsidRPr="00DC235A">
        <w:rPr>
          <w:rFonts w:ascii="Cambria" w:hAnsi="Cambria"/>
          <w:sz w:val="24"/>
          <w:lang w:val="sr-Latn-ME"/>
        </w:rPr>
        <w:t xml:space="preserve">u Upravnu zgradu Naručioca u Budvi. </w:t>
      </w:r>
      <w:r w:rsidRPr="00DC235A">
        <w:rPr>
          <w:rFonts w:ascii="Cambria" w:hAnsi="Cambria"/>
          <w:sz w:val="24"/>
          <w:lang w:val="sr-Latn-ME"/>
        </w:rPr>
        <w:t>U tom</w:t>
      </w:r>
      <w:r w:rsidRPr="00223165">
        <w:rPr>
          <w:rFonts w:ascii="Cambria" w:hAnsi="Cambria"/>
          <w:sz w:val="24"/>
          <w:lang w:val="sr-Latn-ME"/>
        </w:rPr>
        <w:t xml:space="preserve"> smislu je neophodno predvidjeti povezivanje opreme za bežični prenos podataka na postojeće ormare automatike u svim navedenim </w:t>
      </w:r>
      <w:proofErr w:type="spellStart"/>
      <w:r w:rsidR="00F6686E">
        <w:rPr>
          <w:rFonts w:ascii="Cambria" w:hAnsi="Cambria"/>
          <w:sz w:val="24"/>
          <w:lang w:val="sr-Latn-ME"/>
        </w:rPr>
        <w:t>odvojcima</w:t>
      </w:r>
      <w:proofErr w:type="spellEnd"/>
      <w:r w:rsidRPr="00223165">
        <w:rPr>
          <w:rFonts w:ascii="Cambria" w:hAnsi="Cambria"/>
          <w:sz w:val="24"/>
          <w:lang w:val="sr-Latn-ME"/>
        </w:rPr>
        <w:t xml:space="preserve">. Potrebni </w:t>
      </w:r>
      <w:proofErr w:type="spellStart"/>
      <w:r w:rsidRPr="00DC235A">
        <w:rPr>
          <w:rFonts w:ascii="Cambria" w:hAnsi="Cambria"/>
          <w:sz w:val="24"/>
          <w:lang w:val="sr-Latn-ME"/>
        </w:rPr>
        <w:t>prenosni</w:t>
      </w:r>
      <w:proofErr w:type="spellEnd"/>
      <w:r w:rsidRPr="00DC235A">
        <w:rPr>
          <w:rFonts w:ascii="Cambria" w:hAnsi="Cambria"/>
          <w:sz w:val="24"/>
          <w:lang w:val="sr-Latn-ME"/>
        </w:rPr>
        <w:t xml:space="preserve"> kapaciteti za objekte „Kotor“, „Radovići“</w:t>
      </w:r>
      <w:r w:rsidR="00F12EF5" w:rsidRPr="00DC235A">
        <w:rPr>
          <w:rFonts w:ascii="Cambria" w:hAnsi="Cambria"/>
          <w:sz w:val="24"/>
          <w:lang w:val="sr-Latn-ME"/>
        </w:rPr>
        <w:t>, „Pod Kuk“</w:t>
      </w:r>
      <w:r w:rsidRPr="00DC235A">
        <w:rPr>
          <w:rFonts w:ascii="Cambria" w:hAnsi="Cambria"/>
          <w:sz w:val="24"/>
          <w:lang w:val="sr-Latn-ME"/>
        </w:rPr>
        <w:t xml:space="preserve"> i „Bijeli Do“ iznose 4 </w:t>
      </w:r>
      <w:proofErr w:type="spellStart"/>
      <w:r w:rsidRPr="00DC235A">
        <w:rPr>
          <w:rFonts w:ascii="Cambria" w:hAnsi="Cambria"/>
          <w:sz w:val="24"/>
          <w:lang w:val="sr-Latn-ME"/>
        </w:rPr>
        <w:t>Mb</w:t>
      </w:r>
      <w:proofErr w:type="spellEnd"/>
      <w:r w:rsidRPr="00DC235A">
        <w:rPr>
          <w:rFonts w:ascii="Cambria" w:hAnsi="Cambria"/>
          <w:sz w:val="24"/>
          <w:lang w:val="sr-Latn-ME"/>
        </w:rPr>
        <w:t xml:space="preserve">/s, za </w:t>
      </w:r>
      <w:proofErr w:type="spellStart"/>
      <w:r w:rsidRPr="00DC235A">
        <w:rPr>
          <w:rFonts w:ascii="Cambria" w:hAnsi="Cambria"/>
          <w:sz w:val="24"/>
          <w:lang w:val="sr-Latn-ME"/>
        </w:rPr>
        <w:t>prekidnu</w:t>
      </w:r>
      <w:proofErr w:type="spellEnd"/>
      <w:r w:rsidRPr="00DC235A">
        <w:rPr>
          <w:rFonts w:ascii="Cambria" w:hAnsi="Cambria"/>
          <w:sz w:val="24"/>
          <w:lang w:val="sr-Latn-ME"/>
        </w:rPr>
        <w:t xml:space="preserve"> komoru „Tivat“ </w:t>
      </w:r>
      <w:r w:rsidR="00F6686E" w:rsidRPr="00DC235A">
        <w:rPr>
          <w:rFonts w:ascii="Cambria" w:hAnsi="Cambria"/>
          <w:sz w:val="24"/>
          <w:lang w:val="sr-Latn-ME"/>
        </w:rPr>
        <w:t xml:space="preserve">i Upravnu zgradu u Budvi </w:t>
      </w:r>
      <w:r w:rsidRPr="00DC235A">
        <w:rPr>
          <w:rFonts w:ascii="Cambria" w:hAnsi="Cambria"/>
          <w:sz w:val="24"/>
          <w:lang w:val="sr-Latn-ME"/>
        </w:rPr>
        <w:t xml:space="preserve">treba opredijeliti 10 </w:t>
      </w:r>
      <w:proofErr w:type="spellStart"/>
      <w:r w:rsidRPr="00DC235A">
        <w:rPr>
          <w:rFonts w:ascii="Cambria" w:hAnsi="Cambria"/>
          <w:sz w:val="24"/>
          <w:lang w:val="sr-Latn-ME"/>
        </w:rPr>
        <w:t>Mb</w:t>
      </w:r>
      <w:proofErr w:type="spellEnd"/>
      <w:r w:rsidRPr="00DC235A">
        <w:rPr>
          <w:rFonts w:ascii="Cambria" w:hAnsi="Cambria"/>
          <w:sz w:val="24"/>
          <w:lang w:val="sr-Latn-ME"/>
        </w:rPr>
        <w:t>/s</w:t>
      </w:r>
      <w:r w:rsidR="00F93557">
        <w:rPr>
          <w:rFonts w:ascii="Cambria" w:hAnsi="Cambria"/>
          <w:sz w:val="24"/>
          <w:lang w:val="sr-Latn-ME"/>
        </w:rPr>
        <w:t xml:space="preserve">, a za postrojenje „Bolje Sestre“ 50 </w:t>
      </w:r>
      <w:proofErr w:type="spellStart"/>
      <w:r w:rsidR="00F93557">
        <w:rPr>
          <w:rFonts w:ascii="Cambria" w:hAnsi="Cambria"/>
          <w:sz w:val="24"/>
          <w:lang w:val="sr-Latn-ME"/>
        </w:rPr>
        <w:t>Mb</w:t>
      </w:r>
      <w:proofErr w:type="spellEnd"/>
      <w:r w:rsidR="00F93557">
        <w:rPr>
          <w:rFonts w:ascii="Cambria" w:hAnsi="Cambria"/>
          <w:sz w:val="24"/>
          <w:lang w:val="sr-Latn-ME"/>
        </w:rPr>
        <w:t>/s.</w:t>
      </w:r>
    </w:p>
    <w:p w:rsidR="00223165" w:rsidRPr="00223165" w:rsidRDefault="00223165" w:rsidP="00223165">
      <w:pPr>
        <w:spacing w:after="0" w:line="240" w:lineRule="auto"/>
        <w:jc w:val="both"/>
        <w:rPr>
          <w:rFonts w:ascii="Cambria" w:hAnsi="Cambria"/>
          <w:sz w:val="24"/>
          <w:szCs w:val="24"/>
          <w:lang w:val="sr-Latn-ME"/>
        </w:rPr>
      </w:pPr>
    </w:p>
    <w:p w:rsidR="00223165" w:rsidRPr="00223165" w:rsidRDefault="00F12EF5" w:rsidP="00223165">
      <w:pPr>
        <w:spacing w:after="0" w:line="240" w:lineRule="auto"/>
        <w:jc w:val="both"/>
        <w:rPr>
          <w:rFonts w:ascii="Cambria" w:hAnsi="Cambria"/>
          <w:sz w:val="24"/>
          <w:szCs w:val="24"/>
          <w:lang w:val="sr-Latn-ME"/>
        </w:rPr>
      </w:pPr>
      <w:r>
        <w:rPr>
          <w:rFonts w:ascii="Cambria" w:hAnsi="Cambria"/>
          <w:sz w:val="24"/>
          <w:szCs w:val="24"/>
          <w:lang w:val="sr-Latn-ME"/>
        </w:rPr>
        <w:t>S</w:t>
      </w:r>
      <w:r w:rsidR="00223165" w:rsidRPr="00223165">
        <w:rPr>
          <w:rFonts w:ascii="Cambria" w:hAnsi="Cambria"/>
          <w:sz w:val="24"/>
          <w:szCs w:val="24"/>
          <w:lang w:val="sr-Latn-ME"/>
        </w:rPr>
        <w:t xml:space="preserve">istem za prenos podataka između ranije navedenih lokacija Regionalnog vodovoda treba da bude realizovan na </w:t>
      </w:r>
      <w:proofErr w:type="spellStart"/>
      <w:r w:rsidR="00223165" w:rsidRPr="00223165">
        <w:rPr>
          <w:rFonts w:ascii="Cambria" w:hAnsi="Cambria"/>
          <w:sz w:val="24"/>
          <w:szCs w:val="24"/>
          <w:lang w:val="sr-Latn-ME"/>
        </w:rPr>
        <w:t>Ethernet</w:t>
      </w:r>
      <w:proofErr w:type="spellEnd"/>
      <w:r w:rsidR="00223165" w:rsidRPr="00223165">
        <w:rPr>
          <w:rFonts w:ascii="Cambria" w:hAnsi="Cambria"/>
          <w:sz w:val="24"/>
          <w:szCs w:val="24"/>
          <w:lang w:val="sr-Latn-ME"/>
        </w:rPr>
        <w:t xml:space="preserve"> (</w:t>
      </w:r>
      <w:proofErr w:type="spellStart"/>
      <w:r w:rsidR="00223165" w:rsidRPr="00223165">
        <w:rPr>
          <w:rFonts w:ascii="Cambria" w:hAnsi="Cambria"/>
          <w:sz w:val="24"/>
          <w:szCs w:val="24"/>
          <w:lang w:val="sr-Latn-ME"/>
        </w:rPr>
        <w:t>Layer</w:t>
      </w:r>
      <w:proofErr w:type="spellEnd"/>
      <w:r w:rsidR="00223165" w:rsidRPr="00223165">
        <w:rPr>
          <w:rFonts w:ascii="Cambria" w:hAnsi="Cambria"/>
          <w:sz w:val="24"/>
          <w:szCs w:val="24"/>
          <w:lang w:val="sr-Latn-ME"/>
        </w:rPr>
        <w:t xml:space="preserve"> 2) nivou, odnosno IP adresni prostor u kom se nalazi oprema Regionalnog vodovoda treba da ostane nepromijenjen.</w:t>
      </w:r>
    </w:p>
    <w:p w:rsidR="00F6686E" w:rsidRPr="00EA4ABA" w:rsidRDefault="00F6686E" w:rsidP="00EA4ABA">
      <w:pPr>
        <w:spacing w:after="0" w:line="240" w:lineRule="auto"/>
        <w:jc w:val="both"/>
        <w:rPr>
          <w:rFonts w:ascii="Cambria" w:hAnsi="Cambria"/>
          <w:sz w:val="24"/>
          <w:szCs w:val="24"/>
          <w:lang w:val="sr-Latn-ME"/>
        </w:rPr>
      </w:pPr>
    </w:p>
    <w:p w:rsidR="00EA4ABA" w:rsidRPr="00EA4ABA" w:rsidRDefault="00EA4ABA" w:rsidP="00EA4ABA">
      <w:pPr>
        <w:spacing w:after="0" w:line="240" w:lineRule="auto"/>
        <w:jc w:val="both"/>
        <w:rPr>
          <w:rFonts w:ascii="Cambria" w:hAnsi="Cambria"/>
          <w:sz w:val="24"/>
          <w:szCs w:val="24"/>
          <w:lang w:val="sr-Latn-ME"/>
        </w:rPr>
      </w:pPr>
      <w:r w:rsidRPr="00EA4ABA">
        <w:rPr>
          <w:rFonts w:ascii="Cambria" w:hAnsi="Cambria"/>
          <w:sz w:val="24"/>
          <w:szCs w:val="24"/>
          <w:lang w:val="sr-Latn-ME"/>
        </w:rPr>
        <w:lastRenderedPageBreak/>
        <w:t>Precizne koordinate objekata su:</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Tivat</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42.437251° N; Geografska dužina: 18.705557°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Prijevor</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42.293517° N; Geografska dužina: 18.819073°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Radovići</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42.391458° N; Geografska dužina: 18.737819°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Kotor</w:t>
      </w:r>
    </w:p>
    <w:p w:rsidR="00EA4ABA" w:rsidRPr="00EA4ABA" w:rsidRDefault="00EA4ABA" w:rsidP="00EA4ABA">
      <w:pPr>
        <w:spacing w:after="0" w:line="240" w:lineRule="auto"/>
        <w:ind w:left="720"/>
        <w:contextualSpacing/>
        <w:rPr>
          <w:rFonts w:ascii="Cambria" w:hAnsi="Cambria"/>
          <w:sz w:val="24"/>
          <w:szCs w:val="24"/>
          <w:lang w:val="sr-Latn-ME"/>
        </w:rPr>
      </w:pPr>
      <w:r w:rsidRPr="00EA4ABA">
        <w:rPr>
          <w:rFonts w:ascii="Cambria" w:hAnsi="Cambria"/>
          <w:sz w:val="24"/>
          <w:szCs w:val="24"/>
          <w:lang w:val="sr-Latn-ME"/>
        </w:rPr>
        <w:t>Geografska širina: 42.393438° N; Geografska dužina: 18.736846°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Bijeli do</w:t>
      </w:r>
    </w:p>
    <w:p w:rsidR="00EA4ABA" w:rsidRPr="00EA4ABA" w:rsidRDefault="00EA4ABA" w:rsidP="00EA4AB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Geografska širina: 42.290257° N; Geografska dužina: 18.828876°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Pod Kuk</w:t>
      </w:r>
    </w:p>
    <w:p w:rsidR="00EA4ABA" w:rsidRPr="00B52826"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42.438894° N; Geografska dužina: 18.698937</w:t>
      </w:r>
      <w:r w:rsidRPr="00B52826">
        <w:rPr>
          <w:rFonts w:ascii="Cambria" w:hAnsi="Cambria"/>
          <w:sz w:val="24"/>
          <w:szCs w:val="24"/>
          <w:lang w:val="sr-Latn-ME"/>
        </w:rPr>
        <w:t>° E</w:t>
      </w:r>
    </w:p>
    <w:p w:rsidR="000B306D" w:rsidRPr="00EA4ABA" w:rsidRDefault="000B306D" w:rsidP="000B306D">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0B306D">
        <w:rPr>
          <w:rFonts w:ascii="Cambria" w:hAnsi="Cambria"/>
          <w:sz w:val="24"/>
          <w:szCs w:val="24"/>
          <w:lang w:val="sr-Latn-ME"/>
        </w:rPr>
        <w:t>Upravna zgrada Budva</w:t>
      </w:r>
    </w:p>
    <w:p w:rsidR="000B306D" w:rsidRPr="00B52826" w:rsidRDefault="000B306D" w:rsidP="000B306D">
      <w:pPr>
        <w:pStyle w:val="ListParagraph"/>
        <w:spacing w:after="0" w:line="240" w:lineRule="auto"/>
        <w:rPr>
          <w:rFonts w:ascii="Cambria" w:hAnsi="Cambria"/>
          <w:sz w:val="24"/>
          <w:szCs w:val="24"/>
          <w:lang w:val="sr-Latn-ME"/>
        </w:rPr>
      </w:pPr>
      <w:r w:rsidRPr="00EA4ABA">
        <w:rPr>
          <w:rFonts w:ascii="Cambria" w:hAnsi="Cambria"/>
          <w:sz w:val="24"/>
          <w:szCs w:val="24"/>
          <w:lang w:val="sr-Latn-ME"/>
        </w:rPr>
        <w:t xml:space="preserve">Geografska širina: </w:t>
      </w:r>
      <w:r w:rsidR="00430B4C" w:rsidRPr="00430B4C">
        <w:rPr>
          <w:rFonts w:ascii="Cambria" w:hAnsi="Cambria"/>
          <w:sz w:val="24"/>
          <w:szCs w:val="24"/>
          <w:lang w:val="sr-Latn-ME"/>
        </w:rPr>
        <w:t>42.289015</w:t>
      </w:r>
      <w:r w:rsidRPr="00EA4ABA">
        <w:rPr>
          <w:rFonts w:ascii="Cambria" w:hAnsi="Cambria"/>
          <w:sz w:val="24"/>
          <w:szCs w:val="24"/>
          <w:lang w:val="sr-Latn-ME"/>
        </w:rPr>
        <w:t xml:space="preserve">° N; Geografska dužina: </w:t>
      </w:r>
      <w:r w:rsidR="00430B4C" w:rsidRPr="00430B4C">
        <w:rPr>
          <w:rFonts w:ascii="Cambria" w:hAnsi="Cambria"/>
          <w:sz w:val="24"/>
          <w:szCs w:val="24"/>
          <w:lang w:val="sr-Latn-ME"/>
        </w:rPr>
        <w:t>18.840479</w:t>
      </w:r>
      <w:r w:rsidRPr="00B52826">
        <w:rPr>
          <w:rFonts w:ascii="Cambria" w:hAnsi="Cambria"/>
          <w:sz w:val="24"/>
          <w:szCs w:val="24"/>
          <w:lang w:val="sr-Latn-ME"/>
        </w:rPr>
        <w:t>° E</w:t>
      </w:r>
    </w:p>
    <w:p w:rsidR="00F93557" w:rsidRPr="00F93557" w:rsidRDefault="00F93557" w:rsidP="00F93557">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Pr>
          <w:rFonts w:ascii="Cambria" w:hAnsi="Cambria"/>
          <w:sz w:val="24"/>
          <w:lang w:val="sr-Latn-ME"/>
        </w:rPr>
        <w:t>Postrojenje „Bolje Sestre“</w:t>
      </w:r>
    </w:p>
    <w:p w:rsidR="00F93557" w:rsidRPr="00B52826" w:rsidRDefault="00F93557" w:rsidP="00F93557">
      <w:pPr>
        <w:pStyle w:val="ListParagraph"/>
        <w:spacing w:after="0" w:line="240" w:lineRule="auto"/>
        <w:rPr>
          <w:rFonts w:ascii="Cambria" w:hAnsi="Cambria"/>
          <w:sz w:val="24"/>
          <w:szCs w:val="24"/>
          <w:lang w:val="sr-Latn-ME"/>
        </w:rPr>
      </w:pPr>
      <w:r w:rsidRPr="00EA4ABA">
        <w:rPr>
          <w:rFonts w:ascii="Cambria" w:hAnsi="Cambria"/>
          <w:sz w:val="24"/>
          <w:szCs w:val="24"/>
          <w:lang w:val="sr-Latn-ME"/>
        </w:rPr>
        <w:t xml:space="preserve">Geografska širina: </w:t>
      </w:r>
      <w:r w:rsidR="005F3B05" w:rsidRPr="005F3B05">
        <w:rPr>
          <w:rFonts w:ascii="Cambria" w:hAnsi="Cambria"/>
          <w:sz w:val="24"/>
          <w:szCs w:val="24"/>
          <w:lang w:val="sr-Latn-ME"/>
        </w:rPr>
        <w:t>42.</w:t>
      </w:r>
      <w:bookmarkStart w:id="0" w:name="_GoBack"/>
      <w:bookmarkEnd w:id="0"/>
      <w:r w:rsidR="005F3B05" w:rsidRPr="005F3B05">
        <w:rPr>
          <w:rFonts w:ascii="Cambria" w:hAnsi="Cambria"/>
          <w:sz w:val="24"/>
          <w:szCs w:val="24"/>
          <w:lang w:val="sr-Latn-ME"/>
        </w:rPr>
        <w:t>348314</w:t>
      </w:r>
      <w:r w:rsidRPr="005F3B05">
        <w:rPr>
          <w:rFonts w:ascii="Cambria" w:hAnsi="Cambria"/>
          <w:sz w:val="24"/>
          <w:szCs w:val="24"/>
          <w:lang w:val="sr-Latn-ME"/>
        </w:rPr>
        <w:t xml:space="preserve">° N; Geografska dužina: </w:t>
      </w:r>
      <w:r w:rsidR="005F3B05" w:rsidRPr="005F3B05">
        <w:rPr>
          <w:rFonts w:ascii="Cambria" w:hAnsi="Cambria"/>
          <w:sz w:val="24"/>
          <w:szCs w:val="24"/>
          <w:lang w:val="sr-Latn-ME"/>
        </w:rPr>
        <w:t>19.179369</w:t>
      </w:r>
      <w:r w:rsidRPr="005F3B05">
        <w:rPr>
          <w:rFonts w:ascii="Cambria" w:hAnsi="Cambria"/>
          <w:sz w:val="24"/>
          <w:szCs w:val="24"/>
          <w:lang w:val="sr-Latn-ME"/>
        </w:rPr>
        <w:t>° E</w:t>
      </w:r>
    </w:p>
    <w:p w:rsidR="00F93557" w:rsidRPr="00F93557" w:rsidRDefault="00F93557" w:rsidP="00F9355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p>
    <w:p w:rsidR="00223165" w:rsidRPr="00223165" w:rsidRDefault="00223165" w:rsidP="00223165">
      <w:pPr>
        <w:pStyle w:val="BodyText"/>
        <w:tabs>
          <w:tab w:val="left" w:pos="-3240"/>
        </w:tabs>
        <w:rPr>
          <w:rFonts w:ascii="Cambria" w:hAnsi="Cambria"/>
          <w:b/>
          <w:sz w:val="24"/>
          <w:szCs w:val="24"/>
          <w:lang w:val="sr-Latn-ME"/>
        </w:rPr>
      </w:pPr>
      <w:r w:rsidRPr="00223165">
        <w:rPr>
          <w:rFonts w:ascii="Cambria" w:hAnsi="Cambria"/>
          <w:b/>
          <w:sz w:val="24"/>
          <w:lang w:val="sr-Latn-ME"/>
        </w:rPr>
        <w:t xml:space="preserve">Maksimalni rok za instalaciju </w:t>
      </w:r>
      <w:r w:rsidRPr="00223165">
        <w:rPr>
          <w:rFonts w:ascii="Cambria" w:hAnsi="Cambria"/>
          <w:b/>
          <w:sz w:val="24"/>
          <w:szCs w:val="24"/>
          <w:lang w:val="sr-Latn-ME"/>
        </w:rPr>
        <w:t>opreme za bežično upravljanje i nadzor sistema</w:t>
      </w:r>
      <w:r w:rsidRPr="00223165">
        <w:rPr>
          <w:rFonts w:ascii="Cambria" w:hAnsi="Cambria"/>
          <w:b/>
          <w:sz w:val="24"/>
          <w:lang w:val="sr-Latn-ME"/>
        </w:rPr>
        <w:t xml:space="preserve"> je </w:t>
      </w:r>
      <w:r w:rsidR="00F12EF5">
        <w:rPr>
          <w:rFonts w:ascii="Cambria" w:hAnsi="Cambria"/>
          <w:b/>
          <w:sz w:val="24"/>
          <w:lang w:val="sr-Latn-ME"/>
        </w:rPr>
        <w:t>10</w:t>
      </w:r>
      <w:r w:rsidRPr="00223165">
        <w:rPr>
          <w:rFonts w:ascii="Cambria" w:hAnsi="Cambria"/>
          <w:b/>
          <w:sz w:val="24"/>
          <w:lang w:val="sr-Latn-ME"/>
        </w:rPr>
        <w:t xml:space="preserve"> dana od dana zaključenja Ugovora. Period trajanja zakupa </w:t>
      </w:r>
      <w:r w:rsidRPr="00223165">
        <w:rPr>
          <w:rFonts w:ascii="Cambria" w:hAnsi="Cambria"/>
          <w:b/>
          <w:sz w:val="24"/>
          <w:szCs w:val="24"/>
          <w:lang w:val="sr-Latn-ME"/>
        </w:rPr>
        <w:t xml:space="preserve">opreme za bežično upravljanje i nadzor sistema je 12 mjeseci od dana instalacije i puštanja u rad opreme. </w:t>
      </w:r>
    </w:p>
    <w:p w:rsidR="00223165" w:rsidRPr="00223165" w:rsidRDefault="00223165" w:rsidP="00223165">
      <w:pPr>
        <w:pStyle w:val="BodyText"/>
        <w:tabs>
          <w:tab w:val="left" w:pos="-3240"/>
        </w:tabs>
        <w:rPr>
          <w:rFonts w:ascii="Cambria" w:hAnsi="Cambria"/>
          <w:b/>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Ponuđene jedinične cijene uključuju sve troškove mjesečnog zakupa, odnosno nabavku, instalaciju i puštanje u rad opreme za bežično upravljanje i nadzor sistema, mobilizaciju, demobilizaciju, špediterske i carinske dažbine, utovar, istovar, terenski rad, obuku osoblja, osiguranje zaposlenih, izradu dokumentacije, poreze i takse (osim PDV – 21%, koji se iskazuje posebno). Takođe, u cijenu moraju biti uključeni troškovi ambalaže prikladne za drumski prevoz, troškovi prevoza i osiguranje prilikom transporta.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Izvršilac je dužan da po nalogu Naručioca započne otklanjanje kvara na smetnjama u radu sistema, najkasnije u roku od 24 časa od trenutka prijave kvara. Izuzetak su hitne akcidentne situacije kada je Izvršilac dužan da, po nalogu Naručioca, započne servis opreme u roku od 10 (deset) sati od prijave kvara.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Za obavljanje svih poslova Izvršilac je obavezan da organizuje rad servisera, kao i da obezbijedi pasivno dežurstvo preko cijelog dana za slučaj potrebe za hitnom intervencijom. Izvršilac je dužan formirati liniju za hitne pozive koja će biti 24 časa otvorena, radi prijave hitnih akcidentnih situacija.</w:t>
      </w:r>
    </w:p>
    <w:sectPr w:rsidR="00223165" w:rsidRPr="00223165" w:rsidSect="00223165">
      <w:footerReference w:type="default" r:id="rId8"/>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A14" w:rsidRDefault="00EA7A14" w:rsidP="00223165">
      <w:pPr>
        <w:spacing w:after="0" w:line="240" w:lineRule="auto"/>
      </w:pPr>
      <w:r>
        <w:separator/>
      </w:r>
    </w:p>
  </w:endnote>
  <w:endnote w:type="continuationSeparator" w:id="0">
    <w:p w:rsidR="00EA7A14" w:rsidRDefault="00EA7A14" w:rsidP="0022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933644"/>
      <w:docPartObj>
        <w:docPartGallery w:val="Page Numbers (Bottom of Page)"/>
        <w:docPartUnique/>
      </w:docPartObj>
    </w:sdtPr>
    <w:sdtEndPr>
      <w:rPr>
        <w:rFonts w:ascii="Cambria" w:hAnsi="Cambria"/>
        <w:noProof/>
      </w:rPr>
    </w:sdtEndPr>
    <w:sdtContent>
      <w:p w:rsidR="00EA7A14" w:rsidRPr="00223165" w:rsidRDefault="00EA7A14" w:rsidP="00223165">
        <w:pPr>
          <w:pStyle w:val="Footer"/>
          <w:pBdr>
            <w:top w:val="single" w:sz="4" w:space="1" w:color="auto"/>
          </w:pBdr>
          <w:jc w:val="right"/>
          <w:rPr>
            <w:rFonts w:ascii="Cambria" w:hAnsi="Cambria"/>
          </w:rPr>
        </w:pPr>
        <w:r w:rsidRPr="00223165">
          <w:rPr>
            <w:rFonts w:ascii="Cambria" w:hAnsi="Cambria"/>
          </w:rPr>
          <w:fldChar w:fldCharType="begin"/>
        </w:r>
        <w:r w:rsidRPr="00223165">
          <w:rPr>
            <w:rFonts w:ascii="Cambria" w:hAnsi="Cambria"/>
          </w:rPr>
          <w:instrText xml:space="preserve"> PAGE   \* MERGEFORMAT </w:instrText>
        </w:r>
        <w:r w:rsidRPr="00223165">
          <w:rPr>
            <w:rFonts w:ascii="Cambria" w:hAnsi="Cambria"/>
          </w:rPr>
          <w:fldChar w:fldCharType="separate"/>
        </w:r>
        <w:r w:rsidR="005F3B05">
          <w:rPr>
            <w:rFonts w:ascii="Cambria" w:hAnsi="Cambria"/>
            <w:noProof/>
          </w:rPr>
          <w:t>1</w:t>
        </w:r>
        <w:r w:rsidRPr="00223165">
          <w:rPr>
            <w:rFonts w:ascii="Cambria" w:hAnsi="Cambria"/>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A14" w:rsidRDefault="00EA7A14" w:rsidP="00223165">
      <w:pPr>
        <w:spacing w:after="0" w:line="240" w:lineRule="auto"/>
      </w:pPr>
      <w:r>
        <w:separator/>
      </w:r>
    </w:p>
  </w:footnote>
  <w:footnote w:type="continuationSeparator" w:id="0">
    <w:p w:rsidR="00EA7A14" w:rsidRDefault="00EA7A14" w:rsidP="002231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B7923"/>
    <w:multiLevelType w:val="hybridMultilevel"/>
    <w:tmpl w:val="E994529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066D75"/>
    <w:multiLevelType w:val="hybridMultilevel"/>
    <w:tmpl w:val="4FBC3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65"/>
    <w:rsid w:val="00014F7B"/>
    <w:rsid w:val="000B306D"/>
    <w:rsid w:val="001D3DD8"/>
    <w:rsid w:val="00203910"/>
    <w:rsid w:val="00223165"/>
    <w:rsid w:val="0039619C"/>
    <w:rsid w:val="003B53ED"/>
    <w:rsid w:val="00430B4C"/>
    <w:rsid w:val="005F3B05"/>
    <w:rsid w:val="00893472"/>
    <w:rsid w:val="008D110F"/>
    <w:rsid w:val="00AB6336"/>
    <w:rsid w:val="00D36589"/>
    <w:rsid w:val="00DC235A"/>
    <w:rsid w:val="00EA4ABA"/>
    <w:rsid w:val="00EA7A14"/>
    <w:rsid w:val="00F12EF5"/>
    <w:rsid w:val="00F6686E"/>
    <w:rsid w:val="00F93557"/>
    <w:rsid w:val="00FC16D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16579-2156-4A78-865B-6232BE7B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65"/>
    <w:pPr>
      <w:spacing w:after="200" w:line="276" w:lineRule="auto"/>
    </w:pPr>
    <w:rPr>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10"/>
    <w:basedOn w:val="Normal"/>
    <w:link w:val="BodyTextChar"/>
    <w:uiPriority w:val="99"/>
    <w:rsid w:val="00223165"/>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223165"/>
    <w:rPr>
      <w:rFonts w:ascii="Times New Roman" w:eastAsia="PMingLiU" w:hAnsi="Times New Roman" w:cs="Times New Roman"/>
      <w:lang w:val="en-GB"/>
    </w:rPr>
  </w:style>
  <w:style w:type="paragraph" w:styleId="Header">
    <w:name w:val="header"/>
    <w:basedOn w:val="Normal"/>
    <w:link w:val="HeaderChar"/>
    <w:uiPriority w:val="99"/>
    <w:unhideWhenUsed/>
    <w:rsid w:val="00223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165"/>
    <w:rPr>
      <w:lang w:val="bs-Latn-BA"/>
    </w:rPr>
  </w:style>
  <w:style w:type="paragraph" w:styleId="Footer">
    <w:name w:val="footer"/>
    <w:basedOn w:val="Normal"/>
    <w:link w:val="FooterChar"/>
    <w:uiPriority w:val="99"/>
    <w:unhideWhenUsed/>
    <w:rsid w:val="00223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165"/>
    <w:rPr>
      <w:lang w:val="bs-Latn-BA"/>
    </w:rPr>
  </w:style>
  <w:style w:type="paragraph" w:styleId="ListParagraph">
    <w:name w:val="List Paragraph"/>
    <w:link w:val="ListParagraphChar"/>
    <w:uiPriority w:val="34"/>
    <w:qFormat/>
    <w:rsid w:val="00EA4ABA"/>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rPr>
  </w:style>
  <w:style w:type="character" w:customStyle="1" w:styleId="ListParagraphChar">
    <w:name w:val="List Paragraph Char"/>
    <w:link w:val="ListParagraph"/>
    <w:uiPriority w:val="34"/>
    <w:locked/>
    <w:rsid w:val="00EA4ABA"/>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4043</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9</cp:revision>
  <dcterms:created xsi:type="dcterms:W3CDTF">2022-04-29T10:58:00Z</dcterms:created>
  <dcterms:modified xsi:type="dcterms:W3CDTF">2026-06-15T06:44:00Z</dcterms:modified>
</cp:coreProperties>
</file>