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CC1C6" w14:textId="77777777" w:rsidR="00071E6F" w:rsidRDefault="00071E6F" w:rsidP="00071E6F">
      <w:pPr>
        <w:tabs>
          <w:tab w:val="left" w:pos="1701"/>
          <w:tab w:val="left" w:pos="4820"/>
        </w:tabs>
        <w:spacing w:line="240" w:lineRule="auto"/>
        <w:ind w:right="-164"/>
        <w:rPr>
          <w:rFonts w:ascii="Liberation Serif" w:eastAsia="Calibri" w:hAnsi="Liberation Serif" w:cs="Liberation Serif"/>
          <w:lang w:eastAsia="en-GB"/>
        </w:rPr>
      </w:pPr>
    </w:p>
    <w:p w14:paraId="79F3F92B" w14:textId="6121E79F" w:rsidR="00071E6F" w:rsidRPr="00071E6F" w:rsidRDefault="00071E6F" w:rsidP="00071E6F">
      <w:pPr>
        <w:tabs>
          <w:tab w:val="left" w:pos="1701"/>
          <w:tab w:val="left" w:pos="4820"/>
        </w:tabs>
        <w:spacing w:line="240" w:lineRule="auto"/>
        <w:ind w:right="-164"/>
        <w:jc w:val="right"/>
        <w:rPr>
          <w:rFonts w:ascii="Liberation Serif" w:eastAsia="Times New Roman" w:hAnsi="Liberation Serif" w:cs="Liberation Serif"/>
        </w:rPr>
      </w:pPr>
      <w:r>
        <w:rPr>
          <w:rFonts w:ascii="Liberation Serif" w:eastAsia="Calibri" w:hAnsi="Liberation Serif" w:cs="Liberation Serif"/>
          <w:lang w:eastAsia="en-GB"/>
        </w:rPr>
        <w:t xml:space="preserve">OBRAZAC 1  </w:t>
      </w:r>
    </w:p>
    <w:p w14:paraId="1FAAE2B4" w14:textId="77777777" w:rsidR="00071E6F" w:rsidRDefault="00071E6F" w:rsidP="00071E6F">
      <w:pPr>
        <w:spacing w:line="240" w:lineRule="auto"/>
        <w:rPr>
          <w:rFonts w:ascii="Arial" w:eastAsia="Times New Roman" w:hAnsi="Arial" w:cs="Arial"/>
          <w:sz w:val="24"/>
          <w:szCs w:val="24"/>
          <w:lang w:eastAsia="en-GB"/>
        </w:rPr>
      </w:pPr>
      <w:proofErr w:type="spellStart"/>
      <w:r>
        <w:rPr>
          <w:rFonts w:ascii="Arial" w:eastAsia="Times New Roman" w:hAnsi="Arial" w:cs="Arial"/>
          <w:sz w:val="24"/>
          <w:szCs w:val="24"/>
          <w:lang w:eastAsia="en-GB"/>
        </w:rPr>
        <w:t>Naručilac</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Opština</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Rožaje</w:t>
      </w:r>
      <w:proofErr w:type="spellEnd"/>
    </w:p>
    <w:p w14:paraId="79C7E56F" w14:textId="0B87178F" w:rsidR="00071E6F" w:rsidRDefault="00071E6F" w:rsidP="00071E6F">
      <w:pPr>
        <w:spacing w:line="240" w:lineRule="auto"/>
        <w:rPr>
          <w:rFonts w:ascii="Arial" w:eastAsia="Times New Roman" w:hAnsi="Arial" w:cs="Arial"/>
          <w:sz w:val="24"/>
          <w:szCs w:val="24"/>
          <w:lang w:eastAsia="en-GB"/>
        </w:rPr>
      </w:pPr>
      <w:proofErr w:type="spellStart"/>
      <w:r>
        <w:rPr>
          <w:rFonts w:ascii="Arial" w:eastAsia="Times New Roman" w:hAnsi="Arial" w:cs="Arial"/>
          <w:sz w:val="24"/>
          <w:szCs w:val="24"/>
          <w:lang w:eastAsia="en-GB"/>
        </w:rPr>
        <w:t>Broj</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iz</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evidencije</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postupaka</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javnih</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nabavki</w:t>
      </w:r>
      <w:proofErr w:type="spellEnd"/>
      <w:r>
        <w:rPr>
          <w:rFonts w:ascii="Arial" w:eastAsia="Times New Roman" w:hAnsi="Arial" w:cs="Arial"/>
          <w:sz w:val="24"/>
          <w:szCs w:val="24"/>
          <w:lang w:eastAsia="en-GB"/>
        </w:rPr>
        <w:t xml:space="preserve">: </w:t>
      </w:r>
      <w:r w:rsidR="002D6AE5">
        <w:rPr>
          <w:rFonts w:ascii="Arial" w:eastAsia="Times New Roman" w:hAnsi="Arial" w:cs="Arial"/>
          <w:sz w:val="24"/>
          <w:szCs w:val="24"/>
          <w:lang w:eastAsia="en-GB"/>
        </w:rPr>
        <w:t>03</w:t>
      </w:r>
      <w:r>
        <w:rPr>
          <w:rFonts w:ascii="Arial" w:eastAsia="Times New Roman" w:hAnsi="Arial" w:cs="Arial"/>
          <w:sz w:val="24"/>
          <w:szCs w:val="24"/>
          <w:lang w:eastAsia="en-GB"/>
        </w:rPr>
        <w:t>/202</w:t>
      </w:r>
      <w:r w:rsidR="002D6AE5">
        <w:rPr>
          <w:rFonts w:ascii="Arial" w:eastAsia="Times New Roman" w:hAnsi="Arial" w:cs="Arial"/>
          <w:sz w:val="24"/>
          <w:szCs w:val="24"/>
          <w:lang w:eastAsia="en-GB"/>
        </w:rPr>
        <w:t>6</w:t>
      </w:r>
    </w:p>
    <w:p w14:paraId="04B9CF8F" w14:textId="1CBA7D9B" w:rsidR="00071E6F" w:rsidRDefault="00071E6F" w:rsidP="00071E6F">
      <w:pPr>
        <w:spacing w:line="240" w:lineRule="auto"/>
        <w:rPr>
          <w:rFonts w:ascii="Arial" w:eastAsia="Times New Roman" w:hAnsi="Arial" w:cs="Arial"/>
          <w:sz w:val="24"/>
          <w:szCs w:val="24"/>
          <w:lang w:eastAsia="en-GB"/>
        </w:rPr>
      </w:pPr>
      <w:proofErr w:type="spellStart"/>
      <w:r>
        <w:rPr>
          <w:rFonts w:ascii="Arial" w:eastAsia="Times New Roman" w:hAnsi="Arial" w:cs="Arial"/>
          <w:sz w:val="24"/>
          <w:szCs w:val="24"/>
          <w:lang w:eastAsia="en-GB"/>
        </w:rPr>
        <w:t>Redni</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broj</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iz</w:t>
      </w:r>
      <w:proofErr w:type="spellEnd"/>
      <w:r>
        <w:rPr>
          <w:rFonts w:ascii="Arial" w:eastAsia="Times New Roman" w:hAnsi="Arial" w:cs="Arial"/>
          <w:sz w:val="24"/>
          <w:szCs w:val="24"/>
          <w:lang w:eastAsia="en-GB"/>
        </w:rPr>
        <w:t xml:space="preserve"> Plana </w:t>
      </w:r>
      <w:proofErr w:type="spellStart"/>
      <w:r>
        <w:rPr>
          <w:rFonts w:ascii="Arial" w:eastAsia="Times New Roman" w:hAnsi="Arial" w:cs="Arial"/>
          <w:sz w:val="24"/>
          <w:szCs w:val="24"/>
          <w:lang w:eastAsia="en-GB"/>
        </w:rPr>
        <w:t>javnih</w:t>
      </w:r>
      <w:proofErr w:type="spellEnd"/>
      <w:r>
        <w:rPr>
          <w:rFonts w:ascii="Arial" w:eastAsia="Times New Roman" w:hAnsi="Arial" w:cs="Arial"/>
          <w:sz w:val="24"/>
          <w:szCs w:val="24"/>
          <w:lang w:eastAsia="en-GB"/>
        </w:rPr>
        <w:t xml:space="preserve"> </w:t>
      </w:r>
      <w:proofErr w:type="spellStart"/>
      <w:proofErr w:type="gramStart"/>
      <w:r>
        <w:rPr>
          <w:rFonts w:ascii="Arial" w:eastAsia="Times New Roman" w:hAnsi="Arial" w:cs="Arial"/>
          <w:sz w:val="24"/>
          <w:szCs w:val="24"/>
          <w:lang w:eastAsia="en-GB"/>
        </w:rPr>
        <w:t>nabavki</w:t>
      </w:r>
      <w:proofErr w:type="spellEnd"/>
      <w:r>
        <w:rPr>
          <w:rFonts w:ascii="Arial" w:eastAsia="Times New Roman" w:hAnsi="Arial" w:cs="Arial"/>
          <w:sz w:val="24"/>
          <w:szCs w:val="24"/>
          <w:lang w:eastAsia="en-GB"/>
        </w:rPr>
        <w:t xml:space="preserve"> :</w:t>
      </w:r>
      <w:proofErr w:type="gramEnd"/>
      <w:r>
        <w:rPr>
          <w:rFonts w:ascii="Arial" w:eastAsia="Times New Roman" w:hAnsi="Arial" w:cs="Arial"/>
          <w:sz w:val="24"/>
          <w:szCs w:val="24"/>
          <w:lang w:eastAsia="en-GB"/>
        </w:rPr>
        <w:t xml:space="preserve"> </w:t>
      </w:r>
      <w:r w:rsidR="002D6AE5">
        <w:rPr>
          <w:rFonts w:ascii="Arial" w:eastAsia="Times New Roman" w:hAnsi="Arial" w:cs="Arial"/>
          <w:sz w:val="24"/>
          <w:szCs w:val="24"/>
          <w:lang w:eastAsia="en-GB"/>
        </w:rPr>
        <w:t>15</w:t>
      </w:r>
    </w:p>
    <w:p w14:paraId="675C5AB8" w14:textId="6674C67C" w:rsidR="00071E6F" w:rsidRDefault="00071E6F" w:rsidP="00071E6F">
      <w:pPr>
        <w:spacing w:line="240" w:lineRule="auto"/>
        <w:rPr>
          <w:rFonts w:ascii="Arial" w:eastAsia="Times New Roman" w:hAnsi="Arial" w:cs="Arial"/>
          <w:sz w:val="24"/>
          <w:szCs w:val="24"/>
          <w:lang w:eastAsia="en-GB"/>
        </w:rPr>
      </w:pPr>
      <w:proofErr w:type="spellStart"/>
      <w:proofErr w:type="gramStart"/>
      <w:r>
        <w:rPr>
          <w:rFonts w:ascii="Arial" w:eastAsia="Times New Roman" w:hAnsi="Arial" w:cs="Arial"/>
          <w:sz w:val="24"/>
          <w:szCs w:val="24"/>
          <w:lang w:eastAsia="en-GB"/>
        </w:rPr>
        <w:t>Rožaje</w:t>
      </w:r>
      <w:proofErr w:type="spellEnd"/>
      <w:r>
        <w:rPr>
          <w:rFonts w:ascii="Arial" w:eastAsia="Times New Roman" w:hAnsi="Arial" w:cs="Arial"/>
          <w:sz w:val="24"/>
          <w:szCs w:val="24"/>
          <w:lang w:eastAsia="en-GB"/>
        </w:rPr>
        <w:t xml:space="preserve"> :</w:t>
      </w:r>
      <w:proofErr w:type="gramEnd"/>
      <w:r>
        <w:rPr>
          <w:rFonts w:ascii="Arial" w:eastAsia="Times New Roman" w:hAnsi="Arial" w:cs="Arial"/>
          <w:sz w:val="24"/>
          <w:szCs w:val="24"/>
          <w:lang w:eastAsia="en-GB"/>
        </w:rPr>
        <w:t xml:space="preserve"> </w:t>
      </w:r>
      <w:r w:rsidR="000B503B">
        <w:rPr>
          <w:rFonts w:ascii="Arial" w:eastAsia="Times New Roman" w:hAnsi="Arial" w:cs="Arial"/>
          <w:sz w:val="24"/>
          <w:szCs w:val="24"/>
          <w:lang w:eastAsia="en-GB"/>
        </w:rPr>
        <w:t>12</w:t>
      </w:r>
      <w:r>
        <w:rPr>
          <w:rFonts w:ascii="Arial" w:eastAsia="Times New Roman" w:hAnsi="Arial" w:cs="Arial"/>
          <w:sz w:val="24"/>
          <w:szCs w:val="24"/>
          <w:lang w:eastAsia="en-GB"/>
        </w:rPr>
        <w:t>.</w:t>
      </w:r>
      <w:r w:rsidR="002D6AE5">
        <w:rPr>
          <w:rFonts w:ascii="Arial" w:eastAsia="Times New Roman" w:hAnsi="Arial" w:cs="Arial"/>
          <w:sz w:val="24"/>
          <w:szCs w:val="24"/>
          <w:lang w:eastAsia="en-GB"/>
        </w:rPr>
        <w:t>0</w:t>
      </w:r>
      <w:r w:rsidR="006F5C54">
        <w:rPr>
          <w:rFonts w:ascii="Arial" w:eastAsia="Times New Roman" w:hAnsi="Arial" w:cs="Arial"/>
          <w:sz w:val="24"/>
          <w:szCs w:val="24"/>
          <w:lang w:eastAsia="en-GB"/>
        </w:rPr>
        <w:t>6</w:t>
      </w:r>
      <w:r w:rsidR="002D6AE5">
        <w:rPr>
          <w:rFonts w:ascii="Arial" w:eastAsia="Times New Roman" w:hAnsi="Arial" w:cs="Arial"/>
          <w:sz w:val="24"/>
          <w:szCs w:val="24"/>
          <w:lang w:eastAsia="en-GB"/>
        </w:rPr>
        <w:t>.2026</w:t>
      </w:r>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godine</w:t>
      </w:r>
      <w:proofErr w:type="spellEnd"/>
    </w:p>
    <w:p w14:paraId="5D112068" w14:textId="77777777" w:rsidR="00071E6F" w:rsidRDefault="00071E6F" w:rsidP="00071E6F">
      <w:pPr>
        <w:spacing w:line="240" w:lineRule="auto"/>
        <w:rPr>
          <w:rFonts w:ascii="Arial" w:eastAsia="Times New Roman" w:hAnsi="Arial" w:cs="Arial"/>
          <w:color w:val="FF0000"/>
          <w:sz w:val="24"/>
          <w:szCs w:val="24"/>
          <w:lang w:eastAsia="en-GB"/>
        </w:rPr>
      </w:pPr>
    </w:p>
    <w:p w14:paraId="5193C1AE" w14:textId="77777777" w:rsidR="00071E6F" w:rsidRDefault="00071E6F" w:rsidP="00071E6F">
      <w:pPr>
        <w:spacing w:line="240" w:lineRule="auto"/>
        <w:rPr>
          <w:rFonts w:ascii="Arial" w:eastAsia="Times New Roman" w:hAnsi="Arial" w:cs="Arial"/>
          <w:sz w:val="24"/>
          <w:szCs w:val="24"/>
          <w:lang w:eastAsia="en-GB"/>
        </w:rPr>
      </w:pPr>
    </w:p>
    <w:p w14:paraId="2C7A1E0F" w14:textId="77777777" w:rsidR="00071E6F" w:rsidRDefault="00071E6F" w:rsidP="00071E6F">
      <w:pPr>
        <w:pStyle w:val="Default"/>
        <w:rPr>
          <w:color w:val="auto"/>
        </w:rPr>
      </w:pPr>
      <w:r>
        <w:rPr>
          <w:rFonts w:ascii="Arial" w:eastAsia="Calibri" w:hAnsi="Arial" w:cs="Arial"/>
          <w:color w:val="auto"/>
          <w:lang w:eastAsia="en-GB"/>
        </w:rPr>
        <w:t xml:space="preserve">Na </w:t>
      </w:r>
      <w:proofErr w:type="spellStart"/>
      <w:r>
        <w:rPr>
          <w:rFonts w:ascii="Arial" w:eastAsia="Calibri" w:hAnsi="Arial" w:cs="Arial"/>
          <w:color w:val="auto"/>
          <w:lang w:eastAsia="en-GB"/>
        </w:rPr>
        <w:t>osnovu</w:t>
      </w:r>
      <w:proofErr w:type="spellEnd"/>
      <w:r>
        <w:rPr>
          <w:rFonts w:ascii="Arial" w:eastAsia="Calibri" w:hAnsi="Arial" w:cs="Arial"/>
          <w:color w:val="auto"/>
          <w:lang w:eastAsia="en-GB"/>
        </w:rPr>
        <w:t xml:space="preserve"> </w:t>
      </w:r>
      <w:proofErr w:type="spellStart"/>
      <w:r>
        <w:rPr>
          <w:rFonts w:ascii="Arial" w:eastAsia="Calibri" w:hAnsi="Arial" w:cs="Arial"/>
          <w:color w:val="auto"/>
          <w:lang w:eastAsia="en-GB"/>
        </w:rPr>
        <w:t>člana</w:t>
      </w:r>
      <w:proofErr w:type="spellEnd"/>
      <w:r>
        <w:rPr>
          <w:rFonts w:ascii="Arial" w:eastAsia="Calibri" w:hAnsi="Arial" w:cs="Arial"/>
          <w:color w:val="auto"/>
          <w:lang w:eastAsia="en-GB"/>
        </w:rPr>
        <w:t xml:space="preserve"> 53 </w:t>
      </w:r>
      <w:proofErr w:type="spellStart"/>
      <w:r>
        <w:rPr>
          <w:rFonts w:ascii="Arial" w:eastAsia="Calibri" w:hAnsi="Arial" w:cs="Arial"/>
          <w:color w:val="auto"/>
          <w:lang w:eastAsia="en-GB"/>
        </w:rPr>
        <w:t>stav</w:t>
      </w:r>
      <w:proofErr w:type="spellEnd"/>
      <w:r>
        <w:rPr>
          <w:rFonts w:ascii="Arial" w:eastAsia="Calibri" w:hAnsi="Arial" w:cs="Arial"/>
          <w:color w:val="auto"/>
          <w:lang w:eastAsia="en-GB"/>
        </w:rPr>
        <w:t xml:space="preserve"> 3 </w:t>
      </w:r>
      <w:proofErr w:type="spellStart"/>
      <w:r>
        <w:rPr>
          <w:rFonts w:ascii="Arial" w:eastAsia="Calibri" w:hAnsi="Arial" w:cs="Arial"/>
          <w:color w:val="auto"/>
          <w:lang w:eastAsia="en-GB"/>
        </w:rPr>
        <w:t>Zakona</w:t>
      </w:r>
      <w:proofErr w:type="spellEnd"/>
      <w:r>
        <w:rPr>
          <w:rFonts w:ascii="Arial" w:eastAsia="Calibri" w:hAnsi="Arial" w:cs="Arial"/>
          <w:color w:val="auto"/>
          <w:lang w:eastAsia="en-GB"/>
        </w:rPr>
        <w:t xml:space="preserve"> o </w:t>
      </w:r>
      <w:proofErr w:type="spellStart"/>
      <w:r>
        <w:rPr>
          <w:rFonts w:ascii="Arial" w:eastAsia="Calibri" w:hAnsi="Arial" w:cs="Arial"/>
          <w:color w:val="auto"/>
          <w:lang w:eastAsia="en-GB"/>
        </w:rPr>
        <w:t>javnim</w:t>
      </w:r>
      <w:proofErr w:type="spellEnd"/>
      <w:r>
        <w:rPr>
          <w:rFonts w:ascii="Arial" w:eastAsia="Calibri" w:hAnsi="Arial" w:cs="Arial"/>
          <w:color w:val="auto"/>
          <w:lang w:eastAsia="en-GB"/>
        </w:rPr>
        <w:t xml:space="preserve"> </w:t>
      </w:r>
      <w:proofErr w:type="spellStart"/>
      <w:r>
        <w:rPr>
          <w:rFonts w:ascii="Arial" w:eastAsia="Calibri" w:hAnsi="Arial" w:cs="Arial"/>
          <w:color w:val="auto"/>
          <w:lang w:eastAsia="en-GB"/>
        </w:rPr>
        <w:t>nabavkama</w:t>
      </w:r>
      <w:proofErr w:type="spellEnd"/>
      <w:r>
        <w:rPr>
          <w:rFonts w:ascii="Arial" w:eastAsia="Calibri" w:hAnsi="Arial" w:cs="Arial"/>
          <w:color w:val="auto"/>
          <w:lang w:eastAsia="en-GB"/>
        </w:rPr>
        <w:t xml:space="preserve"> („</w:t>
      </w:r>
      <w:proofErr w:type="spellStart"/>
      <w:r>
        <w:rPr>
          <w:rFonts w:ascii="Arial" w:eastAsia="Calibri" w:hAnsi="Arial" w:cs="Arial"/>
          <w:color w:val="auto"/>
          <w:lang w:eastAsia="en-GB"/>
        </w:rPr>
        <w:t>Službeni</w:t>
      </w:r>
      <w:proofErr w:type="spellEnd"/>
      <w:r>
        <w:rPr>
          <w:rFonts w:ascii="Arial" w:eastAsia="Calibri" w:hAnsi="Arial" w:cs="Arial"/>
          <w:color w:val="auto"/>
          <w:lang w:eastAsia="en-GB"/>
        </w:rPr>
        <w:t xml:space="preserve"> list </w:t>
      </w:r>
      <w:proofErr w:type="gramStart"/>
      <w:r>
        <w:rPr>
          <w:rFonts w:ascii="Arial" w:eastAsia="Calibri" w:hAnsi="Arial" w:cs="Arial"/>
          <w:color w:val="auto"/>
          <w:lang w:eastAsia="en-GB"/>
        </w:rPr>
        <w:t>CG“</w:t>
      </w:r>
      <w:proofErr w:type="gramEnd"/>
      <w:r>
        <w:rPr>
          <w:rFonts w:ascii="Arial" w:eastAsia="Calibri" w:hAnsi="Arial" w:cs="Arial"/>
          <w:color w:val="auto"/>
          <w:lang w:eastAsia="en-GB"/>
        </w:rPr>
        <w:t xml:space="preserve">, br. </w:t>
      </w:r>
      <w:r>
        <w:rPr>
          <w:rFonts w:ascii="Arial" w:hAnsi="Arial" w:cs="Arial"/>
          <w:color w:val="auto"/>
        </w:rPr>
        <w:t xml:space="preserve">074/19 od 30.12.2019, 003/23 od 10.01.2023, 011/23 od </w:t>
      </w:r>
      <w:proofErr w:type="gramStart"/>
      <w:r>
        <w:rPr>
          <w:rFonts w:ascii="Arial" w:hAnsi="Arial" w:cs="Arial"/>
          <w:color w:val="auto"/>
        </w:rPr>
        <w:t>27.01.2023</w:t>
      </w:r>
      <w:r>
        <w:rPr>
          <w:b/>
          <w:bCs/>
          <w:color w:val="auto"/>
        </w:rPr>
        <w:t>.</w:t>
      </w:r>
      <w:r>
        <w:rPr>
          <w:rFonts w:ascii="Arial" w:eastAsia="Calibri" w:hAnsi="Arial" w:cs="Arial"/>
          <w:color w:val="auto"/>
          <w:sz w:val="28"/>
          <w:szCs w:val="28"/>
          <w:lang w:eastAsia="en-GB"/>
        </w:rPr>
        <w:t xml:space="preserve"> </w:t>
      </w:r>
      <w:r>
        <w:rPr>
          <w:rFonts w:ascii="Arial" w:eastAsia="Calibri" w:hAnsi="Arial" w:cs="Arial"/>
          <w:color w:val="auto"/>
          <w:lang w:eastAsia="en-GB"/>
        </w:rPr>
        <w:t>)</w:t>
      </w:r>
      <w:proofErr w:type="gramEnd"/>
      <w:r>
        <w:rPr>
          <w:rFonts w:ascii="Arial" w:eastAsia="Times New Roman" w:hAnsi="Arial" w:cs="Arial"/>
          <w:color w:val="auto"/>
          <w:lang w:val="sr-Latn-ME"/>
        </w:rPr>
        <w:t xml:space="preserve"> Opština Rožaje objavljuje</w:t>
      </w:r>
      <w:r>
        <w:rPr>
          <w:rFonts w:ascii="Arial" w:eastAsia="Times New Roman" w:hAnsi="Arial" w:cs="Arial"/>
          <w:b/>
          <w:bCs/>
          <w:color w:val="auto"/>
          <w:lang w:val="sr-Latn-ME"/>
        </w:rPr>
        <w:t xml:space="preserve">    </w:t>
      </w:r>
    </w:p>
    <w:p w14:paraId="63DFE3DD" w14:textId="77777777" w:rsidR="00071E6F" w:rsidRDefault="00071E6F" w:rsidP="00071E6F">
      <w:pPr>
        <w:rPr>
          <w:rFonts w:ascii="Arial" w:eastAsia="Calibri" w:hAnsi="Arial" w:cs="Arial"/>
          <w:color w:val="FF0000"/>
          <w:sz w:val="24"/>
          <w:szCs w:val="24"/>
          <w:lang w:eastAsia="en-GB"/>
        </w:rPr>
      </w:pPr>
    </w:p>
    <w:p w14:paraId="1F357AE4" w14:textId="77777777" w:rsidR="00071E6F" w:rsidRDefault="00071E6F" w:rsidP="00071E6F">
      <w:pPr>
        <w:keepNext/>
        <w:jc w:val="both"/>
        <w:outlineLvl w:val="0"/>
        <w:rPr>
          <w:rFonts w:ascii="Arial" w:eastAsia="Calibri" w:hAnsi="Arial" w:cs="Arial"/>
          <w:i/>
          <w:iCs/>
          <w:color w:val="FF0000"/>
          <w:sz w:val="24"/>
          <w:szCs w:val="24"/>
          <w:lang w:eastAsia="en-GB"/>
        </w:rPr>
      </w:pPr>
    </w:p>
    <w:p w14:paraId="61B83BFE" w14:textId="77777777" w:rsidR="00071E6F" w:rsidRDefault="00071E6F" w:rsidP="00071E6F">
      <w:pPr>
        <w:rPr>
          <w:rFonts w:ascii="Arial" w:eastAsia="Calibri" w:hAnsi="Arial" w:cs="Arial"/>
          <w:color w:val="FF0000"/>
          <w:sz w:val="24"/>
          <w:szCs w:val="24"/>
          <w:lang w:eastAsia="en-GB"/>
        </w:rPr>
      </w:pPr>
    </w:p>
    <w:p w14:paraId="73E25DD5" w14:textId="77777777" w:rsidR="00071E6F" w:rsidRDefault="00071E6F" w:rsidP="00071E6F">
      <w:pPr>
        <w:jc w:val="center"/>
        <w:rPr>
          <w:rFonts w:ascii="Arial" w:eastAsia="Times New Roman" w:hAnsi="Arial" w:cs="Arial"/>
          <w:b/>
          <w:sz w:val="24"/>
          <w:szCs w:val="24"/>
          <w:lang w:eastAsia="en-GB"/>
        </w:rPr>
      </w:pPr>
      <w:r>
        <w:rPr>
          <w:rFonts w:ascii="Arial" w:eastAsia="Times New Roman" w:hAnsi="Arial" w:cs="Arial"/>
          <w:b/>
          <w:sz w:val="24"/>
          <w:szCs w:val="24"/>
          <w:lang w:eastAsia="en-GB"/>
        </w:rPr>
        <w:t>TENDERSKU DOKUMENTACIJU</w:t>
      </w:r>
    </w:p>
    <w:p w14:paraId="4E36970F" w14:textId="2DE23D87" w:rsidR="00071E6F" w:rsidRDefault="00071E6F" w:rsidP="00071E6F">
      <w:pPr>
        <w:widowControl w:val="0"/>
        <w:tabs>
          <w:tab w:val="left" w:pos="945"/>
        </w:tabs>
        <w:ind w:left="-45" w:right="238"/>
        <w:jc w:val="center"/>
        <w:rPr>
          <w:rFonts w:ascii="Arial" w:eastAsia="Times New Roman" w:hAnsi="Arial" w:cs="Arial"/>
          <w:b/>
          <w:sz w:val="24"/>
          <w:szCs w:val="24"/>
          <w:lang w:eastAsia="en-GB"/>
        </w:rPr>
      </w:pPr>
      <w:r>
        <w:rPr>
          <w:rFonts w:ascii="Arial" w:eastAsia="Times New Roman" w:hAnsi="Arial" w:cs="Arial"/>
          <w:b/>
          <w:sz w:val="24"/>
          <w:szCs w:val="24"/>
          <w:lang w:eastAsia="en-GB"/>
        </w:rPr>
        <w:t xml:space="preserve"> ZA OTVORENI POSTUPAK JAVNE NABAVKE RADOVA</w:t>
      </w:r>
    </w:p>
    <w:p w14:paraId="1F4DFCD5" w14:textId="4E46D497" w:rsidR="00071E6F" w:rsidRDefault="002D6AE5" w:rsidP="00071E6F">
      <w:pPr>
        <w:widowControl w:val="0"/>
        <w:tabs>
          <w:tab w:val="left" w:pos="945"/>
        </w:tabs>
        <w:ind w:left="-45" w:right="238"/>
        <w:jc w:val="center"/>
        <w:rPr>
          <w:rFonts w:ascii="Arial" w:eastAsia="Times New Roman" w:hAnsi="Arial" w:cs="Arial"/>
          <w:b/>
          <w:color w:val="FF0000"/>
          <w:sz w:val="24"/>
          <w:szCs w:val="24"/>
          <w:lang w:eastAsia="en-GB"/>
        </w:rPr>
      </w:pPr>
      <w:proofErr w:type="spellStart"/>
      <w:r>
        <w:rPr>
          <w:rFonts w:ascii="Arial" w:eastAsia="Times New Roman" w:hAnsi="Arial" w:cs="Arial"/>
          <w:b/>
          <w:sz w:val="24"/>
          <w:szCs w:val="24"/>
          <w:lang w:eastAsia="en-GB"/>
        </w:rPr>
        <w:t>Izgradnja</w:t>
      </w:r>
      <w:proofErr w:type="spellEnd"/>
      <w:r>
        <w:rPr>
          <w:rFonts w:ascii="Arial" w:eastAsia="Times New Roman" w:hAnsi="Arial" w:cs="Arial"/>
          <w:b/>
          <w:sz w:val="24"/>
          <w:szCs w:val="24"/>
          <w:lang w:eastAsia="en-GB"/>
        </w:rPr>
        <w:t xml:space="preserve"> </w:t>
      </w:r>
      <w:proofErr w:type="spellStart"/>
      <w:r>
        <w:rPr>
          <w:rFonts w:ascii="Arial" w:eastAsia="Times New Roman" w:hAnsi="Arial" w:cs="Arial"/>
          <w:b/>
          <w:sz w:val="24"/>
          <w:szCs w:val="24"/>
          <w:lang w:eastAsia="en-GB"/>
        </w:rPr>
        <w:t>trga</w:t>
      </w:r>
      <w:proofErr w:type="spellEnd"/>
      <w:r>
        <w:rPr>
          <w:rFonts w:ascii="Arial" w:eastAsia="Times New Roman" w:hAnsi="Arial" w:cs="Arial"/>
          <w:b/>
          <w:sz w:val="24"/>
          <w:szCs w:val="24"/>
          <w:lang w:eastAsia="en-GB"/>
        </w:rPr>
        <w:t xml:space="preserve"> IX </w:t>
      </w:r>
      <w:proofErr w:type="spellStart"/>
      <w:r>
        <w:rPr>
          <w:rFonts w:ascii="Arial" w:eastAsia="Times New Roman" w:hAnsi="Arial" w:cs="Arial"/>
          <w:b/>
          <w:sz w:val="24"/>
          <w:szCs w:val="24"/>
          <w:lang w:eastAsia="en-GB"/>
        </w:rPr>
        <w:t>Crnogorske</w:t>
      </w:r>
      <w:proofErr w:type="spellEnd"/>
      <w:r>
        <w:rPr>
          <w:rFonts w:ascii="Arial" w:eastAsia="Times New Roman" w:hAnsi="Arial" w:cs="Arial"/>
          <w:b/>
          <w:sz w:val="24"/>
          <w:szCs w:val="24"/>
          <w:lang w:eastAsia="en-GB"/>
        </w:rPr>
        <w:t xml:space="preserve"> brigade</w:t>
      </w:r>
    </w:p>
    <w:p w14:paraId="0DE93DD1" w14:textId="77777777" w:rsidR="00071E6F" w:rsidRDefault="00071E6F" w:rsidP="00071E6F">
      <w:pPr>
        <w:spacing w:line="240" w:lineRule="auto"/>
        <w:jc w:val="center"/>
        <w:rPr>
          <w:rFonts w:ascii="Arial" w:eastAsia="Times New Roman" w:hAnsi="Arial" w:cs="Arial"/>
          <w:b/>
          <w:color w:val="FF0000"/>
          <w:sz w:val="24"/>
          <w:szCs w:val="24"/>
          <w:lang w:val="bs-Latn-BA" w:eastAsia="en-GB"/>
        </w:rPr>
      </w:pPr>
    </w:p>
    <w:p w14:paraId="47F52483" w14:textId="77777777" w:rsidR="00071E6F" w:rsidRDefault="00071E6F" w:rsidP="00071E6F">
      <w:pPr>
        <w:spacing w:line="240" w:lineRule="auto"/>
        <w:jc w:val="both"/>
        <w:rPr>
          <w:rFonts w:ascii="Arial" w:eastAsia="Times New Roman" w:hAnsi="Arial" w:cs="Arial"/>
          <w:b/>
          <w:color w:val="FF0000"/>
          <w:sz w:val="24"/>
          <w:szCs w:val="24"/>
          <w:lang w:val="en-GB" w:eastAsia="en-GB"/>
        </w:rPr>
      </w:pPr>
    </w:p>
    <w:p w14:paraId="2286882A" w14:textId="77777777" w:rsidR="00071E6F" w:rsidRDefault="00071E6F" w:rsidP="00071E6F">
      <w:pPr>
        <w:spacing w:line="240" w:lineRule="auto"/>
        <w:jc w:val="both"/>
        <w:rPr>
          <w:rFonts w:ascii="Arial" w:eastAsia="Times New Roman" w:hAnsi="Arial" w:cs="Arial"/>
          <w:color w:val="FF0000"/>
          <w:sz w:val="24"/>
          <w:szCs w:val="24"/>
          <w:lang w:val="sr-Latn-ME"/>
        </w:rPr>
      </w:pPr>
    </w:p>
    <w:p w14:paraId="1E226D2E"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Predmet nabavke se nabavlja:</w:t>
      </w:r>
    </w:p>
    <w:p w14:paraId="29C340D9" w14:textId="77777777" w:rsidR="00071E6F" w:rsidRDefault="00071E6F" w:rsidP="00071E6F">
      <w:pPr>
        <w:spacing w:line="240" w:lineRule="auto"/>
        <w:jc w:val="both"/>
        <w:rPr>
          <w:rFonts w:ascii="Arial" w:eastAsia="Times New Roman" w:hAnsi="Arial" w:cs="Arial"/>
          <w:sz w:val="24"/>
          <w:szCs w:val="24"/>
          <w:lang w:val="sr-Latn-ME"/>
        </w:rPr>
      </w:pPr>
    </w:p>
    <w:p w14:paraId="429B9515"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sym w:font="Wingdings" w:char="F0FE"/>
      </w:r>
      <w:r>
        <w:rPr>
          <w:rFonts w:ascii="Arial" w:eastAsia="Times New Roman" w:hAnsi="Arial" w:cs="Arial"/>
          <w:b/>
          <w:sz w:val="24"/>
          <w:szCs w:val="24"/>
          <w:lang w:val="sr-Latn-ME"/>
        </w:rPr>
        <w:t xml:space="preserve"> kao cjelina </w:t>
      </w:r>
    </w:p>
    <w:p w14:paraId="65B30EB5"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A8"/>
      </w:r>
      <w:r>
        <w:rPr>
          <w:rFonts w:ascii="Arial" w:eastAsia="Times New Roman" w:hAnsi="Arial" w:cs="Arial"/>
          <w:sz w:val="24"/>
          <w:szCs w:val="24"/>
          <w:lang w:val="sr-Latn-ME"/>
        </w:rPr>
        <w:t xml:space="preserve"> po partijama</w:t>
      </w:r>
    </w:p>
    <w:p w14:paraId="21482BEB" w14:textId="77777777" w:rsidR="00071E6F" w:rsidRDefault="00071E6F" w:rsidP="00071E6F">
      <w:pPr>
        <w:spacing w:line="240" w:lineRule="auto"/>
        <w:rPr>
          <w:rFonts w:ascii="Arial" w:eastAsia="Times New Roman" w:hAnsi="Arial" w:cs="Arial"/>
          <w:color w:val="FF0000"/>
          <w:sz w:val="24"/>
          <w:szCs w:val="24"/>
          <w:lang w:val="sr-Latn-ME"/>
        </w:rPr>
      </w:pPr>
    </w:p>
    <w:p w14:paraId="68C99B01" w14:textId="77777777" w:rsidR="00071E6F" w:rsidRDefault="00071E6F" w:rsidP="00071E6F">
      <w:pPr>
        <w:spacing w:line="240" w:lineRule="auto"/>
        <w:rPr>
          <w:rFonts w:ascii="Arial" w:eastAsia="Times New Roman" w:hAnsi="Arial" w:cs="Arial"/>
          <w:color w:val="FF0000"/>
          <w:sz w:val="24"/>
          <w:szCs w:val="24"/>
          <w:lang w:val="sr-Latn-ME"/>
        </w:rPr>
      </w:pPr>
    </w:p>
    <w:p w14:paraId="194C5DE4" w14:textId="77777777" w:rsidR="00071E6F" w:rsidRDefault="00071E6F" w:rsidP="00071E6F">
      <w:pPr>
        <w:spacing w:line="240" w:lineRule="auto"/>
        <w:rPr>
          <w:rFonts w:ascii="Arial" w:eastAsia="Times New Roman" w:hAnsi="Arial" w:cs="Arial"/>
          <w:color w:val="FF0000"/>
          <w:sz w:val="24"/>
          <w:szCs w:val="24"/>
          <w:lang w:val="sr-Latn-ME"/>
        </w:rPr>
      </w:pPr>
    </w:p>
    <w:p w14:paraId="6CE7A392" w14:textId="77777777" w:rsidR="00071E6F" w:rsidRDefault="00071E6F" w:rsidP="00071E6F">
      <w:pPr>
        <w:spacing w:line="240" w:lineRule="auto"/>
        <w:rPr>
          <w:rFonts w:ascii="Arial" w:eastAsia="Times New Roman" w:hAnsi="Arial" w:cs="Arial"/>
          <w:color w:val="FF0000"/>
          <w:sz w:val="24"/>
          <w:szCs w:val="24"/>
          <w:lang w:val="sr-Latn-ME"/>
        </w:rPr>
      </w:pPr>
    </w:p>
    <w:p w14:paraId="0D7B1818" w14:textId="7FCF9478" w:rsidR="00071E6F" w:rsidRPr="00DA2494" w:rsidRDefault="00071E6F" w:rsidP="00DA2494">
      <w:pPr>
        <w:pStyle w:val="ListParagraph"/>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Arial"/>
          <w:b/>
          <w:bCs/>
          <w:sz w:val="24"/>
          <w:szCs w:val="24"/>
          <w:lang w:val="sr-Latn-ME"/>
        </w:rPr>
      </w:pPr>
      <w:bookmarkStart w:id="0" w:name="_Toc62730553"/>
      <w:r w:rsidRPr="00DA2494">
        <w:rPr>
          <w:rFonts w:ascii="Arial" w:eastAsia="Times New Roman" w:hAnsi="Arial" w:cs="Arial"/>
          <w:b/>
          <w:bCs/>
          <w:sz w:val="24"/>
          <w:szCs w:val="24"/>
          <w:lang w:val="sr-Latn-ME"/>
        </w:rPr>
        <w:lastRenderedPageBreak/>
        <w:t>POZIV ZA NADMETANJE</w:t>
      </w:r>
      <w:r>
        <w:rPr>
          <w:vertAlign w:val="superscript"/>
        </w:rPr>
        <w:footnoteReference w:id="1"/>
      </w:r>
      <w:bookmarkEnd w:id="0"/>
      <w:r w:rsidRPr="00DA2494">
        <w:rPr>
          <w:rFonts w:ascii="Arial" w:eastAsia="Times New Roman" w:hAnsi="Arial" w:cs="Arial"/>
          <w:b/>
          <w:bCs/>
          <w:sz w:val="24"/>
          <w:szCs w:val="24"/>
          <w:vertAlign w:val="superscript"/>
          <w:lang w:val="sr-Latn-ME"/>
        </w:rPr>
        <w:t xml:space="preserve"> </w:t>
      </w:r>
    </w:p>
    <w:p w14:paraId="46581487" w14:textId="77777777" w:rsidR="00071E6F" w:rsidRDefault="00071E6F" w:rsidP="00071E6F">
      <w:p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ab/>
      </w:r>
    </w:p>
    <w:p w14:paraId="3C1867A5" w14:textId="77777777" w:rsidR="00071E6F" w:rsidRDefault="00071E6F" w:rsidP="00071E6F">
      <w:pPr>
        <w:numPr>
          <w:ilvl w:val="0"/>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Podaci o naručiocu;</w:t>
      </w:r>
    </w:p>
    <w:p w14:paraId="0F4CEE4D" w14:textId="77777777" w:rsidR="00071E6F" w:rsidRDefault="00071E6F" w:rsidP="00071E6F">
      <w:pPr>
        <w:numPr>
          <w:ilvl w:val="0"/>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 xml:space="preserve">Podaci o postupku i predmetu javne nabavke: </w:t>
      </w:r>
    </w:p>
    <w:p w14:paraId="155EACC8"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Vrsta postupka,</w:t>
      </w:r>
    </w:p>
    <w:p w14:paraId="6C173FF5"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Predmet javne nabavke (vrsta predmeta, naziv i opis predmeta),</w:t>
      </w:r>
    </w:p>
    <w:p w14:paraId="52FD88E6"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Procijenjena vrijednost predmeta nabavke</w:t>
      </w:r>
      <w:r>
        <w:rPr>
          <w:rFonts w:ascii="Arial" w:eastAsia="Times New Roman" w:hAnsi="Arial" w:cs="Arial"/>
          <w:sz w:val="24"/>
          <w:szCs w:val="24"/>
          <w:vertAlign w:val="superscript"/>
          <w:lang w:val="sr-Latn-ME"/>
        </w:rPr>
        <w:footnoteReference w:id="2"/>
      </w:r>
      <w:r>
        <w:rPr>
          <w:rFonts w:ascii="Arial" w:eastAsia="Times New Roman" w:hAnsi="Arial" w:cs="Arial"/>
          <w:sz w:val="24"/>
          <w:szCs w:val="24"/>
          <w:lang w:val="sr-Latn-ME"/>
        </w:rPr>
        <w:t>,</w:t>
      </w:r>
    </w:p>
    <w:p w14:paraId="6379B2CC"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 xml:space="preserve">Način nabavke: </w:t>
      </w:r>
    </w:p>
    <w:p w14:paraId="4ECD34BE" w14:textId="77777777" w:rsidR="00071E6F" w:rsidRDefault="00071E6F" w:rsidP="00071E6F">
      <w:pPr>
        <w:numPr>
          <w:ilvl w:val="0"/>
          <w:numId w:val="12"/>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Cjelina, po partijama,</w:t>
      </w:r>
    </w:p>
    <w:p w14:paraId="316D47CC" w14:textId="77777777" w:rsidR="00071E6F" w:rsidRDefault="00071E6F" w:rsidP="00071E6F">
      <w:pPr>
        <w:numPr>
          <w:ilvl w:val="0"/>
          <w:numId w:val="12"/>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Zajednička nabavka,</w:t>
      </w:r>
    </w:p>
    <w:p w14:paraId="486830BB" w14:textId="77777777" w:rsidR="00071E6F" w:rsidRDefault="00071E6F" w:rsidP="00071E6F">
      <w:pPr>
        <w:numPr>
          <w:ilvl w:val="0"/>
          <w:numId w:val="12"/>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Centralizovana nabavka,</w:t>
      </w:r>
    </w:p>
    <w:p w14:paraId="602244AE"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Posebni oblik nabavke:</w:t>
      </w:r>
    </w:p>
    <w:p w14:paraId="1DB1C3BF" w14:textId="77777777" w:rsidR="00071E6F" w:rsidRDefault="00071E6F" w:rsidP="00071E6F">
      <w:pPr>
        <w:numPr>
          <w:ilvl w:val="0"/>
          <w:numId w:val="13"/>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Okvirni sporazum,</w:t>
      </w:r>
    </w:p>
    <w:p w14:paraId="47AF2584" w14:textId="77777777" w:rsidR="00071E6F" w:rsidRDefault="00071E6F" w:rsidP="00071E6F">
      <w:pPr>
        <w:numPr>
          <w:ilvl w:val="0"/>
          <w:numId w:val="13"/>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Dinamički sistem nabavki,</w:t>
      </w:r>
    </w:p>
    <w:p w14:paraId="253F1C76" w14:textId="77777777" w:rsidR="00071E6F" w:rsidRDefault="00071E6F" w:rsidP="00071E6F">
      <w:pPr>
        <w:numPr>
          <w:ilvl w:val="0"/>
          <w:numId w:val="13"/>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Elektronska aukcija,</w:t>
      </w:r>
    </w:p>
    <w:p w14:paraId="013396BD" w14:textId="77777777" w:rsidR="00071E6F" w:rsidRDefault="00071E6F" w:rsidP="00071E6F">
      <w:pPr>
        <w:numPr>
          <w:ilvl w:val="0"/>
          <w:numId w:val="13"/>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Elektronski katalog,</w:t>
      </w:r>
    </w:p>
    <w:p w14:paraId="332A8928"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Uslovi za učešće u postupku javne nabavke i posebni osnovi za isključenje,</w:t>
      </w:r>
    </w:p>
    <w:p w14:paraId="01DC9BBA"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Kriterijum za izbor najpovoljnije ponude,</w:t>
      </w:r>
    </w:p>
    <w:p w14:paraId="074EE589"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Način, mjesto i vrijeme podnošenja ponuda i otvaranja ponuda,</w:t>
      </w:r>
    </w:p>
    <w:p w14:paraId="78C86204"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Rok za donošenje odluke o izboru,</w:t>
      </w:r>
    </w:p>
    <w:p w14:paraId="3A653735"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Rok važenja ponude,</w:t>
      </w:r>
    </w:p>
    <w:p w14:paraId="5803B3A9"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Garancija ponude</w:t>
      </w:r>
    </w:p>
    <w:p w14:paraId="21103835" w14:textId="77777777" w:rsidR="00071E6F" w:rsidRDefault="00071E6F" w:rsidP="00071E6F">
      <w:pPr>
        <w:spacing w:line="254" w:lineRule="auto"/>
        <w:jc w:val="both"/>
        <w:rPr>
          <w:rFonts w:ascii="Arial" w:eastAsia="Calibri" w:hAnsi="Arial" w:cs="Arial"/>
          <w:sz w:val="24"/>
          <w:szCs w:val="24"/>
          <w:lang w:val="sr-Latn-ME"/>
        </w:rPr>
      </w:pPr>
    </w:p>
    <w:p w14:paraId="06490C9E" w14:textId="77777777" w:rsidR="00071E6F" w:rsidRDefault="00071E6F" w:rsidP="00071E6F">
      <w:pPr>
        <w:pStyle w:val="ListParagraph"/>
        <w:numPr>
          <w:ilvl w:val="1"/>
          <w:numId w:val="11"/>
        </w:numPr>
        <w:spacing w:after="160" w:line="254" w:lineRule="auto"/>
        <w:jc w:val="both"/>
        <w:rPr>
          <w:rFonts w:ascii="Arial" w:eastAsia="Calibri" w:hAnsi="Arial" w:cs="Arial"/>
          <w:sz w:val="24"/>
          <w:szCs w:val="24"/>
          <w:lang w:val="sr-Latn-ME"/>
        </w:rPr>
      </w:pPr>
      <w:r>
        <w:rPr>
          <w:rFonts w:ascii="Arial" w:eastAsia="Calibri" w:hAnsi="Arial" w:cs="Arial"/>
          <w:sz w:val="24"/>
          <w:szCs w:val="24"/>
          <w:lang w:val="sr-Latn-ME"/>
        </w:rPr>
        <w:t xml:space="preserve">Zahtjevi u pogledu načina izvršavanja predmeta nabavke koji su od značaja za sačinjavanje ponude i izvršenje ugovora  </w:t>
      </w:r>
    </w:p>
    <w:p w14:paraId="3B75C830" w14:textId="77777777" w:rsidR="00071E6F" w:rsidRDefault="00071E6F" w:rsidP="00071E6F">
      <w:pPr>
        <w:spacing w:line="254" w:lineRule="auto"/>
        <w:contextualSpacing/>
        <w:jc w:val="both"/>
        <w:rPr>
          <w:rFonts w:ascii="Arial" w:eastAsia="Calibri" w:hAnsi="Arial" w:cs="Arial"/>
          <w:sz w:val="24"/>
          <w:szCs w:val="24"/>
          <w:lang w:val="sr-Latn-ME"/>
        </w:rPr>
      </w:pPr>
    </w:p>
    <w:p w14:paraId="308DBB85" w14:textId="333E85FD" w:rsidR="00071E6F" w:rsidRPr="00DA2494" w:rsidRDefault="00071E6F" w:rsidP="00DA2494">
      <w:pPr>
        <w:pStyle w:val="ListParagraph"/>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eastAsia="Times New Roman" w:hAnsi="Arial" w:cs="Arial"/>
          <w:b/>
          <w:sz w:val="24"/>
          <w:szCs w:val="24"/>
          <w:lang w:val="sr-Latn-ME"/>
        </w:rPr>
      </w:pPr>
      <w:bookmarkStart w:id="1" w:name="_Toc62730555"/>
      <w:r w:rsidRPr="00DA2494">
        <w:rPr>
          <w:rFonts w:ascii="Arial" w:eastAsia="Times New Roman" w:hAnsi="Arial" w:cs="Arial"/>
          <w:b/>
          <w:sz w:val="24"/>
          <w:szCs w:val="24"/>
          <w:lang w:val="sr-Latn-ME"/>
        </w:rPr>
        <w:t>DODATNE INFORMACIJE O PREDMETU I POSTUPKU NABAVKE</w:t>
      </w:r>
      <w:r>
        <w:rPr>
          <w:vertAlign w:val="superscript"/>
        </w:rPr>
        <w:footnoteReference w:id="3"/>
      </w:r>
      <w:bookmarkEnd w:id="1"/>
    </w:p>
    <w:p w14:paraId="5D65D184" w14:textId="25C30BBB" w:rsidR="00071E6F" w:rsidRPr="00413D51" w:rsidRDefault="00071E6F" w:rsidP="00071E6F">
      <w:pPr>
        <w:spacing w:line="240" w:lineRule="auto"/>
        <w:jc w:val="both"/>
        <w:rPr>
          <w:rFonts w:ascii="Arial" w:eastAsia="Times New Roman" w:hAnsi="Arial" w:cs="Arial"/>
          <w:bCs/>
          <w:sz w:val="24"/>
          <w:szCs w:val="24"/>
        </w:rPr>
      </w:pPr>
      <w:r>
        <w:rPr>
          <w:rFonts w:ascii="Arial" w:eastAsia="Times New Roman" w:hAnsi="Arial" w:cs="Arial"/>
          <w:sz w:val="24"/>
          <w:szCs w:val="24"/>
          <w:lang w:val="sr-Latn-ME"/>
        </w:rPr>
        <w:t xml:space="preserve">U skladu sa članom 54 Zakona o javnim nabavkama </w:t>
      </w:r>
      <w:r>
        <w:rPr>
          <w:rFonts w:ascii="Arial" w:eastAsia="Times New Roman" w:hAnsi="Arial" w:cs="Arial"/>
          <w:bCs/>
          <w:sz w:val="24"/>
          <w:szCs w:val="24"/>
        </w:rPr>
        <w:t>("</w:t>
      </w:r>
      <w:proofErr w:type="spellStart"/>
      <w:r>
        <w:rPr>
          <w:rFonts w:ascii="Arial" w:eastAsia="Times New Roman" w:hAnsi="Arial" w:cs="Arial"/>
          <w:bCs/>
          <w:sz w:val="24"/>
          <w:szCs w:val="24"/>
        </w:rPr>
        <w:t>Službeni</w:t>
      </w:r>
      <w:proofErr w:type="spellEnd"/>
      <w:r>
        <w:rPr>
          <w:rFonts w:ascii="Arial" w:eastAsia="Times New Roman" w:hAnsi="Arial" w:cs="Arial"/>
          <w:bCs/>
          <w:sz w:val="24"/>
          <w:szCs w:val="24"/>
        </w:rPr>
        <w:t xml:space="preserve"> list </w:t>
      </w:r>
      <w:proofErr w:type="spellStart"/>
      <w:r>
        <w:rPr>
          <w:rFonts w:ascii="Arial" w:eastAsia="Times New Roman" w:hAnsi="Arial" w:cs="Arial"/>
          <w:bCs/>
          <w:sz w:val="24"/>
          <w:szCs w:val="24"/>
        </w:rPr>
        <w:t>Crne</w:t>
      </w:r>
      <w:proofErr w:type="spellEnd"/>
      <w:r>
        <w:rPr>
          <w:rFonts w:ascii="Arial" w:eastAsia="Times New Roman" w:hAnsi="Arial" w:cs="Arial"/>
          <w:bCs/>
          <w:sz w:val="24"/>
          <w:szCs w:val="24"/>
        </w:rPr>
        <w:t xml:space="preserve"> Gore", br. 074/19 od 30.12.2019, 003/23 od 10.01.2023, 011/23 od 27.01.2023.) </w:t>
      </w:r>
      <w:proofErr w:type="spellStart"/>
      <w:r w:rsidR="00413D51">
        <w:rPr>
          <w:rFonts w:ascii="Arial" w:eastAsia="Times New Roman" w:hAnsi="Arial" w:cs="Arial"/>
          <w:bCs/>
          <w:sz w:val="24"/>
          <w:szCs w:val="24"/>
        </w:rPr>
        <w:t>naručilac</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pokreće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postupak</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javne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nabavke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radova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na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Uredjenju</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trga</w:t>
      </w:r>
      <w:proofErr w:type="spellEnd"/>
      <w:r w:rsidR="00413D51">
        <w:rPr>
          <w:rFonts w:ascii="Arial" w:eastAsia="Times New Roman" w:hAnsi="Arial" w:cs="Arial"/>
          <w:bCs/>
          <w:sz w:val="24"/>
          <w:szCs w:val="24"/>
        </w:rPr>
        <w:t xml:space="preserve"> IX </w:t>
      </w:r>
      <w:proofErr w:type="spellStart"/>
      <w:r w:rsidR="00413D51">
        <w:rPr>
          <w:rFonts w:ascii="Arial" w:eastAsia="Times New Roman" w:hAnsi="Arial" w:cs="Arial"/>
          <w:bCs/>
          <w:sz w:val="24"/>
          <w:szCs w:val="24"/>
        </w:rPr>
        <w:t>crnogorske</w:t>
      </w:r>
      <w:proofErr w:type="spellEnd"/>
      <w:r w:rsidR="00413D51">
        <w:rPr>
          <w:rFonts w:ascii="Arial" w:eastAsia="Times New Roman" w:hAnsi="Arial" w:cs="Arial"/>
          <w:bCs/>
          <w:sz w:val="24"/>
          <w:szCs w:val="24"/>
        </w:rPr>
        <w:t xml:space="preserve"> brigade. </w:t>
      </w:r>
      <w:proofErr w:type="spellStart"/>
      <w:r w:rsidR="00413D51">
        <w:rPr>
          <w:rFonts w:ascii="Arial" w:eastAsia="Times New Roman" w:hAnsi="Arial" w:cs="Arial"/>
          <w:bCs/>
          <w:sz w:val="24"/>
          <w:szCs w:val="24"/>
        </w:rPr>
        <w:t>Uredjenje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pomenute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predmetne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lokacije</w:t>
      </w:r>
      <w:proofErr w:type="spellEnd"/>
      <w:r w:rsidR="00413D51">
        <w:rPr>
          <w:rFonts w:ascii="Arial" w:eastAsia="Times New Roman" w:hAnsi="Arial" w:cs="Arial"/>
          <w:bCs/>
          <w:sz w:val="24"/>
          <w:szCs w:val="24"/>
        </w:rPr>
        <w:t xml:space="preserve"> je </w:t>
      </w:r>
      <w:proofErr w:type="spellStart"/>
      <w:r w:rsidR="00413D51">
        <w:rPr>
          <w:rFonts w:ascii="Arial" w:eastAsia="Times New Roman" w:hAnsi="Arial" w:cs="Arial"/>
          <w:bCs/>
          <w:sz w:val="24"/>
          <w:szCs w:val="24"/>
        </w:rPr>
        <w:t>zbog</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trenutno</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veoma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lošeg</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infrastrukturnog</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stanja</w:t>
      </w:r>
      <w:proofErr w:type="spellEnd"/>
      <w:r w:rsidR="00413D51">
        <w:rPr>
          <w:rFonts w:ascii="Arial" w:eastAsia="Times New Roman" w:hAnsi="Arial" w:cs="Arial"/>
          <w:bCs/>
          <w:sz w:val="24"/>
          <w:szCs w:val="24"/>
        </w:rPr>
        <w:t xml:space="preserve">. Naime, u </w:t>
      </w:r>
      <w:proofErr w:type="spellStart"/>
      <w:r w:rsidR="00413D51">
        <w:rPr>
          <w:rFonts w:ascii="Arial" w:eastAsia="Times New Roman" w:hAnsi="Arial" w:cs="Arial"/>
          <w:bCs/>
          <w:sz w:val="24"/>
          <w:szCs w:val="24"/>
        </w:rPr>
        <w:t>sklopu</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Trga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postoji</w:t>
      </w:r>
      <w:proofErr w:type="spellEnd"/>
      <w:r w:rsidR="00413D51">
        <w:rPr>
          <w:rFonts w:ascii="Arial" w:eastAsia="Times New Roman" w:hAnsi="Arial" w:cs="Arial"/>
          <w:bCs/>
          <w:sz w:val="24"/>
          <w:szCs w:val="24"/>
        </w:rPr>
        <w:t xml:space="preserve"> most </w:t>
      </w:r>
      <w:proofErr w:type="spellStart"/>
      <w:r w:rsidR="00413D51">
        <w:rPr>
          <w:rFonts w:ascii="Arial" w:eastAsia="Times New Roman" w:hAnsi="Arial" w:cs="Arial"/>
          <w:bCs/>
          <w:sz w:val="24"/>
          <w:szCs w:val="24"/>
        </w:rPr>
        <w:t>čije</w:t>
      </w:r>
      <w:proofErr w:type="spellEnd"/>
      <w:r w:rsidR="00413D51">
        <w:rPr>
          <w:rFonts w:ascii="Arial" w:eastAsia="Times New Roman" w:hAnsi="Arial" w:cs="Arial"/>
          <w:bCs/>
          <w:sz w:val="24"/>
          <w:szCs w:val="24"/>
        </w:rPr>
        <w:t xml:space="preserve"> je </w:t>
      </w:r>
      <w:proofErr w:type="spellStart"/>
      <w:r w:rsidR="00413D51">
        <w:rPr>
          <w:rFonts w:ascii="Arial" w:eastAsia="Times New Roman" w:hAnsi="Arial" w:cs="Arial"/>
          <w:bCs/>
          <w:sz w:val="24"/>
          <w:szCs w:val="24"/>
        </w:rPr>
        <w:t>kontrukcija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oronula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i</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predstavlja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bezbijednosnu</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opasnost</w:t>
      </w:r>
      <w:proofErr w:type="spellEnd"/>
      <w:r w:rsidR="00413D51">
        <w:rPr>
          <w:rFonts w:ascii="Arial" w:eastAsia="Times New Roman" w:hAnsi="Arial" w:cs="Arial"/>
          <w:bCs/>
          <w:sz w:val="24"/>
          <w:szCs w:val="24"/>
        </w:rPr>
        <w:t xml:space="preserve"> za </w:t>
      </w:r>
      <w:proofErr w:type="spellStart"/>
      <w:r w:rsidR="00413D51">
        <w:rPr>
          <w:rFonts w:ascii="Arial" w:eastAsia="Times New Roman" w:hAnsi="Arial" w:cs="Arial"/>
          <w:bCs/>
          <w:sz w:val="24"/>
          <w:szCs w:val="24"/>
        </w:rPr>
        <w:t>prolaznike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Uzimajući</w:t>
      </w:r>
      <w:proofErr w:type="spellEnd"/>
      <w:r w:rsidR="00413D51">
        <w:rPr>
          <w:rFonts w:ascii="Arial" w:eastAsia="Times New Roman" w:hAnsi="Arial" w:cs="Arial"/>
          <w:bCs/>
          <w:sz w:val="24"/>
          <w:szCs w:val="24"/>
        </w:rPr>
        <w:t xml:space="preserve"> u </w:t>
      </w:r>
      <w:proofErr w:type="spellStart"/>
      <w:r w:rsidR="00413D51">
        <w:rPr>
          <w:rFonts w:ascii="Arial" w:eastAsia="Times New Roman" w:hAnsi="Arial" w:cs="Arial"/>
          <w:bCs/>
          <w:sz w:val="24"/>
          <w:szCs w:val="24"/>
        </w:rPr>
        <w:t>obzir</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trenutno</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stanje</w:t>
      </w:r>
      <w:proofErr w:type="spellEnd"/>
      <w:r w:rsidR="00413D51">
        <w:rPr>
          <w:rFonts w:ascii="Arial" w:eastAsia="Times New Roman" w:hAnsi="Arial" w:cs="Arial"/>
          <w:bCs/>
          <w:sz w:val="24"/>
          <w:szCs w:val="24"/>
        </w:rPr>
        <w:t xml:space="preserve"> </w:t>
      </w:r>
      <w:proofErr w:type="spellStart"/>
      <w:proofErr w:type="gramStart"/>
      <w:r w:rsidR="00413D51">
        <w:rPr>
          <w:rFonts w:ascii="Arial" w:eastAsia="Times New Roman" w:hAnsi="Arial" w:cs="Arial"/>
          <w:bCs/>
          <w:sz w:val="24"/>
          <w:szCs w:val="24"/>
        </w:rPr>
        <w:t>trga</w:t>
      </w:r>
      <w:proofErr w:type="spellEnd"/>
      <w:r w:rsidR="00413D51">
        <w:rPr>
          <w:rFonts w:ascii="Arial" w:eastAsia="Times New Roman" w:hAnsi="Arial" w:cs="Arial"/>
          <w:bCs/>
          <w:sz w:val="24"/>
          <w:szCs w:val="24"/>
        </w:rPr>
        <w:t xml:space="preserve"> ,</w:t>
      </w:r>
      <w:proofErr w:type="gram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blizinu</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škole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i</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veliku</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frekvenciju</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ljudi</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uredjenje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pomenute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predmetne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lokacije</w:t>
      </w:r>
      <w:proofErr w:type="spellEnd"/>
      <w:r w:rsidR="00413D51">
        <w:rPr>
          <w:rFonts w:ascii="Arial" w:eastAsia="Times New Roman" w:hAnsi="Arial" w:cs="Arial"/>
          <w:bCs/>
          <w:sz w:val="24"/>
          <w:szCs w:val="24"/>
        </w:rPr>
        <w:t xml:space="preserve"> je </w:t>
      </w:r>
      <w:proofErr w:type="spellStart"/>
      <w:r w:rsidR="00413D51">
        <w:rPr>
          <w:rFonts w:ascii="Arial" w:eastAsia="Times New Roman" w:hAnsi="Arial" w:cs="Arial"/>
          <w:bCs/>
          <w:sz w:val="24"/>
          <w:szCs w:val="24"/>
        </w:rPr>
        <w:t>neophodno</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što</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prije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početi</w:t>
      </w:r>
      <w:proofErr w:type="spellEnd"/>
      <w:r w:rsidR="00413D51">
        <w:rPr>
          <w:rFonts w:ascii="Arial" w:eastAsia="Times New Roman" w:hAnsi="Arial" w:cs="Arial"/>
          <w:bCs/>
          <w:sz w:val="24"/>
          <w:szCs w:val="24"/>
        </w:rPr>
        <w:t xml:space="preserve">. S </w:t>
      </w:r>
      <w:proofErr w:type="spellStart"/>
      <w:r w:rsidR="00413D51">
        <w:rPr>
          <w:rFonts w:ascii="Arial" w:eastAsia="Times New Roman" w:hAnsi="Arial" w:cs="Arial"/>
          <w:bCs/>
          <w:sz w:val="24"/>
          <w:szCs w:val="24"/>
        </w:rPr>
        <w:t>tim</w:t>
      </w:r>
      <w:proofErr w:type="spellEnd"/>
      <w:r w:rsidR="00413D51">
        <w:rPr>
          <w:rFonts w:ascii="Arial" w:eastAsia="Times New Roman" w:hAnsi="Arial" w:cs="Arial"/>
          <w:bCs/>
          <w:sz w:val="24"/>
          <w:szCs w:val="24"/>
        </w:rPr>
        <w:t xml:space="preserve"> u </w:t>
      </w:r>
      <w:proofErr w:type="spellStart"/>
      <w:r w:rsidR="00413D51">
        <w:rPr>
          <w:rFonts w:ascii="Arial" w:eastAsia="Times New Roman" w:hAnsi="Arial" w:cs="Arial"/>
          <w:bCs/>
          <w:sz w:val="24"/>
          <w:szCs w:val="24"/>
        </w:rPr>
        <w:t>vezi</w:t>
      </w:r>
      <w:proofErr w:type="spellEnd"/>
      <w:r w:rsidR="00413D51">
        <w:rPr>
          <w:rFonts w:ascii="Arial" w:eastAsia="Times New Roman" w:hAnsi="Arial" w:cs="Arial"/>
          <w:bCs/>
          <w:sz w:val="24"/>
          <w:szCs w:val="24"/>
        </w:rPr>
        <w:t xml:space="preserve">, a </w:t>
      </w:r>
      <w:proofErr w:type="spellStart"/>
      <w:r w:rsidR="00413D51">
        <w:rPr>
          <w:rFonts w:ascii="Arial" w:eastAsia="Times New Roman" w:hAnsi="Arial" w:cs="Arial"/>
          <w:bCs/>
          <w:sz w:val="24"/>
          <w:szCs w:val="24"/>
        </w:rPr>
        <w:t>uzimajući</w:t>
      </w:r>
      <w:proofErr w:type="spellEnd"/>
      <w:r w:rsidR="00413D51">
        <w:rPr>
          <w:rFonts w:ascii="Arial" w:eastAsia="Times New Roman" w:hAnsi="Arial" w:cs="Arial"/>
          <w:bCs/>
          <w:sz w:val="24"/>
          <w:szCs w:val="24"/>
        </w:rPr>
        <w:t xml:space="preserve"> u </w:t>
      </w:r>
      <w:proofErr w:type="spellStart"/>
      <w:r w:rsidR="00413D51">
        <w:rPr>
          <w:rFonts w:ascii="Arial" w:eastAsia="Times New Roman" w:hAnsi="Arial" w:cs="Arial"/>
          <w:bCs/>
          <w:sz w:val="24"/>
          <w:szCs w:val="24"/>
        </w:rPr>
        <w:t>vidu</w:t>
      </w:r>
      <w:proofErr w:type="spellEnd"/>
      <w:r w:rsidR="00413D51">
        <w:rPr>
          <w:rFonts w:ascii="Arial" w:eastAsia="Times New Roman" w:hAnsi="Arial" w:cs="Arial"/>
          <w:bCs/>
          <w:sz w:val="24"/>
          <w:szCs w:val="24"/>
        </w:rPr>
        <w:t xml:space="preserve"> da je </w:t>
      </w:r>
      <w:proofErr w:type="spellStart"/>
      <w:r w:rsidR="00413D51">
        <w:rPr>
          <w:rFonts w:ascii="Arial" w:eastAsia="Times New Roman" w:hAnsi="Arial" w:cs="Arial"/>
          <w:bCs/>
          <w:sz w:val="24"/>
          <w:szCs w:val="24"/>
        </w:rPr>
        <w:t>građevinska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sezona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vrlo</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kratka</w:t>
      </w:r>
      <w:proofErr w:type="spellEnd"/>
      <w:r w:rsidR="00413D51">
        <w:rPr>
          <w:rFonts w:ascii="Arial" w:eastAsia="Times New Roman" w:hAnsi="Arial" w:cs="Arial"/>
          <w:bCs/>
          <w:sz w:val="24"/>
          <w:szCs w:val="24"/>
        </w:rPr>
        <w:t xml:space="preserve">, </w:t>
      </w:r>
      <w:proofErr w:type="spellStart"/>
      <w:r>
        <w:rPr>
          <w:rFonts w:ascii="Arial" w:eastAsia="Times New Roman" w:hAnsi="Arial" w:cs="Arial"/>
          <w:bCs/>
          <w:sz w:val="24"/>
          <w:szCs w:val="24"/>
        </w:rPr>
        <w:t>naručilac</w:t>
      </w:r>
      <w:proofErr w:type="spellEnd"/>
      <w:r>
        <w:rPr>
          <w:rFonts w:ascii="Arial" w:eastAsia="Times New Roman" w:hAnsi="Arial" w:cs="Arial"/>
          <w:bCs/>
          <w:sz w:val="24"/>
          <w:szCs w:val="24"/>
        </w:rPr>
        <w:t xml:space="preserve"> je </w:t>
      </w:r>
      <w:proofErr w:type="spellStart"/>
      <w:r>
        <w:rPr>
          <w:rFonts w:ascii="Arial" w:eastAsia="Times New Roman" w:hAnsi="Arial" w:cs="Arial"/>
          <w:bCs/>
          <w:sz w:val="24"/>
          <w:szCs w:val="24"/>
        </w:rPr>
        <w:t>skratio</w:t>
      </w:r>
      <w:proofErr w:type="spellEnd"/>
      <w:r>
        <w:rPr>
          <w:rFonts w:ascii="Arial" w:eastAsia="Times New Roman" w:hAnsi="Arial" w:cs="Arial"/>
          <w:bCs/>
          <w:sz w:val="24"/>
          <w:szCs w:val="24"/>
        </w:rPr>
        <w:t xml:space="preserve"> </w:t>
      </w:r>
      <w:proofErr w:type="spellStart"/>
      <w:r>
        <w:rPr>
          <w:rFonts w:ascii="Arial" w:eastAsia="Times New Roman" w:hAnsi="Arial" w:cs="Arial"/>
          <w:bCs/>
          <w:sz w:val="24"/>
          <w:szCs w:val="24"/>
        </w:rPr>
        <w:t>rok</w:t>
      </w:r>
      <w:proofErr w:type="spellEnd"/>
      <w:r>
        <w:rPr>
          <w:rFonts w:ascii="Arial" w:eastAsia="Times New Roman" w:hAnsi="Arial" w:cs="Arial"/>
          <w:bCs/>
          <w:sz w:val="24"/>
          <w:szCs w:val="24"/>
        </w:rPr>
        <w:t xml:space="preserve"> za </w:t>
      </w:r>
      <w:proofErr w:type="spellStart"/>
      <w:r>
        <w:rPr>
          <w:rFonts w:ascii="Arial" w:eastAsia="Times New Roman" w:hAnsi="Arial" w:cs="Arial"/>
          <w:bCs/>
          <w:sz w:val="24"/>
          <w:szCs w:val="24"/>
        </w:rPr>
        <w:t>dostavljanje</w:t>
      </w:r>
      <w:proofErr w:type="spellEnd"/>
      <w:r>
        <w:rPr>
          <w:rFonts w:ascii="Arial" w:eastAsia="Times New Roman" w:hAnsi="Arial" w:cs="Arial"/>
          <w:bCs/>
          <w:sz w:val="24"/>
          <w:szCs w:val="24"/>
        </w:rPr>
        <w:t xml:space="preserve"> </w:t>
      </w:r>
      <w:proofErr w:type="spellStart"/>
      <w:r>
        <w:rPr>
          <w:rFonts w:ascii="Arial" w:eastAsia="Times New Roman" w:hAnsi="Arial" w:cs="Arial"/>
          <w:bCs/>
          <w:sz w:val="24"/>
          <w:szCs w:val="24"/>
        </w:rPr>
        <w:t>ponud</w:t>
      </w:r>
      <w:r w:rsidR="00413D51">
        <w:rPr>
          <w:rFonts w:ascii="Arial" w:eastAsia="Times New Roman" w:hAnsi="Arial" w:cs="Arial"/>
          <w:bCs/>
          <w:sz w:val="24"/>
          <w:szCs w:val="24"/>
        </w:rPr>
        <w:t>a</w:t>
      </w:r>
      <w:proofErr w:type="spellEnd"/>
      <w:r w:rsidR="00413D51">
        <w:rPr>
          <w:rFonts w:ascii="Arial" w:eastAsia="Times New Roman" w:hAnsi="Arial" w:cs="Arial"/>
          <w:bCs/>
          <w:sz w:val="24"/>
          <w:szCs w:val="24"/>
        </w:rPr>
        <w:t xml:space="preserve">, koji </w:t>
      </w:r>
      <w:proofErr w:type="spellStart"/>
      <w:r w:rsidR="00413D51">
        <w:rPr>
          <w:rFonts w:ascii="Arial" w:eastAsia="Times New Roman" w:hAnsi="Arial" w:cs="Arial"/>
          <w:bCs/>
          <w:sz w:val="24"/>
          <w:szCs w:val="24"/>
        </w:rPr>
        <w:t>nije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kraći</w:t>
      </w:r>
      <w:proofErr w:type="spellEnd"/>
      <w:r w:rsidR="00413D51">
        <w:rPr>
          <w:rFonts w:ascii="Arial" w:eastAsia="Times New Roman" w:hAnsi="Arial" w:cs="Arial"/>
          <w:bCs/>
          <w:sz w:val="24"/>
          <w:szCs w:val="24"/>
        </w:rPr>
        <w:t xml:space="preserve"> od 15 dana. </w:t>
      </w:r>
    </w:p>
    <w:p w14:paraId="2623AB0B" w14:textId="77777777" w:rsidR="00071E6F" w:rsidRDefault="00071E6F" w:rsidP="00071E6F">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Times New Roman" w:hAnsi="Arial" w:cs="Arial"/>
          <w:sz w:val="24"/>
          <w:szCs w:val="24"/>
          <w:lang w:val="sr-Latn-ME"/>
        </w:rPr>
      </w:pPr>
      <w:r>
        <w:rPr>
          <w:rFonts w:ascii="Arial" w:eastAsia="Times New Roman" w:hAnsi="Arial" w:cs="Arial"/>
          <w:sz w:val="24"/>
          <w:szCs w:val="24"/>
          <w:lang w:val="sr-Latn-ME"/>
        </w:rPr>
        <w:lastRenderedPageBreak/>
        <w:t>Procijenjena vrijednost predmenta nabavke:</w:t>
      </w:r>
      <w:r>
        <w:rPr>
          <w:rFonts w:ascii="Arial" w:eastAsia="Times New Roman" w:hAnsi="Arial" w:cs="Arial"/>
          <w:sz w:val="24"/>
          <w:szCs w:val="24"/>
          <w:vertAlign w:val="superscript"/>
          <w:lang w:val="sr-Latn-ME"/>
        </w:rPr>
        <w:footnoteReference w:id="4"/>
      </w:r>
    </w:p>
    <w:p w14:paraId="416582AA" w14:textId="77777777" w:rsidR="00071E6F" w:rsidRDefault="00071E6F" w:rsidP="00071E6F">
      <w:pPr>
        <w:spacing w:after="160" w:line="256"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A8"/>
      </w:r>
      <w:r>
        <w:rPr>
          <w:rFonts w:ascii="Arial" w:eastAsia="Times New Roman" w:hAnsi="Arial" w:cs="Arial"/>
          <w:sz w:val="24"/>
          <w:szCs w:val="24"/>
          <w:lang w:val="sr-Latn-ME"/>
        </w:rPr>
        <w:t xml:space="preserve"> Procijenjena vrijednost predmeta nabavke bez zaključivanja okvirnog sporazuma:</w:t>
      </w:r>
    </w:p>
    <w:p w14:paraId="6E527A0A" w14:textId="1D9408D9" w:rsidR="00071E6F" w:rsidRDefault="00071E6F" w:rsidP="00071E6F">
      <w:pPr>
        <w:spacing w:after="160" w:line="256"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FE"/>
      </w:r>
      <w:r>
        <w:rPr>
          <w:rFonts w:ascii="Arial" w:eastAsia="Times New Roman" w:hAnsi="Arial" w:cs="Arial"/>
          <w:sz w:val="24"/>
          <w:szCs w:val="24"/>
          <w:lang w:val="sr-Latn-ME"/>
        </w:rPr>
        <w:t xml:space="preserve"> kao cjeline je </w:t>
      </w:r>
      <w:r w:rsidR="002D6AE5" w:rsidRPr="002D6AE5">
        <w:rPr>
          <w:rFonts w:ascii="Arial" w:eastAsia="Times New Roman" w:hAnsi="Arial" w:cs="Arial"/>
          <w:sz w:val="24"/>
          <w:szCs w:val="24"/>
        </w:rPr>
        <w:t>165.289,4</w:t>
      </w:r>
      <w:r w:rsidR="002D6AE5">
        <w:rPr>
          <w:rFonts w:ascii="Arial" w:eastAsia="Times New Roman" w:hAnsi="Arial" w:cs="Arial"/>
          <w:sz w:val="24"/>
          <w:szCs w:val="24"/>
        </w:rPr>
        <w:t>0</w:t>
      </w:r>
      <w:r>
        <w:rPr>
          <w:rFonts w:ascii="Arial" w:eastAsia="Times New Roman" w:hAnsi="Arial" w:cs="Arial"/>
          <w:sz w:val="24"/>
          <w:szCs w:val="24"/>
          <w:lang w:val="sr-Latn-ME"/>
        </w:rPr>
        <w:t xml:space="preserve"> €</w:t>
      </w:r>
      <w:r w:rsidR="002D6AE5">
        <w:rPr>
          <w:rFonts w:ascii="Arial" w:eastAsia="Times New Roman" w:hAnsi="Arial" w:cs="Arial"/>
          <w:sz w:val="24"/>
          <w:szCs w:val="24"/>
          <w:lang w:val="sr-Latn-ME"/>
        </w:rPr>
        <w:t xml:space="preserve"> bez PDV-a</w:t>
      </w:r>
    </w:p>
    <w:p w14:paraId="6D20BA01" w14:textId="77777777" w:rsidR="00071E6F" w:rsidRDefault="00071E6F" w:rsidP="00071E6F">
      <w:pPr>
        <w:spacing w:after="160" w:line="256" w:lineRule="auto"/>
        <w:jc w:val="both"/>
        <w:rPr>
          <w:rFonts w:ascii="Arial" w:eastAsia="Times New Roman" w:hAnsi="Arial" w:cs="Arial"/>
          <w:sz w:val="24"/>
          <w:szCs w:val="24"/>
          <w:lang w:val="sr-Latn-ME"/>
        </w:rPr>
      </w:pPr>
    </w:p>
    <w:p w14:paraId="1B8CB99E" w14:textId="77777777" w:rsidR="00071E6F" w:rsidRDefault="00071E6F" w:rsidP="00071E6F">
      <w:pPr>
        <w:pBdr>
          <w:top w:val="single" w:sz="4" w:space="1" w:color="auto"/>
          <w:left w:val="single" w:sz="4" w:space="5" w:color="auto"/>
          <w:bottom w:val="single" w:sz="4" w:space="1" w:color="auto"/>
          <w:right w:val="single" w:sz="4" w:space="4" w:color="auto"/>
        </w:pBdr>
        <w:shd w:val="clear" w:color="auto" w:fill="D9D9D9"/>
        <w:spacing w:line="240" w:lineRule="auto"/>
        <w:jc w:val="both"/>
        <w:rPr>
          <w:rFonts w:ascii="Arial" w:eastAsia="Times New Roman" w:hAnsi="Arial" w:cs="Arial"/>
          <w:b/>
          <w:bCs/>
          <w:sz w:val="24"/>
          <w:szCs w:val="24"/>
          <w:lang w:val="sr-Latn-ME"/>
        </w:rPr>
      </w:pPr>
      <w:r>
        <w:rPr>
          <w:rFonts w:ascii="Arial" w:eastAsia="Times New Roman" w:hAnsi="Arial" w:cs="Arial"/>
          <w:sz w:val="24"/>
          <w:szCs w:val="24"/>
          <w:lang w:val="sr-Latn-ME"/>
        </w:rPr>
        <w:t>Obrazloženje razloga zašto predmet nabavke nije podijeljen na partije:</w:t>
      </w:r>
      <w:r>
        <w:rPr>
          <w:rFonts w:ascii="Arial" w:eastAsia="Times New Roman" w:hAnsi="Arial" w:cs="Arial"/>
          <w:sz w:val="24"/>
          <w:szCs w:val="24"/>
          <w:vertAlign w:val="superscript"/>
          <w:lang w:val="sr-Latn-ME"/>
        </w:rPr>
        <w:footnoteReference w:id="5"/>
      </w:r>
    </w:p>
    <w:p w14:paraId="00B9A29E" w14:textId="77777777" w:rsidR="00071E6F" w:rsidRDefault="00071E6F" w:rsidP="00071E6F">
      <w:pPr>
        <w:spacing w:line="240" w:lineRule="auto"/>
        <w:jc w:val="both"/>
        <w:rPr>
          <w:rFonts w:ascii="Arial" w:eastAsia="Times New Roman" w:hAnsi="Arial" w:cs="Arial"/>
          <w:sz w:val="24"/>
          <w:szCs w:val="24"/>
          <w:lang w:val="sr-Latn-ME"/>
        </w:rPr>
      </w:pPr>
    </w:p>
    <w:p w14:paraId="6CA02E0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Izvođenje predmetnih radova </w:t>
      </w:r>
      <w:r>
        <w:rPr>
          <w:rFonts w:ascii="Arial" w:eastAsia="Times New Roman" w:hAnsi="Arial" w:cs="Arial"/>
          <w:sz w:val="24"/>
          <w:szCs w:val="24"/>
          <w:lang w:val="sl-SI"/>
        </w:rPr>
        <w:t>je neophodno izvesti i završiti u kontinuitetu kao jedinstvenu cjelinu.</w:t>
      </w:r>
      <w:r>
        <w:rPr>
          <w:rFonts w:ascii="Arial" w:eastAsia="Times New Roman" w:hAnsi="Arial" w:cs="Arial"/>
          <w:sz w:val="24"/>
          <w:szCs w:val="24"/>
          <w:lang w:val="sr-Latn-ME"/>
        </w:rPr>
        <w:t xml:space="preserve"> </w:t>
      </w:r>
    </w:p>
    <w:p w14:paraId="5813EB29" w14:textId="77777777" w:rsidR="00071E6F" w:rsidRDefault="00071E6F" w:rsidP="00071E6F">
      <w:pPr>
        <w:spacing w:line="240" w:lineRule="auto"/>
        <w:jc w:val="both"/>
        <w:rPr>
          <w:rFonts w:ascii="Arial" w:eastAsia="Times New Roman" w:hAnsi="Arial" w:cs="Arial"/>
          <w:color w:val="FF0000"/>
          <w:sz w:val="24"/>
          <w:szCs w:val="24"/>
          <w:lang w:val="sr-Latn-ME"/>
        </w:rPr>
      </w:pPr>
    </w:p>
    <w:p w14:paraId="0F317710" w14:textId="77777777" w:rsidR="00071E6F" w:rsidRDefault="00071E6F" w:rsidP="00071E6F">
      <w:pPr>
        <w:pBdr>
          <w:top w:val="single" w:sz="4" w:space="1" w:color="auto"/>
          <w:left w:val="single" w:sz="4" w:space="4" w:color="auto"/>
          <w:bottom w:val="single" w:sz="4" w:space="1" w:color="auto"/>
          <w:right w:val="single" w:sz="4" w:space="4" w:color="auto"/>
        </w:pBdr>
        <w:shd w:val="clear" w:color="auto" w:fill="BFBFBF"/>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PODACI O NARUČIOCIMA KOJI ZAKLJUČUJU ZAJEDNIČKU NABAVKU</w:t>
      </w:r>
    </w:p>
    <w:p w14:paraId="77B15B41" w14:textId="77777777" w:rsidR="00071E6F" w:rsidRDefault="00071E6F" w:rsidP="00071E6F">
      <w:pPr>
        <w:spacing w:line="240" w:lineRule="auto"/>
        <w:jc w:val="both"/>
        <w:rPr>
          <w:rFonts w:ascii="Arial" w:eastAsia="Times New Roman" w:hAnsi="Arial" w:cs="Arial"/>
          <w:sz w:val="24"/>
          <w:szCs w:val="24"/>
          <w:lang w:val="sr-Latn-ME"/>
        </w:rPr>
      </w:pPr>
    </w:p>
    <w:p w14:paraId="6A06C086"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Zajednička nabavka se sprovodi za ___________________________________ NE</w:t>
      </w:r>
    </w:p>
    <w:p w14:paraId="2014D4E2" w14:textId="77777777" w:rsidR="00071E6F" w:rsidRDefault="00071E6F" w:rsidP="00071E6F">
      <w:pPr>
        <w:spacing w:line="240" w:lineRule="auto"/>
        <w:jc w:val="both"/>
        <w:rPr>
          <w:rFonts w:ascii="Arial" w:eastAsia="Times New Roman" w:hAnsi="Arial" w:cs="Arial"/>
          <w:color w:val="FF0000"/>
          <w:sz w:val="24"/>
          <w:szCs w:val="24"/>
          <w:lang w:val="sr-Latn-ME"/>
        </w:rPr>
      </w:pPr>
    </w:p>
    <w:p w14:paraId="5A37B3C6" w14:textId="77777777" w:rsidR="00071E6F" w:rsidRDefault="00071E6F" w:rsidP="00071E6F">
      <w:pPr>
        <w:pBdr>
          <w:top w:val="single" w:sz="4" w:space="1" w:color="auto"/>
          <w:left w:val="single" w:sz="4" w:space="4" w:color="auto"/>
          <w:bottom w:val="single" w:sz="4" w:space="1" w:color="auto"/>
          <w:right w:val="single" w:sz="4" w:space="4" w:color="auto"/>
        </w:pBdr>
        <w:shd w:val="clear" w:color="auto" w:fill="BFBFBF"/>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PODACI O NARUČIOCIMA KOJI SU UKLJUČENI U CENTRALIZOVANU NABAVKU</w:t>
      </w:r>
    </w:p>
    <w:p w14:paraId="25F88C52" w14:textId="77777777" w:rsidR="00071E6F" w:rsidRDefault="00071E6F" w:rsidP="00071E6F">
      <w:pPr>
        <w:spacing w:line="240" w:lineRule="auto"/>
        <w:jc w:val="both"/>
        <w:rPr>
          <w:rFonts w:ascii="Arial" w:eastAsia="Times New Roman" w:hAnsi="Arial" w:cs="Arial"/>
          <w:sz w:val="24"/>
          <w:szCs w:val="24"/>
          <w:lang w:val="sr-Latn-ME"/>
        </w:rPr>
      </w:pPr>
    </w:p>
    <w:p w14:paraId="4B2BF40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Centralizovana nabavka se sprovodi za_________________________________ NE</w:t>
      </w:r>
    </w:p>
    <w:p w14:paraId="703D0934" w14:textId="77777777" w:rsidR="00071E6F" w:rsidRDefault="00071E6F" w:rsidP="00071E6F">
      <w:pPr>
        <w:spacing w:line="240" w:lineRule="auto"/>
        <w:jc w:val="both"/>
        <w:rPr>
          <w:rFonts w:ascii="Arial" w:eastAsia="Times New Roman" w:hAnsi="Arial" w:cs="Arial"/>
          <w:color w:val="FF0000"/>
          <w:sz w:val="24"/>
          <w:szCs w:val="24"/>
          <w:lang w:val="sr-Latn-ME"/>
        </w:rPr>
      </w:pPr>
    </w:p>
    <w:p w14:paraId="7097023B" w14:textId="77777777" w:rsidR="00071E6F" w:rsidRDefault="00071E6F" w:rsidP="00071E6F">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NAČIN SPROVOĐENJA ELEKTRONSKE AUKCIJE</w:t>
      </w:r>
    </w:p>
    <w:p w14:paraId="6C3D7277" w14:textId="77777777" w:rsidR="00071E6F" w:rsidRDefault="00071E6F" w:rsidP="00071E6F">
      <w:pPr>
        <w:spacing w:line="240" w:lineRule="auto"/>
        <w:jc w:val="both"/>
        <w:rPr>
          <w:rFonts w:ascii="Arial" w:eastAsia="Times New Roman" w:hAnsi="Arial" w:cs="Arial"/>
          <w:sz w:val="24"/>
          <w:szCs w:val="24"/>
          <w:lang w:val="sr-Latn-ME"/>
        </w:rPr>
      </w:pPr>
    </w:p>
    <w:p w14:paraId="0C5D21C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Elektronska aukcija će se sprovesti nakon ocjene ponuda, kao elektronski proces koji se ponavlja, radi postizanja nove (upisati kriterijum za koji se sprovodi elektronska aukcija).________________________________________________ NE</w:t>
      </w:r>
    </w:p>
    <w:p w14:paraId="6BE50A48" w14:textId="77777777" w:rsidR="00071E6F" w:rsidRDefault="00071E6F" w:rsidP="00071E6F">
      <w:pPr>
        <w:spacing w:line="240" w:lineRule="auto"/>
        <w:jc w:val="both"/>
        <w:rPr>
          <w:rFonts w:ascii="Arial" w:eastAsia="Times New Roman" w:hAnsi="Arial" w:cs="Arial"/>
          <w:sz w:val="24"/>
          <w:szCs w:val="24"/>
          <w:lang w:val="sr-Latn-ME"/>
        </w:rPr>
      </w:pPr>
    </w:p>
    <w:p w14:paraId="4CC86132" w14:textId="77777777" w:rsidR="00071E6F" w:rsidRDefault="00071E6F" w:rsidP="00071E6F">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ELEKTRONSKI KATALOG </w:t>
      </w:r>
    </w:p>
    <w:p w14:paraId="3E458A83" w14:textId="77777777" w:rsidR="00071E6F" w:rsidRDefault="00071E6F" w:rsidP="00071E6F">
      <w:pPr>
        <w:spacing w:line="240" w:lineRule="auto"/>
        <w:jc w:val="both"/>
        <w:rPr>
          <w:rFonts w:ascii="Arial" w:eastAsia="Times New Roman" w:hAnsi="Arial" w:cs="Arial"/>
          <w:sz w:val="24"/>
          <w:szCs w:val="24"/>
          <w:lang w:val="sr-Latn-ME"/>
        </w:rPr>
      </w:pPr>
    </w:p>
    <w:p w14:paraId="0CDFAB25"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Elektronski katalog sastavlja ponuđač u skladu s tehničkim specifikacijama i u formi ________________________________________________________________ NE</w:t>
      </w:r>
    </w:p>
    <w:p w14:paraId="7BB55EF6" w14:textId="77777777" w:rsidR="00071E6F" w:rsidRDefault="00071E6F" w:rsidP="00071E6F">
      <w:pPr>
        <w:spacing w:line="240" w:lineRule="auto"/>
        <w:jc w:val="both"/>
        <w:rPr>
          <w:rFonts w:ascii="Arial" w:eastAsia="Times New Roman" w:hAnsi="Arial" w:cs="Arial"/>
          <w:color w:val="FF0000"/>
          <w:sz w:val="24"/>
          <w:szCs w:val="24"/>
          <w:lang w:val="sr-Latn-ME"/>
        </w:rPr>
      </w:pPr>
    </w:p>
    <w:p w14:paraId="7809103B" w14:textId="77777777" w:rsidR="00071E6F" w:rsidRDefault="00071E6F" w:rsidP="00071E6F">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PONUDA SA VARIJANTAMA</w:t>
      </w:r>
    </w:p>
    <w:p w14:paraId="0EC093DC" w14:textId="77777777" w:rsidR="00071E6F" w:rsidRDefault="00071E6F" w:rsidP="00071E6F">
      <w:pPr>
        <w:spacing w:line="240" w:lineRule="auto"/>
        <w:jc w:val="both"/>
        <w:rPr>
          <w:rFonts w:ascii="Arial" w:eastAsia="Times New Roman" w:hAnsi="Arial" w:cs="Arial"/>
          <w:sz w:val="24"/>
          <w:szCs w:val="24"/>
          <w:lang w:val="sr-Latn-ME"/>
        </w:rPr>
      </w:pPr>
    </w:p>
    <w:p w14:paraId="0CF50C1B"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Mogućnost podnošenja ponude sa varijantama</w:t>
      </w:r>
    </w:p>
    <w:p w14:paraId="2FDE2F97" w14:textId="77777777" w:rsidR="00071E6F" w:rsidRDefault="00071E6F" w:rsidP="00071E6F">
      <w:pPr>
        <w:spacing w:line="240" w:lineRule="auto"/>
        <w:jc w:val="both"/>
        <w:rPr>
          <w:rFonts w:ascii="Arial" w:eastAsia="Times New Roman" w:hAnsi="Arial" w:cs="Arial"/>
          <w:sz w:val="24"/>
          <w:szCs w:val="24"/>
          <w:lang w:val="sr-Latn-ME"/>
        </w:rPr>
      </w:pPr>
    </w:p>
    <w:p w14:paraId="79D48E2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FE"/>
      </w:r>
      <w:r>
        <w:rPr>
          <w:rFonts w:ascii="Arial" w:eastAsia="Times New Roman" w:hAnsi="Arial" w:cs="Arial"/>
          <w:sz w:val="24"/>
          <w:szCs w:val="24"/>
          <w:lang w:val="sr-Latn-ME"/>
        </w:rPr>
        <w:t xml:space="preserve"> Varijante ponude nijesu dozvoljene i neće biti razmatrane.</w:t>
      </w:r>
    </w:p>
    <w:p w14:paraId="6A5DF68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A8"/>
      </w:r>
      <w:r>
        <w:rPr>
          <w:rFonts w:ascii="Arial" w:eastAsia="Times New Roman" w:hAnsi="Arial" w:cs="Arial"/>
          <w:sz w:val="24"/>
          <w:szCs w:val="24"/>
          <w:lang w:val="sr-Latn-ME"/>
        </w:rPr>
        <w:t xml:space="preserve"> Varijante ponude su dozvoljene.</w:t>
      </w:r>
    </w:p>
    <w:p w14:paraId="31C8B2FA" w14:textId="77777777" w:rsidR="00071E6F" w:rsidRDefault="00071E6F" w:rsidP="00071E6F">
      <w:pPr>
        <w:spacing w:line="240" w:lineRule="auto"/>
        <w:jc w:val="both"/>
        <w:rPr>
          <w:rFonts w:ascii="Arial" w:eastAsia="Times New Roman" w:hAnsi="Arial" w:cs="Arial"/>
          <w:color w:val="FF0000"/>
          <w:sz w:val="24"/>
          <w:szCs w:val="24"/>
          <w:lang w:val="sr-Latn-ME"/>
        </w:rPr>
      </w:pPr>
    </w:p>
    <w:p w14:paraId="7B86F14A" w14:textId="77777777" w:rsidR="00071E6F" w:rsidRDefault="00071E6F" w:rsidP="00071E6F">
      <w:pPr>
        <w:pBdr>
          <w:top w:val="single" w:sz="4" w:space="1" w:color="auto"/>
          <w:left w:val="single" w:sz="4" w:space="4" w:color="auto"/>
          <w:bottom w:val="single" w:sz="4" w:space="1" w:color="auto"/>
          <w:right w:val="single" w:sz="4" w:space="4" w:color="auto"/>
        </w:pBdr>
        <w:shd w:val="clear" w:color="auto" w:fill="D9D9D9"/>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REZERVISANA NABAVKA</w:t>
      </w:r>
    </w:p>
    <w:p w14:paraId="02E3A73C" w14:textId="77777777" w:rsidR="00071E6F" w:rsidRDefault="00071E6F" w:rsidP="00071E6F">
      <w:pPr>
        <w:spacing w:line="240" w:lineRule="auto"/>
        <w:jc w:val="both"/>
        <w:rPr>
          <w:rFonts w:ascii="Arial" w:eastAsia="Times New Roman" w:hAnsi="Arial" w:cs="Arial"/>
          <w:sz w:val="24"/>
          <w:szCs w:val="24"/>
          <w:lang w:val="sr-Latn-ME"/>
        </w:rPr>
      </w:pPr>
    </w:p>
    <w:p w14:paraId="72936C4E"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A8"/>
      </w:r>
      <w:r>
        <w:rPr>
          <w:rFonts w:ascii="Arial" w:eastAsia="Times New Roman" w:hAnsi="Arial" w:cs="Arial"/>
          <w:sz w:val="24"/>
          <w:szCs w:val="24"/>
          <w:lang w:val="sr-Latn-ME"/>
        </w:rPr>
        <w:t xml:space="preserve"> Da</w:t>
      </w:r>
    </w:p>
    <w:p w14:paraId="1CAEDF6E"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FE"/>
      </w:r>
      <w:r>
        <w:rPr>
          <w:rFonts w:ascii="Arial" w:eastAsia="Times New Roman" w:hAnsi="Arial" w:cs="Arial"/>
          <w:sz w:val="24"/>
          <w:szCs w:val="24"/>
          <w:lang w:val="sr-Latn-ME"/>
        </w:rPr>
        <w:t xml:space="preserve"> Ne</w:t>
      </w:r>
    </w:p>
    <w:p w14:paraId="7BBE4983" w14:textId="77777777" w:rsidR="00071E6F" w:rsidRDefault="00071E6F" w:rsidP="00071E6F">
      <w:pPr>
        <w:spacing w:line="240" w:lineRule="auto"/>
        <w:jc w:val="both"/>
        <w:rPr>
          <w:rFonts w:ascii="Arial" w:eastAsia="Times New Roman" w:hAnsi="Arial" w:cs="Arial"/>
          <w:sz w:val="24"/>
          <w:szCs w:val="24"/>
          <w:lang w:val="sr-Latn-ME"/>
        </w:rPr>
      </w:pPr>
    </w:p>
    <w:p w14:paraId="4E171C87"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Vrsta i uslovi rezervisane nabavke:__________________________ .</w:t>
      </w:r>
    </w:p>
    <w:p w14:paraId="67AE3D49" w14:textId="7C680EC2" w:rsidR="00071E6F" w:rsidRPr="00DA2494" w:rsidRDefault="00071E6F" w:rsidP="00DA2494">
      <w:pPr>
        <w:pStyle w:val="ListParagraph"/>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eastAsia="Times New Roman" w:hAnsi="Arial" w:cs="Arial"/>
          <w:b/>
          <w:bCs/>
          <w:sz w:val="24"/>
          <w:szCs w:val="24"/>
          <w:lang w:val="sr-Latn-ME"/>
        </w:rPr>
      </w:pPr>
      <w:bookmarkStart w:id="2" w:name="_Toc62730556"/>
      <w:r w:rsidRPr="00DA2494">
        <w:rPr>
          <w:rFonts w:ascii="Arial" w:eastAsia="Times New Roman" w:hAnsi="Arial" w:cs="Arial"/>
          <w:b/>
          <w:bCs/>
          <w:sz w:val="24"/>
          <w:szCs w:val="24"/>
          <w:lang w:val="sr-Latn-ME"/>
        </w:rPr>
        <w:t>NAČIN UTVRĐIVANJA EKVIVALENTNOSTI</w:t>
      </w:r>
      <w:bookmarkEnd w:id="2"/>
    </w:p>
    <w:p w14:paraId="2271F5FC" w14:textId="77777777" w:rsidR="00071E6F" w:rsidRDefault="00071E6F" w:rsidP="00071E6F">
      <w:pPr>
        <w:spacing w:line="240" w:lineRule="auto"/>
        <w:jc w:val="both"/>
        <w:rPr>
          <w:rFonts w:ascii="Arial" w:eastAsia="Times New Roman" w:hAnsi="Arial" w:cs="Arial"/>
          <w:sz w:val="24"/>
          <w:szCs w:val="24"/>
          <w:lang w:val="sr-Latn-ME"/>
        </w:rPr>
      </w:pPr>
    </w:p>
    <w:p w14:paraId="08F67D92" w14:textId="77777777" w:rsidR="00071E6F" w:rsidRDefault="00071E6F" w:rsidP="00071E6F">
      <w:pPr>
        <w:spacing w:line="240" w:lineRule="auto"/>
        <w:jc w:val="both"/>
        <w:rPr>
          <w:rFonts w:ascii="Arial" w:eastAsia="PMingLiU" w:hAnsi="Arial" w:cs="Arial"/>
          <w:sz w:val="24"/>
          <w:szCs w:val="24"/>
          <w:lang w:val="fr-FR"/>
        </w:rPr>
      </w:pPr>
      <w:r>
        <w:rPr>
          <w:rFonts w:ascii="Arial" w:eastAsia="Times New Roman" w:hAnsi="Arial" w:cs="Arial"/>
          <w:bCs/>
          <w:sz w:val="24"/>
          <w:szCs w:val="24"/>
          <w:lang w:val="sr-Latn-ME"/>
        </w:rPr>
        <w:t>Način utvrđivanja ekvivalentnosti:</w:t>
      </w:r>
      <w:r>
        <w:rPr>
          <w:rFonts w:ascii="Arial" w:eastAsia="PMingLiU" w:hAnsi="Arial" w:cs="Arial"/>
          <w:sz w:val="24"/>
          <w:szCs w:val="24"/>
          <w:lang w:val="fr-FR"/>
        </w:rPr>
        <w:t xml:space="preserve"> </w:t>
      </w:r>
      <w:bookmarkStart w:id="3" w:name="_Toc62730557"/>
      <w:proofErr w:type="spellStart"/>
      <w:r>
        <w:rPr>
          <w:rFonts w:ascii="Arial" w:eastAsia="PMingLiU" w:hAnsi="Arial" w:cs="Arial"/>
          <w:sz w:val="24"/>
          <w:szCs w:val="24"/>
          <w:lang w:val="fr-FR"/>
        </w:rPr>
        <w:t>nije</w:t>
      </w:r>
      <w:proofErr w:type="spellEnd"/>
      <w:r>
        <w:rPr>
          <w:rFonts w:ascii="Arial" w:eastAsia="PMingLiU" w:hAnsi="Arial" w:cs="Arial"/>
          <w:sz w:val="24"/>
          <w:szCs w:val="24"/>
          <w:lang w:val="fr-FR"/>
        </w:rPr>
        <w:t xml:space="preserve"> </w:t>
      </w:r>
      <w:proofErr w:type="spellStart"/>
      <w:r>
        <w:rPr>
          <w:rFonts w:ascii="Arial" w:eastAsia="PMingLiU" w:hAnsi="Arial" w:cs="Arial"/>
          <w:sz w:val="24"/>
          <w:szCs w:val="24"/>
          <w:lang w:val="fr-FR"/>
        </w:rPr>
        <w:t>primenjivo</w:t>
      </w:r>
      <w:proofErr w:type="spellEnd"/>
      <w:r>
        <w:rPr>
          <w:rFonts w:ascii="Arial" w:eastAsia="PMingLiU" w:hAnsi="Arial" w:cs="Arial"/>
          <w:sz w:val="24"/>
          <w:szCs w:val="24"/>
          <w:lang w:val="fr-FR"/>
        </w:rPr>
        <w:t>.</w:t>
      </w:r>
    </w:p>
    <w:p w14:paraId="733C0647" w14:textId="77777777" w:rsidR="00071E6F" w:rsidRDefault="00071E6F" w:rsidP="00071E6F">
      <w:pPr>
        <w:spacing w:line="240" w:lineRule="auto"/>
        <w:jc w:val="both"/>
        <w:rPr>
          <w:rFonts w:ascii="Arial" w:eastAsia="PMingLiU" w:hAnsi="Arial" w:cs="Arial"/>
          <w:sz w:val="24"/>
          <w:szCs w:val="24"/>
          <w:lang w:val="fr-FR"/>
        </w:rPr>
      </w:pPr>
    </w:p>
    <w:p w14:paraId="60C9D37E" w14:textId="77777777" w:rsidR="00071E6F" w:rsidRDefault="00071E6F" w:rsidP="00071E6F">
      <w:pPr>
        <w:spacing w:line="240" w:lineRule="auto"/>
        <w:jc w:val="both"/>
        <w:rPr>
          <w:rFonts w:ascii="Arial" w:eastAsia="Times New Roman" w:hAnsi="Arial" w:cs="Arial"/>
          <w:b/>
          <w:bCs/>
          <w:sz w:val="24"/>
          <w:szCs w:val="24"/>
          <w:lang w:val="sr-Latn-ME"/>
        </w:rPr>
      </w:pPr>
      <w:r>
        <w:rPr>
          <w:rFonts w:ascii="Arial" w:eastAsia="Times New Roman" w:hAnsi="Arial" w:cs="Arial"/>
          <w:b/>
          <w:bCs/>
          <w:sz w:val="24"/>
          <w:szCs w:val="24"/>
          <w:lang w:val="sr-Latn-ME"/>
        </w:rPr>
        <w:t>OSNOVI ZA OBAVEZNO ISKLJUČENJE IZ POSTUPKA JAVNE NABAVKE</w:t>
      </w:r>
      <w:bookmarkEnd w:id="3"/>
    </w:p>
    <w:p w14:paraId="39C372CC" w14:textId="77777777" w:rsidR="00071E6F" w:rsidRDefault="00071E6F" w:rsidP="00071E6F">
      <w:p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Privredni subjekat će se isključiti iz postupka javne nabavke, ako: </w:t>
      </w:r>
    </w:p>
    <w:p w14:paraId="1A17D6C6" w14:textId="77777777" w:rsidR="00071E6F" w:rsidRDefault="00071E6F" w:rsidP="00071E6F">
      <w:pPr>
        <w:numPr>
          <w:ilvl w:val="0"/>
          <w:numId w:val="15"/>
        </w:numPr>
        <w:spacing w:after="0" w:line="240" w:lineRule="auto"/>
        <w:rPr>
          <w:rFonts w:ascii="Arial" w:eastAsia="Times New Roman" w:hAnsi="Arial" w:cs="Arial"/>
          <w:sz w:val="24"/>
          <w:szCs w:val="24"/>
          <w:lang w:val="sr-Latn-ME"/>
        </w:rPr>
      </w:pPr>
      <w:bookmarkStart w:id="4" w:name="_Toc62730558"/>
      <w:r>
        <w:rPr>
          <w:rFonts w:ascii="Arial" w:eastAsia="Times New Roman" w:hAnsi="Arial" w:cs="Arial"/>
          <w:sz w:val="24"/>
          <w:szCs w:val="24"/>
          <w:lang w:val="sr-Latn-ME"/>
        </w:rPr>
        <w:t>je vršio neprimjeren uticaj u smislu člana 38 stav 2 tačka 1 ovog zakona;</w:t>
      </w:r>
    </w:p>
    <w:p w14:paraId="1F973B87" w14:textId="77777777" w:rsidR="00071E6F" w:rsidRDefault="00071E6F" w:rsidP="00071E6F">
      <w:pPr>
        <w:numPr>
          <w:ilvl w:val="0"/>
          <w:numId w:val="15"/>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postoji sukob interesa iz člana 41 stav 1 tačka 2 ili člana 42 ovog zakona;</w:t>
      </w:r>
    </w:p>
    <w:p w14:paraId="07D37C78" w14:textId="77777777" w:rsidR="00071E6F" w:rsidRDefault="00071E6F" w:rsidP="00071E6F">
      <w:pPr>
        <w:numPr>
          <w:ilvl w:val="0"/>
          <w:numId w:val="15"/>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ne ispunjava uslov iz člana 99 ovog zakona;</w:t>
      </w:r>
    </w:p>
    <w:p w14:paraId="575AB393" w14:textId="77777777" w:rsidR="00071E6F" w:rsidRDefault="00071E6F" w:rsidP="00071E6F">
      <w:pPr>
        <w:numPr>
          <w:ilvl w:val="0"/>
          <w:numId w:val="15"/>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ne ispunjava uslov iz čl. 102, 104 ili 106 ovog zakona predviđen tenderskom dokumentacijom;</w:t>
      </w:r>
    </w:p>
    <w:p w14:paraId="4DA80025" w14:textId="77777777" w:rsidR="00071E6F" w:rsidRDefault="00071E6F" w:rsidP="00071E6F">
      <w:pPr>
        <w:numPr>
          <w:ilvl w:val="0"/>
          <w:numId w:val="15"/>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411A5AF1" w14:textId="77777777" w:rsidR="00071E6F" w:rsidRDefault="00071E6F" w:rsidP="00071E6F">
      <w:pPr>
        <w:numPr>
          <w:ilvl w:val="0"/>
          <w:numId w:val="15"/>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postoji razlog na osnovu kojeg se smatra da je odustao od prijave, odnosno ponude, a koji je propisan članom 120 stav 15 ovog zakona;</w:t>
      </w:r>
    </w:p>
    <w:p w14:paraId="2B1F9EAD" w14:textId="77777777" w:rsidR="00071E6F" w:rsidRDefault="00071E6F" w:rsidP="00071E6F">
      <w:pPr>
        <w:numPr>
          <w:ilvl w:val="0"/>
          <w:numId w:val="15"/>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717257E" w14:textId="77777777" w:rsidR="00071E6F" w:rsidRDefault="00071E6F" w:rsidP="00071E6F">
      <w:pPr>
        <w:numPr>
          <w:ilvl w:val="0"/>
          <w:numId w:val="15"/>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postoji drugi razlog propisan ovim zakonom.  </w:t>
      </w:r>
    </w:p>
    <w:p w14:paraId="4E063A06" w14:textId="77777777" w:rsidR="00071E6F" w:rsidRDefault="00071E6F" w:rsidP="00071E6F">
      <w:pPr>
        <w:spacing w:line="240" w:lineRule="auto"/>
        <w:rPr>
          <w:rFonts w:ascii="Arial" w:eastAsia="Times New Roman" w:hAnsi="Arial" w:cs="Arial"/>
          <w:color w:val="FF0000"/>
          <w:sz w:val="24"/>
          <w:szCs w:val="24"/>
          <w:lang w:val="sr-Latn-ME"/>
        </w:rPr>
      </w:pPr>
    </w:p>
    <w:bookmarkEnd w:id="4"/>
    <w:p w14:paraId="5FECDDB5" w14:textId="733A9C5F" w:rsidR="00071E6F" w:rsidRPr="00DA2494" w:rsidRDefault="00071E6F" w:rsidP="00DA2494">
      <w:pPr>
        <w:pStyle w:val="ListParagraph"/>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eastAsia="Times New Roman" w:hAnsi="Arial" w:cs="Arial"/>
          <w:b/>
          <w:sz w:val="24"/>
          <w:szCs w:val="24"/>
          <w:lang w:val="sr-Latn-ME"/>
        </w:rPr>
      </w:pPr>
      <w:r w:rsidRPr="00DA2494">
        <w:rPr>
          <w:rFonts w:ascii="Arial" w:eastAsia="Times New Roman" w:hAnsi="Arial" w:cs="Arial"/>
          <w:b/>
          <w:sz w:val="24"/>
          <w:szCs w:val="24"/>
          <w:lang w:val="sr-Latn-ME"/>
        </w:rPr>
        <w:t>SREDSTVA FINANSIJSKOG OBEZBJEĐENJA UGOVORA O JAVNOJ NABAVCI</w:t>
      </w:r>
    </w:p>
    <w:p w14:paraId="1D024751" w14:textId="77777777" w:rsidR="00071E6F" w:rsidRDefault="00071E6F" w:rsidP="00071E6F">
      <w:pPr>
        <w:spacing w:line="240" w:lineRule="auto"/>
        <w:jc w:val="both"/>
        <w:rPr>
          <w:rFonts w:ascii="Arial" w:eastAsia="Times New Roman" w:hAnsi="Arial" w:cs="Arial"/>
          <w:color w:val="FF0000"/>
          <w:sz w:val="24"/>
          <w:szCs w:val="24"/>
          <w:lang w:val="sr-Latn-ME"/>
        </w:rPr>
      </w:pPr>
    </w:p>
    <w:p w14:paraId="7B76AABD"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Ponuđač čija ponuda bude izabrana kao najpovoljnija je dužan da uz potpisan ugovor o javnoj nabavci dostavi Naručiocu Garanciju za dobro izvršenje ugovora, za slučaj povrede ugovorenih obaveza u iznosu od 10% od vrijednosti ugovora sa rokom važenja 60 dana duže od roka izvođenja radova. Ponuđač čija ponuda bude izabrana kao najpovoljnija je dužan da na zahtjev Naručioca produži rok važenja Garancije za dobro izvršenje ugovora tj. da održava Garanciju do završene primopredaje radova i okončanog obračuna. U Garanciji je potrebno navesti da je bezuslovna i plativa na prvi poziv. Garancija ne može da sadrži dodatne uslove za isplatu, kraće rokove od onih koje odredi Naručilac, manji iznos od onog koji odredi Naručilac. Garancija za dobro izvršenje ugovora dostavlja se na iznos sa uračunatim PDV-om.</w:t>
      </w:r>
    </w:p>
    <w:p w14:paraId="12811D55" w14:textId="77777777" w:rsidR="00071E6F" w:rsidRDefault="00071E6F" w:rsidP="00071E6F">
      <w:pPr>
        <w:spacing w:line="240" w:lineRule="auto"/>
        <w:jc w:val="both"/>
        <w:rPr>
          <w:rFonts w:ascii="Arial" w:eastAsia="Times New Roman" w:hAnsi="Arial" w:cs="Arial"/>
          <w:color w:val="FF0000"/>
          <w:sz w:val="24"/>
          <w:szCs w:val="24"/>
          <w:lang w:val="sr-Latn-ME"/>
        </w:rPr>
      </w:pPr>
    </w:p>
    <w:p w14:paraId="7E4F0557"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Ponuđač čija ponuda bude izabrana kao najpovoljnija dužan je nakon primopredaje radova  da dostavi Garanciju za otklanjanje nedostataka u garantnom roku, za slučaj da izabrani ponuđač u garantnom roku ne ispuni obaveze na koje se garancija odnosi, u iznosu od 10% od vrijednosti ugovora, sa rokom važenja 30 dana dužim od garantnog roka. Ova garancija mora da je bezuslovna i plativa na prvi poziv Naručioca. Izabrani ponuđač je dužan da nakon primopredaje predmetnih radova dostavi Naručiocu bezuslovnu i plativu na prvi poziv garanciju za otklanjanje nedostataka u garantnom roku. Ako izabrani ponuđač ne dostavi garanciju za otklanjanje nedostataka u garantnom roku Naručilac će aktivirati garanciju za dobro izvršenje ugovora.</w:t>
      </w:r>
    </w:p>
    <w:p w14:paraId="388CD50A" w14:textId="77777777" w:rsidR="00071E6F" w:rsidRDefault="00071E6F" w:rsidP="00071E6F">
      <w:pPr>
        <w:spacing w:line="240" w:lineRule="auto"/>
        <w:jc w:val="both"/>
        <w:rPr>
          <w:rFonts w:ascii="Arial" w:eastAsia="Times New Roman" w:hAnsi="Arial" w:cs="Arial"/>
          <w:color w:val="FF0000"/>
          <w:sz w:val="24"/>
          <w:szCs w:val="24"/>
          <w:lang w:val="sr-Latn-ME"/>
        </w:rPr>
      </w:pPr>
    </w:p>
    <w:p w14:paraId="0DD5B2FB"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Ponuđač čija ponuda bude izabrana kao najpovoljnija je dužan da uz potpisan ugovor o javnoj nabavci dostavi Naručiocu Polisu osiguranja od profesionalne odgovornosti za štetu koja može da nastane investitorima ili trećim licima u periodu od dana početka izvršenja Ugovora do primopredaje radova. Osiguranje mora da pokriva rizik odgovornosti za štetu prouzrokovanu licima, za štetu na objektima i za finansijski gubitak. </w:t>
      </w:r>
    </w:p>
    <w:p w14:paraId="5A40128F" w14:textId="4C3370D8" w:rsidR="00071E6F" w:rsidRDefault="006F5C54" w:rsidP="00071E6F">
      <w:pPr>
        <w:spacing w:line="240" w:lineRule="auto"/>
        <w:jc w:val="both"/>
        <w:rPr>
          <w:rFonts w:ascii="Arial" w:eastAsia="Times New Roman" w:hAnsi="Arial" w:cs="Arial"/>
          <w:color w:val="FF0000"/>
          <w:sz w:val="24"/>
          <w:szCs w:val="24"/>
          <w:lang w:val="sr-Latn-ME"/>
        </w:rPr>
      </w:pPr>
      <w:r>
        <w:rPr>
          <w:rFonts w:ascii="Arial" w:eastAsia="Times New Roman" w:hAnsi="Arial" w:cs="Arial"/>
          <w:sz w:val="24"/>
          <w:szCs w:val="24"/>
          <w:lang w:val="sr-Latn-ME"/>
        </w:rPr>
        <w:t>U</w:t>
      </w:r>
      <w:r w:rsidR="00071E6F">
        <w:rPr>
          <w:rFonts w:ascii="Arial" w:eastAsia="Times New Roman" w:hAnsi="Arial" w:cs="Arial"/>
          <w:sz w:val="24"/>
          <w:szCs w:val="24"/>
          <w:lang w:val="sr-Latn-ME"/>
        </w:rPr>
        <w:t xml:space="preserve"> Polisi se mora navesti da se ista izdaje za predmetnu javnu nabavku. </w:t>
      </w:r>
    </w:p>
    <w:p w14:paraId="6714EDCF" w14:textId="77777777" w:rsidR="00071E6F" w:rsidRDefault="00071E6F" w:rsidP="00071E6F">
      <w:pPr>
        <w:spacing w:line="240" w:lineRule="auto"/>
        <w:jc w:val="both"/>
        <w:rPr>
          <w:rFonts w:ascii="Arial" w:eastAsia="Times New Roman" w:hAnsi="Arial" w:cs="Arial"/>
          <w:color w:val="FF0000"/>
          <w:sz w:val="24"/>
          <w:szCs w:val="24"/>
          <w:lang w:val="sr-Latn-ME"/>
        </w:rPr>
      </w:pPr>
    </w:p>
    <w:p w14:paraId="28F413B0" w14:textId="77777777" w:rsidR="00071E6F" w:rsidRDefault="00071E6F" w:rsidP="00DA2494">
      <w:pPr>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eastAsia="Times New Roman" w:hAnsi="Arial" w:cs="Arial"/>
          <w:b/>
          <w:sz w:val="24"/>
          <w:szCs w:val="24"/>
          <w:lang w:val="sr-Latn-ME"/>
        </w:rPr>
      </w:pPr>
      <w:r>
        <w:rPr>
          <w:rFonts w:ascii="Arial" w:eastAsia="Times New Roman" w:hAnsi="Arial" w:cs="Arial"/>
          <w:b/>
          <w:sz w:val="24"/>
          <w:szCs w:val="24"/>
          <w:lang w:val="sr-Latn-ME"/>
        </w:rPr>
        <w:lastRenderedPageBreak/>
        <w:t>METODOLOGIJA VREDNOVANJA PONUDA</w:t>
      </w:r>
    </w:p>
    <w:p w14:paraId="36A41996"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Naručilac će u postupku javne nabavke  izabrati ekonomski najpovoljniju ponudu, primjenom pristupa isplativosti, po osnovu kriterijuma</w:t>
      </w:r>
      <w:r>
        <w:rPr>
          <w:rFonts w:ascii="Arial" w:eastAsia="Times New Roman" w:hAnsi="Arial" w:cs="Arial"/>
          <w:sz w:val="24"/>
          <w:szCs w:val="24"/>
          <w:vertAlign w:val="superscript"/>
          <w:lang w:val="sr-Latn-ME"/>
        </w:rPr>
        <w:footnoteReference w:id="6"/>
      </w:r>
      <w:r>
        <w:rPr>
          <w:rFonts w:ascii="Arial" w:eastAsia="Times New Roman" w:hAnsi="Arial" w:cs="Arial"/>
          <w:sz w:val="24"/>
          <w:szCs w:val="24"/>
          <w:lang w:val="sr-Latn-ME"/>
        </w:rPr>
        <w:t xml:space="preserve">: </w:t>
      </w:r>
    </w:p>
    <w:p w14:paraId="50765061" w14:textId="77777777" w:rsidR="00071E6F" w:rsidRPr="003A7393" w:rsidRDefault="00071E6F" w:rsidP="00071E6F">
      <w:pPr>
        <w:spacing w:line="240" w:lineRule="auto"/>
        <w:rPr>
          <w:rFonts w:ascii="Arial" w:eastAsia="Times New Roman" w:hAnsi="Arial" w:cs="Arial"/>
          <w:sz w:val="24"/>
          <w:szCs w:val="24"/>
          <w:lang w:val="sr-Latn-ME"/>
        </w:rPr>
      </w:pPr>
      <w:r w:rsidRPr="003A7393">
        <w:rPr>
          <w:rFonts w:ascii="Arial" w:eastAsia="Times New Roman" w:hAnsi="Arial" w:cs="Arial"/>
          <w:sz w:val="24"/>
          <w:szCs w:val="24"/>
          <w:lang w:eastAsia="en-GB"/>
        </w:rPr>
        <w:sym w:font="Wingdings" w:char="F0FE"/>
      </w:r>
      <w:r w:rsidRPr="003A7393">
        <w:rPr>
          <w:rFonts w:ascii="Arial" w:eastAsia="Times New Roman" w:hAnsi="Arial" w:cs="Arial"/>
          <w:sz w:val="24"/>
          <w:szCs w:val="24"/>
          <w:lang w:val="sr-Latn-ME"/>
        </w:rPr>
        <w:t xml:space="preserve"> odnos cijene i kvaliteta</w:t>
      </w:r>
    </w:p>
    <w:p w14:paraId="0CCC88B0" w14:textId="77777777" w:rsidR="006F5C54" w:rsidRDefault="003A7393" w:rsidP="00071E6F">
      <w:pPr>
        <w:spacing w:line="240" w:lineRule="auto"/>
        <w:rPr>
          <w:rFonts w:ascii="Arial" w:eastAsia="Times New Roman" w:hAnsi="Arial" w:cs="Arial"/>
          <w:sz w:val="24"/>
          <w:szCs w:val="24"/>
        </w:rPr>
      </w:pPr>
      <w:proofErr w:type="spellStart"/>
      <w:r w:rsidRPr="003A7393">
        <w:rPr>
          <w:rFonts w:ascii="Arial" w:eastAsia="Times New Roman" w:hAnsi="Arial" w:cs="Arial"/>
          <w:sz w:val="24"/>
          <w:szCs w:val="24"/>
        </w:rPr>
        <w:t>Podkriterijum</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kvalitet</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iskazuje</w:t>
      </w:r>
      <w:proofErr w:type="spellEnd"/>
      <w:r w:rsidRPr="003A7393">
        <w:rPr>
          <w:rFonts w:ascii="Arial" w:eastAsia="Times New Roman" w:hAnsi="Arial" w:cs="Arial"/>
          <w:sz w:val="24"/>
          <w:szCs w:val="24"/>
        </w:rPr>
        <w:t xml:space="preserve"> se </w:t>
      </w:r>
      <w:proofErr w:type="spellStart"/>
      <w:r w:rsidRPr="003A7393">
        <w:rPr>
          <w:rFonts w:ascii="Arial" w:eastAsia="Times New Roman" w:hAnsi="Arial" w:cs="Arial"/>
          <w:sz w:val="24"/>
          <w:szCs w:val="24"/>
        </w:rPr>
        <w:t>kroz</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rok</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izvršenja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radova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rok</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izvršenja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ugovora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Maksimalni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broj</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bodova</w:t>
      </w:r>
      <w:proofErr w:type="spellEnd"/>
      <w:r w:rsidRPr="003A7393">
        <w:rPr>
          <w:rFonts w:ascii="Arial" w:eastAsia="Times New Roman" w:hAnsi="Arial" w:cs="Arial"/>
          <w:sz w:val="24"/>
          <w:szCs w:val="24"/>
        </w:rPr>
        <w:t xml:space="preserve"> (20) </w:t>
      </w:r>
      <w:proofErr w:type="spellStart"/>
      <w:r w:rsidRPr="003A7393">
        <w:rPr>
          <w:rFonts w:ascii="Arial" w:eastAsia="Times New Roman" w:hAnsi="Arial" w:cs="Arial"/>
          <w:sz w:val="24"/>
          <w:szCs w:val="24"/>
        </w:rPr>
        <w:t>dobija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ponuda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ponuđača</w:t>
      </w:r>
      <w:proofErr w:type="spellEnd"/>
      <w:r w:rsidRPr="003A7393">
        <w:rPr>
          <w:rFonts w:ascii="Arial" w:eastAsia="Times New Roman" w:hAnsi="Arial" w:cs="Arial"/>
          <w:sz w:val="24"/>
          <w:szCs w:val="24"/>
        </w:rPr>
        <w:t xml:space="preserve"> koji </w:t>
      </w:r>
      <w:proofErr w:type="spellStart"/>
      <w:r w:rsidRPr="003A7393">
        <w:rPr>
          <w:rFonts w:ascii="Arial" w:eastAsia="Times New Roman" w:hAnsi="Arial" w:cs="Arial"/>
          <w:sz w:val="24"/>
          <w:szCs w:val="24"/>
        </w:rPr>
        <w:t>ponudi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najmanji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odnosno</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najkraći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rok</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izvršenja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ugovora</w:t>
      </w:r>
      <w:proofErr w:type="spellEnd"/>
      <w:r w:rsidRPr="003A7393">
        <w:rPr>
          <w:rFonts w:ascii="Arial" w:eastAsia="Times New Roman" w:hAnsi="Arial" w:cs="Arial"/>
          <w:sz w:val="24"/>
          <w:szCs w:val="24"/>
        </w:rPr>
        <w:t xml:space="preserve">, </w:t>
      </w:r>
      <w:proofErr w:type="gramStart"/>
      <w:r w:rsidRPr="003A7393">
        <w:rPr>
          <w:rFonts w:ascii="Arial" w:eastAsia="Times New Roman" w:hAnsi="Arial" w:cs="Arial"/>
          <w:sz w:val="24"/>
          <w:szCs w:val="24"/>
        </w:rPr>
        <w:t>a</w:t>
      </w:r>
      <w:proofErr w:type="gram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ostale</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ponude</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dobijaju</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proporcionalno</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broj</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bodova</w:t>
      </w:r>
      <w:proofErr w:type="spellEnd"/>
      <w:r w:rsidRPr="003A7393">
        <w:rPr>
          <w:rFonts w:ascii="Arial" w:eastAsia="Times New Roman" w:hAnsi="Arial" w:cs="Arial"/>
          <w:sz w:val="24"/>
          <w:szCs w:val="24"/>
        </w:rPr>
        <w:t xml:space="preserve"> po </w:t>
      </w:r>
      <w:proofErr w:type="spellStart"/>
      <w:r w:rsidRPr="003A7393">
        <w:rPr>
          <w:rFonts w:ascii="Arial" w:eastAsia="Times New Roman" w:hAnsi="Arial" w:cs="Arial"/>
          <w:sz w:val="24"/>
          <w:szCs w:val="24"/>
        </w:rPr>
        <w:t>formuli</w:t>
      </w:r>
      <w:proofErr w:type="spellEnd"/>
      <w:r w:rsidRPr="003A7393">
        <w:rPr>
          <w:rFonts w:ascii="Arial" w:eastAsia="Times New Roman" w:hAnsi="Arial" w:cs="Arial"/>
          <w:sz w:val="24"/>
          <w:szCs w:val="24"/>
        </w:rPr>
        <w:t>: Q=(</w:t>
      </w:r>
      <w:proofErr w:type="spellStart"/>
      <w:r w:rsidRPr="003A7393">
        <w:rPr>
          <w:rFonts w:ascii="Arial" w:eastAsia="Times New Roman" w:hAnsi="Arial" w:cs="Arial"/>
          <w:sz w:val="24"/>
          <w:szCs w:val="24"/>
        </w:rPr>
        <w:t>Qmin</w:t>
      </w:r>
      <w:proofErr w:type="spellEnd"/>
      <w:r w:rsidRPr="003A7393">
        <w:rPr>
          <w:rFonts w:ascii="Arial" w:eastAsia="Times New Roman" w:hAnsi="Arial" w:cs="Arial"/>
          <w:sz w:val="24"/>
          <w:szCs w:val="24"/>
        </w:rPr>
        <w:t>/</w:t>
      </w:r>
      <w:proofErr w:type="spellStart"/>
      <w:proofErr w:type="gramStart"/>
      <w:r w:rsidRPr="003A7393">
        <w:rPr>
          <w:rFonts w:ascii="Arial" w:eastAsia="Times New Roman" w:hAnsi="Arial" w:cs="Arial"/>
          <w:sz w:val="24"/>
          <w:szCs w:val="24"/>
        </w:rPr>
        <w:t>Qp</w:t>
      </w:r>
      <w:proofErr w:type="spellEnd"/>
      <w:r w:rsidRPr="003A7393">
        <w:rPr>
          <w:rFonts w:ascii="Arial" w:eastAsia="Times New Roman" w:hAnsi="Arial" w:cs="Arial"/>
          <w:sz w:val="24"/>
          <w:szCs w:val="24"/>
        </w:rPr>
        <w:t>)x</w:t>
      </w:r>
      <w:proofErr w:type="gramEnd"/>
      <w:r w:rsidRPr="003A7393">
        <w:rPr>
          <w:rFonts w:ascii="Arial" w:eastAsia="Times New Roman" w:hAnsi="Arial" w:cs="Arial"/>
          <w:sz w:val="24"/>
          <w:szCs w:val="24"/>
        </w:rPr>
        <w:t xml:space="preserve"> 20, </w:t>
      </w:r>
      <w:proofErr w:type="spellStart"/>
      <w:r w:rsidRPr="003A7393">
        <w:rPr>
          <w:rFonts w:ascii="Arial" w:eastAsia="Times New Roman" w:hAnsi="Arial" w:cs="Arial"/>
          <w:sz w:val="24"/>
          <w:szCs w:val="24"/>
        </w:rPr>
        <w:t>gdje</w:t>
      </w:r>
      <w:proofErr w:type="spellEnd"/>
      <w:r w:rsidRPr="003A7393">
        <w:rPr>
          <w:rFonts w:ascii="Arial" w:eastAsia="Times New Roman" w:hAnsi="Arial" w:cs="Arial"/>
          <w:sz w:val="24"/>
          <w:szCs w:val="24"/>
        </w:rPr>
        <w:t xml:space="preserve"> je: Q - </w:t>
      </w:r>
      <w:proofErr w:type="spellStart"/>
      <w:r w:rsidRPr="003A7393">
        <w:rPr>
          <w:rFonts w:ascii="Arial" w:eastAsia="Times New Roman" w:hAnsi="Arial" w:cs="Arial"/>
          <w:sz w:val="24"/>
          <w:szCs w:val="24"/>
        </w:rPr>
        <w:t>broj</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bodova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Qmin</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najkraći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ponuđeni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rok</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Qp</w:t>
      </w:r>
      <w:proofErr w:type="spellEnd"/>
      <w:r w:rsidRPr="003A7393">
        <w:rPr>
          <w:rFonts w:ascii="Arial" w:eastAsia="Times New Roman" w:hAnsi="Arial" w:cs="Arial"/>
          <w:sz w:val="24"/>
          <w:szCs w:val="24"/>
        </w:rPr>
        <w:t xml:space="preserve"> – </w:t>
      </w:r>
      <w:proofErr w:type="spellStart"/>
      <w:r w:rsidRPr="003A7393">
        <w:rPr>
          <w:rFonts w:ascii="Arial" w:eastAsia="Times New Roman" w:hAnsi="Arial" w:cs="Arial"/>
          <w:sz w:val="24"/>
          <w:szCs w:val="24"/>
        </w:rPr>
        <w:t>ponuđeni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rok</w:t>
      </w:r>
      <w:proofErr w:type="spellEnd"/>
      <w:r w:rsidRPr="003A7393">
        <w:rPr>
          <w:rFonts w:ascii="Arial" w:eastAsia="Times New Roman" w:hAnsi="Arial" w:cs="Arial"/>
          <w:sz w:val="24"/>
          <w:szCs w:val="24"/>
        </w:rPr>
        <w:t xml:space="preserve">. Rok </w:t>
      </w:r>
      <w:proofErr w:type="spellStart"/>
      <w:r w:rsidRPr="003A7393">
        <w:rPr>
          <w:rFonts w:ascii="Arial" w:eastAsia="Times New Roman" w:hAnsi="Arial" w:cs="Arial"/>
          <w:sz w:val="24"/>
          <w:szCs w:val="24"/>
        </w:rPr>
        <w:t>izvršenja</w:t>
      </w:r>
      <w:proofErr w:type="spellEnd"/>
      <w:r w:rsidRPr="003A7393">
        <w:rPr>
          <w:rFonts w:ascii="Arial" w:eastAsia="Times New Roman" w:hAnsi="Arial" w:cs="Arial"/>
          <w:sz w:val="24"/>
          <w:szCs w:val="24"/>
        </w:rPr>
        <w:t xml:space="preserve"> koji </w:t>
      </w:r>
      <w:proofErr w:type="spellStart"/>
      <w:r w:rsidRPr="003A7393">
        <w:rPr>
          <w:rFonts w:ascii="Arial" w:eastAsia="Times New Roman" w:hAnsi="Arial" w:cs="Arial"/>
          <w:sz w:val="24"/>
          <w:szCs w:val="24"/>
        </w:rPr>
        <w:t>ponuđači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mogu</w:t>
      </w:r>
      <w:proofErr w:type="spellEnd"/>
      <w:r w:rsidRPr="003A7393">
        <w:rPr>
          <w:rFonts w:ascii="Arial" w:eastAsia="Times New Roman" w:hAnsi="Arial" w:cs="Arial"/>
          <w:sz w:val="24"/>
          <w:szCs w:val="24"/>
        </w:rPr>
        <w:t xml:space="preserve"> da </w:t>
      </w:r>
      <w:proofErr w:type="spellStart"/>
      <w:r w:rsidRPr="003A7393">
        <w:rPr>
          <w:rFonts w:ascii="Arial" w:eastAsia="Times New Roman" w:hAnsi="Arial" w:cs="Arial"/>
          <w:sz w:val="24"/>
          <w:szCs w:val="24"/>
        </w:rPr>
        <w:t>ponude</w:t>
      </w:r>
      <w:proofErr w:type="spellEnd"/>
      <w:r w:rsidRPr="003A7393">
        <w:rPr>
          <w:rFonts w:ascii="Arial" w:eastAsia="Times New Roman" w:hAnsi="Arial" w:cs="Arial"/>
          <w:sz w:val="24"/>
          <w:szCs w:val="24"/>
        </w:rPr>
        <w:t xml:space="preserve"> je </w:t>
      </w:r>
      <w:proofErr w:type="spellStart"/>
      <w:r w:rsidRPr="003A7393">
        <w:rPr>
          <w:rFonts w:ascii="Arial" w:eastAsia="Times New Roman" w:hAnsi="Arial" w:cs="Arial"/>
          <w:sz w:val="24"/>
          <w:szCs w:val="24"/>
        </w:rPr>
        <w:t>minimalno</w:t>
      </w:r>
      <w:proofErr w:type="spellEnd"/>
      <w:r w:rsidRPr="003A7393">
        <w:rPr>
          <w:rFonts w:ascii="Arial" w:eastAsia="Times New Roman" w:hAnsi="Arial" w:cs="Arial"/>
          <w:sz w:val="24"/>
          <w:szCs w:val="24"/>
        </w:rPr>
        <w:t xml:space="preserve"> 40 dana, a </w:t>
      </w:r>
      <w:proofErr w:type="spellStart"/>
      <w:r w:rsidRPr="003A7393">
        <w:rPr>
          <w:rFonts w:ascii="Arial" w:eastAsia="Times New Roman" w:hAnsi="Arial" w:cs="Arial"/>
          <w:sz w:val="24"/>
          <w:szCs w:val="24"/>
        </w:rPr>
        <w:t>maksimalno</w:t>
      </w:r>
      <w:proofErr w:type="spellEnd"/>
      <w:r w:rsidRPr="003A7393">
        <w:rPr>
          <w:rFonts w:ascii="Arial" w:eastAsia="Times New Roman" w:hAnsi="Arial" w:cs="Arial"/>
          <w:sz w:val="24"/>
          <w:szCs w:val="24"/>
        </w:rPr>
        <w:t xml:space="preserve"> 60 dana od dana </w:t>
      </w:r>
      <w:proofErr w:type="spellStart"/>
      <w:r w:rsidRPr="003A7393">
        <w:rPr>
          <w:rFonts w:ascii="Arial" w:eastAsia="Times New Roman" w:hAnsi="Arial" w:cs="Arial"/>
          <w:sz w:val="24"/>
          <w:szCs w:val="24"/>
        </w:rPr>
        <w:t>uvođenja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izvođača</w:t>
      </w:r>
      <w:proofErr w:type="spellEnd"/>
      <w:r w:rsidRPr="003A7393">
        <w:rPr>
          <w:rFonts w:ascii="Arial" w:eastAsia="Times New Roman" w:hAnsi="Arial" w:cs="Arial"/>
          <w:sz w:val="24"/>
          <w:szCs w:val="24"/>
        </w:rPr>
        <w:t xml:space="preserve"> u </w:t>
      </w:r>
      <w:proofErr w:type="spellStart"/>
      <w:r w:rsidRPr="003A7393">
        <w:rPr>
          <w:rFonts w:ascii="Arial" w:eastAsia="Times New Roman" w:hAnsi="Arial" w:cs="Arial"/>
          <w:sz w:val="24"/>
          <w:szCs w:val="24"/>
        </w:rPr>
        <w:t>posao</w:t>
      </w:r>
      <w:proofErr w:type="spellEnd"/>
      <w:r w:rsidRPr="003A7393">
        <w:rPr>
          <w:rFonts w:ascii="Arial" w:eastAsia="Times New Roman" w:hAnsi="Arial" w:cs="Arial"/>
          <w:sz w:val="24"/>
          <w:szCs w:val="24"/>
        </w:rPr>
        <w:t xml:space="preserve">. </w:t>
      </w:r>
    </w:p>
    <w:p w14:paraId="19C33F2D" w14:textId="6C7CDA38" w:rsidR="002D6AE5" w:rsidRPr="003A7393" w:rsidRDefault="003A7393" w:rsidP="00071E6F">
      <w:pPr>
        <w:spacing w:line="240" w:lineRule="auto"/>
        <w:rPr>
          <w:rFonts w:ascii="Arial" w:eastAsia="Times New Roman" w:hAnsi="Arial" w:cs="Arial"/>
          <w:sz w:val="24"/>
          <w:szCs w:val="24"/>
          <w:lang w:val="sr-Latn-ME"/>
        </w:rPr>
      </w:pPr>
      <w:proofErr w:type="spellStart"/>
      <w:r w:rsidRPr="003A7393">
        <w:rPr>
          <w:rFonts w:ascii="Arial" w:eastAsia="Times New Roman" w:hAnsi="Arial" w:cs="Arial"/>
          <w:sz w:val="24"/>
          <w:szCs w:val="24"/>
        </w:rPr>
        <w:t>Napomena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Ponuđači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su</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dužni</w:t>
      </w:r>
      <w:proofErr w:type="spellEnd"/>
      <w:r w:rsidRPr="003A7393">
        <w:rPr>
          <w:rFonts w:ascii="Arial" w:eastAsia="Times New Roman" w:hAnsi="Arial" w:cs="Arial"/>
          <w:sz w:val="24"/>
          <w:szCs w:val="24"/>
        </w:rPr>
        <w:t xml:space="preserve"> da </w:t>
      </w:r>
      <w:proofErr w:type="spellStart"/>
      <w:r w:rsidRPr="003A7393">
        <w:rPr>
          <w:rFonts w:ascii="Arial" w:eastAsia="Times New Roman" w:hAnsi="Arial" w:cs="Arial"/>
          <w:sz w:val="24"/>
          <w:szCs w:val="24"/>
        </w:rPr>
        <w:t>navedu</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konkretan</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rok</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izvršenja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ugovora</w:t>
      </w:r>
      <w:proofErr w:type="spellEnd"/>
      <w:r w:rsidRPr="003A7393">
        <w:rPr>
          <w:rFonts w:ascii="Arial" w:eastAsia="Times New Roman" w:hAnsi="Arial" w:cs="Arial"/>
          <w:sz w:val="24"/>
          <w:szCs w:val="24"/>
        </w:rPr>
        <w:t xml:space="preserve"> koji nude, koji se </w:t>
      </w:r>
      <w:proofErr w:type="spellStart"/>
      <w:r w:rsidRPr="003A7393">
        <w:rPr>
          <w:rFonts w:ascii="Arial" w:eastAsia="Times New Roman" w:hAnsi="Arial" w:cs="Arial"/>
          <w:sz w:val="24"/>
          <w:szCs w:val="24"/>
        </w:rPr>
        <w:t>iskazuje</w:t>
      </w:r>
      <w:proofErr w:type="spellEnd"/>
      <w:r w:rsidRPr="003A7393">
        <w:rPr>
          <w:rFonts w:ascii="Arial" w:eastAsia="Times New Roman" w:hAnsi="Arial" w:cs="Arial"/>
          <w:sz w:val="24"/>
          <w:szCs w:val="24"/>
        </w:rPr>
        <w:t xml:space="preserve"> u </w:t>
      </w:r>
      <w:proofErr w:type="spellStart"/>
      <w:r w:rsidRPr="003A7393">
        <w:rPr>
          <w:rFonts w:ascii="Arial" w:eastAsia="Times New Roman" w:hAnsi="Arial" w:cs="Arial"/>
          <w:sz w:val="24"/>
          <w:szCs w:val="24"/>
        </w:rPr>
        <w:t>danima</w:t>
      </w:r>
      <w:proofErr w:type="spellEnd"/>
      <w:r w:rsidRPr="003A7393">
        <w:rPr>
          <w:rFonts w:ascii="Arial" w:eastAsia="Times New Roman" w:hAnsi="Arial" w:cs="Arial"/>
          <w:sz w:val="24"/>
          <w:szCs w:val="24"/>
        </w:rPr>
        <w:t xml:space="preserve">. Rok za </w:t>
      </w:r>
      <w:proofErr w:type="spellStart"/>
      <w:r w:rsidRPr="003A7393">
        <w:rPr>
          <w:rFonts w:ascii="Arial" w:eastAsia="Times New Roman" w:hAnsi="Arial" w:cs="Arial"/>
          <w:sz w:val="24"/>
          <w:szCs w:val="24"/>
        </w:rPr>
        <w:t>izvršenje</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ugovora</w:t>
      </w:r>
      <w:proofErr w:type="spellEnd"/>
      <w:r w:rsidRPr="003A7393">
        <w:rPr>
          <w:rFonts w:ascii="Arial" w:eastAsia="Times New Roman" w:hAnsi="Arial" w:cs="Arial"/>
          <w:sz w:val="24"/>
          <w:szCs w:val="24"/>
        </w:rPr>
        <w:t xml:space="preserve"> je </w:t>
      </w:r>
      <w:proofErr w:type="spellStart"/>
      <w:r w:rsidRPr="003A7393">
        <w:rPr>
          <w:rFonts w:ascii="Arial" w:eastAsia="Times New Roman" w:hAnsi="Arial" w:cs="Arial"/>
          <w:sz w:val="24"/>
          <w:szCs w:val="24"/>
        </w:rPr>
        <w:t>utvrđen</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kao</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kriterijum</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kvalitet</w:t>
      </w:r>
      <w:proofErr w:type="spellEnd"/>
      <w:r w:rsidRPr="003A7393">
        <w:rPr>
          <w:rFonts w:ascii="Arial" w:eastAsia="Times New Roman" w:hAnsi="Arial" w:cs="Arial"/>
          <w:sz w:val="24"/>
          <w:szCs w:val="24"/>
        </w:rPr>
        <w:t xml:space="preserve">) za </w:t>
      </w:r>
      <w:proofErr w:type="spellStart"/>
      <w:r w:rsidRPr="003A7393">
        <w:rPr>
          <w:rFonts w:ascii="Arial" w:eastAsia="Times New Roman" w:hAnsi="Arial" w:cs="Arial"/>
          <w:sz w:val="24"/>
          <w:szCs w:val="24"/>
        </w:rPr>
        <w:t>vrednovanje</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ponuda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odnosi</w:t>
      </w:r>
      <w:proofErr w:type="spellEnd"/>
      <w:r w:rsidRPr="003A7393">
        <w:rPr>
          <w:rFonts w:ascii="Arial" w:eastAsia="Times New Roman" w:hAnsi="Arial" w:cs="Arial"/>
          <w:sz w:val="24"/>
          <w:szCs w:val="24"/>
        </w:rPr>
        <w:t xml:space="preserve"> se </w:t>
      </w:r>
      <w:proofErr w:type="spellStart"/>
      <w:r w:rsidRPr="003A7393">
        <w:rPr>
          <w:rFonts w:ascii="Arial" w:eastAsia="Times New Roman" w:hAnsi="Arial" w:cs="Arial"/>
          <w:sz w:val="24"/>
          <w:szCs w:val="24"/>
        </w:rPr>
        <w:t>na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čitavu</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ponudu</w:t>
      </w:r>
      <w:proofErr w:type="spellEnd"/>
      <w:r w:rsidRPr="003A7393">
        <w:rPr>
          <w:rFonts w:ascii="Arial" w:eastAsia="Times New Roman" w:hAnsi="Arial" w:cs="Arial"/>
          <w:sz w:val="24"/>
          <w:szCs w:val="24"/>
        </w:rPr>
        <w:t>.</w:t>
      </w:r>
    </w:p>
    <w:p w14:paraId="6C9EE977" w14:textId="77777777" w:rsidR="002D6AE5" w:rsidRDefault="002D6AE5" w:rsidP="00071E6F">
      <w:pPr>
        <w:spacing w:line="240" w:lineRule="auto"/>
        <w:rPr>
          <w:rFonts w:ascii="Arial" w:eastAsia="Times New Roman" w:hAnsi="Arial" w:cs="Arial"/>
          <w:sz w:val="24"/>
          <w:szCs w:val="24"/>
          <w:lang w:val="sr-Latn-ME"/>
        </w:rPr>
      </w:pPr>
    </w:p>
    <w:p w14:paraId="3C644406" w14:textId="77777777" w:rsidR="00071E6F" w:rsidRDefault="00071E6F" w:rsidP="00DA2494">
      <w:pPr>
        <w:keepNext/>
        <w:keepLines/>
        <w:numPr>
          <w:ilvl w:val="0"/>
          <w:numId w:val="20"/>
        </w:numPr>
        <w:pBdr>
          <w:top w:val="single" w:sz="4" w:space="0" w:color="auto"/>
          <w:left w:val="single" w:sz="4" w:space="4" w:color="auto"/>
          <w:bottom w:val="single" w:sz="4" w:space="1" w:color="auto"/>
          <w:right w:val="single" w:sz="4" w:space="4" w:color="auto"/>
        </w:pBdr>
        <w:shd w:val="clear" w:color="auto" w:fill="D9D9D9"/>
        <w:spacing w:before="240" w:after="160" w:line="254" w:lineRule="auto"/>
        <w:outlineLvl w:val="0"/>
        <w:rPr>
          <w:rFonts w:ascii="Arial" w:eastAsia="Times New Roman" w:hAnsi="Arial" w:cs="Arial"/>
          <w:b/>
          <w:sz w:val="24"/>
          <w:szCs w:val="24"/>
          <w:lang w:val="sr-Latn-ME"/>
        </w:rPr>
      </w:pPr>
      <w:bookmarkStart w:id="5" w:name="_Toc62730560"/>
      <w:r>
        <w:rPr>
          <w:rFonts w:ascii="Arial" w:eastAsia="Times New Roman" w:hAnsi="Arial" w:cs="Arial"/>
          <w:b/>
          <w:sz w:val="24"/>
          <w:szCs w:val="24"/>
          <w:lang w:val="sr-Latn-ME"/>
        </w:rPr>
        <w:t>JEZIK PONUDE</w:t>
      </w:r>
      <w:bookmarkEnd w:id="5"/>
    </w:p>
    <w:p w14:paraId="6D925EBD"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Ponuda se sačinjava na:</w:t>
      </w:r>
    </w:p>
    <w:p w14:paraId="23495A38"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FE"/>
      </w:r>
      <w:r>
        <w:rPr>
          <w:rFonts w:ascii="Arial" w:eastAsia="Times New Roman" w:hAnsi="Arial" w:cs="Arial"/>
          <w:sz w:val="24"/>
          <w:szCs w:val="24"/>
          <w:lang w:val="sr-Latn-ME"/>
        </w:rPr>
        <w:t xml:space="preserve"> crnogorski jezik i drugi jezik koji je u službenoj upotrebi u Crnoj Gori, u skladu sa Ustavom i zakonom.</w:t>
      </w:r>
    </w:p>
    <w:p w14:paraId="5016DD00" w14:textId="77777777" w:rsidR="00071E6F" w:rsidRDefault="00071E6F" w:rsidP="00DA2494">
      <w:pPr>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eastAsia="Times New Roman" w:hAnsi="Arial" w:cs="Arial"/>
          <w:b/>
          <w:sz w:val="24"/>
          <w:szCs w:val="24"/>
          <w:lang w:val="sr-Latn-ME"/>
        </w:rPr>
      </w:pPr>
      <w:bookmarkStart w:id="6" w:name="_Toc62730561"/>
      <w:r>
        <w:rPr>
          <w:rFonts w:ascii="Arial" w:eastAsia="Times New Roman" w:hAnsi="Arial" w:cs="Arial"/>
          <w:b/>
          <w:sz w:val="24"/>
          <w:szCs w:val="24"/>
          <w:lang w:val="sr-Latn-ME"/>
        </w:rPr>
        <w:t>NAČIN, MJESTO I VRIJEME PODNOŠENJA PONUDA I OTVARANJA PONUDA</w:t>
      </w:r>
      <w:bookmarkEnd w:id="6"/>
    </w:p>
    <w:p w14:paraId="18292DDB" w14:textId="77777777" w:rsidR="00071E6F" w:rsidRDefault="00071E6F" w:rsidP="00071E6F">
      <w:pPr>
        <w:spacing w:line="240" w:lineRule="auto"/>
        <w:ind w:right="-164"/>
        <w:jc w:val="both"/>
        <w:rPr>
          <w:rFonts w:ascii="Arial" w:eastAsia="Times New Roman" w:hAnsi="Arial" w:cs="Arial"/>
          <w:sz w:val="24"/>
          <w:szCs w:val="24"/>
          <w:lang w:val="sr-Latn-ME"/>
        </w:rPr>
      </w:pPr>
    </w:p>
    <w:p w14:paraId="7ED0F0C3" w14:textId="3A303513" w:rsidR="00071E6F" w:rsidRDefault="00071E6F" w:rsidP="00071E6F">
      <w:pPr>
        <w:spacing w:line="240" w:lineRule="auto"/>
        <w:ind w:right="-164"/>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Ponude se podnose preko ESJN-a zaključno sa danom  </w:t>
      </w:r>
      <w:r w:rsidR="006F5C54">
        <w:rPr>
          <w:rFonts w:ascii="Arial" w:eastAsia="Times New Roman" w:hAnsi="Arial" w:cs="Arial"/>
          <w:b/>
          <w:sz w:val="24"/>
          <w:szCs w:val="24"/>
          <w:lang w:val="sr-Latn-ME"/>
        </w:rPr>
        <w:t>29.06</w:t>
      </w:r>
      <w:r>
        <w:rPr>
          <w:rFonts w:ascii="Arial" w:eastAsia="Times New Roman" w:hAnsi="Arial" w:cs="Arial"/>
          <w:b/>
          <w:sz w:val="24"/>
          <w:szCs w:val="24"/>
          <w:lang w:val="sr-Latn-ME"/>
        </w:rPr>
        <w:t>.202</w:t>
      </w:r>
      <w:r w:rsidR="002D6AE5">
        <w:rPr>
          <w:rFonts w:ascii="Arial" w:eastAsia="Times New Roman" w:hAnsi="Arial" w:cs="Arial"/>
          <w:b/>
          <w:sz w:val="24"/>
          <w:szCs w:val="24"/>
          <w:lang w:val="sr-Latn-ME"/>
        </w:rPr>
        <w:t>6</w:t>
      </w:r>
      <w:r>
        <w:rPr>
          <w:rFonts w:ascii="Arial" w:eastAsia="Times New Roman" w:hAnsi="Arial" w:cs="Arial"/>
          <w:b/>
          <w:sz w:val="24"/>
          <w:szCs w:val="24"/>
          <w:lang w:val="sr-Latn-ME"/>
        </w:rPr>
        <w:t>. godine do</w:t>
      </w:r>
      <w:r w:rsidR="002D6AE5">
        <w:rPr>
          <w:rFonts w:ascii="Arial" w:eastAsia="Times New Roman" w:hAnsi="Arial" w:cs="Arial"/>
          <w:b/>
          <w:sz w:val="24"/>
          <w:szCs w:val="24"/>
          <w:lang w:val="sr-Latn-ME"/>
        </w:rPr>
        <w:t xml:space="preserve"> </w:t>
      </w:r>
      <w:r>
        <w:rPr>
          <w:rFonts w:ascii="Arial" w:eastAsia="Times New Roman" w:hAnsi="Arial" w:cs="Arial"/>
          <w:b/>
          <w:sz w:val="24"/>
          <w:szCs w:val="24"/>
          <w:lang w:val="sr-Latn-ME"/>
        </w:rPr>
        <w:t>10</w:t>
      </w:r>
      <w:r w:rsidR="002D6AE5">
        <w:rPr>
          <w:rFonts w:ascii="Arial" w:eastAsia="Times New Roman" w:hAnsi="Arial" w:cs="Arial"/>
          <w:b/>
          <w:sz w:val="24"/>
          <w:szCs w:val="24"/>
          <w:lang w:val="sr-Latn-ME"/>
        </w:rPr>
        <w:t>.00</w:t>
      </w:r>
      <w:r>
        <w:rPr>
          <w:rFonts w:ascii="Arial" w:eastAsia="Times New Roman" w:hAnsi="Arial" w:cs="Arial"/>
          <w:b/>
          <w:sz w:val="24"/>
          <w:szCs w:val="24"/>
          <w:lang w:val="sr-Latn-ME"/>
        </w:rPr>
        <w:t xml:space="preserve"> sati</w:t>
      </w:r>
      <w:r>
        <w:rPr>
          <w:rFonts w:ascii="Arial" w:eastAsia="Times New Roman" w:hAnsi="Arial" w:cs="Arial"/>
          <w:sz w:val="24"/>
          <w:szCs w:val="24"/>
          <w:lang w:val="sr-Latn-ME"/>
        </w:rPr>
        <w:t>.</w:t>
      </w:r>
    </w:p>
    <w:p w14:paraId="30B1709C" w14:textId="594EEE46" w:rsidR="00071E6F" w:rsidRDefault="00071E6F" w:rsidP="00071E6F">
      <w:pPr>
        <w:spacing w:line="240" w:lineRule="auto"/>
        <w:ind w:right="-164"/>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Ponude će se otvoriti </w:t>
      </w:r>
      <w:r w:rsidR="006F5C54">
        <w:rPr>
          <w:rFonts w:ascii="Arial" w:eastAsia="Times New Roman" w:hAnsi="Arial" w:cs="Arial"/>
          <w:b/>
          <w:sz w:val="24"/>
          <w:szCs w:val="24"/>
          <w:lang w:val="sr-Latn-ME"/>
        </w:rPr>
        <w:t>29</w:t>
      </w:r>
      <w:r>
        <w:rPr>
          <w:rFonts w:ascii="Arial" w:eastAsia="Times New Roman" w:hAnsi="Arial" w:cs="Arial"/>
          <w:b/>
          <w:sz w:val="24"/>
          <w:szCs w:val="24"/>
          <w:lang w:val="sr-Latn-ME"/>
        </w:rPr>
        <w:t>.</w:t>
      </w:r>
      <w:r w:rsidR="002D6AE5">
        <w:rPr>
          <w:rFonts w:ascii="Arial" w:eastAsia="Times New Roman" w:hAnsi="Arial" w:cs="Arial"/>
          <w:b/>
          <w:sz w:val="24"/>
          <w:szCs w:val="24"/>
          <w:lang w:val="sr-Latn-ME"/>
        </w:rPr>
        <w:t>06</w:t>
      </w:r>
      <w:r>
        <w:rPr>
          <w:rFonts w:ascii="Arial" w:eastAsia="Times New Roman" w:hAnsi="Arial" w:cs="Arial"/>
          <w:b/>
          <w:sz w:val="24"/>
          <w:szCs w:val="24"/>
          <w:lang w:val="sr-Latn-ME"/>
        </w:rPr>
        <w:t>.202</w:t>
      </w:r>
      <w:r w:rsidR="002D6AE5">
        <w:rPr>
          <w:rFonts w:ascii="Arial" w:eastAsia="Times New Roman" w:hAnsi="Arial" w:cs="Arial"/>
          <w:b/>
          <w:sz w:val="24"/>
          <w:szCs w:val="24"/>
          <w:lang w:val="sr-Latn-ME"/>
        </w:rPr>
        <w:t>6</w:t>
      </w:r>
      <w:r>
        <w:rPr>
          <w:rFonts w:ascii="Arial" w:eastAsia="Times New Roman" w:hAnsi="Arial" w:cs="Arial"/>
          <w:b/>
          <w:sz w:val="24"/>
          <w:szCs w:val="24"/>
          <w:lang w:val="sr-Latn-ME"/>
        </w:rPr>
        <w:t>. godine u 10</w:t>
      </w:r>
      <w:r w:rsidR="002D6AE5">
        <w:rPr>
          <w:rFonts w:ascii="Arial" w:eastAsia="Times New Roman" w:hAnsi="Arial" w:cs="Arial"/>
          <w:b/>
          <w:sz w:val="24"/>
          <w:szCs w:val="24"/>
          <w:lang w:val="sr-Latn-ME"/>
        </w:rPr>
        <w:t>.00</w:t>
      </w:r>
      <w:r>
        <w:rPr>
          <w:rFonts w:ascii="Arial" w:eastAsia="Times New Roman" w:hAnsi="Arial" w:cs="Arial"/>
          <w:b/>
          <w:sz w:val="24"/>
          <w:szCs w:val="24"/>
          <w:lang w:val="sr-Latn-ME"/>
        </w:rPr>
        <w:t xml:space="preserve"> sati</w:t>
      </w:r>
      <w:r>
        <w:rPr>
          <w:rFonts w:ascii="Arial" w:eastAsia="Times New Roman" w:hAnsi="Arial" w:cs="Arial"/>
          <w:sz w:val="24"/>
          <w:szCs w:val="24"/>
          <w:lang w:val="sr-Latn-ME"/>
        </w:rPr>
        <w:t>.</w:t>
      </w:r>
    </w:p>
    <w:p w14:paraId="2239EF9C" w14:textId="77777777" w:rsidR="00071E6F" w:rsidRDefault="00071E6F" w:rsidP="00071E6F">
      <w:pPr>
        <w:spacing w:line="240" w:lineRule="auto"/>
        <w:ind w:right="-164"/>
        <w:jc w:val="both"/>
        <w:rPr>
          <w:rFonts w:ascii="Arial" w:eastAsia="Times New Roman" w:hAnsi="Arial" w:cs="Arial"/>
          <w:color w:val="FF0000"/>
          <w:sz w:val="24"/>
          <w:szCs w:val="24"/>
          <w:lang w:val="sr-Latn-ME"/>
        </w:rPr>
      </w:pPr>
    </w:p>
    <w:p w14:paraId="23A9EC78" w14:textId="77777777" w:rsidR="00071E6F" w:rsidRDefault="00071E6F" w:rsidP="00071E6F">
      <w:pPr>
        <w:spacing w:line="240" w:lineRule="auto"/>
        <w:ind w:right="-164"/>
        <w:jc w:val="both"/>
        <w:rPr>
          <w:rFonts w:ascii="Arial" w:eastAsia="Times New Roman" w:hAnsi="Arial" w:cs="Arial"/>
          <w:sz w:val="24"/>
          <w:szCs w:val="24"/>
          <w:lang w:val="sr-Latn-ME"/>
        </w:rPr>
      </w:pPr>
      <w:r>
        <w:rPr>
          <w:rFonts w:ascii="Arial" w:eastAsia="Times New Roman" w:hAnsi="Arial" w:cs="Arial"/>
          <w:sz w:val="24"/>
          <w:szCs w:val="24"/>
          <w:lang w:val="sr-Latn-ME"/>
        </w:rPr>
        <w:t>Izjava privrednog subjekta i garancija banke podnose se u elektronskom obliku putem ESJN.</w:t>
      </w:r>
    </w:p>
    <w:p w14:paraId="48E1854B" w14:textId="77777777" w:rsidR="00071E6F" w:rsidRDefault="00071E6F" w:rsidP="00071E6F">
      <w:pPr>
        <w:spacing w:line="240" w:lineRule="auto"/>
        <w:ind w:right="-164"/>
        <w:jc w:val="both"/>
        <w:rPr>
          <w:rFonts w:ascii="Arial" w:eastAsia="Times New Roman" w:hAnsi="Arial" w:cs="Arial"/>
          <w:color w:val="FF0000"/>
          <w:sz w:val="24"/>
          <w:szCs w:val="24"/>
          <w:lang w:val="sr-Latn-ME"/>
        </w:rPr>
      </w:pPr>
    </w:p>
    <w:p w14:paraId="0EC375F3" w14:textId="77777777" w:rsidR="00071E6F" w:rsidRDefault="00071E6F" w:rsidP="00071E6F">
      <w:pPr>
        <w:spacing w:line="240" w:lineRule="auto"/>
        <w:ind w:right="-164"/>
        <w:jc w:val="both"/>
        <w:rPr>
          <w:rFonts w:ascii="Arial" w:eastAsia="Times New Roman" w:hAnsi="Arial" w:cs="Arial"/>
          <w:sz w:val="24"/>
          <w:szCs w:val="24"/>
          <w:lang w:val="sr-Latn-ME"/>
        </w:rPr>
      </w:pPr>
      <w:r>
        <w:rPr>
          <w:rFonts w:ascii="Arial" w:eastAsia="Times New Roman" w:hAnsi="Arial" w:cs="Arial"/>
          <w:sz w:val="24"/>
          <w:szCs w:val="24"/>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7B90ADBC" w14:textId="77777777" w:rsidR="00071E6F" w:rsidRDefault="00071E6F" w:rsidP="00071E6F">
      <w:pPr>
        <w:spacing w:line="240" w:lineRule="auto"/>
        <w:ind w:right="-164"/>
        <w:jc w:val="both"/>
        <w:rPr>
          <w:rFonts w:ascii="Arial" w:eastAsia="Times New Roman" w:hAnsi="Arial" w:cs="Arial"/>
          <w:color w:val="FF0000"/>
          <w:sz w:val="24"/>
          <w:szCs w:val="24"/>
          <w:lang w:val="sr-Latn-ME"/>
        </w:rPr>
      </w:pPr>
    </w:p>
    <w:p w14:paraId="786609EB" w14:textId="77777777" w:rsidR="00071E6F" w:rsidRDefault="00071E6F" w:rsidP="00071E6F">
      <w:pPr>
        <w:spacing w:line="240" w:lineRule="auto"/>
        <w:ind w:right="-164"/>
        <w:jc w:val="both"/>
        <w:rPr>
          <w:rFonts w:ascii="Arial" w:eastAsia="Times New Roman" w:hAnsi="Arial" w:cs="Arial"/>
          <w:color w:val="FF0000"/>
          <w:sz w:val="24"/>
          <w:szCs w:val="24"/>
          <w:lang w:val="sr-Latn-ME"/>
        </w:rPr>
      </w:pPr>
      <w:r>
        <w:rPr>
          <w:rFonts w:ascii="Arial" w:eastAsia="Times New Roman" w:hAnsi="Arial" w:cs="Arial"/>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D9769B0" w14:textId="77777777" w:rsidR="00071E6F" w:rsidRDefault="00071E6F" w:rsidP="00071E6F">
      <w:pPr>
        <w:spacing w:line="240" w:lineRule="auto"/>
        <w:ind w:right="-164"/>
        <w:jc w:val="both"/>
        <w:rPr>
          <w:rFonts w:ascii="Arial" w:eastAsia="Times New Roman" w:hAnsi="Arial" w:cs="Arial"/>
          <w:color w:val="FF0000"/>
          <w:sz w:val="24"/>
          <w:szCs w:val="24"/>
          <w:lang w:val="sr-Latn-ME"/>
        </w:rPr>
      </w:pPr>
    </w:p>
    <w:p w14:paraId="34BE85BE" w14:textId="77777777" w:rsidR="00071E6F" w:rsidRDefault="00071E6F" w:rsidP="00071E6F">
      <w:pPr>
        <w:spacing w:line="240" w:lineRule="auto"/>
        <w:ind w:right="-164"/>
        <w:jc w:val="both"/>
        <w:rPr>
          <w:rFonts w:ascii="Arial" w:eastAsia="Times New Roman" w:hAnsi="Arial" w:cs="Arial"/>
          <w:sz w:val="24"/>
          <w:szCs w:val="24"/>
          <w:lang w:val="sr-Latn-ME"/>
        </w:rPr>
      </w:pPr>
      <w:r>
        <w:rPr>
          <w:rFonts w:ascii="Arial" w:eastAsia="Times New Roman" w:hAnsi="Arial" w:cs="Arial"/>
          <w:sz w:val="24"/>
          <w:szCs w:val="24"/>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0C1D86CB" w14:textId="77777777" w:rsidR="00071E6F" w:rsidRDefault="00071E6F" w:rsidP="00071E6F">
      <w:pPr>
        <w:spacing w:line="240" w:lineRule="auto"/>
        <w:ind w:right="-164"/>
        <w:jc w:val="both"/>
        <w:rPr>
          <w:rFonts w:ascii="Arial" w:eastAsia="Times New Roman" w:hAnsi="Arial" w:cs="Arial"/>
          <w:color w:val="FF0000"/>
          <w:sz w:val="24"/>
          <w:szCs w:val="24"/>
          <w:lang w:val="sr-Latn-ME"/>
        </w:rPr>
      </w:pPr>
    </w:p>
    <w:p w14:paraId="63C8D922" w14:textId="77777777" w:rsidR="00071E6F" w:rsidRDefault="00071E6F" w:rsidP="00071E6F">
      <w:pPr>
        <w:spacing w:line="240" w:lineRule="auto"/>
        <w:ind w:right="-164"/>
        <w:jc w:val="both"/>
        <w:rPr>
          <w:rFonts w:ascii="Arial" w:eastAsia="Times New Roman" w:hAnsi="Arial" w:cs="Arial"/>
          <w:sz w:val="24"/>
          <w:szCs w:val="24"/>
          <w:lang w:val="sr-Latn-ME"/>
        </w:rPr>
      </w:pPr>
      <w:r>
        <w:rPr>
          <w:rFonts w:ascii="Arial" w:eastAsia="Times New Roman" w:hAnsi="Arial" w:cs="Arial"/>
          <w:sz w:val="24"/>
          <w:szCs w:val="24"/>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2643883F" w14:textId="77777777" w:rsidR="00071E6F" w:rsidRDefault="00071E6F" w:rsidP="00071E6F">
      <w:pPr>
        <w:spacing w:line="240" w:lineRule="auto"/>
        <w:ind w:right="-164"/>
        <w:jc w:val="both"/>
        <w:rPr>
          <w:rFonts w:ascii="Arial" w:eastAsia="Times New Roman" w:hAnsi="Arial" w:cs="Arial"/>
          <w:sz w:val="24"/>
          <w:szCs w:val="24"/>
          <w:lang w:val="sr-Latn-ME"/>
        </w:rPr>
      </w:pPr>
      <w:r>
        <w:rPr>
          <w:rFonts w:ascii="Arial" w:eastAsia="Times New Roman" w:hAnsi="Arial" w:cs="Arial"/>
          <w:sz w:val="24"/>
          <w:szCs w:val="24"/>
          <w:lang w:val="sr-Latn-ME"/>
        </w:rPr>
        <w:t>O dostavljanju garancije ponude, naručilac će sačiniti potvrdu i uz zapisnik o otvaranju o otvaranju ponuda priložiti kao skeniranu kopiju u ESJN, u zakonskom roku.</w:t>
      </w:r>
    </w:p>
    <w:p w14:paraId="1B5B8CE8"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Dio ponude koje se ne dostavlja preko ESJN-a, a odnosi se na garanciju ponude dostavlja se:</w:t>
      </w:r>
    </w:p>
    <w:p w14:paraId="0DADBB60" w14:textId="5B5F3FFB"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color w:val="FF0000"/>
          <w:sz w:val="24"/>
          <w:szCs w:val="24"/>
          <w:lang w:val="sr-Latn-ME"/>
        </w:rPr>
        <w:t xml:space="preserve"> </w:t>
      </w:r>
      <w:r>
        <w:rPr>
          <w:rFonts w:ascii="Arial" w:eastAsia="Times New Roman" w:hAnsi="Arial" w:cs="Arial"/>
          <w:sz w:val="24"/>
          <w:szCs w:val="24"/>
          <w:lang w:val="sr-Latn-ME"/>
        </w:rPr>
        <w:t>•neposrednom predajom na arhivi naručioca na adresi Opština Rožaje,ulica M.Tita, Građanski biro,</w:t>
      </w:r>
    </w:p>
    <w:p w14:paraId="7DFFA720" w14:textId="15BF1425" w:rsidR="00071E6F" w:rsidRDefault="00071E6F" w:rsidP="00071E6F">
      <w:pPr>
        <w:spacing w:line="240" w:lineRule="auto"/>
        <w:jc w:val="both"/>
        <w:rPr>
          <w:rFonts w:ascii="Arial" w:eastAsia="Times New Roman" w:hAnsi="Arial" w:cs="Arial"/>
          <w:color w:val="FF0000"/>
          <w:sz w:val="24"/>
          <w:szCs w:val="24"/>
          <w:lang w:val="sr-Latn-ME"/>
        </w:rPr>
      </w:pPr>
      <w:r>
        <w:rPr>
          <w:rFonts w:ascii="Arial" w:eastAsia="Times New Roman" w:hAnsi="Arial" w:cs="Arial"/>
          <w:sz w:val="24"/>
          <w:szCs w:val="24"/>
          <w:lang w:val="sr-Latn-ME"/>
        </w:rPr>
        <w:t xml:space="preserve">•preporučenom pošiljkom sa povratnicom na adresi Opština Rožaje ulica Maršala Tita, Građanski biro, s tim što garancija mora biti uručena od strane poštanskog operatora najkasnije do roka određenog za elektronsko podnošenje ponude, radnim danima od 8:00 do 14:00 sati, zaključno sa danom </w:t>
      </w:r>
      <w:r w:rsidR="006F5C54">
        <w:rPr>
          <w:rFonts w:ascii="Arial" w:eastAsia="Times New Roman" w:hAnsi="Arial" w:cs="Arial"/>
          <w:sz w:val="24"/>
          <w:szCs w:val="24"/>
          <w:lang w:val="sr-Latn-ME"/>
        </w:rPr>
        <w:t>29</w:t>
      </w:r>
      <w:r>
        <w:rPr>
          <w:rFonts w:ascii="Arial" w:eastAsia="Times New Roman" w:hAnsi="Arial" w:cs="Arial"/>
          <w:sz w:val="24"/>
          <w:szCs w:val="24"/>
          <w:lang w:val="sr-Latn-ME"/>
        </w:rPr>
        <w:t>.</w:t>
      </w:r>
      <w:r w:rsidR="002D6AE5">
        <w:rPr>
          <w:rFonts w:ascii="Arial" w:eastAsia="Times New Roman" w:hAnsi="Arial" w:cs="Arial"/>
          <w:sz w:val="24"/>
          <w:szCs w:val="24"/>
          <w:lang w:val="sr-Latn-ME"/>
        </w:rPr>
        <w:t>06</w:t>
      </w:r>
      <w:r>
        <w:rPr>
          <w:rFonts w:ascii="Arial" w:eastAsia="Times New Roman" w:hAnsi="Arial" w:cs="Arial"/>
          <w:sz w:val="24"/>
          <w:szCs w:val="24"/>
          <w:lang w:val="sr-Latn-ME"/>
        </w:rPr>
        <w:t>.202</w:t>
      </w:r>
      <w:r w:rsidR="002D6AE5">
        <w:rPr>
          <w:rFonts w:ascii="Arial" w:eastAsia="Times New Roman" w:hAnsi="Arial" w:cs="Arial"/>
          <w:sz w:val="24"/>
          <w:szCs w:val="24"/>
          <w:lang w:val="sr-Latn-ME"/>
        </w:rPr>
        <w:t>6</w:t>
      </w:r>
      <w:r>
        <w:rPr>
          <w:rFonts w:ascii="Arial" w:eastAsia="Times New Roman" w:hAnsi="Arial" w:cs="Arial"/>
          <w:sz w:val="24"/>
          <w:szCs w:val="24"/>
          <w:lang w:val="sr-Latn-ME"/>
        </w:rPr>
        <w:t>. godine do 10</w:t>
      </w:r>
      <w:r w:rsidR="002D6AE5">
        <w:rPr>
          <w:rFonts w:ascii="Arial" w:eastAsia="Times New Roman" w:hAnsi="Arial" w:cs="Arial"/>
          <w:sz w:val="24"/>
          <w:szCs w:val="24"/>
          <w:lang w:val="sr-Latn-ME"/>
        </w:rPr>
        <w:t>.</w:t>
      </w:r>
      <w:r>
        <w:rPr>
          <w:rFonts w:ascii="Arial" w:eastAsia="Times New Roman" w:hAnsi="Arial" w:cs="Arial"/>
          <w:sz w:val="24"/>
          <w:szCs w:val="24"/>
          <w:lang w:val="sr-Latn-ME"/>
        </w:rPr>
        <w:t xml:space="preserve">00 sati. </w:t>
      </w:r>
    </w:p>
    <w:p w14:paraId="53BB6119" w14:textId="77777777" w:rsidR="00071E6F" w:rsidRDefault="00071E6F" w:rsidP="00071E6F">
      <w:pPr>
        <w:spacing w:line="240" w:lineRule="auto"/>
        <w:jc w:val="both"/>
        <w:rPr>
          <w:rFonts w:ascii="Arial" w:eastAsia="Times New Roman" w:hAnsi="Arial" w:cs="Arial"/>
          <w:color w:val="FF0000"/>
          <w:sz w:val="24"/>
          <w:szCs w:val="24"/>
          <w:lang w:val="sr-Latn-ME"/>
        </w:rPr>
      </w:pPr>
    </w:p>
    <w:p w14:paraId="5688DA44" w14:textId="77777777" w:rsidR="00071E6F" w:rsidRDefault="00071E6F" w:rsidP="00DA2494">
      <w:pPr>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eastAsia="Times New Roman" w:hAnsi="Arial" w:cs="Arial"/>
          <w:b/>
          <w:sz w:val="24"/>
          <w:szCs w:val="24"/>
          <w:lang w:val="sr-Latn-ME"/>
        </w:rPr>
      </w:pPr>
      <w:r>
        <w:rPr>
          <w:rFonts w:ascii="Arial" w:eastAsia="Times New Roman" w:hAnsi="Arial" w:cs="Arial"/>
          <w:b/>
          <w:sz w:val="24"/>
          <w:szCs w:val="24"/>
          <w:lang w:val="sr-Latn-ME"/>
        </w:rPr>
        <w:t>USLOVI ZA AKTIVIRANJE GARANCIJE PONUDE</w:t>
      </w:r>
      <w:r>
        <w:rPr>
          <w:rFonts w:ascii="Arial" w:eastAsia="Times New Roman" w:hAnsi="Arial" w:cs="Arial"/>
          <w:sz w:val="24"/>
          <w:szCs w:val="24"/>
          <w:vertAlign w:val="superscript"/>
        </w:rPr>
        <w:footnoteReference w:id="7"/>
      </w:r>
    </w:p>
    <w:p w14:paraId="5B2A48E7"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Garancija ponude će se aktivirati ako ponuđač: </w:t>
      </w:r>
    </w:p>
    <w:p w14:paraId="003BBCD5" w14:textId="77777777" w:rsidR="00071E6F" w:rsidRDefault="00071E6F" w:rsidP="00071E6F">
      <w:pPr>
        <w:autoSpaceDE w:val="0"/>
        <w:autoSpaceDN w:val="0"/>
        <w:adjustRightInd w:val="0"/>
        <w:spacing w:before="60" w:after="6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1) odustane od ponude u roku važenja ponude i/ili</w:t>
      </w:r>
    </w:p>
    <w:p w14:paraId="0EC7F4F9" w14:textId="77777777" w:rsidR="00071E6F" w:rsidRDefault="00071E6F" w:rsidP="00071E6F">
      <w:pPr>
        <w:autoSpaceDE w:val="0"/>
        <w:autoSpaceDN w:val="0"/>
        <w:adjustRightInd w:val="0"/>
        <w:spacing w:before="60" w:after="6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2) odbije da zaključi ugovor o javnoj nabavci ili okvirni sporazum.</w:t>
      </w:r>
    </w:p>
    <w:p w14:paraId="280DB3C6" w14:textId="77777777" w:rsidR="00071E6F" w:rsidRDefault="00071E6F" w:rsidP="00DA2494">
      <w:pPr>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eastAsia="Times New Roman" w:hAnsi="Arial" w:cs="Arial"/>
          <w:b/>
          <w:sz w:val="24"/>
          <w:szCs w:val="24"/>
          <w:lang w:val="sr-Latn-ME"/>
        </w:rPr>
      </w:pPr>
      <w:bookmarkStart w:id="7" w:name="_Toc62730563"/>
      <w:r>
        <w:rPr>
          <w:rFonts w:ascii="Arial" w:eastAsia="Times New Roman" w:hAnsi="Arial" w:cs="Arial"/>
          <w:b/>
          <w:sz w:val="24"/>
          <w:szCs w:val="24"/>
          <w:lang w:val="sr-Latn-ME"/>
        </w:rPr>
        <w:t>TAJNOST PODATAKA</w:t>
      </w:r>
      <w:bookmarkEnd w:id="7"/>
    </w:p>
    <w:p w14:paraId="30B6876E"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Tenderska dokumentacija sadrži tajne podatke</w:t>
      </w:r>
    </w:p>
    <w:p w14:paraId="65766478"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bCs/>
          <w:sz w:val="24"/>
          <w:szCs w:val="24"/>
          <w:lang w:val="sr-Latn-ME"/>
        </w:rPr>
        <w:lastRenderedPageBreak/>
        <w:sym w:font="Wingdings" w:char="F0FE"/>
      </w:r>
      <w:r>
        <w:rPr>
          <w:rFonts w:ascii="Arial" w:eastAsia="Times New Roman" w:hAnsi="Arial" w:cs="Arial"/>
          <w:b/>
          <w:sz w:val="24"/>
          <w:szCs w:val="24"/>
          <w:lang w:val="sr-Latn-ME"/>
        </w:rPr>
        <w:t xml:space="preserve"> </w:t>
      </w:r>
      <w:r>
        <w:rPr>
          <w:rFonts w:ascii="Arial" w:eastAsia="Times New Roman" w:hAnsi="Arial" w:cs="Arial"/>
          <w:sz w:val="24"/>
          <w:szCs w:val="24"/>
          <w:lang w:val="sr-Latn-ME"/>
        </w:rPr>
        <w:t xml:space="preserve"> ne</w:t>
      </w:r>
    </w:p>
    <w:p w14:paraId="09F943D0"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A8"/>
      </w:r>
      <w:r>
        <w:rPr>
          <w:rFonts w:ascii="Arial" w:eastAsia="Times New Roman" w:hAnsi="Arial" w:cs="Arial"/>
          <w:sz w:val="24"/>
          <w:szCs w:val="24"/>
          <w:lang w:val="sr-Latn-ME"/>
        </w:rPr>
        <w:t xml:space="preserve"> da</w:t>
      </w:r>
    </w:p>
    <w:p w14:paraId="53AFA18A"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13D50A25" w14:textId="77777777" w:rsidR="00071E6F" w:rsidRDefault="00071E6F" w:rsidP="00DA2494">
      <w:pPr>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eastAsia="Times New Roman" w:hAnsi="Arial" w:cs="Arial"/>
          <w:b/>
          <w:sz w:val="24"/>
          <w:szCs w:val="24"/>
          <w:lang w:val="sr-Latn-ME"/>
        </w:rPr>
      </w:pPr>
      <w:bookmarkStart w:id="8" w:name="_Toc62730564"/>
      <w:r>
        <w:rPr>
          <w:rFonts w:ascii="Arial" w:eastAsia="Times New Roman" w:hAnsi="Arial" w:cs="Arial"/>
          <w:b/>
          <w:sz w:val="24"/>
          <w:szCs w:val="24"/>
          <w:lang w:val="sr-Latn-ME"/>
        </w:rPr>
        <w:t>UPUTSTVO ZA SAČINJAVANJE PONUDE</w:t>
      </w:r>
      <w:bookmarkEnd w:id="8"/>
    </w:p>
    <w:p w14:paraId="6EF2ED3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7882D3D5"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4E057A9B"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Ponuđač je dužan da tačno, potpuno, pravilno i nedvosmisleno popuni Izjavu privrednog subjekta u skladu sa zahtjevima iz tenderske dokumentacije.</w:t>
      </w:r>
    </w:p>
    <w:p w14:paraId="433D5943" w14:textId="77777777" w:rsidR="00071E6F" w:rsidRDefault="00071E6F" w:rsidP="00DA2494">
      <w:pPr>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eastAsia="Times New Roman" w:hAnsi="Arial" w:cs="Arial"/>
          <w:b/>
          <w:sz w:val="24"/>
          <w:szCs w:val="24"/>
          <w:lang w:val="sr-Latn-ME"/>
        </w:rPr>
      </w:pPr>
      <w:bookmarkStart w:id="9" w:name="_Toc62730565"/>
      <w:r>
        <w:rPr>
          <w:rFonts w:ascii="Arial" w:eastAsia="Times New Roman" w:hAnsi="Arial" w:cs="Arial"/>
          <w:b/>
          <w:sz w:val="24"/>
          <w:szCs w:val="24"/>
          <w:lang w:val="sr-Latn-ME"/>
        </w:rPr>
        <w:t>NAČIN ZAKLJUČIVANJA I IZMJENE UGOVORA O JAVNOJ NABAVCI</w:t>
      </w:r>
      <w:bookmarkEnd w:id="9"/>
    </w:p>
    <w:p w14:paraId="239627B9"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Naručilac zaključuje ugovor o javnoj nabavci u skladu sa članom 149 Zakona o javnim nabavkama.</w:t>
      </w:r>
    </w:p>
    <w:p w14:paraId="527EA98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2D3D4A41"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479DC76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Ugovor između naručioca i ponuđača čija je ponuda izabrana kao najpovoljnija, pored uslova koji su propisani ovom tenderskom dokumentacijom, će sadržati i sljedeće:</w:t>
      </w:r>
      <w:r>
        <w:rPr>
          <w:rFonts w:ascii="Arial" w:eastAsia="Times New Roman" w:hAnsi="Arial" w:cs="Arial"/>
          <w:sz w:val="24"/>
          <w:szCs w:val="24"/>
          <w:vertAlign w:val="superscript"/>
          <w:lang w:val="sr-Latn-ME"/>
        </w:rPr>
        <w:footnoteReference w:id="8"/>
      </w:r>
    </w:p>
    <w:p w14:paraId="56346375" w14:textId="70265526" w:rsidR="00071E6F" w:rsidRP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se obavezuje, pošto se prethodno upoznao sa svim uslovima, pravima i obavezama  koje kao Izvođač ima shodno Ugovoru, pozitivnom pravu, a posebno Zakonom o planiranju prostora i izgradnji objekata, Zakonom o građevinskim proizvodima, Zakonom o zaštiti prirode,  propisima iz oblasti zaštite na radu, zaštite životne sredine, da ugovorene radove izvede stručno, kvalitetno i u roku, a u skladu sa tehničkom dokumentacijom i prihvaćenom ponudom.</w:t>
      </w:r>
    </w:p>
    <w:p w14:paraId="351B6646" w14:textId="099D9243" w:rsidR="00071E6F" w:rsidRP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Izvođač je odgovoran za radove i propuste bilo kog podugovarača/podizvođača, njegovog predstavnika ili radnika, kao da su to radovi i propusti samog Izvođača.</w:t>
      </w:r>
    </w:p>
    <w:p w14:paraId="772F5E13"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Ako se radovi koji su predmet ugovora ne mogu završiti u ugovorenom roku iz razloga koji nisu rezultat krivice Izvođača, kao i zbog neriješenih imovinskih odnosa i privremene obustave radova na građenju objekta od strane nadležnog organa, izvođač je dužan da nastavi sa izvođenjem radova do dobijanja pozitivnog mišljenja nadzornog organa.</w:t>
      </w:r>
    </w:p>
    <w:p w14:paraId="74E24BB1"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Obaveze Naručioca</w:t>
      </w:r>
    </w:p>
    <w:p w14:paraId="287ECA4D" w14:textId="77777777" w:rsidR="00071E6F" w:rsidRDefault="00071E6F" w:rsidP="00071E6F">
      <w:p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Naručilac se obavezuje da:</w:t>
      </w:r>
    </w:p>
    <w:p w14:paraId="2323AF56" w14:textId="77777777" w:rsidR="00071E6F" w:rsidRDefault="00071E6F" w:rsidP="00071E6F">
      <w:pPr>
        <w:numPr>
          <w:ilvl w:val="0"/>
          <w:numId w:val="16"/>
        </w:num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Izvođaču dostavi tehničku i drugu dokumentaciju kojom raspolaže, potrebnu za izvođenje predmetnih radova;</w:t>
      </w:r>
    </w:p>
    <w:p w14:paraId="2B0A3509" w14:textId="77777777" w:rsidR="00071E6F" w:rsidRDefault="00071E6F" w:rsidP="00071E6F">
      <w:pPr>
        <w:numPr>
          <w:ilvl w:val="0"/>
          <w:numId w:val="16"/>
        </w:num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imenuje ovlašćena (odgovorna) lica ispred Naručioca koja će pratiti realizaciju ugovora i Komisiju za pregled i primopredaju predmetnih radova;</w:t>
      </w:r>
    </w:p>
    <w:p w14:paraId="41A155FD" w14:textId="77777777" w:rsidR="00071E6F" w:rsidRDefault="00071E6F" w:rsidP="00071E6F">
      <w:pPr>
        <w:numPr>
          <w:ilvl w:val="0"/>
          <w:numId w:val="16"/>
        </w:num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vrši uredno plaćanje Izvođaču prema dinamici shodno prihvaćenoj ponudi i zaključenom ugovoru.</w:t>
      </w:r>
    </w:p>
    <w:p w14:paraId="21D63069" w14:textId="77777777" w:rsidR="00071E6F" w:rsidRDefault="00071E6F" w:rsidP="00071E6F">
      <w:pPr>
        <w:spacing w:line="240" w:lineRule="auto"/>
        <w:jc w:val="both"/>
        <w:rPr>
          <w:rFonts w:ascii="Arial" w:eastAsia="Times New Roman" w:hAnsi="Arial" w:cs="Arial"/>
          <w:b/>
          <w:sz w:val="24"/>
          <w:szCs w:val="24"/>
          <w:lang w:val="sr-Latn-ME"/>
        </w:rPr>
      </w:pPr>
    </w:p>
    <w:p w14:paraId="73C92B38" w14:textId="7D00C6C3"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Uvođenje u posao</w:t>
      </w:r>
    </w:p>
    <w:p w14:paraId="1EE460E4" w14:textId="63757918" w:rsidR="00071E6F" w:rsidRP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Smatra se da je Naručilac izvršio obavezu uvođenja Izvođača u posao ako mu je predao: tehničku dokumentaciju po kojoj će izvoditi radovi; Obavještenje o datum</w:t>
      </w:r>
      <w:r w:rsidR="0019552A">
        <w:rPr>
          <w:rFonts w:ascii="Arial" w:eastAsia="Times New Roman" w:hAnsi="Arial" w:cs="Arial"/>
          <w:sz w:val="24"/>
          <w:szCs w:val="24"/>
          <w:lang w:val="sr-Latn-ME"/>
        </w:rPr>
        <w:t>u uvođenja u posao, najkasnije 5</w:t>
      </w:r>
      <w:r>
        <w:rPr>
          <w:rFonts w:ascii="Arial" w:eastAsia="Times New Roman" w:hAnsi="Arial" w:cs="Arial"/>
          <w:sz w:val="24"/>
          <w:szCs w:val="24"/>
          <w:lang w:val="sr-Latn-ME"/>
        </w:rPr>
        <w:t xml:space="preserve"> dana prije uvođenja u posao, Rješenje o imenovanju Stručnog nadzora i Dokaz da je nadležnom organu prijavio radove u skladu sa Zakonom. </w:t>
      </w:r>
    </w:p>
    <w:p w14:paraId="6E678F4E" w14:textId="326307D8" w:rsidR="00071E6F" w:rsidRP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Na dan uvođenja Izvođača u posao otvara se Građevinski dnevnik u kome se konstatuje da ga je Naručilac uveo u posao, a ovaj primio lokaciju i  potrebnu dokumentaciju, čime su stvoreni uslovi da se otpočne sa realizacijom ugovora. </w:t>
      </w:r>
    </w:p>
    <w:p w14:paraId="15F18F3C"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Izvođač je dužan da, u vezi sa izvođenjem radova koji su predmet ovog ugovora, uredno i po propisima koji važe u sjedištu Naručioca, vodi gradilišnu dokumentaciju. </w:t>
      </w:r>
    </w:p>
    <w:p w14:paraId="6FB6BDDA" w14:textId="1C30C02A" w:rsidR="00071E6F" w:rsidRP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Izvođač je dužan da vodi građevinski dnevnik i građevinsku knjigu u skladu sa važećim Pravilnikom o načinu vođenja i sadržini građevinskog dnevnika i građevinske knjige. </w:t>
      </w:r>
    </w:p>
    <w:p w14:paraId="509E567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Prije uvođenja Izvođača u posao Izvođač i Naručilac će zapisnički konstatovati nađeno stanje puta i terena, instalacija i objekata u zoni gradilišta. Konstatacije iz zapisnika potkrijepiti foto dokumentacijom.</w:t>
      </w:r>
    </w:p>
    <w:p w14:paraId="0C4493C6"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 xml:space="preserve">Pristup Gradilištu </w:t>
      </w:r>
    </w:p>
    <w:p w14:paraId="3DE5C129"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 Ovlašćene osobe ograničavaju se na Osoblje Izvođača i Osoblje Naručioca kao i na drugo osoblje koje Naručilac ili Stručni nadzor prijave Izvođaču kao ovlašćeno osoblje drugih izvođača Naručioca na Gradilištu.</w:t>
      </w:r>
    </w:p>
    <w:p w14:paraId="7B0F282E"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 xml:space="preserve">Izvođač je dužan da prije uvođenja u posao dostavi Naručiocu Rješenje o imenovanju ovlašćenih inženjera u skladu sa Zakonom o planiranju prostora i izgradnji objekata. </w:t>
      </w:r>
    </w:p>
    <w:p w14:paraId="0F856D71"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Ponuđač sa kojim bude zaključen ugovor je dužan da imenovanje ovlašćenog inženjera koji će rukovoditi građenjem objekta u cjelini i ovlašćenih inženjera za svaku vrstu radova koje izvodi, izvrši u skladu sa dostavljenom Ponudom. </w:t>
      </w:r>
    </w:p>
    <w:p w14:paraId="0CC43DED"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ne smije, bez prethodnog pristanka Stručnog nadzora i Naručioca, povući imenovanje ili imenovati zamjenu.</w:t>
      </w:r>
    </w:p>
    <w:p w14:paraId="5F887793"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Do promjene ovlašćenih inženjera u odnosu na imenovanja dostavljena u ponudi može doći samo za slučaj nastupanja objektivnih okolnosti na koje Izvođač nije mogao da utiče.</w:t>
      </w:r>
    </w:p>
    <w:p w14:paraId="11603160"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Stručni nadzor će, na zahtjev Izvođača, uz prethodnu saglasnost Naručioca, odobriti predložene zamjene  ako su njihove odgovarajuće kvalifikacije i sposobnosti suštinske jednake ili bolje od onih koje su navedene u ponudi.</w:t>
      </w:r>
    </w:p>
    <w:p w14:paraId="3252E3BA"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bezbijednost, zdravlje ili zaštitu životne sredine</w:t>
      </w:r>
    </w:p>
    <w:p w14:paraId="144891FF" w14:textId="1548C4CE"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Izvođač će preuzeti obavezu da lice napusti gradilište i da više ne bude u vezi sa radovima iz ugovora. </w:t>
      </w:r>
    </w:p>
    <w:p w14:paraId="3F158D5F" w14:textId="77777777" w:rsidR="00071E6F" w:rsidRDefault="00071E6F" w:rsidP="00071E6F">
      <w:pPr>
        <w:autoSpaceDE w:val="0"/>
        <w:autoSpaceDN w:val="0"/>
        <w:adjustRightInd w:val="0"/>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Sprovođenje kontrole kvaliteta</w:t>
      </w:r>
    </w:p>
    <w:p w14:paraId="38DD5605" w14:textId="77777777" w:rsidR="00071E6F" w:rsidRDefault="00071E6F" w:rsidP="00071E6F">
      <w:pPr>
        <w:spacing w:line="240" w:lineRule="auto"/>
        <w:jc w:val="both"/>
        <w:rPr>
          <w:rFonts w:ascii="Arial" w:eastAsia="Times New Roman" w:hAnsi="Arial" w:cs="Arial"/>
          <w:sz w:val="24"/>
          <w:szCs w:val="24"/>
          <w:lang w:val="sr-Latn-ME"/>
        </w:rPr>
      </w:pPr>
      <w:proofErr w:type="spellStart"/>
      <w:r>
        <w:rPr>
          <w:rFonts w:ascii="Arial" w:eastAsia="Times New Roman" w:hAnsi="Arial" w:cs="Arial"/>
          <w:sz w:val="24"/>
          <w:szCs w:val="24"/>
        </w:rPr>
        <w:t>Način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sprovođenja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kontrole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kvaliteta</w:t>
      </w:r>
      <w:proofErr w:type="spellEnd"/>
      <w:r>
        <w:rPr>
          <w:rFonts w:ascii="Arial" w:eastAsia="Times New Roman" w:hAnsi="Arial" w:cs="Arial"/>
          <w:sz w:val="24"/>
          <w:szCs w:val="24"/>
        </w:rPr>
        <w:t xml:space="preserve"> : -</w:t>
      </w:r>
      <w:proofErr w:type="spellStart"/>
      <w:r>
        <w:rPr>
          <w:rFonts w:ascii="Arial" w:eastAsia="Times New Roman" w:hAnsi="Arial" w:cs="Arial"/>
          <w:sz w:val="24"/>
          <w:szCs w:val="24"/>
        </w:rPr>
        <w:t>kontrola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kvaliteta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izvedenih</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radova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vršiće</w:t>
      </w:r>
      <w:proofErr w:type="spellEnd"/>
      <w:r>
        <w:rPr>
          <w:rFonts w:ascii="Arial" w:eastAsia="Times New Roman" w:hAnsi="Arial" w:cs="Arial"/>
          <w:sz w:val="24"/>
          <w:szCs w:val="24"/>
        </w:rPr>
        <w:t xml:space="preserve"> se </w:t>
      </w:r>
      <w:proofErr w:type="spellStart"/>
      <w:r>
        <w:rPr>
          <w:rFonts w:ascii="Arial" w:eastAsia="Times New Roman" w:hAnsi="Arial" w:cs="Arial"/>
          <w:sz w:val="24"/>
          <w:szCs w:val="24"/>
        </w:rPr>
        <w:t>preko</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nadzornog</w:t>
      </w:r>
      <w:proofErr w:type="spellEnd"/>
      <w:r>
        <w:rPr>
          <w:rFonts w:ascii="Arial" w:eastAsia="Times New Roman" w:hAnsi="Arial" w:cs="Arial"/>
          <w:sz w:val="24"/>
          <w:szCs w:val="24"/>
        </w:rPr>
        <w:t xml:space="preserve"> organa, - </w:t>
      </w:r>
      <w:proofErr w:type="spellStart"/>
      <w:r>
        <w:rPr>
          <w:rFonts w:ascii="Arial" w:eastAsia="Times New Roman" w:hAnsi="Arial" w:cs="Arial"/>
          <w:sz w:val="24"/>
          <w:szCs w:val="24"/>
        </w:rPr>
        <w:t>razmatranjem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izvještaja</w:t>
      </w:r>
      <w:proofErr w:type="spellEnd"/>
      <w:r>
        <w:rPr>
          <w:rFonts w:ascii="Arial" w:eastAsia="Times New Roman" w:hAnsi="Arial" w:cs="Arial"/>
          <w:sz w:val="24"/>
          <w:szCs w:val="24"/>
        </w:rPr>
        <w:t xml:space="preserve"> o </w:t>
      </w:r>
      <w:proofErr w:type="spellStart"/>
      <w:r>
        <w:rPr>
          <w:rFonts w:ascii="Arial" w:eastAsia="Times New Roman" w:hAnsi="Arial" w:cs="Arial"/>
          <w:sz w:val="24"/>
          <w:szCs w:val="24"/>
        </w:rPr>
        <w:t>stručnom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nadzoru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od</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strane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ovlašćenih</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lica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naručioca</w:t>
      </w:r>
      <w:proofErr w:type="spellEnd"/>
      <w:r>
        <w:rPr>
          <w:rFonts w:ascii="Arial" w:eastAsia="Times New Roman" w:hAnsi="Arial" w:cs="Arial"/>
          <w:sz w:val="24"/>
          <w:szCs w:val="24"/>
        </w:rPr>
        <w:t xml:space="preserve"> a </w:t>
      </w:r>
      <w:proofErr w:type="spellStart"/>
      <w:r>
        <w:rPr>
          <w:rFonts w:ascii="Arial" w:eastAsia="Times New Roman" w:hAnsi="Arial" w:cs="Arial"/>
          <w:sz w:val="24"/>
          <w:szCs w:val="24"/>
        </w:rPr>
        <w:t>izvodjač</w:t>
      </w:r>
      <w:proofErr w:type="spellEnd"/>
      <w:r>
        <w:rPr>
          <w:rFonts w:ascii="Arial" w:eastAsia="Times New Roman" w:hAnsi="Arial" w:cs="Arial"/>
          <w:sz w:val="24"/>
          <w:szCs w:val="24"/>
        </w:rPr>
        <w:t xml:space="preserve"> je </w:t>
      </w:r>
      <w:proofErr w:type="spellStart"/>
      <w:r>
        <w:rPr>
          <w:rFonts w:ascii="Arial" w:eastAsia="Times New Roman" w:hAnsi="Arial" w:cs="Arial"/>
          <w:sz w:val="24"/>
          <w:szCs w:val="24"/>
        </w:rPr>
        <w:t>dužan</w:t>
      </w:r>
      <w:proofErr w:type="spellEnd"/>
      <w:r>
        <w:rPr>
          <w:rFonts w:ascii="Arial" w:eastAsia="Times New Roman" w:hAnsi="Arial" w:cs="Arial"/>
          <w:sz w:val="24"/>
          <w:szCs w:val="24"/>
        </w:rPr>
        <w:t xml:space="preserve"> da </w:t>
      </w:r>
      <w:proofErr w:type="spellStart"/>
      <w:r>
        <w:rPr>
          <w:rFonts w:ascii="Arial" w:eastAsia="Times New Roman" w:hAnsi="Arial" w:cs="Arial"/>
          <w:sz w:val="24"/>
          <w:szCs w:val="24"/>
        </w:rPr>
        <w:t>postupi</w:t>
      </w:r>
      <w:proofErr w:type="spellEnd"/>
      <w:r>
        <w:rPr>
          <w:rFonts w:ascii="Arial" w:eastAsia="Times New Roman" w:hAnsi="Arial" w:cs="Arial"/>
          <w:sz w:val="24"/>
          <w:szCs w:val="24"/>
        </w:rPr>
        <w:t xml:space="preserve"> po </w:t>
      </w:r>
      <w:proofErr w:type="spellStart"/>
      <w:r>
        <w:rPr>
          <w:rFonts w:ascii="Arial" w:eastAsia="Times New Roman" w:hAnsi="Arial" w:cs="Arial"/>
          <w:sz w:val="24"/>
          <w:szCs w:val="24"/>
        </w:rPr>
        <w:t>eventualnim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primjedbama</w:t>
      </w:r>
      <w:proofErr w:type="spellEnd"/>
      <w:r>
        <w:rPr>
          <w:rFonts w:ascii="Arial" w:eastAsia="Times New Roman" w:hAnsi="Arial" w:cs="Arial"/>
          <w:sz w:val="24"/>
          <w:szCs w:val="24"/>
        </w:rPr>
        <w:t xml:space="preserve">; - </w:t>
      </w:r>
      <w:proofErr w:type="spellStart"/>
      <w:r>
        <w:rPr>
          <w:rFonts w:ascii="Arial" w:eastAsia="Times New Roman" w:hAnsi="Arial" w:cs="Arial"/>
          <w:sz w:val="24"/>
          <w:szCs w:val="24"/>
        </w:rPr>
        <w:t>Izvođač</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treba</w:t>
      </w:r>
      <w:proofErr w:type="spellEnd"/>
      <w:r>
        <w:rPr>
          <w:rFonts w:ascii="Arial" w:eastAsia="Times New Roman" w:hAnsi="Arial" w:cs="Arial"/>
          <w:sz w:val="24"/>
          <w:szCs w:val="24"/>
        </w:rPr>
        <w:t xml:space="preserve"> da </w:t>
      </w:r>
      <w:proofErr w:type="spellStart"/>
      <w:r>
        <w:rPr>
          <w:rFonts w:ascii="Arial" w:eastAsia="Times New Roman" w:hAnsi="Arial" w:cs="Arial"/>
          <w:sz w:val="24"/>
          <w:szCs w:val="24"/>
        </w:rPr>
        <w:t>dostavi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svu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atestnu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dokumentaciju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sertiifikate</w:t>
      </w:r>
      <w:proofErr w:type="spellEnd"/>
      <w:r>
        <w:rPr>
          <w:rFonts w:ascii="Arial" w:eastAsia="Times New Roman" w:hAnsi="Arial" w:cs="Arial"/>
          <w:sz w:val="24"/>
          <w:szCs w:val="24"/>
        </w:rPr>
        <w:t xml:space="preserve"> u </w:t>
      </w:r>
      <w:proofErr w:type="spellStart"/>
      <w:r>
        <w:rPr>
          <w:rFonts w:ascii="Arial" w:eastAsia="Times New Roman" w:hAnsi="Arial" w:cs="Arial"/>
          <w:sz w:val="24"/>
          <w:szCs w:val="24"/>
        </w:rPr>
        <w:t>toku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izvođenja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radova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w:t>
      </w:r>
      <w:proofErr w:type="spellEnd"/>
      <w:r>
        <w:rPr>
          <w:rFonts w:ascii="Arial" w:eastAsia="Times New Roman" w:hAnsi="Arial" w:cs="Arial"/>
          <w:sz w:val="24"/>
          <w:szCs w:val="24"/>
        </w:rPr>
        <w:t xml:space="preserve"> to za sav </w:t>
      </w:r>
      <w:proofErr w:type="spellStart"/>
      <w:r>
        <w:rPr>
          <w:rFonts w:ascii="Arial" w:eastAsia="Times New Roman" w:hAnsi="Arial" w:cs="Arial"/>
          <w:sz w:val="24"/>
          <w:szCs w:val="24"/>
        </w:rPr>
        <w:t>materijal</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opremu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prije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ugradnje</w:t>
      </w:r>
      <w:proofErr w:type="spellEnd"/>
      <w:r>
        <w:rPr>
          <w:rFonts w:ascii="Arial" w:eastAsia="Times New Roman" w:hAnsi="Arial" w:cs="Arial"/>
          <w:sz w:val="24"/>
          <w:szCs w:val="24"/>
        </w:rPr>
        <w:t xml:space="preserve">, a za </w:t>
      </w:r>
      <w:proofErr w:type="spellStart"/>
      <w:r>
        <w:rPr>
          <w:rFonts w:ascii="Arial" w:eastAsia="Times New Roman" w:hAnsi="Arial" w:cs="Arial"/>
          <w:sz w:val="24"/>
          <w:szCs w:val="24"/>
        </w:rPr>
        <w:t>izvedene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radove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nakon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završetka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istih.Atesti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sastavni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dio</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gradilišne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dokumentacije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koja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ostaje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kod</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Naručioca</w:t>
      </w:r>
      <w:proofErr w:type="spellEnd"/>
    </w:p>
    <w:p w14:paraId="1E39D5DC"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Stručni  nadzor</w:t>
      </w:r>
    </w:p>
    <w:p w14:paraId="2BCE1CC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Naručilac će,  shodno Zakonu o planiranju prostora i izgradnji objekata, vršiti stručni nadzor nad izvođenjem radova preko Stručnog  nadzora o čijem imenovanju  će pismeno obavijestiti Izvođača.</w:t>
      </w:r>
    </w:p>
    <w:p w14:paraId="1D33FA68"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Ako u toku izvođenja radova dođe do promjene Stručnog  nadzora odnosno Revizora, Naručilac će o tome obavijestiti Izvođača. </w:t>
      </w:r>
    </w:p>
    <w:p w14:paraId="6E1A2D03"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Stručni nadzor je ovlašćen da: </w:t>
      </w:r>
    </w:p>
    <w:p w14:paraId="7D3DC5FF" w14:textId="77777777" w:rsidR="00071E6F" w:rsidRDefault="00071E6F" w:rsidP="00071E6F">
      <w:pPr>
        <w:numPr>
          <w:ilvl w:val="0"/>
          <w:numId w:val="17"/>
        </w:numPr>
        <w:spacing w:after="0" w:line="240" w:lineRule="auto"/>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prati i kontroliše da li Izvođač izvodi radove prema Ugovoru čijim sastavnim dijelom se smatraju Tehničke specifikacije i predmjer radova iz tenderske dokumentacije odnosno  tehnička dokumentacija; </w:t>
      </w:r>
    </w:p>
    <w:p w14:paraId="45E1B5DB" w14:textId="77777777" w:rsidR="00071E6F" w:rsidRDefault="00071E6F" w:rsidP="00071E6F">
      <w:pPr>
        <w:numPr>
          <w:ilvl w:val="0"/>
          <w:numId w:val="17"/>
        </w:numPr>
        <w:spacing w:after="0" w:line="240" w:lineRule="auto"/>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provjerava da li je dokazan kvalitet u skladu sa tehničkom specifikacijom; </w:t>
      </w:r>
    </w:p>
    <w:p w14:paraId="7F0A73E3" w14:textId="77777777" w:rsidR="00071E6F" w:rsidRDefault="00071E6F" w:rsidP="00071E6F">
      <w:pPr>
        <w:numPr>
          <w:ilvl w:val="0"/>
          <w:numId w:val="17"/>
        </w:numPr>
        <w:spacing w:after="0" w:line="240" w:lineRule="auto"/>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 xml:space="preserve">odobrava odnosno zabranjuje izvođenje radova upisom u građevinski dnevnik; </w:t>
      </w:r>
    </w:p>
    <w:p w14:paraId="4F0CC9CB" w14:textId="77777777" w:rsidR="00071E6F" w:rsidRDefault="00071E6F" w:rsidP="00071E6F">
      <w:pPr>
        <w:numPr>
          <w:ilvl w:val="0"/>
          <w:numId w:val="17"/>
        </w:numPr>
        <w:spacing w:after="0" w:line="240" w:lineRule="auto"/>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xml:space="preserve">određuje način otklanjanja nedostataka, odnosno nepravilnosti tokom izvođenja radova;  </w:t>
      </w:r>
    </w:p>
    <w:p w14:paraId="38A6542D" w14:textId="77777777" w:rsidR="00071E6F" w:rsidRDefault="00071E6F" w:rsidP="00071E6F">
      <w:pPr>
        <w:numPr>
          <w:ilvl w:val="0"/>
          <w:numId w:val="17"/>
        </w:numPr>
        <w:spacing w:after="0" w:line="240" w:lineRule="auto"/>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xml:space="preserve">daje tehnička tumačenja eventualno nejasnih detalja potrebnih za izvođenje radova u duhu uslova utvrđenih ugovorom; </w:t>
      </w:r>
    </w:p>
    <w:p w14:paraId="5FF81D9C" w14:textId="77777777" w:rsidR="00071E6F" w:rsidRDefault="00071E6F" w:rsidP="00071E6F">
      <w:pPr>
        <w:numPr>
          <w:ilvl w:val="0"/>
          <w:numId w:val="17"/>
        </w:numPr>
        <w:spacing w:after="0" w:line="240" w:lineRule="auto"/>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xml:space="preserve">kontroliše dinamiku napredovanja radova i  poštovanje ugovorenog roka završetka radova; </w:t>
      </w:r>
    </w:p>
    <w:p w14:paraId="4C94CCA7" w14:textId="77777777" w:rsidR="00071E6F" w:rsidRDefault="00071E6F" w:rsidP="00071E6F">
      <w:pPr>
        <w:numPr>
          <w:ilvl w:val="0"/>
          <w:numId w:val="17"/>
        </w:numPr>
        <w:spacing w:after="0" w:line="240" w:lineRule="auto"/>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kao i da vrši i druge poslove koji proizilaze iz važećih propisa i spadaju u nadležnost i funkciju stručnog nadzora.</w:t>
      </w:r>
    </w:p>
    <w:p w14:paraId="037BFA7D"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Stručni nadzor nema pravo da oslobodi Izvođača od bilo koje njegove dužnosti ili obaveze iz ugovora ukoliko za to ne dobije pisano ovlašćenje od Naručioca.</w:t>
      </w:r>
    </w:p>
    <w:p w14:paraId="46453C6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Postojanje Stručnog nadzora i njegovi propusti u vršenju stručnog nadzora ne oslobađaju Izvođača od njegove obaveze i odgovornosti za kvalitetno i pravilno izvođenje radova.</w:t>
      </w:r>
    </w:p>
    <w:p w14:paraId="692A9DE5"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Stručni nadzor će u svako doba imati:</w:t>
      </w:r>
    </w:p>
    <w:p w14:paraId="22F844AB"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a) nesmetan pristup svim djelovima gradilišta i svim lokacijama sa kojih se obezbeđuju prirodni materijali,     b) pravo da u toku proizvodnje, izrade i izgradnje (na gradilištu i drugim lokacijama) vrši pregled, provjere, mjerenje i testiranje materijala i kvaliteta izrade, i provjeru napretka u radovima. </w:t>
      </w:r>
    </w:p>
    <w:p w14:paraId="242722E2"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će osoblju Stručnog nadzora  omogućiti sprovođenje ovih aktivnosti, što će obuhvatati obezbjeđenje pristupa, opreme, dozvola i zaštitne opreme. Ni jedna ovakva aktivnost ne oslobađa Izvođača od njegovih ugovornih obaveza i odgovornosti.</w:t>
      </w:r>
    </w:p>
    <w:p w14:paraId="0E60C526"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Stručni nadzor ima pravo da naloži Izvođaču da otkloni nekvalitetno izvedene radove i zabrani ugrađivanje nekvalitetnog materijala. Ako Izvođač,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p>
    <w:p w14:paraId="317805A4" w14:textId="77777777" w:rsidR="00071E6F" w:rsidRDefault="00071E6F" w:rsidP="00071E6F">
      <w:pPr>
        <w:spacing w:line="240" w:lineRule="auto"/>
        <w:jc w:val="both"/>
        <w:rPr>
          <w:rFonts w:ascii="Arial" w:eastAsia="Times New Roman" w:hAnsi="Arial" w:cs="Arial"/>
          <w:sz w:val="24"/>
          <w:szCs w:val="24"/>
          <w:lang w:val="sr-Latn-ME"/>
        </w:rPr>
      </w:pPr>
    </w:p>
    <w:p w14:paraId="647D3F50"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Ateste obezbjeđuje Izvođač i sastavni su dio gradilišne dokumentacije, koja ostaje kod Naručioca. Izvođač treba da dostavi svu atestnu dokumentaciju i sertifikate u toku izvođenja radova, i to za sav materijal i opremu prije ugradnje, a za izvedene radove nakon završetka istih.</w:t>
      </w:r>
    </w:p>
    <w:p w14:paraId="4327CE20" w14:textId="23B2D97F" w:rsidR="00071E6F" w:rsidRP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dostavlja Naručiocu potrebnu tehničku dokumentaciju o izvršenim ispitivanjima materijala i opreme kojima se dokazuju opisi i bitne karakteristike materijala i opreme u skladu sa tehničkim specifikacijama i sa revidovanim Glavnim projektom.</w:t>
      </w:r>
    </w:p>
    <w:p w14:paraId="691B697B"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Jedinične cijene svih radova obuhvataju nabavku opisanog materijala/opreme, izradu i ugradnju/montažu u svemu prema opisima iz predmjera. Predmjerom je obuhvaćena nabavka, transport, izrada i montaža svog navedenog materijala i opreme, uključujući i sav sitan montažni i potrošni materijal koji neophodan za stavljanje stavke u funkcionalno stanje. Sav ugrađeni materijal i oprema moraju odgovarati opisu, bitnim karakteristikama i obimu definisanom Tenderskom dokumentacijom i Ponudom. Prilikom realizacije ugovora izvođač dostavlja naručiocu ateste o izvršenim ispitivanjima materijala i opreme kojima se dokazuju opisi i bitne karakteristike materijala i opreme definisani tenderskom dokumentacijom i ponudom. Sve troškove ispitivanja materijala i opreme i kompletiranje atestne dokumentacije snosi Izvođač. Jedinične cijene svih pozicija radova, uključuju sav ručni utovar i istovar materijala i opreme, kao i sav transport (horizontalni i vertikalni) bez obzira na razdaljinu od mjesta utovara do mjesta istovara u motorno vozilo. Jedinične cijene svih pozicija radova bez posebne napomene, uključuju sve radova na upravljanju otpadom prema važećoj zakonskoj regulativi. Dužnost ponudjača je da prije podnošenja ponude detaljno prouči tehničke uslove koji su sastavni dio projekta, upozna se sa projektom i terenom, kako bi stekao jasnu sliku o vrsti i obimu radova. Svi radovi, obuhvaćeni predmjerom, moraju se izvoditi u punoj saglasnosti sa opisom radova, tehničkim uslovima za izvodjenje iz projekta, projektnom dokumentacijom i važećim propisima i standardima. Ponuđač će u jedinične cijene, za svaku poziciju radova, obuhvatiti sve aktivnosti za dovodjenje svake pojedinačne pozicije i kompletnih radova u funkcionalno stanje: postavljanje i održavanje poslovnih prostorija na gradilištu, nabavku, ispitivanje, transport i ugradnju materijala; dopremu mehanizacije, opreme i alata; obezbjeđenje gradilišta; obezbjedjenje deponije; organizaciju i priključenje gradilišta na instalacije električne energije, vodovoda, kanalizacije, PTT, angažovanje adekvatne radne snage; održavanje instrumenata, opreme i mehanizacije; osiguranje objekta i radne snage; raščišćavanje terena po završetku radova; sve troškove oko ispitivanja uzoraka radi dokazivanja kvaliteta ugradjenih materijala i opreme i izvedenih radova; obezbjedjenje nesmetanog odvijanja saobraćaja u toku izvodjenja radova; skladištenje, čuvanje i zaštitu materijala, opreme i već izvedenih radova od oštećenja do primopredaje radova; troškove zaštite na radu; troškove režije, doprinose, takse i poreze; sav nespecifirani materijal i rad, koji nije posebno naglasen, a ponudjač je obavezan da uključi u jedinične cijene, za kompletan završetak radova. Nakon izvršenja Ugovora, Izvođač je obavezan da sa lokaliteta ukloni sopstvenu mehanizaciju, opremu i ljudstvo, kao i da izvrši čišćenje lokacije na kojoj je bilo organizovano gradilište, poštujući ekološke propise i standarde tokom cijelog perioda izvršenja radova. Izvođač će vodtii računa o obezbjeđenju podzemnih instalacija i objekata infrastrukture i popraviti sva oštećenja nastala prilikom izvođenja radova. Sva oštećenja koja Izvođač prouzrokuje sopstvenom nepažnjom, obavezan je da otkloni odmah i o svom trošku, uz prisustvo Institucije koja je vlasnik instalacija koje su predmet izvođenja. Izvođač je obavezan da posebnu pažnju vodi o objektima koji se nalaze u neposrednoj blizini zone u kojoj se izvode radovi jer je za eventalne štete materijalno odgovoran. Obezbjedjenje deponije je obaveza Izvođača radova. Ponudjač obavezan da troškove obezbjedjenja deponije, takse za deponiju, odobrenja nadležnih institucija i transporta materijala, ukalkuliše kroz jedinične cijene.</w:t>
      </w:r>
    </w:p>
    <w:p w14:paraId="3555128D"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Garantni rok i otklanjanje nedostataka u garantnom roku</w:t>
      </w:r>
    </w:p>
    <w:p w14:paraId="1A07134B" w14:textId="1F4E9BA1"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Garantni rok je 24 mjeseca od završene primopredaje radova i  pozitivnog izvještaja Stručnog nadzora. Izvođač je dužan da o svom trošku otkloni sve nedostatke na radovima koji se pokažu u toku garantnog roka, u roku koji mu odredi Naručilac, a koji rok mora biti primjeren. Garantni rok za ovaj dio radova počinje ponovo da teče od datuma otklanjanja nedostataka a Izvođač je dužan da  produži rok važenja Garancije za otlanjanje nedostataka u garantnom roku najkasnije 10 dana prije isteka roka važenja garancije. Ukoliko Izvođač ne otkloni nedostatke, odnosno ne produži važenje garancije Naručilac ima pravo da aktivira Garanciju za otklanjanje nedostataka u garantnom roku koja je na snazi. Naručilac ima pravo i na naknadu štete ukoliko šteta prevazilazi garantovani iznos.</w:t>
      </w:r>
    </w:p>
    <w:p w14:paraId="1C7BECA1"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Dinamički plan izvođenja radova</w:t>
      </w:r>
    </w:p>
    <w:p w14:paraId="5931A1CC"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je dužan da, u roku od 7 dana od dana stupanja na snagu ugovora, uradi i dostavi Stručnom nadzoru na odobrenje detaljni dinamički plan izvođenja radova sa potpunim tehničkim podacima i osobljem-radnom snagom angažovanom na realizaciji Ugovora, i u skladu sa Ugovorenim rokom završetka radova.</w:t>
      </w:r>
    </w:p>
    <w:p w14:paraId="6018E99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Odobrenje dinamičkog plana od strane nadzornog organa neće promijenti obaveze Izvođača. Izvođač može da revidira dinamički plan i da ga ponovo dostavi nadzornom organu u bilo koje vrijeme. Revidirani program će pokazati efekte odstupanja.</w:t>
      </w:r>
    </w:p>
    <w:p w14:paraId="1A2593AF" w14:textId="25B535B3" w:rsidR="00071E6F" w:rsidRP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Ako Stručni nadzor, u bilo koje doba, obavijesti Izvođača da aktuelni plan nije u skladu s Ugovorom ili nije u skladu s stvarnim napredovanjem radova i sa iznesenim namjerama Izvođača, tada će Izvođač u skladu sa zahtjevom dostaviti Stručnom nadzoru revidirani program.</w:t>
      </w:r>
    </w:p>
    <w:p w14:paraId="2E9F722C" w14:textId="77777777" w:rsidR="00071E6F" w:rsidRDefault="00071E6F" w:rsidP="00071E6F">
      <w:pPr>
        <w:autoSpaceDE w:val="0"/>
        <w:autoSpaceDN w:val="0"/>
        <w:adjustRightInd w:val="0"/>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Bezbjednost na gradilištu</w:t>
      </w:r>
    </w:p>
    <w:p w14:paraId="35EBD468"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 </w:t>
      </w:r>
    </w:p>
    <w:p w14:paraId="33406C21"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Troškove sprovođenja mjera zaštite snosi Izvođač. </w:t>
      </w:r>
    </w:p>
    <w:p w14:paraId="4980F95E"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w:t>
      </w:r>
    </w:p>
    <w:p w14:paraId="73EB5AA5"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je dužan  osigurati da emisije, površinska oticanja i otpadne vode prouzrokovane njegovim aktivnostima ne pređu vrijednosti propisane važećim zakonima.</w:t>
      </w:r>
    </w:p>
    <w:p w14:paraId="7B038B9B" w14:textId="77777777" w:rsidR="00071E6F" w:rsidRDefault="00071E6F" w:rsidP="00071E6F">
      <w:pPr>
        <w:autoSpaceDE w:val="0"/>
        <w:autoSpaceDN w:val="0"/>
        <w:adjustRightInd w:val="0"/>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Otkrića:</w:t>
      </w:r>
    </w:p>
    <w:p w14:paraId="520FA08F"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Shodno Zakonu o planiranju prostora i izgradnji radova, Izvođač je dužan da obavijesti nadležni inspekciji organ u slučaju nailaska na arheološka nalazišta, fosile, aktivna klizišta klizišta, podzemne vode i sl. i obustavi radove koji ih mogu ugroziti.</w:t>
      </w:r>
    </w:p>
    <w:p w14:paraId="3C8F737A"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 xml:space="preserve">Ako se prilikom izvođenja radova i aktivnosti naiđe na nalaze od arheološkog značaja, Izvođač radova  dužan je da: </w:t>
      </w:r>
    </w:p>
    <w:p w14:paraId="664DEDE1"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1) prekine radove i da obezbijedi nalazište, odnosno nalaze od eventualnog oštećenja, uništenja i od neovlašćenog pristupa drugih lica;</w:t>
      </w:r>
    </w:p>
    <w:p w14:paraId="56ABB36B"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2) odmah prijavi nalazište, odnosno nalaz Upravi, najbližoj javnoj ustanovi za zaštitu kulturnih dobara i organu uprave nadležnom za poslove policije; </w:t>
      </w:r>
    </w:p>
    <w:p w14:paraId="140EF22E"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3) sačuva otkrivene predmete na mjestu nalaženja u stanju u kojem su nađeni do dolaska ovlašćenih lica subjekata iz tačke 2 ovog stava; </w:t>
      </w:r>
    </w:p>
    <w:p w14:paraId="31F4286B" w14:textId="33D9CF12"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4) saopšti sve relevantne podatke u vezi sa mjestom i položajem nalaza u vrijeme otkrivanja i o okolnostima pod kojim su otkriveni.</w:t>
      </w:r>
    </w:p>
    <w:p w14:paraId="0F4866FC" w14:textId="45E9C479"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je dužan o okolnostima iz ovog člana neodložno obavijestiti Stručni nadzor i Investitora.</w:t>
      </w:r>
    </w:p>
    <w:p w14:paraId="67A382EC"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Pregled i primopredaja izvedenih radova</w:t>
      </w:r>
    </w:p>
    <w:p w14:paraId="06E28C7A"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Pregled i primopredaja izvedenih radova vršiće se prema propisima koji važe u sjedištu NARUČIOCA. Obavijest da su radovi završeni IZVOĐAČ RADOVA podnosi Naručiocu preko Nadzornog organa. </w:t>
      </w:r>
    </w:p>
    <w:p w14:paraId="3C33D7A6"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 obavljenom pregledu i primopredaji izvedenih radova i otklanjanju eventualno utvrđenih nedostataka, ugovorene strane će preko svojih ovlašćenih predstavnika izvršiti konačni obračun izvedenih radova.</w:t>
      </w:r>
    </w:p>
    <w:p w14:paraId="0181C445" w14:textId="3423351E"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Uslovi za primopredaju su pozitivni izveštaj Stručnog nadzora da su radovi izvedeni u skladu sa tehničkom specifikacijom i revidovanom tehničkom dokumentacijom.</w:t>
      </w:r>
    </w:p>
    <w:p w14:paraId="14B8E183" w14:textId="45B98D99"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Način obračuna troškova izvedenih radova je na osnovu Građevinske knjige, po jedinici mjere stvarno izvedenih radova i po ugovorenim jediničnim cijenama. </w:t>
      </w:r>
    </w:p>
    <w:p w14:paraId="13B01285"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2DBEC491" w14:textId="77777777" w:rsidR="00071E6F" w:rsidRDefault="00071E6F" w:rsidP="00071E6F">
      <w:pPr>
        <w:autoSpaceDE w:val="0"/>
        <w:autoSpaceDN w:val="0"/>
        <w:adjustRightInd w:val="0"/>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Ugovorna kazna</w:t>
      </w:r>
    </w:p>
    <w:p w14:paraId="14BCF1CB" w14:textId="7A7A0E48"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Ako Izvođač radova bez krivice Naručioca ne završi radove koji su predmet ovog ugovora u ugovorenom roku, dužan je Naručiocu platiti na ime ugovorene kazne penale 2,0%o  (dva promila) od ugovorene cijene radova za svaki dan prekoračenja ugovorenog roka završetka radova. Visina ugovorene kazne ne može preći 5% od ugovorene cijene radova.</w:t>
      </w:r>
    </w:p>
    <w:p w14:paraId="78041CD4" w14:textId="3782C8FB"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Strane ugovora ovim ugovorom isključuju primjenu pravnog pravila po kojem je Naručilac dužan saopštiti Izvođaču po zapadanju u docnju da zadržava pravo na ugovorenu kaznu, te se smatra da je samim padanjem u docnju Izvođač dužan platiti ugovorenu kaznu bez </w:t>
      </w:r>
      <w:r>
        <w:rPr>
          <w:rFonts w:ascii="Arial" w:eastAsia="Times New Roman" w:hAnsi="Arial" w:cs="Arial"/>
          <w:sz w:val="24"/>
          <w:szCs w:val="24"/>
          <w:lang w:val="sr-Latn-ME"/>
        </w:rPr>
        <w:lastRenderedPageBreak/>
        <w:t xml:space="preserve">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w:t>
      </w:r>
    </w:p>
    <w:p w14:paraId="481ADC0D" w14:textId="2F652385" w:rsidR="00071E6F" w:rsidRP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Plaćanje ugovorene kazne ne oslobađa Izvođača obaveze da u cjelosti završi i preda ugovorene radove. </w:t>
      </w:r>
      <w:r>
        <w:rPr>
          <w:rFonts w:ascii="Arial" w:eastAsia="Times New Roman" w:hAnsi="Arial" w:cs="Arial"/>
          <w:color w:val="FF0000"/>
          <w:sz w:val="24"/>
          <w:szCs w:val="24"/>
          <w:lang w:val="sr-Latn-ME"/>
        </w:rPr>
        <w:tab/>
      </w:r>
      <w:r>
        <w:rPr>
          <w:rFonts w:ascii="Arial" w:eastAsia="Times New Roman" w:hAnsi="Arial" w:cs="Arial"/>
          <w:color w:val="FF0000"/>
          <w:sz w:val="24"/>
          <w:szCs w:val="24"/>
          <w:lang w:val="sr-Latn-ME"/>
        </w:rPr>
        <w:tab/>
      </w:r>
      <w:r>
        <w:rPr>
          <w:rFonts w:ascii="Arial" w:eastAsia="Times New Roman" w:hAnsi="Arial" w:cs="Arial"/>
          <w:color w:val="FF0000"/>
          <w:sz w:val="24"/>
          <w:szCs w:val="24"/>
          <w:lang w:val="sr-Latn-ME"/>
        </w:rPr>
        <w:tab/>
      </w:r>
      <w:r>
        <w:rPr>
          <w:rFonts w:ascii="Arial" w:eastAsia="Times New Roman" w:hAnsi="Arial" w:cs="Arial"/>
          <w:color w:val="FF0000"/>
          <w:sz w:val="24"/>
          <w:szCs w:val="24"/>
          <w:lang w:val="sr-Latn-ME"/>
        </w:rPr>
        <w:tab/>
      </w:r>
      <w:r>
        <w:rPr>
          <w:rFonts w:ascii="Arial" w:eastAsia="Times New Roman" w:hAnsi="Arial" w:cs="Arial"/>
          <w:color w:val="FF0000"/>
          <w:sz w:val="24"/>
          <w:szCs w:val="24"/>
          <w:lang w:val="sr-Latn-ME"/>
        </w:rPr>
        <w:tab/>
      </w:r>
      <w:r>
        <w:rPr>
          <w:rFonts w:ascii="Arial" w:eastAsia="Times New Roman" w:hAnsi="Arial" w:cs="Arial"/>
          <w:color w:val="FF0000"/>
          <w:sz w:val="24"/>
          <w:szCs w:val="24"/>
          <w:lang w:val="sr-Latn-ME"/>
        </w:rPr>
        <w:tab/>
      </w:r>
      <w:r>
        <w:rPr>
          <w:rFonts w:ascii="Arial" w:eastAsia="Times New Roman" w:hAnsi="Arial" w:cs="Arial"/>
          <w:color w:val="FF0000"/>
          <w:sz w:val="24"/>
          <w:szCs w:val="24"/>
          <w:lang w:val="sr-Latn-ME"/>
        </w:rPr>
        <w:tab/>
      </w:r>
      <w:r>
        <w:rPr>
          <w:rFonts w:ascii="Arial" w:eastAsia="Times New Roman" w:hAnsi="Arial" w:cs="Arial"/>
          <w:color w:val="FF0000"/>
          <w:sz w:val="24"/>
          <w:szCs w:val="24"/>
          <w:lang w:val="sr-Latn-ME"/>
        </w:rPr>
        <w:tab/>
      </w:r>
    </w:p>
    <w:p w14:paraId="4978C992"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Ako Naručiocu nastane šteta zbog prekoračenja ugovorenog roka završetka radova u iznosu većem od ugovorene i obračunate kazne, tada Naručilac ima pravo i na naknadu štete u iznosu koji šrelazi visinu ugovorene kazne.</w:t>
      </w:r>
    </w:p>
    <w:p w14:paraId="71BFAB1D"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Produžetak roka izvršenja radova</w:t>
      </w:r>
    </w:p>
    <w:p w14:paraId="61147470"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avansa i isplate po privremenim situacijama, obezbjeđenja stručnog nadzora i pristupa gradilištu.</w:t>
      </w:r>
    </w:p>
    <w:p w14:paraId="3E38C5F3"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230EDB43"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ne može zahtijevati produženje roka zbog promijenjenih okolnosti koje  su nastupile po isteku roka za izvođenje radova.</w:t>
      </w:r>
    </w:p>
    <w:p w14:paraId="0BFE66F8" w14:textId="77777777" w:rsidR="00071E6F" w:rsidRDefault="00071E6F" w:rsidP="00071E6F">
      <w:pPr>
        <w:spacing w:line="240" w:lineRule="auto"/>
        <w:jc w:val="both"/>
        <w:rPr>
          <w:rFonts w:ascii="Arial" w:eastAsia="Times New Roman" w:hAnsi="Arial" w:cs="Arial"/>
          <w:color w:val="FF0000"/>
          <w:sz w:val="24"/>
          <w:szCs w:val="24"/>
          <w:lang w:val="sr-Latn-ME"/>
        </w:rPr>
      </w:pPr>
    </w:p>
    <w:p w14:paraId="39C0F277"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ima pravo na produženje roka onoliko dana koliko su trajali posebni uslovi (uzima se duži period jednog ukoliko su paralelno postojala oba uslova).</w:t>
      </w:r>
    </w:p>
    <w:p w14:paraId="59745A72" w14:textId="77777777" w:rsidR="00071E6F" w:rsidRDefault="00071E6F" w:rsidP="00071E6F">
      <w:pPr>
        <w:autoSpaceDE w:val="0"/>
        <w:autoSpaceDN w:val="0"/>
        <w:adjustRightInd w:val="0"/>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Viša sila</w:t>
      </w:r>
    </w:p>
    <w:p w14:paraId="5FBEB81B"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Ukoliko poslije zaključenja Ugovora nastupe okolnosti više sile koje dovedu do ometanja ili onemogućavanja izvršenja ugovornih obaveza, rokovi izvršenja obaveza ugovornih strana će se produžiti za vreme trajanja više sile.</w:t>
      </w:r>
    </w:p>
    <w:p w14:paraId="32A9C4D8"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5F14E90"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Ugovorna strana pogođena višom silom, odmah će u pisanoj formi obavijestiti drugu stranu o nastanku nepredviđenih okolnosti i dostaviti odgovarajuće dokaze.</w:t>
      </w:r>
    </w:p>
    <w:p w14:paraId="4417B34F"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Raskid ugovora</w:t>
      </w:r>
    </w:p>
    <w:p w14:paraId="5C46B0A5" w14:textId="77777777" w:rsidR="00071E6F" w:rsidRDefault="00071E6F" w:rsidP="00071E6F">
      <w:pPr>
        <w:spacing w:line="100" w:lineRule="atLeast"/>
        <w:jc w:val="both"/>
        <w:rPr>
          <w:rFonts w:ascii="Arial" w:eastAsia="Times New Roman" w:hAnsi="Arial" w:cs="Arial"/>
          <w:sz w:val="24"/>
          <w:szCs w:val="24"/>
          <w:lang w:val="sr-Latn-ME"/>
        </w:rPr>
      </w:pPr>
      <w:r>
        <w:rPr>
          <w:rFonts w:ascii="Arial" w:eastAsia="Times New Roman" w:hAnsi="Arial" w:cs="Arial"/>
          <w:sz w:val="24"/>
          <w:szCs w:val="24"/>
          <w:lang w:val="sr-Latn-ME"/>
        </w:rPr>
        <w:t>Naručilac će raskinuti ugovor o javnoj nabavci naročito ako:</w:t>
      </w:r>
    </w:p>
    <w:p w14:paraId="1EF386B4" w14:textId="77777777" w:rsidR="00071E6F" w:rsidRDefault="00071E6F" w:rsidP="00071E6F">
      <w:pPr>
        <w:spacing w:line="100" w:lineRule="atLeast"/>
        <w:jc w:val="both"/>
        <w:rPr>
          <w:rFonts w:ascii="Arial" w:eastAsia="Times New Roman" w:hAnsi="Arial" w:cs="Arial"/>
          <w:sz w:val="24"/>
          <w:szCs w:val="24"/>
          <w:lang w:val="sr-Latn-ME"/>
        </w:rPr>
      </w:pPr>
      <w:r>
        <w:rPr>
          <w:rFonts w:ascii="Arial" w:eastAsia="Times New Roman" w:hAnsi="Arial" w:cs="Arial"/>
          <w:sz w:val="24"/>
          <w:szCs w:val="24"/>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F837C48" w14:textId="77777777" w:rsidR="00071E6F" w:rsidRDefault="00071E6F" w:rsidP="00071E6F">
      <w:pPr>
        <w:numPr>
          <w:ilvl w:val="0"/>
          <w:numId w:val="18"/>
        </w:numPr>
        <w:spacing w:after="0" w:line="100" w:lineRule="atLeast"/>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243CEA3" w14:textId="77777777" w:rsidR="00071E6F" w:rsidRDefault="00071E6F" w:rsidP="00071E6F">
      <w:pPr>
        <w:numPr>
          <w:ilvl w:val="0"/>
          <w:numId w:val="18"/>
        </w:numPr>
        <w:spacing w:after="0" w:line="100" w:lineRule="atLeast"/>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izmjenom se mijenja privredna ravnoteža ugovora u korist privrednog subjekta sa kojim je zaključen ugovor na način koji nije predviđen prvobitnim ugovorom;</w:t>
      </w:r>
    </w:p>
    <w:p w14:paraId="2E5B466A" w14:textId="77777777" w:rsidR="00071E6F" w:rsidRDefault="00071E6F" w:rsidP="00071E6F">
      <w:pPr>
        <w:numPr>
          <w:ilvl w:val="0"/>
          <w:numId w:val="18"/>
        </w:numPr>
        <w:spacing w:after="0" w:line="100" w:lineRule="atLeast"/>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izmjenom se značajno povećava obim ugovora;</w:t>
      </w:r>
    </w:p>
    <w:p w14:paraId="7EA92C71" w14:textId="77777777" w:rsidR="00071E6F" w:rsidRDefault="00071E6F" w:rsidP="00071E6F">
      <w:pPr>
        <w:numPr>
          <w:ilvl w:val="0"/>
          <w:numId w:val="18"/>
        </w:numPr>
        <w:spacing w:after="0" w:line="100" w:lineRule="atLeast"/>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promjena privrednog subjekta sa kojim je zaključen ugovor o javnoj nabavci, osim u slučaju iz člana 151 stav 1 tačka 4 Zakona o javnim nabavkama;</w:t>
      </w:r>
    </w:p>
    <w:p w14:paraId="3B1AE662" w14:textId="77777777" w:rsidR="00071E6F" w:rsidRDefault="00071E6F" w:rsidP="00071E6F">
      <w:pPr>
        <w:numPr>
          <w:ilvl w:val="0"/>
          <w:numId w:val="18"/>
        </w:numPr>
        <w:spacing w:after="0" w:line="100" w:lineRule="atLeast"/>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ako ponuđač ne izvršava ugovorene obaveze i u drugim slučajevima utvrđenim tenderskom dokumentacijom u skladu sa zakonom, i to naročito:</w:t>
      </w:r>
    </w:p>
    <w:p w14:paraId="120516D8" w14:textId="77777777" w:rsidR="00071E6F" w:rsidRDefault="00071E6F" w:rsidP="00071E6F">
      <w:pPr>
        <w:spacing w:line="100" w:lineRule="atLeast"/>
        <w:ind w:left="851" w:hanging="142"/>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kada Izvođač stane sa radom 5 dana, a taj zastoj u poslu nije predviđen tekućim programom i nije odobren od strane Naručioca,</w:t>
      </w:r>
    </w:p>
    <w:p w14:paraId="684A1CC1" w14:textId="77777777" w:rsidR="00071E6F" w:rsidRDefault="00071E6F" w:rsidP="00071E6F">
      <w:pPr>
        <w:spacing w:line="100" w:lineRule="atLeast"/>
        <w:ind w:left="1418" w:hanging="709"/>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kada Izvođač ne održava sredstva za finansijsko obezbjeđenje ugovora,</w:t>
      </w:r>
    </w:p>
    <w:p w14:paraId="7E3E1278" w14:textId="77777777" w:rsidR="00071E6F" w:rsidRDefault="00071E6F" w:rsidP="00071E6F">
      <w:pPr>
        <w:spacing w:line="100" w:lineRule="atLeast"/>
        <w:ind w:left="851" w:hanging="142"/>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kada Izvođač kasni sa završetkom radova za broj dana za koji se maksimalni iznos ugovorne kazne može naplatiti,</w:t>
      </w:r>
    </w:p>
    <w:p w14:paraId="2E577730" w14:textId="77777777" w:rsidR="00071E6F" w:rsidRDefault="00071E6F" w:rsidP="00071E6F">
      <w:pPr>
        <w:spacing w:line="100" w:lineRule="atLeast"/>
        <w:ind w:left="851" w:hanging="142"/>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u posao uvede firmu koja se u ponudi ne pojavljuje kao ponuđač, član zajedničke ponude, ili kao podugovarač radova,</w:t>
      </w:r>
    </w:p>
    <w:p w14:paraId="6C842DFF" w14:textId="77777777" w:rsidR="00071E6F" w:rsidRDefault="00071E6F" w:rsidP="00071E6F">
      <w:pPr>
        <w:spacing w:line="100" w:lineRule="atLeast"/>
        <w:jc w:val="both"/>
        <w:rPr>
          <w:rFonts w:ascii="Arial" w:eastAsia="Times New Roman" w:hAnsi="Arial" w:cs="Arial"/>
          <w:sz w:val="24"/>
          <w:szCs w:val="24"/>
          <w:lang w:val="sr-Latn-ME"/>
        </w:rPr>
      </w:pPr>
      <w:r>
        <w:rPr>
          <w:rFonts w:ascii="Arial" w:eastAsia="Times New Roman" w:hAnsi="Arial" w:cs="Arial"/>
          <w:sz w:val="24"/>
          <w:szCs w:val="24"/>
          <w:lang w:val="sr-Latn-ME"/>
        </w:rPr>
        <w:t>2) nastupi neki razlog koji predstavlja osnov za obavezno isključenje iz člana 108 ovog zakona ili iz člana 110 Zakona o javnim nabavkama koji je predviđen tenderskom dokumentacijom.</w:t>
      </w:r>
    </w:p>
    <w:p w14:paraId="726D2131" w14:textId="77777777" w:rsidR="00071E6F" w:rsidRDefault="00071E6F" w:rsidP="00071E6F">
      <w:pPr>
        <w:spacing w:line="100" w:lineRule="atLeast"/>
        <w:jc w:val="both"/>
        <w:rPr>
          <w:rFonts w:ascii="Arial" w:eastAsia="Times New Roman" w:hAnsi="Arial" w:cs="Arial"/>
          <w:sz w:val="24"/>
          <w:szCs w:val="24"/>
          <w:lang w:val="sr-Latn-ME"/>
        </w:rPr>
      </w:pPr>
      <w:r>
        <w:rPr>
          <w:rFonts w:ascii="Arial" w:eastAsia="Times New Roman" w:hAnsi="Arial" w:cs="Arial"/>
          <w:sz w:val="24"/>
          <w:szCs w:val="24"/>
          <w:lang w:val="sr-Latn-ME"/>
        </w:rPr>
        <w:t xml:space="preserve">Ukoliko dođe do raskida ugovora, Izvođač mora odmah prekinuti rad, obezbijediti i osigurati mjesto izvođenja radova i napustiti ga najprije moguće, a što se može smatrati razumnim rokom. </w:t>
      </w:r>
    </w:p>
    <w:p w14:paraId="7DF48009" w14:textId="77777777" w:rsidR="00071E6F" w:rsidRDefault="00071E6F" w:rsidP="00071E6F">
      <w:pPr>
        <w:spacing w:line="100" w:lineRule="atLeast"/>
        <w:jc w:val="both"/>
        <w:rPr>
          <w:rFonts w:ascii="Arial" w:eastAsia="Times New Roman" w:hAnsi="Arial" w:cs="Arial"/>
          <w:sz w:val="24"/>
          <w:szCs w:val="24"/>
          <w:lang w:val="sr-Latn-ME"/>
        </w:rPr>
      </w:pPr>
      <w:r>
        <w:rPr>
          <w:rFonts w:ascii="Arial" w:eastAsia="Times New Roman" w:hAnsi="Arial" w:cs="Arial"/>
          <w:sz w:val="24"/>
          <w:szCs w:val="24"/>
          <w:lang w:val="sr-Latn-ME"/>
        </w:rPr>
        <w:t>Izvođač ima pravo na jednostrani raskid ugovora ukoliko Naručilac kasni sa plaćanjem Izvođaču više od 60 kalendarskih dana.</w:t>
      </w:r>
    </w:p>
    <w:p w14:paraId="7845E5CD" w14:textId="77777777" w:rsidR="00071E6F" w:rsidRDefault="00071E6F" w:rsidP="00071E6F">
      <w:pPr>
        <w:spacing w:line="100" w:lineRule="atLeast"/>
        <w:jc w:val="both"/>
        <w:rPr>
          <w:rFonts w:ascii="Arial" w:eastAsia="Times New Roman" w:hAnsi="Arial" w:cs="Arial"/>
          <w:sz w:val="24"/>
          <w:szCs w:val="24"/>
          <w:lang w:val="sr-Latn-ME"/>
        </w:rPr>
      </w:pPr>
      <w:r>
        <w:rPr>
          <w:rFonts w:ascii="Arial" w:eastAsia="Times New Roman" w:hAnsi="Arial" w:cs="Arial"/>
          <w:sz w:val="24"/>
          <w:szCs w:val="24"/>
          <w:lang w:val="sr-Latn-ME"/>
        </w:rPr>
        <w:t>Ugovor se raskida pisanom izjavom koja se dostavlja drugoj ugovornoj strani. U izjavi mora biti naznačeno po kom osnovu se Ugovor raskida.</w:t>
      </w:r>
    </w:p>
    <w:p w14:paraId="5A9B0B8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Ugovorne strane mogu dogovoriti sporazumni raskid Ugovora u slučaju da zajednički procijene da se Ugovor ne može realizovati u predviđenim rokovima i na predviđen način.</w:t>
      </w:r>
    </w:p>
    <w:p w14:paraId="5C76AB64" w14:textId="77777777" w:rsidR="00071E6F" w:rsidRDefault="00071E6F" w:rsidP="00071E6F">
      <w:pPr>
        <w:autoSpaceDE w:val="0"/>
        <w:autoSpaceDN w:val="0"/>
        <w:adjustRightInd w:val="0"/>
        <w:spacing w:line="240" w:lineRule="auto"/>
        <w:jc w:val="both"/>
        <w:rPr>
          <w:rFonts w:ascii="Arial" w:eastAsia="Times New Roman" w:hAnsi="Arial" w:cs="Arial"/>
          <w:color w:val="FF0000"/>
          <w:sz w:val="24"/>
          <w:szCs w:val="24"/>
          <w:lang w:val="sr-Latn-ME"/>
        </w:rPr>
      </w:pPr>
      <w:r>
        <w:rPr>
          <w:rFonts w:ascii="Arial" w:eastAsia="Times New Roman" w:hAnsi="Arial" w:cs="Arial"/>
          <w:sz w:val="24"/>
          <w:szCs w:val="24"/>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61D2139C" w14:textId="77777777" w:rsidR="00071E6F" w:rsidRDefault="00071E6F" w:rsidP="00071E6F">
      <w:pPr>
        <w:tabs>
          <w:tab w:val="left" w:pos="540"/>
        </w:tabs>
        <w:spacing w:line="100" w:lineRule="atLeast"/>
        <w:rPr>
          <w:rFonts w:ascii="Arial" w:eastAsia="Times New Roman" w:hAnsi="Arial" w:cs="Arial"/>
          <w:b/>
          <w:sz w:val="24"/>
          <w:szCs w:val="24"/>
          <w:lang w:val="sr-Latn-ME"/>
        </w:rPr>
      </w:pPr>
      <w:r>
        <w:rPr>
          <w:rFonts w:ascii="Arial" w:eastAsia="Times New Roman" w:hAnsi="Arial" w:cs="Arial"/>
          <w:b/>
          <w:sz w:val="24"/>
          <w:szCs w:val="24"/>
          <w:lang w:val="sr-Latn-ME"/>
        </w:rPr>
        <w:t>Izmjene ugovora</w:t>
      </w:r>
    </w:p>
    <w:p w14:paraId="53472688"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Ugovor o javnoj nabavci tokom njegovog trajanja može da se izmijeni bez sprovođenja novog postupka javne nabavke u skladu sa članom 151 Zakona o javnim nabavkama: </w:t>
      </w:r>
    </w:p>
    <w:p w14:paraId="6B9E0798"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28964A68"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28B138B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31DABD5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2F9FB20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3a) kad je potreba za izmjenom ugovora nastala zbog okolnosti koje naručilac u vrijeme zaključivanja ugovora nije mogao da predvidi, a izmjenom se ne mijenja priroda ugovora već se vrši samo smanjenje ugovorene vrijednosti,</w:t>
      </w:r>
    </w:p>
    <w:p w14:paraId="1C7D086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3b) kad se vrši zamjena podugovarača, u skladu sa članom 128 st. 10, 11 i 12 Zakona o javnim nabavkama,</w:t>
      </w:r>
    </w:p>
    <w:p w14:paraId="03B79C01"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4) ako privrednog subjekta nakon restrukturiranja, uključujući preuzimanje, spajanje, kupovinu ili stečaj,</w:t>
      </w:r>
    </w:p>
    <w:p w14:paraId="35E8844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zamjenjuje u potpunosti ili djelimično novi pravni sljedbenik, odnosno privredni subjekat, koji ispunjava</w:t>
      </w:r>
    </w:p>
    <w:p w14:paraId="3426FD7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prvobitno određene uslove zaključenog ugovora o javnoj nabavci, a izmjene su predviđene tenderskom</w:t>
      </w:r>
    </w:p>
    <w:p w14:paraId="56D7ADFA"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dokumentacijom, pod uslovom da se ne vrše druge bitne izmjene ugovora iz člana 150 stav 2 Zakona o javnim nabavkama.</w:t>
      </w:r>
    </w:p>
    <w:p w14:paraId="74316979" w14:textId="77777777" w:rsidR="00071E6F" w:rsidRDefault="00071E6F" w:rsidP="00071E6F">
      <w:pPr>
        <w:spacing w:line="240" w:lineRule="auto"/>
        <w:rPr>
          <w:rFonts w:ascii="Arial" w:eastAsia="Times New Roman" w:hAnsi="Arial" w:cs="Arial"/>
          <w:b/>
          <w:sz w:val="24"/>
          <w:szCs w:val="24"/>
          <w:lang w:val="sr-Latn-ME"/>
        </w:rPr>
      </w:pPr>
      <w:r>
        <w:rPr>
          <w:rFonts w:ascii="Arial" w:eastAsia="Times New Roman" w:hAnsi="Arial" w:cs="Arial"/>
          <w:b/>
          <w:sz w:val="24"/>
          <w:szCs w:val="24"/>
          <w:lang w:val="sr-Latn-ME"/>
        </w:rPr>
        <w:t>Ostale odredbe</w:t>
      </w:r>
    </w:p>
    <w:p w14:paraId="26A8440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Ugovor o javnoj nabavci koji je zaključen uz kršenje antikorupcijskog pravila u smislu člana 38 stav 3 Zakona o javnim nabavkama ("Službeni list Crne Gore", br. 074/19, 003/23, 011/23) ništav je.</w:t>
      </w:r>
    </w:p>
    <w:p w14:paraId="398A3187" w14:textId="77777777" w:rsidR="00071E6F" w:rsidRDefault="00071E6F" w:rsidP="00071E6F">
      <w:p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Na izvršenje i odgovornost ugovornih strana za ispunjenje obaveza iz ugovora o javnoj nabavci shodno se</w:t>
      </w:r>
    </w:p>
    <w:p w14:paraId="059AE8C7" w14:textId="77777777" w:rsidR="00071E6F" w:rsidRDefault="00071E6F" w:rsidP="00071E6F">
      <w:p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primjenjuju odredbe zakona kojim se uređuju obligacioni odnosi.</w:t>
      </w:r>
    </w:p>
    <w:p w14:paraId="281FCF43" w14:textId="77777777" w:rsidR="00071E6F" w:rsidRDefault="00071E6F" w:rsidP="00071E6F">
      <w:pPr>
        <w:overflowPunct w:val="0"/>
        <w:spacing w:line="240" w:lineRule="auto"/>
        <w:ind w:right="-10"/>
        <w:jc w:val="both"/>
        <w:rPr>
          <w:rFonts w:ascii="Arial" w:eastAsia="Times New Roman" w:hAnsi="Arial" w:cs="Arial"/>
          <w:sz w:val="24"/>
          <w:szCs w:val="24"/>
          <w:lang w:val="sr-Latn-ME"/>
        </w:rPr>
      </w:pPr>
      <w:r>
        <w:rPr>
          <w:rFonts w:ascii="Arial" w:eastAsia="Times New Roman" w:hAnsi="Arial" w:cs="Arial"/>
          <w:sz w:val="24"/>
          <w:szCs w:val="24"/>
          <w:lang w:val="sr-Latn-ME"/>
        </w:rPr>
        <w:t>Ovaj Ugovor stupa na snagu danom ovjere zavodnim pečatom Naručioca, nakon potpisa obje ugovorne strane.</w:t>
      </w:r>
    </w:p>
    <w:p w14:paraId="43B60C27"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Eventualne nesporazume koji mogu da se pojave u vezi ovog Ugovora ugovorne strane će pokušati da  riješe sporazumno.</w:t>
      </w:r>
    </w:p>
    <w:p w14:paraId="39FD16A0"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Sve sporove koji nastanu u vezi ovog Ugovora rješavaće Privredni sud u Podgorici.</w:t>
      </w:r>
    </w:p>
    <w:p w14:paraId="37FB97DF" w14:textId="77777777" w:rsidR="00071E6F" w:rsidRDefault="00071E6F" w:rsidP="00DA2494">
      <w:pPr>
        <w:keepNext/>
        <w:keepLines/>
        <w:numPr>
          <w:ilvl w:val="0"/>
          <w:numId w:val="20"/>
        </w:numPr>
        <w:pBdr>
          <w:top w:val="single" w:sz="4" w:space="1" w:color="auto"/>
          <w:left w:val="single" w:sz="4" w:space="4" w:color="auto"/>
          <w:bottom w:val="single" w:sz="4" w:space="0" w:color="auto"/>
          <w:right w:val="single" w:sz="4" w:space="4" w:color="auto"/>
        </w:pBdr>
        <w:shd w:val="clear" w:color="auto" w:fill="D9D9D9"/>
        <w:spacing w:before="240" w:after="160" w:line="254" w:lineRule="auto"/>
        <w:jc w:val="both"/>
        <w:outlineLvl w:val="0"/>
        <w:rPr>
          <w:rFonts w:ascii="Arial" w:eastAsia="Times New Roman" w:hAnsi="Arial" w:cs="Arial"/>
          <w:b/>
          <w:sz w:val="24"/>
          <w:szCs w:val="24"/>
          <w:lang w:val="sr-Latn-ME"/>
        </w:rPr>
      </w:pPr>
      <w:bookmarkStart w:id="10" w:name="_Toc62730566"/>
      <w:r>
        <w:rPr>
          <w:rFonts w:ascii="Arial" w:eastAsia="Times New Roman" w:hAnsi="Arial" w:cs="Arial"/>
          <w:b/>
          <w:sz w:val="24"/>
          <w:szCs w:val="24"/>
          <w:lang w:val="sr-Latn-ME"/>
        </w:rPr>
        <w:t>ZAHTJEV ZA POJAŠNJENJE ILI IZMJENU I DOPUNU TENDERSKE DOKUMENTACIJE</w:t>
      </w:r>
      <w:bookmarkEnd w:id="10"/>
    </w:p>
    <w:p w14:paraId="34104BC4" w14:textId="77777777" w:rsidR="00071E6F" w:rsidRDefault="00071E6F" w:rsidP="00071E6F">
      <w:pPr>
        <w:autoSpaceDE w:val="0"/>
        <w:autoSpaceDN w:val="0"/>
        <w:adjustRightInd w:val="0"/>
        <w:spacing w:line="240" w:lineRule="auto"/>
        <w:jc w:val="both"/>
        <w:rPr>
          <w:rFonts w:ascii="Arial" w:eastAsia="Times New Roman" w:hAnsi="Arial" w:cs="Arial"/>
          <w:color w:val="FF0000"/>
          <w:sz w:val="24"/>
          <w:szCs w:val="24"/>
          <w:lang w:val="sr-Latn-ME"/>
        </w:rPr>
      </w:pPr>
      <w:r>
        <w:rPr>
          <w:rFonts w:ascii="Arial" w:eastAsia="Times New Roman" w:hAnsi="Arial" w:cs="Arial"/>
          <w:sz w:val="24"/>
          <w:szCs w:val="24"/>
          <w:lang w:val="sr-Latn-ME"/>
        </w:rPr>
        <w:t>Privredni subjekat može da predloži naručiocu da izmijeni i/ili dopuni tendersku dokumentaciju, u roku od osam dana od dana objavljivanja, odnosno dostavljanja tenderske dokumentacije u skladu sa članom 94 st. 4 i 5 Zakona o javnim nabavkama</w:t>
      </w:r>
      <w:r>
        <w:rPr>
          <w:rFonts w:ascii="Arial" w:eastAsia="Times New Roman" w:hAnsi="Arial" w:cs="Arial"/>
          <w:color w:val="FF0000"/>
          <w:sz w:val="24"/>
          <w:szCs w:val="24"/>
          <w:lang w:val="sr-Latn-ME"/>
        </w:rPr>
        <w:t xml:space="preserve">. </w:t>
      </w:r>
    </w:p>
    <w:p w14:paraId="1A475835"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786F7E6E"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Zahtjev se podnosi isključivo putem ESJN-a.</w:t>
      </w:r>
    </w:p>
    <w:p w14:paraId="60A808AD" w14:textId="7066A542" w:rsidR="00DA2494" w:rsidRDefault="000B503B" w:rsidP="00071E6F">
      <w:pPr>
        <w:spacing w:line="240" w:lineRule="auto"/>
        <w:jc w:val="both"/>
        <w:rPr>
          <w:rFonts w:ascii="Arial" w:eastAsia="Times New Roman" w:hAnsi="Arial" w:cs="Arial"/>
          <w:color w:val="FF0000"/>
          <w:sz w:val="24"/>
          <w:szCs w:val="24"/>
          <w:lang w:val="sr-Latn-ME"/>
        </w:rPr>
      </w:pPr>
      <w:r>
        <w:rPr>
          <w:rFonts w:ascii="Arial" w:eastAsia="Times New Roman" w:hAnsi="Arial" w:cs="Arial"/>
          <w:noProof/>
          <w:color w:val="FF0000"/>
          <w:sz w:val="24"/>
          <w:szCs w:val="24"/>
          <w:lang w:val="sr-Latn-ME"/>
        </w:rPr>
        <w:lastRenderedPageBreak/>
        <w:drawing>
          <wp:inline distT="0" distB="0" distL="0" distR="0" wp14:anchorId="075D04FE" wp14:editId="0B239DBA">
            <wp:extent cx="4815840" cy="6530340"/>
            <wp:effectExtent l="0" t="0" r="3810" b="3810"/>
            <wp:docPr id="770489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15840" cy="6530340"/>
                    </a:xfrm>
                    <a:prstGeom prst="rect">
                      <a:avLst/>
                    </a:prstGeom>
                    <a:noFill/>
                    <a:ln>
                      <a:noFill/>
                    </a:ln>
                  </pic:spPr>
                </pic:pic>
              </a:graphicData>
            </a:graphic>
          </wp:inline>
        </w:drawing>
      </w:r>
    </w:p>
    <w:p w14:paraId="2B3DA5D2" w14:textId="77777777" w:rsidR="00DA2494" w:rsidRDefault="00DA2494" w:rsidP="00071E6F">
      <w:pPr>
        <w:spacing w:line="240" w:lineRule="auto"/>
        <w:jc w:val="both"/>
        <w:rPr>
          <w:rFonts w:ascii="Arial" w:eastAsia="Times New Roman" w:hAnsi="Arial" w:cs="Arial"/>
          <w:color w:val="FF0000"/>
          <w:sz w:val="24"/>
          <w:szCs w:val="24"/>
          <w:lang w:val="sr-Latn-ME"/>
        </w:rPr>
      </w:pPr>
    </w:p>
    <w:p w14:paraId="34FAEB70" w14:textId="77777777" w:rsidR="00071E6F" w:rsidRDefault="00071E6F" w:rsidP="00071E6F">
      <w:pPr>
        <w:spacing w:line="240" w:lineRule="auto"/>
        <w:jc w:val="both"/>
        <w:rPr>
          <w:rFonts w:ascii="Arial" w:eastAsia="Times New Roman" w:hAnsi="Arial" w:cs="Arial"/>
          <w:color w:val="FF0000"/>
          <w:sz w:val="24"/>
          <w:szCs w:val="24"/>
          <w:lang w:val="sr-Latn-ME"/>
        </w:rPr>
      </w:pPr>
    </w:p>
    <w:p w14:paraId="6D0AA005" w14:textId="5F5EBDE5" w:rsidR="00071E6F" w:rsidRDefault="00071E6F" w:rsidP="00071E6F">
      <w:pPr>
        <w:spacing w:line="240" w:lineRule="auto"/>
        <w:jc w:val="both"/>
        <w:rPr>
          <w:rFonts w:ascii="Arial" w:eastAsia="Times New Roman" w:hAnsi="Arial" w:cs="Arial"/>
          <w:color w:val="FF0000"/>
          <w:sz w:val="24"/>
          <w:szCs w:val="24"/>
          <w:lang w:val="sr-Latn-ME"/>
        </w:rPr>
      </w:pPr>
    </w:p>
    <w:p w14:paraId="4BA9C352" w14:textId="1D8014E8" w:rsidR="00071E6F" w:rsidRDefault="00071E6F" w:rsidP="00071E6F">
      <w:pPr>
        <w:spacing w:line="240" w:lineRule="auto"/>
        <w:jc w:val="both"/>
        <w:rPr>
          <w:rFonts w:ascii="Arial" w:eastAsia="Times New Roman" w:hAnsi="Arial" w:cs="Arial"/>
          <w:noProof/>
          <w:color w:val="FF0000"/>
          <w:sz w:val="24"/>
          <w:szCs w:val="24"/>
          <w:lang w:val="sr-Latn-ME" w:eastAsia="sr-Latn-ME"/>
        </w:rPr>
      </w:pPr>
    </w:p>
    <w:p w14:paraId="4AB70305" w14:textId="00753077" w:rsidR="00071E6F" w:rsidRDefault="00071E6F" w:rsidP="00DA2494">
      <w:pPr>
        <w:spacing w:line="240" w:lineRule="auto"/>
        <w:jc w:val="center"/>
        <w:rPr>
          <w:rFonts w:ascii="Arial" w:eastAsia="Times New Roman" w:hAnsi="Arial" w:cs="Arial"/>
          <w:noProof/>
          <w:color w:val="FF0000"/>
          <w:sz w:val="24"/>
          <w:szCs w:val="24"/>
          <w:lang w:val="sr-Latn-ME" w:eastAsia="sr-Latn-ME"/>
        </w:rPr>
      </w:pPr>
    </w:p>
    <w:p w14:paraId="69FBB5AC" w14:textId="77777777" w:rsidR="00071E6F" w:rsidRDefault="00071E6F" w:rsidP="00071E6F">
      <w:pPr>
        <w:spacing w:line="240" w:lineRule="auto"/>
        <w:jc w:val="both"/>
        <w:rPr>
          <w:rFonts w:ascii="Arial" w:eastAsia="Times New Roman" w:hAnsi="Arial" w:cs="Arial"/>
          <w:noProof/>
          <w:color w:val="FF0000"/>
          <w:sz w:val="24"/>
          <w:szCs w:val="24"/>
          <w:lang w:val="sr-Latn-ME" w:eastAsia="sr-Latn-ME"/>
        </w:rPr>
      </w:pPr>
    </w:p>
    <w:p w14:paraId="78758609" w14:textId="77777777" w:rsidR="00071E6F" w:rsidRDefault="00071E6F" w:rsidP="00071E6F">
      <w:pPr>
        <w:spacing w:line="240" w:lineRule="auto"/>
        <w:jc w:val="both"/>
        <w:rPr>
          <w:rFonts w:ascii="Arial" w:eastAsia="Times New Roman" w:hAnsi="Arial" w:cs="Arial"/>
          <w:noProof/>
          <w:color w:val="FF0000"/>
          <w:sz w:val="24"/>
          <w:szCs w:val="24"/>
          <w:lang w:val="sr-Latn-ME" w:eastAsia="sr-Latn-ME"/>
        </w:rPr>
      </w:pPr>
    </w:p>
    <w:p w14:paraId="466402E2" w14:textId="77777777" w:rsidR="00071E6F" w:rsidRDefault="00071E6F" w:rsidP="00071E6F">
      <w:pPr>
        <w:pStyle w:val="ListParagraph"/>
        <w:keepNext/>
        <w:keepLines/>
        <w:numPr>
          <w:ilvl w:val="0"/>
          <w:numId w:val="19"/>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eastAsia="Times New Roman" w:hAnsi="Arial" w:cs="Arial"/>
          <w:b/>
          <w:iCs/>
          <w:sz w:val="24"/>
          <w:szCs w:val="24"/>
          <w:lang w:val="sr-Latn-ME"/>
        </w:rPr>
      </w:pPr>
      <w:bookmarkStart w:id="11" w:name="_Toc62730568"/>
      <w:r>
        <w:rPr>
          <w:rFonts w:ascii="Arial" w:eastAsia="Times New Roman" w:hAnsi="Arial" w:cs="Arial"/>
          <w:b/>
          <w:sz w:val="24"/>
          <w:szCs w:val="24"/>
          <w:lang w:val="sr-Latn-ME"/>
        </w:rPr>
        <w:t>UPUTSTVO O PRAVNOM SREDSTVU</w:t>
      </w:r>
      <w:bookmarkEnd w:id="11"/>
    </w:p>
    <w:p w14:paraId="02E595A2" w14:textId="77777777" w:rsidR="00071E6F" w:rsidRDefault="00071E6F" w:rsidP="00071E6F">
      <w:pPr>
        <w:tabs>
          <w:tab w:val="left" w:pos="5760"/>
        </w:tabs>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Privredni subjekat može da izjavi žalbu protiv ove tenderske dokumentacije Komisiji za zaštitu prava:</w:t>
      </w:r>
    </w:p>
    <w:p w14:paraId="3CAA0885" w14:textId="77777777" w:rsidR="00071E6F" w:rsidRDefault="00071E6F" w:rsidP="00071E6F">
      <w:pPr>
        <w:autoSpaceDE w:val="0"/>
        <w:autoSpaceDN w:val="0"/>
        <w:adjustRightInd w:val="0"/>
        <w:spacing w:before="60" w:after="60" w:line="240" w:lineRule="auto"/>
        <w:ind w:left="567" w:hanging="283"/>
        <w:jc w:val="both"/>
        <w:rPr>
          <w:rFonts w:ascii="Arial" w:eastAsia="Times New Roman" w:hAnsi="Arial" w:cs="Arial"/>
          <w:sz w:val="24"/>
          <w:szCs w:val="24"/>
          <w:lang w:val="sr-Latn-ME"/>
        </w:rPr>
      </w:pPr>
      <w:r>
        <w:rPr>
          <w:rFonts w:ascii="Arial" w:eastAsia="Times New Roman"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215B7A6" w14:textId="77777777" w:rsidR="00071E6F" w:rsidRDefault="00071E6F" w:rsidP="00071E6F">
      <w:pPr>
        <w:autoSpaceDE w:val="0"/>
        <w:autoSpaceDN w:val="0"/>
        <w:adjustRightInd w:val="0"/>
        <w:spacing w:before="60" w:after="60" w:line="240" w:lineRule="auto"/>
        <w:ind w:left="567" w:hanging="283"/>
        <w:jc w:val="both"/>
        <w:rPr>
          <w:rFonts w:ascii="Arial" w:eastAsia="Times New Roman" w:hAnsi="Arial" w:cs="Arial"/>
          <w:sz w:val="24"/>
          <w:szCs w:val="24"/>
          <w:lang w:val="sr-Latn-ME"/>
        </w:rPr>
      </w:pPr>
      <w:r>
        <w:rPr>
          <w:rFonts w:ascii="Arial" w:eastAsia="Times New Roman"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6334A45" w14:textId="77777777" w:rsidR="00071E6F" w:rsidRDefault="00071E6F" w:rsidP="00071E6F">
      <w:pPr>
        <w:rPr>
          <w:lang w:val="en-GB"/>
        </w:rPr>
      </w:pPr>
      <w:r>
        <w:rPr>
          <w:rFonts w:ascii="Arial" w:eastAsia="Times New Roman" w:hAnsi="Arial" w:cs="Arial"/>
          <w:sz w:val="24"/>
          <w:szCs w:val="24"/>
          <w:lang w:val="sr-Latn-ME"/>
        </w:rPr>
        <w:t xml:space="preserve">   3) do isteka polovine roka za podnošenje prijava za kvalifikaciju, odnosno ponuda, ako je rok za podnošenje prijava za kvalifikaciju, odnosno ponuda kraći od 15</w:t>
      </w:r>
    </w:p>
    <w:p w14:paraId="28B539A5" w14:textId="77777777" w:rsidR="00071E6F" w:rsidRDefault="00071E6F" w:rsidP="00071E6F">
      <w:pPr>
        <w:autoSpaceDE w:val="0"/>
        <w:autoSpaceDN w:val="0"/>
        <w:adjustRightInd w:val="0"/>
        <w:spacing w:before="60" w:after="60" w:line="240" w:lineRule="auto"/>
        <w:ind w:left="567" w:hanging="283"/>
        <w:jc w:val="both"/>
        <w:rPr>
          <w:rFonts w:ascii="Arial" w:eastAsia="Times New Roman" w:hAnsi="Arial" w:cs="Arial"/>
          <w:sz w:val="24"/>
          <w:szCs w:val="24"/>
          <w:lang w:val="sr-Latn-ME"/>
        </w:rPr>
      </w:pPr>
      <w:r>
        <w:rPr>
          <w:rFonts w:ascii="Arial" w:eastAsia="Times New Roman" w:hAnsi="Arial" w:cs="Arial"/>
          <w:sz w:val="24"/>
          <w:szCs w:val="24"/>
          <w:lang w:val="sr-Latn-ME"/>
        </w:rPr>
        <w:t>dana od dana objavljivanja, odnosno dostavljanja tenderske dokumentacije ili izmjene i dopune tenderske dokumentacije, a u slučaju da je posljednji dan roka za podnošenje ponuda kraći od 24 časa, smatra se da rok ističe istekom tog dana.</w:t>
      </w:r>
    </w:p>
    <w:p w14:paraId="4B713D17" w14:textId="77777777" w:rsidR="00071E6F" w:rsidRDefault="00071E6F" w:rsidP="00071E6F">
      <w:pPr>
        <w:tabs>
          <w:tab w:val="left" w:pos="5760"/>
        </w:tabs>
        <w:spacing w:line="240" w:lineRule="auto"/>
        <w:jc w:val="both"/>
        <w:rPr>
          <w:rFonts w:ascii="Arial" w:eastAsia="Times New Roman" w:hAnsi="Arial" w:cs="Arial"/>
          <w:sz w:val="24"/>
          <w:szCs w:val="24"/>
          <w:lang w:val="sr-Latn-ME"/>
        </w:rPr>
      </w:pPr>
    </w:p>
    <w:p w14:paraId="52418681"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Žalba se izjavljuje preko naručioca neposredno putem ESJN-a. Žalba koja nije podnesena na naprijed predviđeni način biće odbijena kao nedozvoljena.</w:t>
      </w:r>
    </w:p>
    <w:p w14:paraId="36D1D2F6"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A9707E0" w14:textId="77777777" w:rsidR="00071E6F" w:rsidRDefault="00071E6F" w:rsidP="00071E6F">
      <w:pPr>
        <w:tabs>
          <w:tab w:val="left" w:pos="5760"/>
        </w:tabs>
        <w:spacing w:line="240" w:lineRule="auto"/>
        <w:jc w:val="both"/>
        <w:rPr>
          <w:rFonts w:ascii="Arial" w:eastAsia="Times New Roman" w:hAnsi="Arial" w:cs="Arial"/>
          <w:sz w:val="24"/>
          <w:szCs w:val="24"/>
          <w:lang w:val="sr-Latn-ME"/>
        </w:rPr>
      </w:pPr>
    </w:p>
    <w:p w14:paraId="7F15F46A" w14:textId="77777777" w:rsidR="00071E6F" w:rsidRDefault="00071E6F" w:rsidP="00071E6F">
      <w:pPr>
        <w:tabs>
          <w:tab w:val="left" w:pos="5760"/>
        </w:tabs>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Ukoliko je predmet nabavke podijeljen po partijama, a žalba se odnosi samo na određenu/e partiju/e, naknada se plaća u iznosu 1% od procijenjene vrijednosti javne nabavke te/tih partije/a.</w:t>
      </w:r>
    </w:p>
    <w:p w14:paraId="084E70C3" w14:textId="77777777" w:rsidR="00071E6F" w:rsidRDefault="00071E6F" w:rsidP="00071E6F">
      <w:pPr>
        <w:tabs>
          <w:tab w:val="left" w:pos="5760"/>
        </w:tabs>
        <w:spacing w:line="240" w:lineRule="auto"/>
        <w:jc w:val="both"/>
        <w:rPr>
          <w:rFonts w:ascii="Arial" w:eastAsia="Times New Roman" w:hAnsi="Arial" w:cs="Arial"/>
          <w:sz w:val="24"/>
          <w:szCs w:val="24"/>
          <w:lang w:val="sr-Latn-ME"/>
        </w:rPr>
      </w:pPr>
    </w:p>
    <w:p w14:paraId="44488BD5" w14:textId="77777777" w:rsidR="00071E6F" w:rsidRDefault="00071E6F" w:rsidP="00071E6F">
      <w:pPr>
        <w:tabs>
          <w:tab w:val="left" w:pos="5760"/>
        </w:tabs>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Instrukcije za plaćanje naknade za vođenje postupka od strane žalilaca iz inostranstva nalaze se na internet stranici Komisije za zaštitu prava nabavki </w:t>
      </w:r>
      <w:hyperlink r:id="rId8" w:history="1">
        <w:r>
          <w:rPr>
            <w:rStyle w:val="Hyperlink"/>
            <w:rFonts w:ascii="Arial" w:eastAsia="Times New Roman" w:hAnsi="Arial" w:cs="Arial"/>
            <w:sz w:val="24"/>
            <w:szCs w:val="24"/>
          </w:rPr>
          <w:t>http://www.kontrola-nabavki.me/</w:t>
        </w:r>
      </w:hyperlink>
      <w:r>
        <w:rPr>
          <w:rFonts w:ascii="Arial" w:eastAsia="Times New Roman" w:hAnsi="Arial" w:cs="Arial"/>
          <w:sz w:val="24"/>
          <w:szCs w:val="24"/>
          <w:lang w:val="sr-Latn-ME"/>
        </w:rPr>
        <w:t>.“.</w:t>
      </w:r>
    </w:p>
    <w:p w14:paraId="02581BB4" w14:textId="77777777" w:rsidR="00F87F2B" w:rsidRPr="00833D22" w:rsidRDefault="00F87F2B" w:rsidP="00833D22"/>
    <w:sectPr w:rsidR="00F87F2B" w:rsidRPr="00833D22" w:rsidSect="00522D6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85BFE" w14:textId="77777777" w:rsidR="00F22941" w:rsidRDefault="00F22941" w:rsidP="002E103B">
      <w:pPr>
        <w:spacing w:after="0" w:line="240" w:lineRule="auto"/>
      </w:pPr>
      <w:r>
        <w:separator/>
      </w:r>
    </w:p>
  </w:endnote>
  <w:endnote w:type="continuationSeparator" w:id="0">
    <w:p w14:paraId="4614B3F5" w14:textId="77777777" w:rsidR="00F22941" w:rsidRDefault="00F22941" w:rsidP="002E1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296691"/>
      <w:docPartObj>
        <w:docPartGallery w:val="Page Numbers (Bottom of Page)"/>
        <w:docPartUnique/>
      </w:docPartObj>
    </w:sdtPr>
    <w:sdtContent>
      <w:sdt>
        <w:sdtPr>
          <w:id w:val="-1769616900"/>
          <w:docPartObj>
            <w:docPartGallery w:val="Page Numbers (Top of Page)"/>
            <w:docPartUnique/>
          </w:docPartObj>
        </w:sdtPr>
        <w:sdtContent>
          <w:p w14:paraId="35D98FA6" w14:textId="2E5A2DAB" w:rsidR="001444F0" w:rsidRDefault="001444F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9552A">
              <w:rPr>
                <w:b/>
                <w:bCs/>
                <w:noProof/>
              </w:rPr>
              <w:t>20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9552A">
              <w:rPr>
                <w:b/>
                <w:bCs/>
                <w:noProof/>
              </w:rPr>
              <w:t>20</w:t>
            </w:r>
            <w:r>
              <w:rPr>
                <w:b/>
                <w:bCs/>
                <w:sz w:val="24"/>
                <w:szCs w:val="24"/>
              </w:rPr>
              <w:fldChar w:fldCharType="end"/>
            </w:r>
          </w:p>
        </w:sdtContent>
      </w:sdt>
    </w:sdtContent>
  </w:sdt>
  <w:p w14:paraId="7668989C" w14:textId="77777777" w:rsidR="001444F0" w:rsidRDefault="001444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6097C" w14:textId="77777777" w:rsidR="00F22941" w:rsidRDefault="00F22941" w:rsidP="002E103B">
      <w:pPr>
        <w:spacing w:after="0" w:line="240" w:lineRule="auto"/>
      </w:pPr>
      <w:r>
        <w:separator/>
      </w:r>
    </w:p>
  </w:footnote>
  <w:footnote w:type="continuationSeparator" w:id="0">
    <w:p w14:paraId="64A446F2" w14:textId="77777777" w:rsidR="00F22941" w:rsidRDefault="00F22941" w:rsidP="002E103B">
      <w:pPr>
        <w:spacing w:after="0" w:line="240" w:lineRule="auto"/>
      </w:pPr>
      <w:r>
        <w:continuationSeparator/>
      </w:r>
    </w:p>
  </w:footnote>
  <w:footnote w:id="1">
    <w:p w14:paraId="2E293D8D" w14:textId="77777777" w:rsidR="001444F0" w:rsidRDefault="001444F0" w:rsidP="00071E6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7F2B1586" w14:textId="77777777" w:rsidR="001444F0" w:rsidRDefault="001444F0" w:rsidP="00071E6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2E5A493" w14:textId="77777777" w:rsidR="001444F0" w:rsidRDefault="001444F0" w:rsidP="00071E6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rPr>
        <w:t xml:space="preserve">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4">
    <w:p w14:paraId="2EE76EA6" w14:textId="77777777" w:rsidR="001444F0" w:rsidRDefault="001444F0" w:rsidP="00071E6F">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5">
    <w:p w14:paraId="7F8CA893" w14:textId="77777777" w:rsidR="001444F0" w:rsidRDefault="001444F0" w:rsidP="00071E6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6">
    <w:p w14:paraId="522BFA2D" w14:textId="77777777" w:rsidR="001444F0" w:rsidRDefault="001444F0" w:rsidP="00071E6F">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7">
    <w:p w14:paraId="7C29640A" w14:textId="77777777" w:rsidR="001444F0" w:rsidRDefault="001444F0" w:rsidP="00071E6F">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r>
        <w:rPr>
          <w:rFonts w:ascii="Arial" w:hAnsi="Arial" w:cs="Arial"/>
          <w:sz w:val="14"/>
          <w:szCs w:val="14"/>
        </w:rPr>
        <w:t>Ukoliko je predviđeno zaključivanje okvirnog sporazuma, garancija ponude se dostavlja na iznos procijenjene vrijednosti predmeta javne nabavke za vrijeme trajanja okvirnog sporazuma</w:t>
      </w:r>
    </w:p>
  </w:footnote>
  <w:footnote w:id="8">
    <w:p w14:paraId="5AEFCFB6" w14:textId="77777777" w:rsidR="001444F0" w:rsidRDefault="001444F0" w:rsidP="00071E6F">
      <w:pPr>
        <w:jc w:val="both"/>
        <w:rPr>
          <w:rFonts w:ascii="Arial" w:hAnsi="Arial" w:cs="Arial"/>
          <w:color w:val="000000"/>
          <w:sz w:val="16"/>
          <w:szCs w:val="16"/>
          <w:lang w:val="en-GB"/>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r>
        <w:rPr>
          <w:rFonts w:ascii="Arial" w:hAnsi="Arial" w:cs="Arial"/>
          <w:color w:val="000000"/>
          <w:sz w:val="16"/>
          <w:szCs w:val="16"/>
        </w:rPr>
        <w:t>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C041CEC"/>
    <w:multiLevelType w:val="hybridMultilevel"/>
    <w:tmpl w:val="234C968E"/>
    <w:lvl w:ilvl="0" w:tplc="13C483FE">
      <w:start w:val="14"/>
      <w:numFmt w:val="decimal"/>
      <w:lvlText w:val="%1."/>
      <w:lvlJc w:val="left"/>
      <w:pPr>
        <w:ind w:left="900" w:hanging="360"/>
      </w:pPr>
    </w:lvl>
    <w:lvl w:ilvl="1" w:tplc="2C1A0019">
      <w:start w:val="1"/>
      <w:numFmt w:val="lowerLetter"/>
      <w:lvlText w:val="%2."/>
      <w:lvlJc w:val="left"/>
      <w:pPr>
        <w:ind w:left="1620" w:hanging="360"/>
      </w:pPr>
    </w:lvl>
    <w:lvl w:ilvl="2" w:tplc="2C1A001B">
      <w:start w:val="1"/>
      <w:numFmt w:val="lowerRoman"/>
      <w:lvlText w:val="%3."/>
      <w:lvlJc w:val="right"/>
      <w:pPr>
        <w:ind w:left="2340" w:hanging="180"/>
      </w:pPr>
    </w:lvl>
    <w:lvl w:ilvl="3" w:tplc="2C1A000F">
      <w:start w:val="1"/>
      <w:numFmt w:val="decimal"/>
      <w:lvlText w:val="%4."/>
      <w:lvlJc w:val="left"/>
      <w:pPr>
        <w:ind w:left="3060" w:hanging="360"/>
      </w:pPr>
    </w:lvl>
    <w:lvl w:ilvl="4" w:tplc="2C1A0019">
      <w:start w:val="1"/>
      <w:numFmt w:val="lowerLetter"/>
      <w:lvlText w:val="%5."/>
      <w:lvlJc w:val="left"/>
      <w:pPr>
        <w:ind w:left="3780" w:hanging="360"/>
      </w:pPr>
    </w:lvl>
    <w:lvl w:ilvl="5" w:tplc="2C1A001B">
      <w:start w:val="1"/>
      <w:numFmt w:val="lowerRoman"/>
      <w:lvlText w:val="%6."/>
      <w:lvlJc w:val="right"/>
      <w:pPr>
        <w:ind w:left="4500" w:hanging="180"/>
      </w:pPr>
    </w:lvl>
    <w:lvl w:ilvl="6" w:tplc="2C1A000F">
      <w:start w:val="1"/>
      <w:numFmt w:val="decimal"/>
      <w:lvlText w:val="%7."/>
      <w:lvlJc w:val="left"/>
      <w:pPr>
        <w:ind w:left="5220" w:hanging="360"/>
      </w:pPr>
    </w:lvl>
    <w:lvl w:ilvl="7" w:tplc="2C1A0019">
      <w:start w:val="1"/>
      <w:numFmt w:val="lowerLetter"/>
      <w:lvlText w:val="%8."/>
      <w:lvlJc w:val="left"/>
      <w:pPr>
        <w:ind w:left="5940" w:hanging="360"/>
      </w:pPr>
    </w:lvl>
    <w:lvl w:ilvl="8" w:tplc="2C1A001B">
      <w:start w:val="1"/>
      <w:numFmt w:val="lowerRoman"/>
      <w:lvlText w:val="%9."/>
      <w:lvlJc w:val="right"/>
      <w:pPr>
        <w:ind w:left="6660" w:hanging="180"/>
      </w:pPr>
    </w:lvl>
  </w:abstractNum>
  <w:abstractNum w:abstractNumId="2" w15:restartNumberingAfterBreak="0">
    <w:nsid w:val="0F2B21DB"/>
    <w:multiLevelType w:val="multilevel"/>
    <w:tmpl w:val="6F3E3070"/>
    <w:lvl w:ilvl="0">
      <w:start w:val="1"/>
      <w:numFmt w:val="decimal"/>
      <w:lvlText w:val="%1."/>
      <w:lvlJc w:val="left"/>
      <w:pPr>
        <w:ind w:left="900" w:hanging="360"/>
      </w:pPr>
      <w:rPr>
        <w:b/>
        <w:i/>
        <w:color w:val="auto"/>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9032BA1"/>
    <w:multiLevelType w:val="hybridMultilevel"/>
    <w:tmpl w:val="07A001A8"/>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20B462C6"/>
    <w:multiLevelType w:val="hybridMultilevel"/>
    <w:tmpl w:val="052812A0"/>
    <w:lvl w:ilvl="0" w:tplc="D31A46BA">
      <w:start w:val="4"/>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156CD5"/>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1" w15:restartNumberingAfterBreak="0">
    <w:nsid w:val="526A7047"/>
    <w:multiLevelType w:val="hybridMultilevel"/>
    <w:tmpl w:val="FD94A0AA"/>
    <w:lvl w:ilvl="0" w:tplc="C9160602">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597F14ED"/>
    <w:multiLevelType w:val="hybridMultilevel"/>
    <w:tmpl w:val="98965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234FFF"/>
    <w:multiLevelType w:val="hybridMultilevel"/>
    <w:tmpl w:val="40649466"/>
    <w:lvl w:ilvl="0" w:tplc="624C9978">
      <w:start w:val="18"/>
      <w:numFmt w:val="bullet"/>
      <w:lvlText w:val="-"/>
      <w:lvlJc w:val="left"/>
      <w:pPr>
        <w:ind w:left="1418" w:hanging="360"/>
      </w:pPr>
      <w:rPr>
        <w:rFonts w:ascii="Times New Roman" w:eastAsia="Times New Roman" w:hAnsi="Times New Roman" w:cs="Times New Roman" w:hint="default"/>
      </w:rPr>
    </w:lvl>
    <w:lvl w:ilvl="1" w:tplc="2C1A0003">
      <w:start w:val="1"/>
      <w:numFmt w:val="bullet"/>
      <w:lvlText w:val="o"/>
      <w:lvlJc w:val="left"/>
      <w:pPr>
        <w:ind w:left="2138" w:hanging="360"/>
      </w:pPr>
      <w:rPr>
        <w:rFonts w:ascii="Courier New" w:hAnsi="Courier New" w:cs="Courier New" w:hint="default"/>
      </w:rPr>
    </w:lvl>
    <w:lvl w:ilvl="2" w:tplc="2C1A0005">
      <w:start w:val="1"/>
      <w:numFmt w:val="bullet"/>
      <w:lvlText w:val=""/>
      <w:lvlJc w:val="left"/>
      <w:pPr>
        <w:ind w:left="2858" w:hanging="360"/>
      </w:pPr>
      <w:rPr>
        <w:rFonts w:ascii="Wingdings" w:hAnsi="Wingdings" w:hint="default"/>
      </w:rPr>
    </w:lvl>
    <w:lvl w:ilvl="3" w:tplc="2C1A0001">
      <w:start w:val="1"/>
      <w:numFmt w:val="bullet"/>
      <w:lvlText w:val=""/>
      <w:lvlJc w:val="left"/>
      <w:pPr>
        <w:ind w:left="3578" w:hanging="360"/>
      </w:pPr>
      <w:rPr>
        <w:rFonts w:ascii="Symbol" w:hAnsi="Symbol" w:hint="default"/>
      </w:rPr>
    </w:lvl>
    <w:lvl w:ilvl="4" w:tplc="2C1A0003">
      <w:start w:val="1"/>
      <w:numFmt w:val="bullet"/>
      <w:lvlText w:val="o"/>
      <w:lvlJc w:val="left"/>
      <w:pPr>
        <w:ind w:left="4298" w:hanging="360"/>
      </w:pPr>
      <w:rPr>
        <w:rFonts w:ascii="Courier New" w:hAnsi="Courier New" w:cs="Courier New" w:hint="default"/>
      </w:rPr>
    </w:lvl>
    <w:lvl w:ilvl="5" w:tplc="2C1A0005">
      <w:start w:val="1"/>
      <w:numFmt w:val="bullet"/>
      <w:lvlText w:val=""/>
      <w:lvlJc w:val="left"/>
      <w:pPr>
        <w:ind w:left="5018" w:hanging="360"/>
      </w:pPr>
      <w:rPr>
        <w:rFonts w:ascii="Wingdings" w:hAnsi="Wingdings" w:hint="default"/>
      </w:rPr>
    </w:lvl>
    <w:lvl w:ilvl="6" w:tplc="2C1A0001">
      <w:start w:val="1"/>
      <w:numFmt w:val="bullet"/>
      <w:lvlText w:val=""/>
      <w:lvlJc w:val="left"/>
      <w:pPr>
        <w:ind w:left="5738" w:hanging="360"/>
      </w:pPr>
      <w:rPr>
        <w:rFonts w:ascii="Symbol" w:hAnsi="Symbol" w:hint="default"/>
      </w:rPr>
    </w:lvl>
    <w:lvl w:ilvl="7" w:tplc="2C1A0003">
      <w:start w:val="1"/>
      <w:numFmt w:val="bullet"/>
      <w:lvlText w:val="o"/>
      <w:lvlJc w:val="left"/>
      <w:pPr>
        <w:ind w:left="6458" w:hanging="360"/>
      </w:pPr>
      <w:rPr>
        <w:rFonts w:ascii="Courier New" w:hAnsi="Courier New" w:cs="Courier New" w:hint="default"/>
      </w:rPr>
    </w:lvl>
    <w:lvl w:ilvl="8" w:tplc="2C1A0005">
      <w:start w:val="1"/>
      <w:numFmt w:val="bullet"/>
      <w:lvlText w:val=""/>
      <w:lvlJc w:val="left"/>
      <w:pPr>
        <w:ind w:left="7178" w:hanging="360"/>
      </w:pPr>
      <w:rPr>
        <w:rFonts w:ascii="Wingdings" w:hAnsi="Wingdings" w:hint="default"/>
      </w:rPr>
    </w:lvl>
  </w:abstractNum>
  <w:abstractNum w:abstractNumId="15"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6"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67086242"/>
    <w:multiLevelType w:val="multilevel"/>
    <w:tmpl w:val="352E71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764291E"/>
    <w:multiLevelType w:val="hybridMultilevel"/>
    <w:tmpl w:val="FEA470EC"/>
    <w:lvl w:ilvl="0" w:tplc="8772C9D4">
      <w:start w:val="1"/>
      <w:numFmt w:val="decimal"/>
      <w:lvlText w:val="%1."/>
      <w:lvlJc w:val="left"/>
      <w:pPr>
        <w:ind w:left="2912" w:hanging="360"/>
      </w:pPr>
      <w:rPr>
        <w:i/>
        <w:color w:val="auto"/>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0" w15:restartNumberingAfterBreak="0">
    <w:nsid w:val="7C7556DF"/>
    <w:multiLevelType w:val="hybridMultilevel"/>
    <w:tmpl w:val="1E3894E8"/>
    <w:lvl w:ilvl="0" w:tplc="2C1A000F">
      <w:start w:val="1"/>
      <w:numFmt w:val="decimal"/>
      <w:lvlText w:val="%1."/>
      <w:lvlJc w:val="left"/>
      <w:pPr>
        <w:ind w:left="54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1068651271">
    <w:abstractNumId w:val="3"/>
  </w:num>
  <w:num w:numId="2" w16cid:durableId="600838275">
    <w:abstractNumId w:val="7"/>
  </w:num>
  <w:num w:numId="3" w16cid:durableId="373845519">
    <w:abstractNumId w:val="20"/>
  </w:num>
  <w:num w:numId="4" w16cid:durableId="702242891">
    <w:abstractNumId w:val="16"/>
  </w:num>
  <w:num w:numId="5" w16cid:durableId="1703094280">
    <w:abstractNumId w:val="8"/>
  </w:num>
  <w:num w:numId="6" w16cid:durableId="1233195380">
    <w:abstractNumId w:val="6"/>
  </w:num>
  <w:num w:numId="7" w16cid:durableId="1439325984">
    <w:abstractNumId w:val="5"/>
  </w:num>
  <w:num w:numId="8" w16cid:durableId="2023389611">
    <w:abstractNumId w:val="11"/>
  </w:num>
  <w:num w:numId="9" w16cid:durableId="842359741">
    <w:abstractNumId w:val="9"/>
  </w:num>
  <w:num w:numId="10" w16cid:durableId="4847360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54325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5916245">
    <w:abstractNumId w:val="12"/>
  </w:num>
  <w:num w:numId="13" w16cid:durableId="1642034307">
    <w:abstractNumId w:val="14"/>
  </w:num>
  <w:num w:numId="14" w16cid:durableId="4087001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52581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73490399">
    <w:abstractNumId w:val="15"/>
  </w:num>
  <w:num w:numId="17" w16cid:durableId="887572193">
    <w:abstractNumId w:val="4"/>
  </w:num>
  <w:num w:numId="18" w16cid:durableId="909775222">
    <w:abstractNumId w:val="10"/>
  </w:num>
  <w:num w:numId="19" w16cid:durableId="1512991033">
    <w:abstractNumId w:val="1"/>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74066402">
    <w:abstractNumId w:val="13"/>
  </w:num>
  <w:num w:numId="21" w16cid:durableId="10022720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01D"/>
    <w:rsid w:val="00021962"/>
    <w:rsid w:val="00034B71"/>
    <w:rsid w:val="00045083"/>
    <w:rsid w:val="00065A49"/>
    <w:rsid w:val="00071E6F"/>
    <w:rsid w:val="000A4D95"/>
    <w:rsid w:val="000B2081"/>
    <w:rsid w:val="000B503B"/>
    <w:rsid w:val="00101DAB"/>
    <w:rsid w:val="00106A2C"/>
    <w:rsid w:val="001158CD"/>
    <w:rsid w:val="001335AA"/>
    <w:rsid w:val="00144113"/>
    <w:rsid w:val="001444F0"/>
    <w:rsid w:val="00153B0D"/>
    <w:rsid w:val="00155591"/>
    <w:rsid w:val="00162064"/>
    <w:rsid w:val="00186A3E"/>
    <w:rsid w:val="0019552A"/>
    <w:rsid w:val="001A2D3F"/>
    <w:rsid w:val="001B13A5"/>
    <w:rsid w:val="001B5354"/>
    <w:rsid w:val="001B68CC"/>
    <w:rsid w:val="001C16A0"/>
    <w:rsid w:val="001C26B3"/>
    <w:rsid w:val="001F2374"/>
    <w:rsid w:val="00217CE0"/>
    <w:rsid w:val="00254846"/>
    <w:rsid w:val="0027423E"/>
    <w:rsid w:val="0028172C"/>
    <w:rsid w:val="002A3970"/>
    <w:rsid w:val="002D346B"/>
    <w:rsid w:val="002D6AE5"/>
    <w:rsid w:val="002E103B"/>
    <w:rsid w:val="002F467E"/>
    <w:rsid w:val="00326C24"/>
    <w:rsid w:val="0032791D"/>
    <w:rsid w:val="00345064"/>
    <w:rsid w:val="00352BA2"/>
    <w:rsid w:val="003A5EF6"/>
    <w:rsid w:val="003A7393"/>
    <w:rsid w:val="003B332A"/>
    <w:rsid w:val="003B6878"/>
    <w:rsid w:val="003C0724"/>
    <w:rsid w:val="003F54AE"/>
    <w:rsid w:val="00413D51"/>
    <w:rsid w:val="004362CB"/>
    <w:rsid w:val="004535C1"/>
    <w:rsid w:val="00462A4D"/>
    <w:rsid w:val="00476B2A"/>
    <w:rsid w:val="004D2789"/>
    <w:rsid w:val="004D78ED"/>
    <w:rsid w:val="004E1A7E"/>
    <w:rsid w:val="00522D69"/>
    <w:rsid w:val="005275B0"/>
    <w:rsid w:val="00527A1D"/>
    <w:rsid w:val="005307BE"/>
    <w:rsid w:val="005665B3"/>
    <w:rsid w:val="005807ED"/>
    <w:rsid w:val="005862ED"/>
    <w:rsid w:val="00594525"/>
    <w:rsid w:val="00600C81"/>
    <w:rsid w:val="0060287F"/>
    <w:rsid w:val="00637277"/>
    <w:rsid w:val="00681AD4"/>
    <w:rsid w:val="006B4522"/>
    <w:rsid w:val="006C6C09"/>
    <w:rsid w:val="006F5C54"/>
    <w:rsid w:val="00705083"/>
    <w:rsid w:val="00713C5A"/>
    <w:rsid w:val="00716D51"/>
    <w:rsid w:val="007177D5"/>
    <w:rsid w:val="007306F1"/>
    <w:rsid w:val="0074023F"/>
    <w:rsid w:val="0075101D"/>
    <w:rsid w:val="007540DE"/>
    <w:rsid w:val="00757BA3"/>
    <w:rsid w:val="007700E9"/>
    <w:rsid w:val="0077573D"/>
    <w:rsid w:val="007A16D8"/>
    <w:rsid w:val="007B392E"/>
    <w:rsid w:val="007B6843"/>
    <w:rsid w:val="008024FE"/>
    <w:rsid w:val="008155CB"/>
    <w:rsid w:val="00833D22"/>
    <w:rsid w:val="008A141B"/>
    <w:rsid w:val="008B7A44"/>
    <w:rsid w:val="008C39D5"/>
    <w:rsid w:val="008D52FE"/>
    <w:rsid w:val="008D7E9E"/>
    <w:rsid w:val="008E0B1D"/>
    <w:rsid w:val="008F716C"/>
    <w:rsid w:val="00912569"/>
    <w:rsid w:val="00935BFC"/>
    <w:rsid w:val="00936E02"/>
    <w:rsid w:val="00941283"/>
    <w:rsid w:val="0095363F"/>
    <w:rsid w:val="00953F7A"/>
    <w:rsid w:val="00996BC8"/>
    <w:rsid w:val="009D573E"/>
    <w:rsid w:val="009F29E7"/>
    <w:rsid w:val="009F50ED"/>
    <w:rsid w:val="00A420B5"/>
    <w:rsid w:val="00A5507B"/>
    <w:rsid w:val="00A67F58"/>
    <w:rsid w:val="00A71C65"/>
    <w:rsid w:val="00AF2339"/>
    <w:rsid w:val="00B032BF"/>
    <w:rsid w:val="00B42C5E"/>
    <w:rsid w:val="00B51731"/>
    <w:rsid w:val="00B6098B"/>
    <w:rsid w:val="00B731D7"/>
    <w:rsid w:val="00B75194"/>
    <w:rsid w:val="00BA0B19"/>
    <w:rsid w:val="00BB3157"/>
    <w:rsid w:val="00BB38B9"/>
    <w:rsid w:val="00BC5753"/>
    <w:rsid w:val="00BD317C"/>
    <w:rsid w:val="00BE05B4"/>
    <w:rsid w:val="00BF5CC8"/>
    <w:rsid w:val="00C16BB1"/>
    <w:rsid w:val="00C74E99"/>
    <w:rsid w:val="00C82872"/>
    <w:rsid w:val="00C87B89"/>
    <w:rsid w:val="00C87F5E"/>
    <w:rsid w:val="00CF0F68"/>
    <w:rsid w:val="00D43B5A"/>
    <w:rsid w:val="00D62748"/>
    <w:rsid w:val="00D70349"/>
    <w:rsid w:val="00D76E41"/>
    <w:rsid w:val="00DA2494"/>
    <w:rsid w:val="00DD699C"/>
    <w:rsid w:val="00E06263"/>
    <w:rsid w:val="00E10537"/>
    <w:rsid w:val="00E12178"/>
    <w:rsid w:val="00E5645E"/>
    <w:rsid w:val="00E642B6"/>
    <w:rsid w:val="00E8662E"/>
    <w:rsid w:val="00E95D04"/>
    <w:rsid w:val="00E95EC5"/>
    <w:rsid w:val="00E96E4A"/>
    <w:rsid w:val="00ED56E5"/>
    <w:rsid w:val="00ED6C0F"/>
    <w:rsid w:val="00F0658C"/>
    <w:rsid w:val="00F07053"/>
    <w:rsid w:val="00F10587"/>
    <w:rsid w:val="00F16913"/>
    <w:rsid w:val="00F22941"/>
    <w:rsid w:val="00F3448C"/>
    <w:rsid w:val="00F74528"/>
    <w:rsid w:val="00F87F2B"/>
    <w:rsid w:val="00F90ECA"/>
    <w:rsid w:val="00F947FE"/>
    <w:rsid w:val="00FA1FD9"/>
    <w:rsid w:val="00FA4884"/>
  </w:rsids>
  <m:mathPr>
    <m:mathFont m:val="Cambria Math"/>
    <m:brkBin m:val="before"/>
    <m:brkBinSub m:val="--"/>
    <m:smallFrac/>
    <m:dispDef/>
    <m:lMargin m:val="0"/>
    <m:rMargin m:val="0"/>
    <m:defJc m:val="centerGroup"/>
    <m:wrapIndent m:val="1440"/>
    <m:intLim m:val="subSup"/>
    <m:naryLim m:val="undOvr"/>
  </m:mathPr>
  <w:themeFontLang w:val="sr-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DA059"/>
  <w15:docId w15:val="{081000D5-2914-4FA0-98F6-783600610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D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2E10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103B"/>
  </w:style>
  <w:style w:type="paragraph" w:styleId="FootnoteText">
    <w:name w:val="footnote text"/>
    <w:basedOn w:val="Normal"/>
    <w:link w:val="FootnoteTextChar"/>
    <w:uiPriority w:val="99"/>
    <w:unhideWhenUsed/>
    <w:rsid w:val="002E103B"/>
    <w:pPr>
      <w:spacing w:after="0" w:line="240" w:lineRule="auto"/>
    </w:pPr>
    <w:rPr>
      <w:rFonts w:ascii="Calibri" w:eastAsia="Calibri" w:hAnsi="Calibri" w:cs="Times New Roman"/>
      <w:sz w:val="20"/>
      <w:szCs w:val="20"/>
      <w:lang w:val="en-GB" w:eastAsia="en-GB"/>
    </w:rPr>
  </w:style>
  <w:style w:type="character" w:customStyle="1" w:styleId="FootnoteTextChar">
    <w:name w:val="Footnote Text Char"/>
    <w:basedOn w:val="DefaultParagraphFont"/>
    <w:link w:val="FootnoteText"/>
    <w:uiPriority w:val="99"/>
    <w:rsid w:val="002E103B"/>
    <w:rPr>
      <w:rFonts w:ascii="Calibri" w:eastAsia="Calibri" w:hAnsi="Calibri" w:cs="Times New Roman"/>
      <w:sz w:val="20"/>
      <w:szCs w:val="20"/>
      <w:lang w:val="en-GB" w:eastAsia="en-GB"/>
    </w:rPr>
  </w:style>
  <w:style w:type="character" w:styleId="FootnoteReference">
    <w:name w:val="footnote reference"/>
    <w:uiPriority w:val="99"/>
    <w:unhideWhenUsed/>
    <w:rsid w:val="002E103B"/>
    <w:rPr>
      <w:vertAlign w:val="superscript"/>
    </w:rPr>
  </w:style>
  <w:style w:type="paragraph" w:styleId="BalloonText">
    <w:name w:val="Balloon Text"/>
    <w:basedOn w:val="Normal"/>
    <w:link w:val="BalloonTextChar"/>
    <w:uiPriority w:val="99"/>
    <w:semiHidden/>
    <w:unhideWhenUsed/>
    <w:rsid w:val="005807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7ED"/>
    <w:rPr>
      <w:rFonts w:ascii="Tahoma" w:hAnsi="Tahoma" w:cs="Tahoma"/>
      <w:sz w:val="16"/>
      <w:szCs w:val="16"/>
    </w:rPr>
  </w:style>
  <w:style w:type="paragraph" w:styleId="ListParagraph">
    <w:name w:val="List Paragraph"/>
    <w:basedOn w:val="Normal"/>
    <w:uiPriority w:val="34"/>
    <w:qFormat/>
    <w:rsid w:val="0027423E"/>
    <w:pPr>
      <w:ind w:left="720"/>
      <w:contextualSpacing/>
    </w:pPr>
  </w:style>
  <w:style w:type="character" w:styleId="Hyperlink">
    <w:name w:val="Hyperlink"/>
    <w:basedOn w:val="DefaultParagraphFont"/>
    <w:uiPriority w:val="99"/>
    <w:semiHidden/>
    <w:unhideWhenUsed/>
    <w:rsid w:val="00071E6F"/>
    <w:rPr>
      <w:color w:val="0000FF" w:themeColor="hyperlink"/>
      <w:u w:val="single"/>
    </w:rPr>
  </w:style>
  <w:style w:type="paragraph" w:customStyle="1" w:styleId="Default">
    <w:name w:val="Default"/>
    <w:rsid w:val="00071E6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344122">
      <w:bodyDiv w:val="1"/>
      <w:marLeft w:val="0"/>
      <w:marRight w:val="0"/>
      <w:marTop w:val="0"/>
      <w:marBottom w:val="0"/>
      <w:divBdr>
        <w:top w:val="none" w:sz="0" w:space="0" w:color="auto"/>
        <w:left w:val="none" w:sz="0" w:space="0" w:color="auto"/>
        <w:bottom w:val="none" w:sz="0" w:space="0" w:color="auto"/>
        <w:right w:val="none" w:sz="0" w:space="0" w:color="auto"/>
      </w:divBdr>
    </w:div>
    <w:div w:id="1054349436">
      <w:bodyDiv w:val="1"/>
      <w:marLeft w:val="0"/>
      <w:marRight w:val="0"/>
      <w:marTop w:val="0"/>
      <w:marBottom w:val="0"/>
      <w:divBdr>
        <w:top w:val="none" w:sz="0" w:space="0" w:color="auto"/>
        <w:left w:val="none" w:sz="0" w:space="0" w:color="auto"/>
        <w:bottom w:val="none" w:sz="0" w:space="0" w:color="auto"/>
        <w:right w:val="none" w:sz="0" w:space="0" w:color="auto"/>
      </w:divBdr>
    </w:div>
    <w:div w:id="1526824948">
      <w:bodyDiv w:val="1"/>
      <w:marLeft w:val="0"/>
      <w:marRight w:val="0"/>
      <w:marTop w:val="0"/>
      <w:marBottom w:val="0"/>
      <w:divBdr>
        <w:top w:val="none" w:sz="0" w:space="0" w:color="auto"/>
        <w:left w:val="none" w:sz="0" w:space="0" w:color="auto"/>
        <w:bottom w:val="none" w:sz="0" w:space="0" w:color="auto"/>
        <w:right w:val="none" w:sz="0" w:space="0" w:color="auto"/>
      </w:divBdr>
    </w:div>
    <w:div w:id="1718701310">
      <w:bodyDiv w:val="1"/>
      <w:marLeft w:val="0"/>
      <w:marRight w:val="0"/>
      <w:marTop w:val="0"/>
      <w:marBottom w:val="0"/>
      <w:divBdr>
        <w:top w:val="none" w:sz="0" w:space="0" w:color="auto"/>
        <w:left w:val="none" w:sz="0" w:space="0" w:color="auto"/>
        <w:bottom w:val="none" w:sz="0" w:space="0" w:color="auto"/>
        <w:right w:val="none" w:sz="0" w:space="0" w:color="auto"/>
      </w:divBdr>
    </w:div>
    <w:div w:id="1866213886">
      <w:bodyDiv w:val="1"/>
      <w:marLeft w:val="0"/>
      <w:marRight w:val="0"/>
      <w:marTop w:val="0"/>
      <w:marBottom w:val="0"/>
      <w:divBdr>
        <w:top w:val="none" w:sz="0" w:space="0" w:color="auto"/>
        <w:left w:val="none" w:sz="0" w:space="0" w:color="auto"/>
        <w:bottom w:val="none" w:sz="0" w:space="0" w:color="auto"/>
        <w:right w:val="none" w:sz="0" w:space="0" w:color="auto"/>
      </w:divBdr>
    </w:div>
    <w:div w:id="209342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20</Pages>
  <Words>6025</Words>
  <Characters>34348</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JAVNE NABAVKE</dc:creator>
  <cp:lastModifiedBy>Asad Kujevic</cp:lastModifiedBy>
  <cp:revision>3</cp:revision>
  <dcterms:created xsi:type="dcterms:W3CDTF">2026-06-12T09:46:00Z</dcterms:created>
  <dcterms:modified xsi:type="dcterms:W3CDTF">2026-06-12T12:33:00Z</dcterms:modified>
</cp:coreProperties>
</file>