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4AA4" w:rsidRPr="00C61C57" w:rsidRDefault="00BA4AA4" w:rsidP="00BA4AA4">
      <w:pPr>
        <w:spacing w:after="0" w:line="240" w:lineRule="auto"/>
        <w:jc w:val="right"/>
        <w:rPr>
          <w:rFonts w:ascii="Arial" w:eastAsia="Times New Roman" w:hAnsi="Arial" w:cs="Arial"/>
          <w:b/>
          <w:color w:val="000000"/>
          <w:sz w:val="24"/>
          <w:szCs w:val="24"/>
        </w:rPr>
      </w:pPr>
      <w:r w:rsidRPr="00C61C57">
        <w:rPr>
          <w:rFonts w:ascii="Arial" w:eastAsia="Times New Roman" w:hAnsi="Arial" w:cs="Arial"/>
          <w:b/>
          <w:color w:val="000000"/>
          <w:sz w:val="24"/>
          <w:szCs w:val="24"/>
        </w:rPr>
        <w:t xml:space="preserve">OBRAZAC 1  </w:t>
      </w: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4474D9" w:rsidP="00BA4AA4">
      <w:pPr>
        <w:tabs>
          <w:tab w:val="left" w:pos="1701"/>
          <w:tab w:val="left" w:pos="4820"/>
        </w:tabs>
        <w:spacing w:after="0" w:line="240" w:lineRule="auto"/>
        <w:jc w:val="both"/>
        <w:rPr>
          <w:rFonts w:ascii="Arial" w:eastAsia="Times New Roman" w:hAnsi="Arial" w:cs="Arial"/>
          <w:b/>
          <w:color w:val="000000"/>
          <w:sz w:val="24"/>
          <w:szCs w:val="24"/>
          <w:u w:val="single"/>
        </w:rPr>
      </w:pPr>
      <w:r w:rsidRPr="00C61C57">
        <w:rPr>
          <w:rFonts w:ascii="Arial" w:eastAsia="Times New Roman" w:hAnsi="Arial" w:cs="Arial"/>
          <w:b/>
          <w:color w:val="000000"/>
          <w:sz w:val="24"/>
          <w:szCs w:val="24"/>
          <w:u w:val="single"/>
        </w:rPr>
        <w:t>OPŠTINA PLJEVLJA</w:t>
      </w:r>
    </w:p>
    <w:p w:rsidR="004474D9" w:rsidRPr="00C61C57" w:rsidRDefault="00A44824" w:rsidP="00BA4AA4">
      <w:pPr>
        <w:tabs>
          <w:tab w:val="left" w:pos="1701"/>
          <w:tab w:val="left" w:pos="4820"/>
        </w:tabs>
        <w:spacing w:after="0" w:line="240" w:lineRule="auto"/>
        <w:jc w:val="both"/>
        <w:rPr>
          <w:rFonts w:ascii="Arial" w:eastAsia="Times New Roman" w:hAnsi="Arial" w:cs="Arial"/>
          <w:b/>
          <w:color w:val="000000"/>
          <w:sz w:val="24"/>
          <w:szCs w:val="24"/>
        </w:rPr>
      </w:pPr>
      <w:r>
        <w:rPr>
          <w:rFonts w:ascii="Arial" w:eastAsia="Times New Roman" w:hAnsi="Arial" w:cs="Arial"/>
          <w:b/>
          <w:color w:val="000000"/>
          <w:sz w:val="24"/>
          <w:szCs w:val="24"/>
          <w:u w:val="single"/>
        </w:rPr>
        <w:t>Direkcija za izgradnju i investicije</w:t>
      </w: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Broj iz evidencije postupaka javnih nabavki: </w:t>
      </w:r>
      <w:r w:rsidR="00F27C0F" w:rsidRPr="00C61C57">
        <w:rPr>
          <w:rFonts w:ascii="Arial" w:eastAsia="Times New Roman" w:hAnsi="Arial" w:cs="Arial"/>
          <w:sz w:val="24"/>
          <w:szCs w:val="24"/>
        </w:rPr>
        <w:t xml:space="preserve">PV </w:t>
      </w:r>
      <w:r w:rsidR="006B7473">
        <w:rPr>
          <w:rFonts w:ascii="Arial" w:eastAsia="Times New Roman" w:hAnsi="Arial" w:cs="Arial"/>
          <w:sz w:val="24"/>
          <w:szCs w:val="24"/>
        </w:rPr>
        <w:t>09</w:t>
      </w:r>
      <w:r w:rsidR="00A44824">
        <w:rPr>
          <w:rFonts w:ascii="Arial" w:eastAsia="Times New Roman" w:hAnsi="Arial" w:cs="Arial"/>
          <w:sz w:val="24"/>
          <w:szCs w:val="24"/>
        </w:rPr>
        <w:t>/26</w:t>
      </w: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Redni broj iz Plana javnih nabavki : </w:t>
      </w:r>
      <w:r w:rsidR="006B7473">
        <w:rPr>
          <w:rFonts w:ascii="Arial" w:eastAsia="Times New Roman" w:hAnsi="Arial" w:cs="Arial"/>
          <w:color w:val="000000"/>
          <w:sz w:val="24"/>
          <w:szCs w:val="24"/>
        </w:rPr>
        <w:t>14</w:t>
      </w:r>
    </w:p>
    <w:p w:rsidR="00BA4AA4" w:rsidRPr="00C61C57" w:rsidRDefault="00BA4AA4" w:rsidP="00BA4AA4">
      <w:pPr>
        <w:spacing w:after="0" w:line="240" w:lineRule="auto"/>
        <w:jc w:val="both"/>
        <w:rPr>
          <w:rFonts w:ascii="Arial" w:eastAsia="Times New Roman" w:hAnsi="Arial" w:cs="Arial"/>
          <w:b/>
          <w:bCs/>
          <w:color w:val="000000"/>
          <w:sz w:val="24"/>
          <w:szCs w:val="24"/>
        </w:rPr>
      </w:pPr>
      <w:r w:rsidRPr="00C61C57">
        <w:rPr>
          <w:rFonts w:ascii="Arial" w:eastAsia="Times New Roman" w:hAnsi="Arial" w:cs="Arial"/>
          <w:color w:val="000000"/>
          <w:sz w:val="24"/>
          <w:szCs w:val="24"/>
        </w:rPr>
        <w:t xml:space="preserve">Mjesto i datum: </w:t>
      </w:r>
      <w:r w:rsidR="006F7135" w:rsidRPr="00C61C57">
        <w:rPr>
          <w:rFonts w:ascii="Arial" w:eastAsia="Times New Roman" w:hAnsi="Arial" w:cs="Arial"/>
          <w:color w:val="000000"/>
          <w:sz w:val="24"/>
          <w:szCs w:val="24"/>
        </w:rPr>
        <w:t xml:space="preserve">Pljevlja, </w:t>
      </w:r>
      <w:r w:rsidR="00A44824">
        <w:rPr>
          <w:rFonts w:ascii="Arial" w:eastAsia="Times New Roman" w:hAnsi="Arial" w:cs="Arial"/>
          <w:color w:val="000000"/>
          <w:sz w:val="24"/>
          <w:szCs w:val="24"/>
        </w:rPr>
        <w:t>03.06.2026</w:t>
      </w:r>
      <w:r w:rsidR="006F7135" w:rsidRPr="00C61C57">
        <w:rPr>
          <w:rFonts w:ascii="Arial" w:eastAsia="Times New Roman" w:hAnsi="Arial" w:cs="Arial"/>
          <w:color w:val="000000"/>
          <w:sz w:val="24"/>
          <w:szCs w:val="24"/>
        </w:rPr>
        <w:t>. godine</w:t>
      </w: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r w:rsidRPr="00C61C57">
        <w:rPr>
          <w:rFonts w:ascii="Arial" w:eastAsia="Times New Roman" w:hAnsi="Arial" w:cs="Arial"/>
          <w:sz w:val="24"/>
          <w:szCs w:val="24"/>
        </w:rPr>
        <w:t xml:space="preserve">Na osnovu člana 53 stav 3 Zakona o javnim nabavkama („Službeni list CG“, br. 74/19 i 3/23) </w:t>
      </w:r>
      <w:r w:rsidR="005D2844" w:rsidRPr="00C61C57">
        <w:rPr>
          <w:rFonts w:ascii="Arial" w:eastAsia="Times New Roman" w:hAnsi="Arial" w:cs="Arial"/>
          <w:color w:val="000000"/>
          <w:sz w:val="24"/>
          <w:szCs w:val="24"/>
          <w:u w:val="single"/>
        </w:rPr>
        <w:t xml:space="preserve">Opština Pljevlja, </w:t>
      </w:r>
      <w:r w:rsidR="00A44824" w:rsidRPr="00A44824">
        <w:rPr>
          <w:rFonts w:ascii="Arial" w:eastAsia="Times New Roman" w:hAnsi="Arial" w:cs="Arial"/>
          <w:color w:val="000000"/>
          <w:sz w:val="24"/>
          <w:szCs w:val="24"/>
          <w:u w:val="single"/>
        </w:rPr>
        <w:t>Direkcija za izgradnju i investicije</w:t>
      </w:r>
      <w:r w:rsidR="00A44824">
        <w:rPr>
          <w:rFonts w:ascii="Arial" w:eastAsia="Times New Roman" w:hAnsi="Arial" w:cs="Arial"/>
          <w:color w:val="000000"/>
          <w:sz w:val="24"/>
          <w:szCs w:val="24"/>
          <w:u w:val="single"/>
        </w:rPr>
        <w:t xml:space="preserve"> </w:t>
      </w:r>
      <w:r w:rsidRPr="00C61C57">
        <w:rPr>
          <w:rFonts w:ascii="Arial" w:eastAsia="Times New Roman" w:hAnsi="Arial" w:cs="Arial"/>
          <w:sz w:val="24"/>
          <w:szCs w:val="24"/>
        </w:rPr>
        <w:t>objavljuje</w:t>
      </w:r>
      <w:r w:rsidRPr="00C61C57">
        <w:rPr>
          <w:rFonts w:ascii="Arial" w:eastAsia="Times New Roman" w:hAnsi="Arial" w:cs="Arial"/>
          <w:b/>
          <w:bCs/>
          <w:color w:val="000000"/>
          <w:sz w:val="24"/>
          <w:szCs w:val="24"/>
        </w:rPr>
        <w:t xml:space="preserve">        </w:t>
      </w: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b/>
          <w:bCs/>
          <w:color w:val="000000"/>
          <w:sz w:val="24"/>
          <w:szCs w:val="24"/>
        </w:rPr>
      </w:pPr>
    </w:p>
    <w:p w:rsidR="00BA4AA4" w:rsidRPr="00C61C57" w:rsidRDefault="00BA4AA4" w:rsidP="00BA4AA4">
      <w:pPr>
        <w:tabs>
          <w:tab w:val="left" w:pos="1276"/>
          <w:tab w:val="left" w:pos="3261"/>
        </w:tabs>
        <w:spacing w:after="0" w:line="240" w:lineRule="auto"/>
        <w:jc w:val="both"/>
        <w:rPr>
          <w:rFonts w:ascii="Arial" w:eastAsia="Times New Roman" w:hAnsi="Arial" w:cs="Arial"/>
          <w:sz w:val="24"/>
          <w:szCs w:val="24"/>
        </w:rPr>
      </w:pPr>
      <w:r w:rsidRPr="00C61C57">
        <w:rPr>
          <w:rFonts w:ascii="Arial" w:eastAsia="Times New Roman" w:hAnsi="Arial" w:cs="Arial"/>
          <w:b/>
          <w:bCs/>
          <w:color w:val="000000"/>
          <w:sz w:val="24"/>
          <w:szCs w:val="24"/>
        </w:rPr>
        <w:t xml:space="preserve">                                          </w:t>
      </w:r>
      <w:r w:rsidRPr="00C61C57">
        <w:rPr>
          <w:rFonts w:ascii="Arial" w:eastAsia="Times New Roman" w:hAnsi="Arial" w:cs="Arial"/>
          <w:b/>
          <w:bCs/>
          <w:color w:val="000000"/>
          <w:sz w:val="24"/>
          <w:szCs w:val="24"/>
        </w:rPr>
        <w:tab/>
      </w:r>
      <w:r w:rsidRPr="00C61C57">
        <w:rPr>
          <w:rFonts w:ascii="Arial" w:eastAsia="Times New Roman" w:hAnsi="Arial" w:cs="Arial"/>
          <w:bCs/>
          <w:color w:val="000000"/>
          <w:sz w:val="24"/>
          <w:szCs w:val="24"/>
        </w:rPr>
        <w:t xml:space="preserve">                                                      </w:t>
      </w:r>
    </w:p>
    <w:p w:rsidR="00BA4AA4" w:rsidRPr="00C61C57" w:rsidRDefault="00BA4AA4" w:rsidP="00BA4AA4">
      <w:pPr>
        <w:keepNext/>
        <w:spacing w:after="0" w:line="240" w:lineRule="auto"/>
        <w:jc w:val="center"/>
        <w:outlineLvl w:val="0"/>
        <w:rPr>
          <w:rFonts w:ascii="Arial" w:eastAsia="Times New Roman" w:hAnsi="Arial" w:cs="Arial"/>
          <w:b/>
          <w:bCs/>
          <w:color w:val="000000"/>
          <w:sz w:val="24"/>
          <w:szCs w:val="24"/>
        </w:rPr>
      </w:pPr>
    </w:p>
    <w:p w:rsidR="00BA4AA4" w:rsidRPr="00C61C57" w:rsidRDefault="00BA4AA4" w:rsidP="00BA4AA4">
      <w:pPr>
        <w:spacing w:after="0" w:line="240" w:lineRule="auto"/>
        <w:jc w:val="center"/>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TENDERSKU DOKUMENTACIJU</w:t>
      </w:r>
    </w:p>
    <w:p w:rsidR="00BA4AA4" w:rsidRPr="00C61C57" w:rsidRDefault="00BA4AA4" w:rsidP="00BA4AA4">
      <w:pPr>
        <w:spacing w:after="0" w:line="240" w:lineRule="auto"/>
        <w:jc w:val="center"/>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ZA OTVORENI POSTUPAK JAVNE NABAVKE</w:t>
      </w:r>
    </w:p>
    <w:p w:rsidR="00BA4AA4" w:rsidRPr="00C61C57" w:rsidRDefault="00BA4AA4" w:rsidP="00BA4AA4">
      <w:pPr>
        <w:spacing w:after="0" w:line="240" w:lineRule="auto"/>
        <w:jc w:val="center"/>
        <w:rPr>
          <w:rFonts w:ascii="Arial" w:eastAsia="Times New Roman" w:hAnsi="Arial" w:cs="Arial"/>
          <w:b/>
          <w:bCs/>
          <w:color w:val="000000"/>
          <w:sz w:val="24"/>
          <w:szCs w:val="24"/>
        </w:rPr>
      </w:pPr>
    </w:p>
    <w:p w:rsidR="00A44824" w:rsidRPr="00A44824" w:rsidRDefault="006B7473" w:rsidP="00BA4AA4">
      <w:pPr>
        <w:spacing w:after="0" w:line="240" w:lineRule="auto"/>
        <w:jc w:val="center"/>
        <w:rPr>
          <w:rFonts w:ascii="Arial" w:eastAsia="Times New Roman" w:hAnsi="Arial" w:cs="Arial"/>
          <w:b/>
          <w:color w:val="000000"/>
          <w:sz w:val="24"/>
          <w:szCs w:val="24"/>
        </w:rPr>
      </w:pPr>
      <w:r>
        <w:rPr>
          <w:rFonts w:ascii="Arial" w:eastAsia="Times New Roman" w:hAnsi="Arial" w:cs="Arial"/>
          <w:b/>
          <w:color w:val="000000"/>
          <w:sz w:val="24"/>
          <w:szCs w:val="24"/>
        </w:rPr>
        <w:t>Rekonstrukcija postojećih trotoara u gradskom području</w:t>
      </w:r>
    </w:p>
    <w:p w:rsidR="00BA4AA4" w:rsidRPr="00C61C57" w:rsidRDefault="00BA4AA4" w:rsidP="00BA4AA4">
      <w:pPr>
        <w:spacing w:after="0" w:line="240" w:lineRule="auto"/>
        <w:jc w:val="center"/>
        <w:rPr>
          <w:rFonts w:ascii="Arial" w:eastAsia="Times New Roman" w:hAnsi="Arial" w:cs="Arial"/>
          <w:color w:val="000000"/>
          <w:sz w:val="24"/>
          <w:szCs w:val="24"/>
        </w:rPr>
      </w:pPr>
      <w:r w:rsidRPr="00C61C57">
        <w:rPr>
          <w:rFonts w:ascii="Arial" w:eastAsia="Times New Roman" w:hAnsi="Arial" w:cs="Arial"/>
          <w:b/>
          <w:bCs/>
          <w:color w:val="000000"/>
          <w:sz w:val="24"/>
          <w:szCs w:val="24"/>
        </w:rPr>
        <w:t xml:space="preserve"> </w:t>
      </w:r>
      <w:r w:rsidRPr="00C61C57">
        <w:rPr>
          <w:rFonts w:ascii="Arial" w:eastAsia="Times New Roman" w:hAnsi="Arial" w:cs="Arial"/>
          <w:color w:val="000000"/>
          <w:sz w:val="24"/>
          <w:szCs w:val="24"/>
        </w:rPr>
        <w:t>(predmet javne nabavke)</w:t>
      </w:r>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Predmet nabavke se nabavlja:</w:t>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837D60"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kao cjelina </w:t>
      </w: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spacing w:after="0" w:line="240" w:lineRule="auto"/>
        <w:rPr>
          <w:rFonts w:ascii="Arial" w:eastAsia="Times New Roman" w:hAnsi="Arial" w:cs="Arial"/>
          <w:color w:val="000000"/>
          <w:sz w:val="24"/>
          <w:szCs w:val="24"/>
        </w:rPr>
      </w:pPr>
    </w:p>
    <w:p w:rsidR="00BA4AA4" w:rsidRPr="00C61C57"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0" w:name="_Toc62730553"/>
      <w:r w:rsidRPr="00C61C57">
        <w:rPr>
          <w:rFonts w:ascii="Arial" w:eastAsia="Times New Roman" w:hAnsi="Arial" w:cs="Arial"/>
          <w:b/>
          <w:color w:val="000000"/>
          <w:sz w:val="24"/>
          <w:szCs w:val="24"/>
        </w:rPr>
        <w:lastRenderedPageBreak/>
        <w:t>POZIV ZA NADMETANJE</w:t>
      </w:r>
      <w:r w:rsidRPr="00C61C57">
        <w:rPr>
          <w:rFonts w:ascii="Arial" w:eastAsia="Times New Roman" w:hAnsi="Arial" w:cs="Arial"/>
          <w:b/>
          <w:color w:val="000000"/>
          <w:sz w:val="24"/>
          <w:szCs w:val="24"/>
          <w:vertAlign w:val="superscript"/>
        </w:rPr>
        <w:footnoteReference w:id="1"/>
      </w:r>
      <w:bookmarkEnd w:id="0"/>
      <w:r w:rsidRPr="00C61C57">
        <w:rPr>
          <w:rFonts w:ascii="Arial" w:eastAsia="Times New Roman" w:hAnsi="Arial" w:cs="Arial"/>
          <w:b/>
          <w:color w:val="000000"/>
          <w:sz w:val="24"/>
          <w:szCs w:val="24"/>
        </w:rPr>
        <w:t xml:space="preserve"> </w:t>
      </w:r>
    </w:p>
    <w:p w:rsidR="00BA4AA4" w:rsidRPr="00C61C57" w:rsidRDefault="00BA4AA4" w:rsidP="00BA4AA4">
      <w:pPr>
        <w:spacing w:after="0" w:line="240" w:lineRule="auto"/>
        <w:rPr>
          <w:rFonts w:ascii="Arial" w:eastAsia="Times New Roman" w:hAnsi="Arial" w:cs="Arial"/>
          <w:b/>
          <w:bCs/>
          <w:color w:val="000000"/>
          <w:sz w:val="24"/>
          <w:szCs w:val="24"/>
        </w:rPr>
      </w:pPr>
      <w:r w:rsidRPr="00C61C57">
        <w:rPr>
          <w:rFonts w:ascii="Arial" w:eastAsia="Times New Roman" w:hAnsi="Arial" w:cs="Arial"/>
          <w:b/>
          <w:bCs/>
          <w:color w:val="000000"/>
          <w:sz w:val="24"/>
          <w:szCs w:val="24"/>
        </w:rPr>
        <w:tab/>
      </w:r>
    </w:p>
    <w:p w:rsidR="00BA4AA4" w:rsidRPr="00C61C57" w:rsidRDefault="00BA4AA4" w:rsidP="00BA4AA4">
      <w:pPr>
        <w:spacing w:after="0" w:line="240" w:lineRule="auto"/>
        <w:ind w:left="360"/>
        <w:jc w:val="center"/>
        <w:rPr>
          <w:rFonts w:ascii="Arial" w:eastAsia="Times New Roman" w:hAnsi="Arial" w:cs="Arial"/>
          <w:b/>
          <w:bCs/>
          <w:color w:val="000000"/>
          <w:sz w:val="24"/>
          <w:szCs w:val="24"/>
        </w:rPr>
      </w:pPr>
    </w:p>
    <w:p w:rsidR="00BA4AA4" w:rsidRPr="00C61C57" w:rsidRDefault="00BA4AA4" w:rsidP="00BA4AA4">
      <w:pPr>
        <w:numPr>
          <w:ilvl w:val="0"/>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Podaci o naručiocu;</w:t>
      </w:r>
    </w:p>
    <w:p w:rsidR="00BA4AA4" w:rsidRPr="00C61C57" w:rsidRDefault="00BA4AA4" w:rsidP="00BA4AA4">
      <w:pPr>
        <w:numPr>
          <w:ilvl w:val="0"/>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 xml:space="preserve">Podaci o postupku i predmetu javne nabavke: </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Vrsta postupka,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Predmet javne nabavke (vrsta predmeta, naziv i opis predmeta),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Procijenjena vrijednost predmeta nabavke</w:t>
      </w:r>
      <w:r w:rsidRPr="00C61C57">
        <w:rPr>
          <w:rFonts w:ascii="Arial" w:eastAsia="Calibri" w:hAnsi="Arial" w:cs="Arial"/>
          <w:color w:val="000000"/>
          <w:sz w:val="24"/>
          <w:szCs w:val="24"/>
          <w:vertAlign w:val="superscript"/>
        </w:rPr>
        <w:footnoteReference w:id="2"/>
      </w:r>
      <w:r w:rsidRPr="00C61C57">
        <w:rPr>
          <w:rFonts w:ascii="Arial" w:eastAsia="Calibri" w:hAnsi="Arial" w:cs="Arial"/>
          <w:color w:val="000000"/>
          <w:sz w:val="24"/>
          <w:szCs w:val="24"/>
        </w:rPr>
        <w:t>,</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 xml:space="preserve">Način nabavke: </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Cjelina, po partijama,</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Zajednička nabavka,</w:t>
      </w:r>
    </w:p>
    <w:p w:rsidR="00BA4AA4" w:rsidRPr="00C61C57" w:rsidRDefault="00BA4AA4" w:rsidP="00BA4AA4">
      <w:pPr>
        <w:numPr>
          <w:ilvl w:val="0"/>
          <w:numId w:val="7"/>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Centralizovana nabavka,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Posebni oblik nabavke:</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Okvirni sporazum,</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Dinamički sistem nabavki,</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Elektronska aukcija,</w:t>
      </w:r>
    </w:p>
    <w:p w:rsidR="00BA4AA4" w:rsidRPr="00C61C57" w:rsidRDefault="00BA4AA4" w:rsidP="00BA4AA4">
      <w:pPr>
        <w:numPr>
          <w:ilvl w:val="0"/>
          <w:numId w:val="8"/>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Elektronski katalog,</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Uslovi za učešće u postupku javne nabavke i posebni osnovi za isključenje,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Kriterijum za izbor najpovoljnije ponude,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Način, mjesto i vrijeme podnošenja ponuda i otvaranja ponuda,</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Rok za donošenje odluke o izboru,</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Rok važenja ponude,</w:t>
      </w:r>
    </w:p>
    <w:p w:rsidR="00BA4AA4" w:rsidRPr="00C61C57" w:rsidRDefault="00BA4AA4" w:rsidP="00BA4AA4">
      <w:pPr>
        <w:numPr>
          <w:ilvl w:val="1"/>
          <w:numId w:val="2"/>
        </w:numPr>
        <w:spacing w:after="0" w:line="240" w:lineRule="auto"/>
        <w:contextualSpacing/>
        <w:rPr>
          <w:rFonts w:ascii="Arial" w:eastAsia="Calibri" w:hAnsi="Arial" w:cs="Arial"/>
          <w:color w:val="000000"/>
          <w:sz w:val="24"/>
          <w:szCs w:val="24"/>
        </w:rPr>
      </w:pPr>
      <w:r w:rsidRPr="00C61C57">
        <w:rPr>
          <w:rFonts w:ascii="Arial" w:eastAsia="Calibri" w:hAnsi="Arial" w:cs="Arial"/>
          <w:color w:val="000000"/>
          <w:sz w:val="24"/>
          <w:szCs w:val="24"/>
        </w:rPr>
        <w:t>Garancija ponude</w:t>
      </w:r>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color w:val="000000"/>
          <w:sz w:val="24"/>
          <w:szCs w:val="24"/>
        </w:rPr>
      </w:pPr>
      <w:bookmarkStart w:id="1" w:name="_Toc62730554"/>
      <w:r w:rsidRPr="00C61C57">
        <w:rPr>
          <w:rFonts w:ascii="Arial" w:eastAsia="Times New Roman" w:hAnsi="Arial" w:cs="Arial"/>
          <w:b/>
          <w:color w:val="000000"/>
          <w:sz w:val="24"/>
          <w:szCs w:val="24"/>
        </w:rPr>
        <w:t>TEHNIČKA SPECIFIKACIJA PREDMETA JAVNE NABAVKE</w:t>
      </w:r>
      <w:r w:rsidRPr="00C61C57">
        <w:rPr>
          <w:rFonts w:ascii="Arial" w:eastAsia="Times New Roman" w:hAnsi="Arial" w:cs="Arial"/>
          <w:b/>
          <w:color w:val="000000"/>
          <w:sz w:val="24"/>
          <w:szCs w:val="24"/>
          <w:vertAlign w:val="superscript"/>
        </w:rPr>
        <w:footnoteReference w:id="3"/>
      </w:r>
      <w:bookmarkEnd w:id="1"/>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numPr>
          <w:ilvl w:val="0"/>
          <w:numId w:val="4"/>
        </w:numPr>
        <w:spacing w:after="0" w:line="240" w:lineRule="auto"/>
        <w:contextualSpacing/>
        <w:jc w:val="both"/>
        <w:rPr>
          <w:rFonts w:ascii="Arial" w:eastAsia="Calibri" w:hAnsi="Arial" w:cs="Arial"/>
          <w:color w:val="000000"/>
          <w:sz w:val="24"/>
          <w:szCs w:val="24"/>
        </w:rPr>
      </w:pPr>
      <w:r w:rsidRPr="00C61C57">
        <w:rPr>
          <w:rFonts w:ascii="Arial" w:eastAsia="Calibri" w:hAnsi="Arial" w:cs="Arial"/>
          <w:color w:val="000000"/>
          <w:sz w:val="24"/>
          <w:szCs w:val="24"/>
        </w:rPr>
        <w:t>Naziv i opis predmeta nabavke u cjelini, po partijama i stavkama sa bitnim karakteristikama</w:t>
      </w:r>
    </w:p>
    <w:p w:rsidR="00BA4AA4" w:rsidRPr="00C61C57" w:rsidRDefault="00BA4AA4" w:rsidP="00BA4AA4">
      <w:pPr>
        <w:numPr>
          <w:ilvl w:val="0"/>
          <w:numId w:val="4"/>
        </w:numPr>
        <w:spacing w:after="0" w:line="240" w:lineRule="auto"/>
        <w:contextualSpacing/>
        <w:jc w:val="both"/>
        <w:rPr>
          <w:rFonts w:ascii="Arial" w:eastAsia="Calibri" w:hAnsi="Arial" w:cs="Arial"/>
          <w:color w:val="000000"/>
          <w:sz w:val="24"/>
          <w:szCs w:val="24"/>
        </w:rPr>
      </w:pPr>
      <w:r w:rsidRPr="00C61C57">
        <w:rPr>
          <w:rFonts w:ascii="Arial" w:eastAsia="Calibri" w:hAnsi="Arial" w:cs="Arial"/>
          <w:color w:val="000000"/>
          <w:sz w:val="24"/>
          <w:szCs w:val="24"/>
        </w:rPr>
        <w:t>Zahtjevi u pogledu načina izvršavanja predmeta nabavke koji su od značaja za sačinjavanje ponude i izvršenje ugovora</w:t>
      </w:r>
    </w:p>
    <w:p w:rsidR="00BA4AA4" w:rsidRPr="00C61C57" w:rsidRDefault="00BA4AA4" w:rsidP="00BA4AA4">
      <w:pPr>
        <w:spacing w:after="0" w:line="240" w:lineRule="auto"/>
        <w:rPr>
          <w:rFonts w:ascii="Arial" w:eastAsia="Calibri"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color w:val="000000"/>
          <w:sz w:val="24"/>
          <w:szCs w:val="24"/>
        </w:rPr>
      </w:pPr>
      <w:bookmarkStart w:id="2" w:name="_Toc62730555"/>
      <w:r w:rsidRPr="00C61C57">
        <w:rPr>
          <w:rFonts w:ascii="Arial" w:eastAsia="Times New Roman" w:hAnsi="Arial" w:cs="Arial"/>
          <w:b/>
          <w:color w:val="000000"/>
          <w:sz w:val="24"/>
          <w:szCs w:val="24"/>
        </w:rPr>
        <w:t>DODATNE INFORMACIJE O PREDMETU I POSTUPKU NABAVKE</w:t>
      </w:r>
      <w:r w:rsidRPr="00C61C57">
        <w:rPr>
          <w:rFonts w:ascii="Arial" w:eastAsia="Times New Roman" w:hAnsi="Arial" w:cs="Arial"/>
          <w:b/>
          <w:color w:val="000000"/>
          <w:sz w:val="24"/>
          <w:szCs w:val="24"/>
          <w:vertAlign w:val="superscript"/>
        </w:rPr>
        <w:footnoteReference w:id="4"/>
      </w:r>
      <w:bookmarkEnd w:id="2"/>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sz w:val="24"/>
          <w:szCs w:val="24"/>
        </w:rPr>
      </w:pPr>
      <w:r w:rsidRPr="00C61C57">
        <w:rPr>
          <w:rFonts w:ascii="Arial" w:eastAsia="Calibri" w:hAnsi="Arial" w:cs="Arial"/>
          <w:b/>
          <w:bCs/>
          <w:color w:val="000000"/>
          <w:sz w:val="24"/>
          <w:szCs w:val="24"/>
        </w:rPr>
        <w:t>Procijenjena vrijednost predmenta nabavke:</w:t>
      </w:r>
      <w:r w:rsidRPr="00C61C57">
        <w:rPr>
          <w:rFonts w:ascii="Arial" w:eastAsia="Calibri" w:hAnsi="Arial" w:cs="Arial"/>
          <w:b/>
          <w:bCs/>
          <w:color w:val="000000"/>
          <w:sz w:val="24"/>
          <w:szCs w:val="24"/>
          <w:vertAlign w:val="superscript"/>
        </w:rPr>
        <w:footnoteReference w:id="5"/>
      </w:r>
    </w:p>
    <w:p w:rsidR="00BA4AA4" w:rsidRPr="00C61C57" w:rsidRDefault="00BA4AA4" w:rsidP="00BA4AA4">
      <w:pPr>
        <w:jc w:val="both"/>
        <w:rPr>
          <w:rFonts w:ascii="Arial" w:eastAsia="Calibri" w:hAnsi="Arial" w:cs="Arial"/>
          <w:color w:val="000000"/>
          <w:sz w:val="24"/>
          <w:szCs w:val="24"/>
        </w:rPr>
      </w:pPr>
    </w:p>
    <w:p w:rsidR="00BA4AA4" w:rsidRPr="00C61C57" w:rsidRDefault="00BF0FBD" w:rsidP="00BA4AA4">
      <w:pPr>
        <w:jc w:val="both"/>
        <w:rPr>
          <w:rFonts w:ascii="Arial" w:eastAsia="Calibri" w:hAnsi="Arial" w:cs="Arial"/>
          <w:b/>
          <w:bCs/>
          <w:color w:val="000000"/>
          <w:sz w:val="24"/>
          <w:szCs w:val="24"/>
        </w:rPr>
      </w:pPr>
      <w:r w:rsidRPr="00C61C57">
        <w:rPr>
          <w:rFonts w:ascii="Arial" w:eastAsia="Calibri" w:hAnsi="Arial" w:cs="Arial"/>
          <w:color w:val="000000"/>
          <w:sz w:val="24"/>
          <w:szCs w:val="24"/>
        </w:rPr>
        <w:sym w:font="Wingdings" w:char="F0FE"/>
      </w:r>
      <w:r w:rsidR="00BA4AA4" w:rsidRPr="00C61C57">
        <w:rPr>
          <w:rFonts w:ascii="Arial" w:eastAsia="Calibri" w:hAnsi="Arial" w:cs="Arial"/>
          <w:color w:val="000000"/>
          <w:sz w:val="24"/>
          <w:szCs w:val="24"/>
        </w:rPr>
        <w:t xml:space="preserve"> </w:t>
      </w:r>
      <w:r w:rsidR="00BA4AA4" w:rsidRPr="00C61C57">
        <w:rPr>
          <w:rFonts w:ascii="Arial" w:eastAsia="Calibri" w:hAnsi="Arial" w:cs="Arial"/>
          <w:b/>
          <w:bCs/>
          <w:color w:val="000000"/>
          <w:sz w:val="24"/>
          <w:szCs w:val="24"/>
        </w:rPr>
        <w:t>Procijenjena vrijednost predmeta nabavke bez zaključivanja okvirnog sporazuma</w:t>
      </w:r>
      <w:r w:rsidR="00BA4AA4" w:rsidRPr="00C61C57">
        <w:rPr>
          <w:rFonts w:ascii="Arial" w:eastAsia="Calibri" w:hAnsi="Arial" w:cs="Arial"/>
          <w:color w:val="000000"/>
          <w:sz w:val="24"/>
          <w:szCs w:val="24"/>
        </w:rPr>
        <w:t>:</w:t>
      </w:r>
    </w:p>
    <w:p w:rsidR="00BA4AA4" w:rsidRPr="00C61C57" w:rsidRDefault="00BF0FBD" w:rsidP="00BA4AA4">
      <w:pPr>
        <w:jc w:val="both"/>
        <w:rPr>
          <w:rFonts w:ascii="Arial" w:eastAsia="Calibri" w:hAnsi="Arial" w:cs="Arial"/>
          <w:color w:val="000000"/>
          <w:sz w:val="24"/>
          <w:szCs w:val="24"/>
        </w:rPr>
      </w:pPr>
      <w:r w:rsidRPr="00C61C57">
        <w:rPr>
          <w:rFonts w:ascii="Arial" w:eastAsia="Calibri" w:hAnsi="Arial" w:cs="Arial"/>
          <w:color w:val="000000"/>
          <w:sz w:val="24"/>
          <w:szCs w:val="24"/>
        </w:rPr>
        <w:sym w:font="Wingdings" w:char="F0FE"/>
      </w:r>
      <w:r w:rsidR="00BA4AA4" w:rsidRPr="00C61C57">
        <w:rPr>
          <w:rFonts w:ascii="Arial" w:eastAsia="Calibri" w:hAnsi="Arial" w:cs="Arial"/>
          <w:color w:val="000000"/>
          <w:sz w:val="24"/>
          <w:szCs w:val="24"/>
        </w:rPr>
        <w:t xml:space="preserve"> kao cjeline je </w:t>
      </w:r>
      <w:r w:rsidR="006B7473">
        <w:rPr>
          <w:rFonts w:ascii="Arial" w:eastAsia="Calibri" w:hAnsi="Arial" w:cs="Arial"/>
          <w:color w:val="000000"/>
          <w:sz w:val="24"/>
          <w:szCs w:val="24"/>
        </w:rPr>
        <w:t>57.85</w:t>
      </w:r>
      <w:r w:rsidR="00A44824">
        <w:rPr>
          <w:rFonts w:ascii="Arial" w:eastAsia="Calibri" w:hAnsi="Arial" w:cs="Arial"/>
          <w:color w:val="000000"/>
          <w:sz w:val="24"/>
          <w:szCs w:val="24"/>
        </w:rPr>
        <w:t xml:space="preserve">0,00 </w:t>
      </w:r>
      <w:r w:rsidR="00A44824" w:rsidRPr="00C61C57">
        <w:rPr>
          <w:rFonts w:ascii="Arial" w:eastAsia="Calibri" w:hAnsi="Arial" w:cs="Arial"/>
          <w:color w:val="000000"/>
          <w:sz w:val="24"/>
          <w:szCs w:val="24"/>
        </w:rPr>
        <w:t>€;</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pBdr>
          <w:top w:val="single" w:sz="4" w:space="1" w:color="auto"/>
          <w:left w:val="single" w:sz="4" w:space="0"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000000"/>
          <w:sz w:val="24"/>
          <w:szCs w:val="24"/>
        </w:rPr>
      </w:pPr>
      <w:r w:rsidRPr="00C61C57">
        <w:rPr>
          <w:rFonts w:ascii="Arial" w:eastAsia="Times New Roman" w:hAnsi="Arial" w:cs="Arial"/>
          <w:color w:val="000000"/>
          <w:sz w:val="24"/>
          <w:szCs w:val="24"/>
        </w:rPr>
        <w:lastRenderedPageBreak/>
        <w:t>Obrazloženje razloga zašto predmet nabavke nije podijeljen na partije:</w:t>
      </w:r>
      <w:r w:rsidRPr="00C61C57">
        <w:rPr>
          <w:rFonts w:ascii="Arial" w:eastAsia="Times New Roman" w:hAnsi="Arial" w:cs="Arial"/>
          <w:color w:val="000000"/>
          <w:sz w:val="24"/>
          <w:szCs w:val="24"/>
          <w:vertAlign w:val="superscript"/>
        </w:rPr>
        <w:footnoteReference w:id="6"/>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Izvođenje predmetnih radova neophodno je  završiti u kontinuitetu kao jedinstvenu cjelinu u skladu sa Predmjerom radova.</w:t>
      </w: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rPr>
          <w:rFonts w:ascii="Arial" w:eastAsia="Times New Roman" w:hAnsi="Arial" w:cs="Arial"/>
          <w:b/>
          <w:sz w:val="24"/>
          <w:szCs w:val="24"/>
        </w:rPr>
      </w:pPr>
      <w:r w:rsidRPr="00C61C57">
        <w:rPr>
          <w:rFonts w:ascii="Arial" w:eastAsia="Times New Roman" w:hAnsi="Arial" w:cs="Arial"/>
          <w:b/>
          <w:sz w:val="24"/>
          <w:szCs w:val="24"/>
        </w:rPr>
        <w:t>PONUDA SA VARIJANTAMA</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Mogućnost podnošenja ponude sa varijantama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w:t>
      </w:r>
      <w:r w:rsidR="00BA4AA4" w:rsidRPr="00C61C57">
        <w:rPr>
          <w:rFonts w:ascii="Arial" w:eastAsia="Times New Roman" w:hAnsi="Arial" w:cs="Arial"/>
          <w:sz w:val="24"/>
          <w:szCs w:val="24"/>
        </w:rPr>
        <w:t>Varijante ponude nijesu dozvoljene i neće biti razmatrane.</w:t>
      </w:r>
    </w:p>
    <w:p w:rsidR="00BA4AA4" w:rsidRPr="00C61C57" w:rsidRDefault="00BA4AA4" w:rsidP="00BA4AA4">
      <w:pPr>
        <w:spacing w:after="0" w:line="240" w:lineRule="auto"/>
        <w:jc w:val="both"/>
        <w:rPr>
          <w:rFonts w:ascii="Arial" w:eastAsia="Times New Roman" w:hAnsi="Arial" w:cs="Arial"/>
          <w:b/>
          <w:bCs/>
          <w:color w:val="FF0000"/>
          <w:sz w:val="24"/>
          <w:szCs w:val="24"/>
        </w:rPr>
      </w:pPr>
    </w:p>
    <w:p w:rsidR="00BA4AA4" w:rsidRPr="00C61C57" w:rsidRDefault="00BA4AA4" w:rsidP="00BA4AA4">
      <w:pPr>
        <w:pBdr>
          <w:top w:val="single" w:sz="4" w:space="1" w:color="auto"/>
          <w:left w:val="single" w:sz="4" w:space="4" w:color="auto"/>
          <w:bottom w:val="single" w:sz="4" w:space="1" w:color="auto"/>
          <w:right w:val="single" w:sz="4" w:space="4" w:color="auto"/>
        </w:pBdr>
        <w:shd w:val="clear" w:color="auto" w:fill="D9D9D9"/>
        <w:spacing w:after="0" w:line="240" w:lineRule="auto"/>
        <w:jc w:val="both"/>
        <w:rPr>
          <w:rFonts w:ascii="Arial" w:eastAsia="Times New Roman" w:hAnsi="Arial" w:cs="Arial"/>
          <w:b/>
          <w:bCs/>
          <w:color w:val="FF0000"/>
          <w:sz w:val="24"/>
          <w:szCs w:val="24"/>
        </w:rPr>
      </w:pPr>
      <w:r w:rsidRPr="00C61C57">
        <w:rPr>
          <w:rFonts w:ascii="Arial" w:eastAsia="Times New Roman" w:hAnsi="Arial" w:cs="Arial"/>
          <w:b/>
          <w:sz w:val="24"/>
          <w:szCs w:val="24"/>
        </w:rPr>
        <w:t>REZERVISANA NABAVKA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F0FBD"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Ne</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jc w:val="both"/>
        <w:outlineLvl w:val="0"/>
        <w:rPr>
          <w:rFonts w:ascii="Arial" w:eastAsia="Times New Roman" w:hAnsi="Arial" w:cs="Arial"/>
          <w:b/>
          <w:sz w:val="24"/>
          <w:szCs w:val="24"/>
        </w:rPr>
      </w:pPr>
      <w:bookmarkStart w:id="3" w:name="_Toc62730556"/>
      <w:r w:rsidRPr="00C61C57">
        <w:rPr>
          <w:rFonts w:ascii="Arial" w:eastAsia="Times New Roman" w:hAnsi="Arial" w:cs="Arial"/>
          <w:b/>
          <w:sz w:val="24"/>
          <w:szCs w:val="24"/>
        </w:rPr>
        <w:t>NAČIN UTVRĐIVANJA EKVIVALENTNOSTI</w:t>
      </w:r>
      <w:bookmarkEnd w:id="3"/>
    </w:p>
    <w:p w:rsidR="00BA4AA4" w:rsidRPr="00C61C57" w:rsidRDefault="00BA4AA4" w:rsidP="00BA4AA4">
      <w:pPr>
        <w:spacing w:after="0" w:line="240" w:lineRule="auto"/>
        <w:jc w:val="both"/>
        <w:rPr>
          <w:rFonts w:ascii="Arial" w:eastAsia="Times New Roman" w:hAnsi="Arial" w:cs="Arial"/>
          <w:bCs/>
          <w:color w:val="FF0000"/>
          <w:sz w:val="24"/>
          <w:szCs w:val="24"/>
        </w:rPr>
      </w:pPr>
    </w:p>
    <w:p w:rsidR="00BA4AA4" w:rsidRPr="00C61C57" w:rsidRDefault="00912D7B" w:rsidP="00BA4AA4">
      <w:pPr>
        <w:spacing w:after="0" w:line="240" w:lineRule="auto"/>
        <w:jc w:val="both"/>
        <w:rPr>
          <w:rFonts w:ascii="Arial" w:eastAsia="Times New Roman" w:hAnsi="Arial" w:cs="Arial"/>
          <w:bCs/>
          <w:color w:val="000000"/>
          <w:sz w:val="24"/>
          <w:szCs w:val="24"/>
        </w:rPr>
      </w:pPr>
      <w:r>
        <w:rPr>
          <w:rFonts w:ascii="Arial" w:eastAsia="Times New Roman" w:hAnsi="Arial" w:cs="Arial"/>
          <w:bCs/>
          <w:color w:val="000000"/>
          <w:sz w:val="24"/>
          <w:szCs w:val="24"/>
        </w:rPr>
        <w:t>Nije primjenljivo.</w:t>
      </w:r>
    </w:p>
    <w:p w:rsidR="00BA4AA4" w:rsidRPr="00C61C57" w:rsidRDefault="00BA4AA4" w:rsidP="00BA4AA4">
      <w:pPr>
        <w:spacing w:after="0" w:line="240" w:lineRule="auto"/>
        <w:jc w:val="both"/>
        <w:rPr>
          <w:rFonts w:ascii="Arial" w:eastAsia="Times New Roman" w:hAnsi="Arial" w:cs="Arial"/>
          <w:bCs/>
          <w:color w:val="FF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left="284"/>
        <w:outlineLvl w:val="0"/>
        <w:rPr>
          <w:rFonts w:ascii="Arial" w:eastAsia="Times New Roman" w:hAnsi="Arial" w:cs="Arial"/>
          <w:b/>
          <w:sz w:val="24"/>
          <w:szCs w:val="24"/>
        </w:rPr>
      </w:pPr>
      <w:bookmarkStart w:id="4" w:name="_Toc62730557"/>
      <w:r w:rsidRPr="00C61C57">
        <w:rPr>
          <w:rFonts w:ascii="Arial" w:eastAsia="Times New Roman" w:hAnsi="Arial" w:cs="Arial"/>
          <w:b/>
          <w:sz w:val="24"/>
          <w:szCs w:val="24"/>
        </w:rPr>
        <w:t>OSNOVI ZA OBAVEZNO ISKLJUČENJE IZ POSTUPKA JAVNE NABAVKE</w:t>
      </w:r>
      <w:bookmarkEnd w:id="4"/>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rPr>
          <w:rFonts w:ascii="Arial" w:eastAsia="Times New Roman" w:hAnsi="Arial" w:cs="Arial"/>
          <w:sz w:val="24"/>
          <w:szCs w:val="24"/>
        </w:rPr>
      </w:pPr>
      <w:r w:rsidRPr="00C61C57">
        <w:rPr>
          <w:rFonts w:ascii="Arial" w:eastAsia="Times New Roman" w:hAnsi="Arial" w:cs="Arial"/>
          <w:sz w:val="24"/>
          <w:szCs w:val="24"/>
        </w:rPr>
        <w:t xml:space="preserve">Privredni subjekat će se isključiti iz postupka javne nabavke, ako: </w:t>
      </w:r>
    </w:p>
    <w:p w:rsidR="00BA4AA4" w:rsidRPr="00C61C57" w:rsidRDefault="00BA4AA4" w:rsidP="00BA4AA4">
      <w:pPr>
        <w:numPr>
          <w:ilvl w:val="0"/>
          <w:numId w:val="5"/>
        </w:numPr>
        <w:spacing w:after="0" w:line="240" w:lineRule="auto"/>
        <w:rPr>
          <w:rFonts w:ascii="Arial" w:eastAsia="Times New Roman" w:hAnsi="Arial" w:cs="Arial"/>
          <w:sz w:val="24"/>
          <w:szCs w:val="24"/>
        </w:rPr>
      </w:pPr>
      <w:bookmarkStart w:id="5" w:name="_Toc62730558"/>
      <w:r w:rsidRPr="00C61C57">
        <w:rPr>
          <w:rFonts w:ascii="Arial" w:eastAsia="Times New Roman" w:hAnsi="Arial" w:cs="Arial"/>
          <w:sz w:val="24"/>
          <w:szCs w:val="24"/>
        </w:rPr>
        <w:t>je vršio neprimjeren uticaj u smislu člana 38 stav 2 tačka 1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sukob interesa iz člana 41 stav 1 tačka 2 ili člana 42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ne ispunjava uslov iz člana 99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ne ispunjava uslov iz čl. 102, 104 ili 106 ovog zakona predviđen tenderskom dokumentacijom;</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nije dostavio izjavu privrednog subjekta ili dostavljena izjava ne sadrži informacije i podatke tražene tenderskom dokumentacijom ili je nepravilno sačinjena;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razlog na osnovu kojeg se smatra da je odustao od prijave, odnosno ponude, a koji je propisan članom 120 stav 15 ovog zakona;</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BA4AA4" w:rsidRPr="00C61C57" w:rsidRDefault="00BA4AA4" w:rsidP="00BA4AA4">
      <w:pPr>
        <w:numPr>
          <w:ilvl w:val="0"/>
          <w:numId w:val="5"/>
        </w:numPr>
        <w:spacing w:after="0" w:line="240" w:lineRule="auto"/>
        <w:rPr>
          <w:rFonts w:ascii="Arial" w:eastAsia="Times New Roman" w:hAnsi="Arial" w:cs="Arial"/>
          <w:sz w:val="24"/>
          <w:szCs w:val="24"/>
        </w:rPr>
      </w:pPr>
      <w:r w:rsidRPr="00C61C57">
        <w:rPr>
          <w:rFonts w:ascii="Arial" w:eastAsia="Times New Roman" w:hAnsi="Arial" w:cs="Arial"/>
          <w:sz w:val="24"/>
          <w:szCs w:val="24"/>
        </w:rPr>
        <w:t>postoji drugi razlog propisan ovim zakonom.</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C61C57">
        <w:rPr>
          <w:rFonts w:ascii="Arial" w:eastAsia="Times New Roman" w:hAnsi="Arial" w:cs="Arial"/>
          <w:b/>
          <w:sz w:val="24"/>
          <w:szCs w:val="24"/>
        </w:rPr>
        <w:t>SREDSTVA FINANSIJSKOG OBEZBJEĐENJA UGOVORA O JAVNOJ NABAVCI</w:t>
      </w:r>
      <w:bookmarkEnd w:id="5"/>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Ponuđač čija ponuda bude izabrana kao najpovoljnija je dužan da uz potpisan ugovor o javnoj nabavci dostavi naručiocu:</w:t>
      </w:r>
    </w:p>
    <w:p w:rsidR="007768C8" w:rsidRPr="00C61C57" w:rsidRDefault="007768C8" w:rsidP="007768C8">
      <w:pPr>
        <w:spacing w:after="0" w:line="240" w:lineRule="auto"/>
        <w:jc w:val="both"/>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Pr="00C61C57">
        <w:rPr>
          <w:rFonts w:ascii="Arial" w:eastAsia="Times New Roman" w:hAnsi="Arial" w:cs="Arial"/>
          <w:color w:val="000000"/>
          <w:sz w:val="24"/>
          <w:szCs w:val="24"/>
        </w:rPr>
        <w:t xml:space="preserve"> </w:t>
      </w:r>
      <w:proofErr w:type="spellStart"/>
      <w:r w:rsidRPr="00C61C57">
        <w:rPr>
          <w:rFonts w:ascii="Arial" w:eastAsia="Times New Roman" w:hAnsi="Arial" w:cs="Arial"/>
          <w:color w:val="000000"/>
          <w:sz w:val="24"/>
          <w:szCs w:val="24"/>
          <w:lang w:val="en-US"/>
        </w:rPr>
        <w:t>Ponuđač</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čija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bude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izabrana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kao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najpovoljnija</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dužan</w:t>
      </w:r>
      <w:proofErr w:type="spellEnd"/>
      <w:r w:rsidRPr="00C61C57">
        <w:rPr>
          <w:rFonts w:ascii="Arial" w:eastAsia="Times New Roman" w:hAnsi="Arial" w:cs="Arial"/>
          <w:color w:val="000000"/>
          <w:sz w:val="24"/>
          <w:szCs w:val="24"/>
          <w:lang w:val="en-US"/>
        </w:rPr>
        <w:t xml:space="preserve"> da </w:t>
      </w:r>
      <w:proofErr w:type="spellStart"/>
      <w:r w:rsidRPr="00C61C57">
        <w:rPr>
          <w:rFonts w:ascii="Arial" w:eastAsia="Times New Roman" w:hAnsi="Arial" w:cs="Arial"/>
          <w:color w:val="000000"/>
          <w:sz w:val="24"/>
          <w:szCs w:val="24"/>
          <w:lang w:val="en-US"/>
        </w:rPr>
        <w:t>uz</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potpisan</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w:t>
      </w:r>
      <w:proofErr w:type="spellEnd"/>
      <w:r w:rsidRPr="00C61C57">
        <w:rPr>
          <w:rFonts w:ascii="Arial" w:eastAsia="Times New Roman" w:hAnsi="Arial" w:cs="Arial"/>
          <w:color w:val="000000"/>
          <w:sz w:val="24"/>
          <w:szCs w:val="24"/>
          <w:lang w:val="en-US"/>
        </w:rPr>
        <w:t xml:space="preserve"> o </w:t>
      </w:r>
      <w:proofErr w:type="spellStart"/>
      <w:r w:rsidRPr="00C61C57">
        <w:rPr>
          <w:rFonts w:ascii="Arial" w:eastAsia="Times New Roman" w:hAnsi="Arial" w:cs="Arial"/>
          <w:color w:val="000000"/>
          <w:sz w:val="24"/>
          <w:szCs w:val="24"/>
          <w:lang w:val="en-US"/>
        </w:rPr>
        <w:t>javnoj</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nabavci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naručiocu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Bezuslovnu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plativu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poziv</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iznos</w:t>
      </w:r>
      <w:proofErr w:type="spellEnd"/>
      <w:r w:rsidRPr="00C61C57">
        <w:rPr>
          <w:rFonts w:ascii="Arial" w:eastAsia="Times New Roman" w:hAnsi="Arial" w:cs="Arial"/>
          <w:color w:val="000000"/>
          <w:sz w:val="24"/>
          <w:szCs w:val="24"/>
          <w:lang w:val="en-US"/>
        </w:rPr>
        <w:t xml:space="preserve"> 10%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vrijednosti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uračunatim</w:t>
      </w:r>
      <w:proofErr w:type="spellEnd"/>
      <w:r w:rsidRPr="00C61C57">
        <w:rPr>
          <w:rFonts w:ascii="Arial" w:eastAsia="Times New Roman" w:hAnsi="Arial" w:cs="Arial"/>
          <w:color w:val="000000"/>
          <w:sz w:val="24"/>
          <w:szCs w:val="24"/>
          <w:lang w:val="en-US"/>
        </w:rPr>
        <w:t xml:space="preserve"> PDV-om, </w:t>
      </w:r>
      <w:proofErr w:type="spellStart"/>
      <w:r w:rsidRPr="00C61C57">
        <w:rPr>
          <w:rFonts w:ascii="Arial" w:eastAsia="Times New Roman" w:hAnsi="Arial" w:cs="Arial"/>
          <w:color w:val="000000"/>
          <w:sz w:val="24"/>
          <w:szCs w:val="24"/>
          <w:lang w:val="en-US"/>
        </w:rPr>
        <w:t>kojom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garantuje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potpuno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ugovornih</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obaveza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važnosti</w:t>
      </w:r>
      <w:proofErr w:type="spellEnd"/>
      <w:r w:rsidRPr="00C61C57">
        <w:rPr>
          <w:rFonts w:ascii="Arial" w:eastAsia="Times New Roman" w:hAnsi="Arial" w:cs="Arial"/>
          <w:color w:val="000000"/>
          <w:sz w:val="24"/>
          <w:szCs w:val="24"/>
          <w:lang w:val="en-US"/>
        </w:rPr>
        <w:t xml:space="preserve"> 30 (</w:t>
      </w:r>
      <w:proofErr w:type="spellStart"/>
      <w:r w:rsidRPr="00C61C57">
        <w:rPr>
          <w:rFonts w:ascii="Arial" w:eastAsia="Times New Roman" w:hAnsi="Arial" w:cs="Arial"/>
          <w:color w:val="000000"/>
          <w:sz w:val="24"/>
          <w:szCs w:val="24"/>
          <w:lang w:val="en-US"/>
        </w:rPr>
        <w:t>trideset</w:t>
      </w:r>
      <w:proofErr w:type="spellEnd"/>
      <w:r w:rsidRPr="00C61C57">
        <w:rPr>
          <w:rFonts w:ascii="Arial" w:eastAsia="Times New Roman" w:hAnsi="Arial" w:cs="Arial"/>
          <w:color w:val="000000"/>
          <w:sz w:val="24"/>
          <w:szCs w:val="24"/>
          <w:lang w:val="en-US"/>
        </w:rPr>
        <w:t xml:space="preserve">) dana </w:t>
      </w:r>
      <w:proofErr w:type="spellStart"/>
      <w:r w:rsidRPr="00C61C57">
        <w:rPr>
          <w:rFonts w:ascii="Arial" w:eastAsia="Times New Roman" w:hAnsi="Arial" w:cs="Arial"/>
          <w:color w:val="000000"/>
          <w:sz w:val="24"/>
          <w:szCs w:val="24"/>
          <w:lang w:val="en-US"/>
        </w:rPr>
        <w:t>dužem</w:t>
      </w:r>
      <w:proofErr w:type="spellEnd"/>
      <w:r w:rsidRPr="00C61C57">
        <w:rPr>
          <w:rFonts w:ascii="Arial" w:eastAsia="Times New Roman" w:hAnsi="Arial" w:cs="Arial"/>
          <w:color w:val="000000"/>
          <w:sz w:val="24"/>
          <w:szCs w:val="24"/>
          <w:lang w:val="en-US"/>
        </w:rPr>
        <w:t xml:space="preserve"> od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izvršenja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slučaju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lastRenderedPageBreak/>
        <w:t>opravdanog</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prekoračenja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ponuđač</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čija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bude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izabrana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kao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najpovoljnija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dužan</w:t>
      </w:r>
      <w:proofErr w:type="spellEnd"/>
      <w:r w:rsidRPr="00C61C57">
        <w:rPr>
          <w:rFonts w:ascii="Arial" w:eastAsia="Times New Roman" w:hAnsi="Arial" w:cs="Arial"/>
          <w:color w:val="000000"/>
          <w:sz w:val="24"/>
          <w:szCs w:val="24"/>
          <w:lang w:val="en-US"/>
        </w:rPr>
        <w:t xml:space="preserve"> je da,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zahtjev</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naručioca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isteka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važenja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produži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Garanciji</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potrebno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navesti</w:t>
      </w:r>
      <w:proofErr w:type="spellEnd"/>
      <w:r w:rsidRPr="00C61C57">
        <w:rPr>
          <w:rFonts w:ascii="Arial" w:eastAsia="Times New Roman" w:hAnsi="Arial" w:cs="Arial"/>
          <w:color w:val="000000"/>
          <w:sz w:val="24"/>
          <w:szCs w:val="24"/>
          <w:lang w:val="en-US"/>
        </w:rPr>
        <w:t xml:space="preserve"> da je </w:t>
      </w:r>
      <w:proofErr w:type="spellStart"/>
      <w:r w:rsidRPr="00C61C57">
        <w:rPr>
          <w:rFonts w:ascii="Arial" w:eastAsia="Times New Roman" w:hAnsi="Arial" w:cs="Arial"/>
          <w:color w:val="000000"/>
          <w:sz w:val="24"/>
          <w:szCs w:val="24"/>
          <w:lang w:val="en-US"/>
        </w:rPr>
        <w:t>bezuslovna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plativa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poziv</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Garancija</w:t>
      </w:r>
      <w:proofErr w:type="spellEnd"/>
      <w:r w:rsidRPr="00C61C57">
        <w:rPr>
          <w:rFonts w:ascii="Arial" w:eastAsia="Times New Roman" w:hAnsi="Arial" w:cs="Arial"/>
          <w:color w:val="000000"/>
          <w:sz w:val="24"/>
          <w:szCs w:val="24"/>
          <w:lang w:val="en-US"/>
        </w:rPr>
        <w:t xml:space="preserve"> ne </w:t>
      </w:r>
      <w:proofErr w:type="spellStart"/>
      <w:r w:rsidRPr="00C61C57">
        <w:rPr>
          <w:rFonts w:ascii="Arial" w:eastAsia="Times New Roman" w:hAnsi="Arial" w:cs="Arial"/>
          <w:color w:val="000000"/>
          <w:sz w:val="24"/>
          <w:szCs w:val="24"/>
          <w:lang w:val="en-US"/>
        </w:rPr>
        <w:t>može</w:t>
      </w:r>
      <w:proofErr w:type="spellEnd"/>
      <w:r w:rsidRPr="00C61C57">
        <w:rPr>
          <w:rFonts w:ascii="Arial" w:eastAsia="Times New Roman" w:hAnsi="Arial" w:cs="Arial"/>
          <w:color w:val="000000"/>
          <w:sz w:val="24"/>
          <w:szCs w:val="24"/>
          <w:lang w:val="en-US"/>
        </w:rPr>
        <w:t xml:space="preserve"> da </w:t>
      </w:r>
      <w:proofErr w:type="spellStart"/>
      <w:r w:rsidRPr="00C61C57">
        <w:rPr>
          <w:rFonts w:ascii="Arial" w:eastAsia="Times New Roman" w:hAnsi="Arial" w:cs="Arial"/>
          <w:color w:val="000000"/>
          <w:sz w:val="24"/>
          <w:szCs w:val="24"/>
          <w:lang w:val="en-US"/>
        </w:rPr>
        <w:t>sadrži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dodatne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uslove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isplatu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kraće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rokove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onih</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koje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odredi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Naručilac</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manji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iznos</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onog</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koji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odredi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Naručilac</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w:t>
      </w:r>
      <w:proofErr w:type="spellEnd"/>
      <w:r w:rsidRPr="00C61C57">
        <w:rPr>
          <w:rFonts w:ascii="Arial" w:eastAsia="Times New Roman" w:hAnsi="Arial" w:cs="Arial"/>
          <w:color w:val="000000"/>
          <w:sz w:val="24"/>
          <w:szCs w:val="24"/>
          <w:lang w:val="en-US"/>
        </w:rPr>
        <w:t xml:space="preserve"> se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iznos</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uračunatim</w:t>
      </w:r>
      <w:proofErr w:type="spellEnd"/>
      <w:r w:rsidRPr="00C61C57">
        <w:rPr>
          <w:rFonts w:ascii="Arial" w:eastAsia="Times New Roman" w:hAnsi="Arial" w:cs="Arial"/>
          <w:color w:val="000000"/>
          <w:sz w:val="24"/>
          <w:szCs w:val="24"/>
          <w:lang w:val="en-US"/>
        </w:rPr>
        <w:t xml:space="preserve"> PDV-om</w:t>
      </w:r>
    </w:p>
    <w:p w:rsidR="007768C8" w:rsidRPr="00C61C57" w:rsidRDefault="007768C8" w:rsidP="007768C8">
      <w:pPr>
        <w:spacing w:after="0" w:line="240" w:lineRule="auto"/>
        <w:jc w:val="both"/>
        <w:rPr>
          <w:rFonts w:ascii="Arial" w:eastAsia="Times New Roman" w:hAnsi="Arial" w:cs="Arial"/>
          <w:sz w:val="24"/>
          <w:szCs w:val="24"/>
        </w:rPr>
      </w:pPr>
    </w:p>
    <w:p w:rsidR="007768C8" w:rsidRPr="00C61C57" w:rsidRDefault="007768C8" w:rsidP="007768C8">
      <w:pPr>
        <w:spacing w:after="0" w:line="240" w:lineRule="auto"/>
        <w:jc w:val="both"/>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Pr="00C61C57">
        <w:rPr>
          <w:rFonts w:ascii="Arial" w:eastAsia="Times New Roman" w:hAnsi="Arial" w:cs="Arial"/>
          <w:color w:val="000000"/>
          <w:sz w:val="24"/>
          <w:szCs w:val="24"/>
        </w:rPr>
        <w:t xml:space="preserve"> </w:t>
      </w:r>
      <w:proofErr w:type="spellStart"/>
      <w:r w:rsidRPr="00C61C57">
        <w:rPr>
          <w:rFonts w:ascii="Arial" w:eastAsia="Times New Roman" w:hAnsi="Arial" w:cs="Arial"/>
          <w:color w:val="000000"/>
          <w:sz w:val="24"/>
          <w:szCs w:val="24"/>
          <w:lang w:val="en-US"/>
        </w:rPr>
        <w:t>Izabrani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ponuđač</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obavezan</w:t>
      </w:r>
      <w:proofErr w:type="spellEnd"/>
      <w:r w:rsidRPr="00C61C57">
        <w:rPr>
          <w:rFonts w:ascii="Arial" w:eastAsia="Times New Roman" w:hAnsi="Arial" w:cs="Arial"/>
          <w:color w:val="000000"/>
          <w:sz w:val="24"/>
          <w:szCs w:val="24"/>
          <w:lang w:val="en-US"/>
        </w:rPr>
        <w:t xml:space="preserve"> da </w:t>
      </w:r>
      <w:proofErr w:type="spellStart"/>
      <w:r w:rsidRPr="00C61C57">
        <w:rPr>
          <w:rFonts w:ascii="Arial" w:eastAsia="Times New Roman" w:hAnsi="Arial" w:cs="Arial"/>
          <w:color w:val="000000"/>
          <w:sz w:val="24"/>
          <w:szCs w:val="24"/>
          <w:lang w:val="en-US"/>
        </w:rPr>
        <w:t>najkasnije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deset</w:t>
      </w:r>
      <w:proofErr w:type="spellEnd"/>
      <w:r w:rsidRPr="00C61C57">
        <w:rPr>
          <w:rFonts w:ascii="Arial" w:eastAsia="Times New Roman" w:hAnsi="Arial" w:cs="Arial"/>
          <w:color w:val="000000"/>
          <w:sz w:val="24"/>
          <w:szCs w:val="24"/>
          <w:lang w:val="en-US"/>
        </w:rPr>
        <w:t xml:space="preserve"> dana </w:t>
      </w:r>
      <w:proofErr w:type="spellStart"/>
      <w:r w:rsidRPr="00C61C57">
        <w:rPr>
          <w:rFonts w:ascii="Arial" w:eastAsia="Times New Roman" w:hAnsi="Arial" w:cs="Arial"/>
          <w:color w:val="000000"/>
          <w:sz w:val="24"/>
          <w:szCs w:val="24"/>
          <w:lang w:val="en-US"/>
        </w:rPr>
        <w:t>prije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isticanja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važenja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Naručiocu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bezuslovnu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plativu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poziv</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otklanjanje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nedostataka</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garantnom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roku</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iznosu</w:t>
      </w:r>
      <w:proofErr w:type="spellEnd"/>
      <w:r w:rsidRPr="00C61C57">
        <w:rPr>
          <w:rFonts w:ascii="Arial" w:eastAsia="Times New Roman" w:hAnsi="Arial" w:cs="Arial"/>
          <w:color w:val="000000"/>
          <w:sz w:val="24"/>
          <w:szCs w:val="24"/>
          <w:lang w:val="en-US"/>
        </w:rPr>
        <w:t xml:space="preserve"> od 10%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vrijednosti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važnosti</w:t>
      </w:r>
      <w:proofErr w:type="spellEnd"/>
      <w:r w:rsidRPr="00C61C57">
        <w:rPr>
          <w:rFonts w:ascii="Arial" w:eastAsia="Times New Roman" w:hAnsi="Arial" w:cs="Arial"/>
          <w:color w:val="000000"/>
          <w:sz w:val="24"/>
          <w:szCs w:val="24"/>
          <w:lang w:val="en-US"/>
        </w:rPr>
        <w:t xml:space="preserve"> 30 dana </w:t>
      </w:r>
      <w:proofErr w:type="spellStart"/>
      <w:r w:rsidRPr="00C61C57">
        <w:rPr>
          <w:rFonts w:ascii="Arial" w:eastAsia="Times New Roman" w:hAnsi="Arial" w:cs="Arial"/>
          <w:color w:val="000000"/>
          <w:sz w:val="24"/>
          <w:szCs w:val="24"/>
          <w:lang w:val="en-US"/>
        </w:rPr>
        <w:t>dužim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ponuđenog</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garantnog</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Izabrani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ponuđač</w:t>
      </w:r>
      <w:proofErr w:type="spellEnd"/>
      <w:r w:rsidRPr="00C61C57">
        <w:rPr>
          <w:rFonts w:ascii="Arial" w:eastAsia="Times New Roman" w:hAnsi="Arial" w:cs="Arial"/>
          <w:color w:val="000000"/>
          <w:sz w:val="24"/>
          <w:szCs w:val="24"/>
          <w:lang w:val="en-US"/>
        </w:rPr>
        <w:t xml:space="preserve"> ne </w:t>
      </w:r>
      <w:proofErr w:type="spellStart"/>
      <w:r w:rsidRPr="00C61C57">
        <w:rPr>
          <w:rFonts w:ascii="Arial" w:eastAsia="Times New Roman" w:hAnsi="Arial" w:cs="Arial"/>
          <w:color w:val="000000"/>
          <w:sz w:val="24"/>
          <w:szCs w:val="24"/>
          <w:lang w:val="en-US"/>
        </w:rPr>
        <w:t>dostavi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otklanjanje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nedostataka</w:t>
      </w:r>
      <w:proofErr w:type="spellEnd"/>
      <w:r w:rsidRPr="00C61C57">
        <w:rPr>
          <w:rFonts w:ascii="Arial" w:eastAsia="Times New Roman" w:hAnsi="Arial" w:cs="Arial"/>
          <w:color w:val="000000"/>
          <w:sz w:val="24"/>
          <w:szCs w:val="24"/>
          <w:lang w:val="en-US"/>
        </w:rPr>
        <w:t xml:space="preserve"> u </w:t>
      </w:r>
      <w:proofErr w:type="spellStart"/>
      <w:r w:rsidRPr="00C61C57">
        <w:rPr>
          <w:rFonts w:ascii="Arial" w:eastAsia="Times New Roman" w:hAnsi="Arial" w:cs="Arial"/>
          <w:color w:val="000000"/>
          <w:sz w:val="24"/>
          <w:szCs w:val="24"/>
          <w:lang w:val="en-US"/>
        </w:rPr>
        <w:t>garantnom</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Naručilac</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će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aktivirati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garanciju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dobro </w:t>
      </w:r>
      <w:proofErr w:type="spellStart"/>
      <w:r w:rsidRPr="00C61C57">
        <w:rPr>
          <w:rFonts w:ascii="Arial" w:eastAsia="Times New Roman" w:hAnsi="Arial" w:cs="Arial"/>
          <w:color w:val="000000"/>
          <w:sz w:val="24"/>
          <w:szCs w:val="24"/>
          <w:lang w:val="en-US"/>
        </w:rPr>
        <w:t>izvršenje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ugovora</w:t>
      </w:r>
      <w:proofErr w:type="spellEnd"/>
      <w:r w:rsidRPr="00C61C57">
        <w:rPr>
          <w:rFonts w:ascii="Arial" w:eastAsia="Times New Roman" w:hAnsi="Arial" w:cs="Arial"/>
          <w:color w:val="000000"/>
          <w:sz w:val="24"/>
          <w:szCs w:val="24"/>
          <w:lang w:val="en-US"/>
        </w:rPr>
        <w:t>.</w:t>
      </w:r>
    </w:p>
    <w:p w:rsidR="00BA4AA4" w:rsidRPr="00C61C57" w:rsidRDefault="00BA4AA4" w:rsidP="00BA4AA4">
      <w:pPr>
        <w:spacing w:after="0" w:line="240" w:lineRule="auto"/>
        <w:jc w:val="both"/>
        <w:rPr>
          <w:rFonts w:ascii="Arial" w:eastAsia="Calibri" w:hAnsi="Arial" w:cs="Arial"/>
          <w:color w:val="000000"/>
          <w:sz w:val="24"/>
          <w:szCs w:val="24"/>
        </w:rPr>
      </w:pPr>
    </w:p>
    <w:p w:rsidR="00BA4AA4" w:rsidRPr="00C61C57" w:rsidRDefault="00BA4AA4" w:rsidP="00BA4AA4">
      <w:pPr>
        <w:spacing w:after="0" w:line="240" w:lineRule="auto"/>
        <w:jc w:val="both"/>
        <w:rPr>
          <w:rFonts w:ascii="Arial" w:eastAsia="Calibri"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ind w:hanging="630"/>
        <w:outlineLvl w:val="0"/>
        <w:rPr>
          <w:rFonts w:ascii="Arial" w:eastAsia="Times New Roman" w:hAnsi="Arial" w:cs="Arial"/>
          <w:b/>
          <w:color w:val="000000"/>
          <w:sz w:val="24"/>
          <w:szCs w:val="24"/>
        </w:rPr>
      </w:pPr>
      <w:bookmarkStart w:id="6" w:name="_Toc62730559"/>
      <w:r w:rsidRPr="00C61C57">
        <w:rPr>
          <w:rFonts w:ascii="Arial" w:eastAsia="Times New Roman" w:hAnsi="Arial" w:cs="Arial"/>
          <w:b/>
          <w:sz w:val="24"/>
          <w:szCs w:val="24"/>
        </w:rPr>
        <w:t>METODOLOGIJA VREDNOVANJA PONUDA</w:t>
      </w:r>
      <w:bookmarkEnd w:id="6"/>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će u postupku javne nabavki izabrati ekonomski najpovoljniju ponudu, primjenom pristupa isplativosti, po osnovu kriterijuma</w:t>
      </w:r>
      <w:r w:rsidRPr="00C61C57">
        <w:rPr>
          <w:rFonts w:ascii="Arial" w:eastAsia="Times New Roman" w:hAnsi="Arial" w:cs="Arial"/>
          <w:sz w:val="24"/>
          <w:szCs w:val="24"/>
          <w:vertAlign w:val="superscript"/>
        </w:rPr>
        <w:footnoteReference w:id="7"/>
      </w:r>
      <w:r w:rsidRPr="00C61C57">
        <w:rPr>
          <w:rFonts w:ascii="Arial" w:eastAsia="Times New Roman" w:hAnsi="Arial" w:cs="Arial"/>
          <w:sz w:val="24"/>
          <w:szCs w:val="24"/>
        </w:rPr>
        <w:t xml:space="preserve">: </w:t>
      </w:r>
    </w:p>
    <w:p w:rsidR="00BA4AA4" w:rsidRPr="00C61C57" w:rsidRDefault="004B5994" w:rsidP="00BA4AA4">
      <w:pPr>
        <w:spacing w:after="0" w:line="240" w:lineRule="auto"/>
        <w:rPr>
          <w:rFonts w:ascii="Arial" w:eastAsia="Times New Roman" w:hAnsi="Arial" w:cs="Arial"/>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w:t>
      </w:r>
      <w:r w:rsidR="00BA4AA4" w:rsidRPr="00C61C57">
        <w:rPr>
          <w:rFonts w:ascii="Arial" w:eastAsia="Times New Roman" w:hAnsi="Arial" w:cs="Arial"/>
          <w:sz w:val="24"/>
          <w:szCs w:val="24"/>
        </w:rPr>
        <w:t xml:space="preserve">odnos cijene i kvaliteta </w:t>
      </w:r>
    </w:p>
    <w:p w:rsidR="004B5994" w:rsidRPr="00C61C57" w:rsidRDefault="004B5994" w:rsidP="00BA4AA4">
      <w:pPr>
        <w:spacing w:after="0" w:line="240" w:lineRule="auto"/>
        <w:rPr>
          <w:rFonts w:ascii="Arial" w:eastAsia="Times New Roman" w:hAnsi="Arial" w:cs="Arial"/>
          <w:sz w:val="24"/>
          <w:szCs w:val="24"/>
        </w:rPr>
      </w:pPr>
    </w:p>
    <w:p w:rsidR="00DA5BC7" w:rsidRPr="00DA5BC7" w:rsidRDefault="00DA5BC7" w:rsidP="00DA5BC7">
      <w:pPr>
        <w:pStyle w:val="ListParagraph"/>
        <w:numPr>
          <w:ilvl w:val="3"/>
          <w:numId w:val="10"/>
        </w:numPr>
        <w:tabs>
          <w:tab w:val="left" w:pos="284"/>
        </w:tabs>
        <w:spacing w:after="0" w:line="240" w:lineRule="auto"/>
        <w:ind w:left="0" w:firstLine="0"/>
        <w:jc w:val="both"/>
        <w:rPr>
          <w:rFonts w:ascii="Arial" w:hAnsi="Arial" w:cs="Arial"/>
          <w:color w:val="000000"/>
          <w:sz w:val="24"/>
          <w:szCs w:val="24"/>
        </w:rPr>
      </w:pPr>
      <w:bookmarkStart w:id="7" w:name="_Toc62730560"/>
      <w:r w:rsidRPr="00DA5BC7">
        <w:rPr>
          <w:rFonts w:ascii="Arial" w:hAnsi="Arial" w:cs="Arial"/>
          <w:color w:val="000000"/>
          <w:sz w:val="24"/>
          <w:szCs w:val="24"/>
        </w:rPr>
        <w:t>Podkriterijum cijena (C) vrijednovaće se na sljedeći način: max 80 bodova za izbor najpovolj-nije ponude primjenom parametra najniža ponuđena cijena, kao osnova za vrijednovanje uzimaju se ponuđene cijene, date od strane ponuđača čije su ponude ispravne. Maksimalan broj bodova, po ovom parametru dodjeljuje se ponuđaču koji je ponudio najnižu cijenu, dok se bodovi ostalim ponudama, po ovom parametru, dodijeljuju proporcionalno, u odnosu na najniže ponuđenu cijenu po formuli:</w:t>
      </w:r>
    </w:p>
    <w:p w:rsidR="00DA5BC7" w:rsidRPr="00DA5BC7" w:rsidRDefault="00DA5BC7" w:rsidP="00DA5BC7">
      <w:pPr>
        <w:pStyle w:val="ListParagraph"/>
        <w:tabs>
          <w:tab w:val="left" w:pos="284"/>
        </w:tabs>
        <w:spacing w:after="0" w:line="240" w:lineRule="auto"/>
        <w:ind w:left="0"/>
        <w:jc w:val="both"/>
        <w:rPr>
          <w:rFonts w:ascii="Arial" w:hAnsi="Arial" w:cs="Arial"/>
          <w:color w:val="000000"/>
          <w:sz w:val="24"/>
          <w:szCs w:val="24"/>
        </w:rPr>
      </w:pPr>
    </w:p>
    <w:p w:rsidR="00DA5BC7" w:rsidRPr="00DA5BC7" w:rsidRDefault="00DA5BC7" w:rsidP="00DA5BC7">
      <w:pPr>
        <w:ind w:left="567"/>
        <w:jc w:val="both"/>
        <w:rPr>
          <w:rFonts w:ascii="Arial" w:hAnsi="Arial" w:cs="Arial"/>
          <w:color w:val="000000"/>
          <w:sz w:val="24"/>
          <w:szCs w:val="24"/>
        </w:rPr>
      </w:pPr>
      <w:r w:rsidRPr="00DA5BC7">
        <w:rPr>
          <w:rFonts w:ascii="Arial" w:hAnsi="Arial" w:cs="Arial"/>
          <w:color w:val="000000"/>
          <w:sz w:val="24"/>
          <w:szCs w:val="24"/>
        </w:rPr>
        <w:t xml:space="preserve">Broj bodova (C) = (najniža ponuđena cijena bez PDV / ponuđena cijena bez PDV) × 80 </w:t>
      </w:r>
    </w:p>
    <w:p w:rsidR="00DA5BC7" w:rsidRPr="00DA5BC7" w:rsidRDefault="00DA5BC7" w:rsidP="00DA5BC7">
      <w:pPr>
        <w:tabs>
          <w:tab w:val="left" w:pos="2835"/>
        </w:tabs>
        <w:spacing w:before="60" w:after="60"/>
        <w:jc w:val="both"/>
        <w:rPr>
          <w:rFonts w:ascii="Arial" w:hAnsi="Arial" w:cs="Arial"/>
          <w:color w:val="000000"/>
          <w:sz w:val="24"/>
          <w:szCs w:val="24"/>
        </w:rPr>
      </w:pPr>
      <w:r w:rsidRPr="00DA5BC7">
        <w:rPr>
          <w:rFonts w:ascii="Arial" w:hAnsi="Arial" w:cs="Arial"/>
          <w:color w:val="000000"/>
          <w:sz w:val="24"/>
          <w:szCs w:val="24"/>
        </w:rPr>
        <w:t xml:space="preserve">2. Podkriterijum kvalitet (Q) vrijednovaće se na sljedeći način: max 20 bodova za izbor najpovoljnije ponude primjenom parametra kvalitet, kao osnova za vrijednovanje uzimaju se reference ponuđača, pri čemu pojam reference ponuđača podrazumjeva da je privredni subjekat dužan da posjeduje: minimum iskustva na kvalitetnom i uspješnom izvršavanju istih ili sličnih poslova iz oblasti predmeta nabavke: - Minimum 2 (dvije) potvrde o kvalitetnom i uspješnom izvršavanju istih ili sličnih poslova iz oblasti predmeta nabavke tokom prethodnih godina ali ne duže od pet godina, računajući i godinu u kojoj je započet postupak javne nabavke. Pod istim poslovima iz oblasti predmeta javne nabavke, podrazumjevaju se radovi na izgradnji, dok se pod sličnim poslovima podrazumijevaju radovi na rekonstrukciji ili adaptaciji gradskih saobraćajnica i trotoara. Dokazivanje ovog uslova: potvrdama izdatim od strane investitora, odnosno korisnika o izvedenim radovima, tokom prethodnih godina ali ne duže od pet godina, računajući i godinu u kojoj je započet postupak javne nabavke, koje sadrže opis i vrijednost predmeta nabavke, vrijeme realizacije ugovora i konstataciju da je ugovor blagovremeno i kvalitetno izvršen. Kao validne potvrde će </w:t>
      </w:r>
      <w:r w:rsidRPr="00DA5BC7">
        <w:rPr>
          <w:rFonts w:ascii="Arial" w:hAnsi="Arial" w:cs="Arial"/>
          <w:color w:val="000000"/>
          <w:sz w:val="24"/>
          <w:szCs w:val="24"/>
        </w:rPr>
        <w:lastRenderedPageBreak/>
        <w:t>se uzimati one u kojim je ugovor realizovan (posao završen) u 2022, 2023, 2024, 2025 i u tekućoj godini koja nije završena.</w:t>
      </w:r>
    </w:p>
    <w:p w:rsidR="00DA5BC7" w:rsidRPr="00DA5BC7" w:rsidRDefault="00DA5BC7" w:rsidP="00DA5BC7">
      <w:pPr>
        <w:tabs>
          <w:tab w:val="left" w:pos="2835"/>
        </w:tabs>
        <w:spacing w:before="60" w:after="60"/>
        <w:jc w:val="both"/>
        <w:rPr>
          <w:rFonts w:ascii="Arial" w:hAnsi="Arial" w:cs="Arial"/>
          <w:color w:val="000000"/>
          <w:sz w:val="24"/>
          <w:szCs w:val="24"/>
        </w:rPr>
      </w:pPr>
      <w:r w:rsidRPr="00DA5BC7">
        <w:rPr>
          <w:rFonts w:ascii="Arial" w:hAnsi="Arial" w:cs="Arial"/>
          <w:color w:val="000000"/>
          <w:sz w:val="24"/>
          <w:szCs w:val="24"/>
        </w:rPr>
        <w:t xml:space="preserve">Napomena: Ovaj uslov stručno tehničke sposobnosti vrijednovaće će se kao parametar kvaliteta u dijelu vrijednovanja ponuda iznad predviđenih min. zahtjeva stručne i tehničke osposobljenosti. </w:t>
      </w:r>
    </w:p>
    <w:p w:rsidR="00DA5BC7" w:rsidRPr="00DA5BC7" w:rsidRDefault="00DA5BC7" w:rsidP="00DA5BC7">
      <w:pPr>
        <w:tabs>
          <w:tab w:val="left" w:pos="2835"/>
        </w:tabs>
        <w:spacing w:before="60" w:after="60"/>
        <w:jc w:val="both"/>
        <w:rPr>
          <w:rFonts w:ascii="Arial" w:hAnsi="Arial" w:cs="Arial"/>
          <w:color w:val="000000"/>
          <w:sz w:val="24"/>
          <w:szCs w:val="24"/>
        </w:rPr>
      </w:pPr>
      <w:r w:rsidRPr="00DA5BC7">
        <w:rPr>
          <w:rFonts w:ascii="Arial" w:hAnsi="Arial" w:cs="Arial"/>
          <w:color w:val="000000"/>
          <w:sz w:val="24"/>
          <w:szCs w:val="24"/>
        </w:rPr>
        <w:t>Ponuđaču koji ponudi najveći broj potvrđenih referenci na istim i/ili sličnim poslovima (broj potvrda o izvedenim radovima) dodjeljuje se maksimalan broj bodova 20, dok ostali ponuđači dobijaju proporcionalan broj bodova prema navedenoj formuli:</w:t>
      </w:r>
    </w:p>
    <w:p w:rsidR="00DA5BC7" w:rsidRPr="00DA5BC7" w:rsidRDefault="00DA5BC7" w:rsidP="00DA5BC7">
      <w:pPr>
        <w:jc w:val="both"/>
        <w:rPr>
          <w:rFonts w:ascii="Arial" w:hAnsi="Arial" w:cs="Arial"/>
          <w:color w:val="000000"/>
          <w:sz w:val="24"/>
          <w:szCs w:val="24"/>
          <w:highlight w:val="yellow"/>
        </w:rPr>
      </w:pPr>
    </w:p>
    <w:p w:rsidR="00DA5BC7" w:rsidRPr="00DA5BC7" w:rsidRDefault="00DA5BC7" w:rsidP="00DA5BC7">
      <w:pPr>
        <w:ind w:left="567"/>
        <w:jc w:val="both"/>
        <w:rPr>
          <w:rFonts w:ascii="Arial" w:hAnsi="Arial" w:cs="Arial"/>
          <w:color w:val="000000"/>
          <w:sz w:val="24"/>
          <w:szCs w:val="24"/>
        </w:rPr>
      </w:pPr>
      <w:r w:rsidRPr="00DA5BC7">
        <w:rPr>
          <w:rFonts w:ascii="Arial" w:hAnsi="Arial" w:cs="Arial"/>
          <w:color w:val="000000"/>
          <w:sz w:val="24"/>
          <w:szCs w:val="24"/>
        </w:rPr>
        <w:t>Broj bodova (Q) = (broj ponuđenih referenci / najveći broj ponuđenih referenci) x 20</w:t>
      </w:r>
    </w:p>
    <w:p w:rsidR="00DA5BC7" w:rsidRPr="00DA5BC7" w:rsidRDefault="00DA5BC7" w:rsidP="00DA5BC7">
      <w:pPr>
        <w:jc w:val="both"/>
        <w:rPr>
          <w:rFonts w:ascii="Arial" w:hAnsi="Arial" w:cs="Arial"/>
          <w:color w:val="000000"/>
          <w:sz w:val="24"/>
          <w:szCs w:val="24"/>
        </w:rPr>
      </w:pPr>
      <w:r w:rsidRPr="00DA5BC7">
        <w:rPr>
          <w:rFonts w:ascii="Arial" w:hAnsi="Arial" w:cs="Arial"/>
          <w:color w:val="000000"/>
          <w:sz w:val="24"/>
          <w:szCs w:val="24"/>
        </w:rPr>
        <w:t>Biće izabran ponuđač sa najvećim brojem bodova, koji se računa po formuli:</w:t>
      </w:r>
    </w:p>
    <w:p w:rsidR="00DA5BC7" w:rsidRPr="00DA5BC7" w:rsidRDefault="00DA5BC7" w:rsidP="00DA5BC7">
      <w:pPr>
        <w:ind w:firstLine="720"/>
        <w:jc w:val="both"/>
        <w:rPr>
          <w:rFonts w:ascii="Arial" w:hAnsi="Arial" w:cs="Arial"/>
          <w:color w:val="000000"/>
          <w:sz w:val="24"/>
          <w:szCs w:val="24"/>
        </w:rPr>
      </w:pPr>
      <w:r w:rsidRPr="00DA5BC7">
        <w:rPr>
          <w:rFonts w:ascii="Arial" w:hAnsi="Arial" w:cs="Arial"/>
          <w:color w:val="000000"/>
          <w:sz w:val="24"/>
          <w:szCs w:val="24"/>
        </w:rPr>
        <w:t>Ukupan broj bodova (U) = (C) + (Q).</w:t>
      </w:r>
    </w:p>
    <w:p w:rsidR="00DA5BC7" w:rsidRPr="009F4249" w:rsidRDefault="00DA5BC7" w:rsidP="00DA5BC7">
      <w:pPr>
        <w:tabs>
          <w:tab w:val="left" w:pos="2835"/>
        </w:tabs>
        <w:spacing w:before="60" w:after="60"/>
        <w:jc w:val="both"/>
        <w:rPr>
          <w:rFonts w:ascii="Times New Roman" w:hAnsi="Times New Roman" w:cs="Times New Roman"/>
          <w:color w:val="000000"/>
          <w:sz w:val="24"/>
          <w:szCs w:val="24"/>
          <w:highlight w:val="yellow"/>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r w:rsidRPr="00C61C57">
        <w:rPr>
          <w:rFonts w:ascii="Arial" w:eastAsia="Times New Roman" w:hAnsi="Arial" w:cs="Arial"/>
          <w:b/>
          <w:sz w:val="24"/>
          <w:szCs w:val="24"/>
        </w:rPr>
        <w:t>JEZIK PONUDE</w:t>
      </w:r>
      <w:bookmarkEnd w:id="7"/>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Ponuda se sačinjava na:</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4B599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crnogorski jezik i drugi jezik koji je u službenoj upotrebi u Crnoj Gori, u skladu sa Ustavom i zakonom</w:t>
      </w:r>
      <w:r w:rsidRPr="00C61C57">
        <w:rPr>
          <w:rFonts w:ascii="Arial" w:eastAsia="Times New Roman" w:hAnsi="Arial" w:cs="Arial"/>
          <w:color w:val="000000"/>
          <w:sz w:val="24"/>
          <w:szCs w:val="24"/>
        </w:rPr>
        <w:t>.</w:t>
      </w:r>
    </w:p>
    <w:p w:rsidR="00BA4AA4" w:rsidRPr="00C61C57" w:rsidRDefault="00BA4AA4" w:rsidP="004B5994">
      <w:pPr>
        <w:spacing w:after="0" w:line="240" w:lineRule="auto"/>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8" w:name="_Toc62730561"/>
      <w:r w:rsidRPr="00C61C57">
        <w:rPr>
          <w:rFonts w:ascii="Arial" w:eastAsia="Times New Roman" w:hAnsi="Arial" w:cs="Arial"/>
          <w:b/>
          <w:sz w:val="24"/>
          <w:szCs w:val="24"/>
        </w:rPr>
        <w:t>NAČIN, MJESTO I VRIJEME PODNOŠENJA PONUDA I OTVARANJA PONUDA</w:t>
      </w:r>
      <w:bookmarkEnd w:id="8"/>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Ponude se podnose preko ESJN-a zaključno sa danom </w:t>
      </w:r>
      <w:r w:rsidR="00774FB8">
        <w:rPr>
          <w:rFonts w:ascii="Arial" w:eastAsia="Times New Roman" w:hAnsi="Arial" w:cs="Arial"/>
          <w:color w:val="000000"/>
          <w:sz w:val="24"/>
          <w:szCs w:val="24"/>
        </w:rPr>
        <w:t>22.06.2026</w:t>
      </w:r>
      <w:r w:rsidR="0095061F" w:rsidRPr="00C61C57">
        <w:rPr>
          <w:rFonts w:ascii="Arial" w:eastAsia="Times New Roman" w:hAnsi="Arial" w:cs="Arial"/>
          <w:color w:val="000000"/>
          <w:sz w:val="24"/>
          <w:szCs w:val="24"/>
        </w:rPr>
        <w:t>.</w:t>
      </w:r>
      <w:r w:rsidRPr="00C61C57">
        <w:rPr>
          <w:rFonts w:ascii="Arial" w:eastAsia="Times New Roman" w:hAnsi="Arial" w:cs="Arial"/>
          <w:color w:val="000000"/>
          <w:sz w:val="24"/>
          <w:szCs w:val="24"/>
        </w:rPr>
        <w:t xml:space="preserve"> godine do </w:t>
      </w:r>
      <w:r w:rsidR="006B7473">
        <w:rPr>
          <w:rFonts w:ascii="Arial" w:eastAsia="Times New Roman" w:hAnsi="Arial" w:cs="Arial"/>
          <w:color w:val="000000"/>
          <w:sz w:val="24"/>
          <w:szCs w:val="24"/>
        </w:rPr>
        <w:t>9:0</w:t>
      </w:r>
      <w:r w:rsidR="0095061F" w:rsidRPr="00C61C57">
        <w:rPr>
          <w:rFonts w:ascii="Arial" w:eastAsia="Times New Roman" w:hAnsi="Arial" w:cs="Arial"/>
          <w:color w:val="000000"/>
          <w:sz w:val="24"/>
          <w:szCs w:val="24"/>
        </w:rPr>
        <w:t>0</w:t>
      </w:r>
      <w:r w:rsidRPr="00C61C57">
        <w:rPr>
          <w:rFonts w:ascii="Arial" w:eastAsia="Times New Roman" w:hAnsi="Arial" w:cs="Arial"/>
          <w:color w:val="000000"/>
          <w:sz w:val="24"/>
          <w:szCs w:val="24"/>
        </w:rPr>
        <w:t xml:space="preserve"> sati.</w:t>
      </w:r>
    </w:p>
    <w:p w:rsidR="00BA4AA4" w:rsidRPr="00C61C57" w:rsidRDefault="00BA4AA4" w:rsidP="00BA4AA4">
      <w:pPr>
        <w:spacing w:after="0" w:line="240" w:lineRule="auto"/>
        <w:jc w:val="both"/>
        <w:rPr>
          <w:rFonts w:ascii="Arial" w:eastAsia="Times New Roman" w:hAnsi="Arial" w:cs="Arial"/>
          <w:b/>
          <w:bCs/>
          <w:i/>
          <w:iCs/>
          <w:color w:val="000000"/>
          <w:sz w:val="24"/>
          <w:szCs w:val="24"/>
          <w:highlight w:val="yellow"/>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Otvaranje ponuda održaće se dana  </w:t>
      </w:r>
      <w:r w:rsidR="00774FB8" w:rsidRPr="00774FB8">
        <w:rPr>
          <w:rFonts w:ascii="Arial" w:eastAsia="Times New Roman" w:hAnsi="Arial" w:cs="Arial"/>
          <w:color w:val="000000"/>
          <w:sz w:val="24"/>
          <w:szCs w:val="24"/>
        </w:rPr>
        <w:t>22.06.2026</w:t>
      </w:r>
      <w:r w:rsidR="0095061F" w:rsidRPr="00C61C57">
        <w:rPr>
          <w:rFonts w:ascii="Arial" w:eastAsia="Times New Roman" w:hAnsi="Arial" w:cs="Arial"/>
          <w:color w:val="000000"/>
          <w:sz w:val="24"/>
          <w:szCs w:val="24"/>
        </w:rPr>
        <w:t xml:space="preserve">. </w:t>
      </w:r>
      <w:r w:rsidRPr="00C61C57">
        <w:rPr>
          <w:rFonts w:ascii="Arial" w:eastAsia="Times New Roman" w:hAnsi="Arial" w:cs="Arial"/>
          <w:color w:val="000000"/>
          <w:sz w:val="24"/>
          <w:szCs w:val="24"/>
        </w:rPr>
        <w:t xml:space="preserve">godine u </w:t>
      </w:r>
      <w:r w:rsidR="006B7473">
        <w:rPr>
          <w:rFonts w:ascii="Arial" w:eastAsia="Times New Roman" w:hAnsi="Arial" w:cs="Arial"/>
          <w:color w:val="000000"/>
          <w:sz w:val="24"/>
          <w:szCs w:val="24"/>
        </w:rPr>
        <w:t>9:0</w:t>
      </w:r>
      <w:r w:rsidR="0095061F" w:rsidRPr="00C61C57">
        <w:rPr>
          <w:rFonts w:ascii="Arial" w:eastAsia="Times New Roman" w:hAnsi="Arial" w:cs="Arial"/>
          <w:color w:val="000000"/>
          <w:sz w:val="24"/>
          <w:szCs w:val="24"/>
        </w:rPr>
        <w:t>0</w:t>
      </w:r>
      <w:r w:rsidRPr="00C61C57">
        <w:rPr>
          <w:rFonts w:ascii="Arial" w:eastAsia="Times New Roman" w:hAnsi="Arial" w:cs="Arial"/>
          <w:color w:val="000000"/>
          <w:sz w:val="24"/>
          <w:szCs w:val="24"/>
        </w:rPr>
        <w:t xml:space="preserve"> sati. </w:t>
      </w:r>
    </w:p>
    <w:p w:rsidR="00BA4AA4" w:rsidRPr="00C61C57" w:rsidRDefault="00BA4AA4" w:rsidP="00BA4AA4">
      <w:pPr>
        <w:spacing w:after="0" w:line="240" w:lineRule="auto"/>
        <w:jc w:val="both"/>
        <w:rPr>
          <w:rFonts w:ascii="Arial" w:eastAsia="Times New Roman" w:hAnsi="Arial" w:cs="Arial"/>
          <w:color w:val="000000"/>
          <w:sz w:val="24"/>
          <w:szCs w:val="24"/>
          <w:highlight w:val="yellow"/>
        </w:rPr>
      </w:pPr>
    </w:p>
    <w:p w:rsidR="0095061F" w:rsidRPr="00C61C57" w:rsidRDefault="0095061F" w:rsidP="0095061F">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Garancija ponude podnosi se u elektronskom obliku putem ESJN-a. Izuzetno, ako ponuđač ne može Garanciju ponude da podnese u elektronskom obliku, dužan je da putem ESJN-a dostavi kopiju Garancije ponude, a da original Garancije ponude dostavi, odnosno uruči Naručiocu neposredno ili putem pošte, preporučenom pošiljkom najkasnije prije isteka roka za podnošenje ponuda. </w:t>
      </w:r>
    </w:p>
    <w:p w:rsidR="0095061F" w:rsidRPr="00C61C57" w:rsidRDefault="0095061F" w:rsidP="0095061F">
      <w:pPr>
        <w:spacing w:after="0" w:line="240" w:lineRule="auto"/>
        <w:jc w:val="both"/>
        <w:rPr>
          <w:rFonts w:ascii="Arial" w:eastAsia="Times New Roman" w:hAnsi="Arial" w:cs="Arial"/>
          <w:color w:val="000000"/>
          <w:sz w:val="24"/>
          <w:szCs w:val="24"/>
        </w:rPr>
      </w:pPr>
    </w:p>
    <w:p w:rsidR="0095061F" w:rsidRPr="00C61C57" w:rsidRDefault="0095061F" w:rsidP="0095061F">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Dio ponude koje se ne dostavlja preko ESJN-a, a odnosi se na garanciju ponude dostavlja se: </w:t>
      </w:r>
    </w:p>
    <w:p w:rsidR="0095061F" w:rsidRPr="00C61C57" w:rsidRDefault="0095061F" w:rsidP="0095061F">
      <w:pPr>
        <w:spacing w:before="96"/>
        <w:ind w:left="720"/>
        <w:jc w:val="both"/>
        <w:rPr>
          <w:rFonts w:ascii="Arial" w:eastAsia="Calibri" w:hAnsi="Arial" w:cs="Arial"/>
          <w:color w:val="000000"/>
          <w:sz w:val="24"/>
          <w:szCs w:val="24"/>
        </w:rPr>
      </w:pPr>
      <w:r w:rsidRPr="00C61C57">
        <w:rPr>
          <w:rFonts w:ascii="Arial" w:eastAsia="Calibri" w:hAnsi="Arial" w:cs="Arial"/>
          <w:color w:val="000000"/>
          <w:sz w:val="24"/>
          <w:szCs w:val="24"/>
        </w:rPr>
        <w:t>● neposrednom predajom na arhivi naručioca na adresi Ul. Kralja Petra I, br. 48 Pljevlja;</w:t>
      </w:r>
    </w:p>
    <w:p w:rsidR="0095061F" w:rsidRPr="00C61C57" w:rsidRDefault="0095061F" w:rsidP="0095061F">
      <w:pPr>
        <w:spacing w:before="96"/>
        <w:ind w:left="720"/>
        <w:jc w:val="both"/>
        <w:rPr>
          <w:rFonts w:ascii="Arial" w:eastAsia="Calibri" w:hAnsi="Arial" w:cs="Arial"/>
          <w:color w:val="000000"/>
          <w:sz w:val="24"/>
          <w:szCs w:val="24"/>
        </w:rPr>
      </w:pPr>
      <w:r w:rsidRPr="00C61C57">
        <w:rPr>
          <w:rFonts w:ascii="Arial" w:eastAsia="Calibri" w:hAnsi="Arial" w:cs="Arial"/>
          <w:color w:val="000000"/>
          <w:sz w:val="24"/>
          <w:szCs w:val="24"/>
        </w:rPr>
        <w:t>● preporučenom pošiljkom sa povratnicom na adresi Ul. Kralja Petra I, br. 48 Pljevlja,</w:t>
      </w:r>
      <w:r w:rsidRPr="00C61C57">
        <w:rPr>
          <w:rFonts w:ascii="Arial" w:eastAsia="Calibri" w:hAnsi="Arial" w:cs="Arial"/>
          <w:sz w:val="24"/>
          <w:szCs w:val="24"/>
          <w:lang w:val="en-US"/>
        </w:rPr>
        <w:t xml:space="preserve"> </w:t>
      </w:r>
      <w:r w:rsidRPr="00C61C57">
        <w:rPr>
          <w:rFonts w:ascii="Arial" w:eastAsia="Calibri" w:hAnsi="Arial" w:cs="Arial"/>
          <w:color w:val="000000"/>
          <w:sz w:val="24"/>
          <w:szCs w:val="24"/>
        </w:rPr>
        <w:t xml:space="preserve">s tim što Garancija ponude mora biti uručena od strane poštanskog operatora najkasnije do roka određenog za podnošenje ponude, radnim danima od 7 do 15 sati, zaključno sa danom </w:t>
      </w:r>
      <w:r w:rsidR="004A1545" w:rsidRPr="004A1545">
        <w:rPr>
          <w:rFonts w:ascii="Arial" w:eastAsia="Times New Roman" w:hAnsi="Arial" w:cs="Arial"/>
          <w:color w:val="000000"/>
          <w:sz w:val="24"/>
          <w:szCs w:val="24"/>
        </w:rPr>
        <w:t>22.06.2026</w:t>
      </w:r>
      <w:r w:rsidRPr="00C61C57">
        <w:rPr>
          <w:rFonts w:ascii="Arial" w:eastAsia="Times New Roman" w:hAnsi="Arial" w:cs="Arial"/>
          <w:color w:val="000000"/>
          <w:sz w:val="24"/>
          <w:szCs w:val="24"/>
        </w:rPr>
        <w:t xml:space="preserve">. godine do </w:t>
      </w:r>
      <w:r w:rsidR="006B7473">
        <w:rPr>
          <w:rFonts w:ascii="Arial" w:eastAsia="Times New Roman" w:hAnsi="Arial" w:cs="Arial"/>
          <w:color w:val="000000"/>
          <w:sz w:val="24"/>
          <w:szCs w:val="24"/>
        </w:rPr>
        <w:t>9:0</w:t>
      </w:r>
      <w:r w:rsidRPr="00C61C57">
        <w:rPr>
          <w:rFonts w:ascii="Arial" w:eastAsia="Times New Roman" w:hAnsi="Arial" w:cs="Arial"/>
          <w:color w:val="000000"/>
          <w:sz w:val="24"/>
          <w:szCs w:val="24"/>
        </w:rPr>
        <w:t xml:space="preserve">0 </w:t>
      </w:r>
      <w:r w:rsidRPr="00C61C57">
        <w:rPr>
          <w:rFonts w:ascii="Arial" w:eastAsia="Calibri" w:hAnsi="Arial" w:cs="Arial"/>
          <w:color w:val="000000"/>
          <w:sz w:val="24"/>
          <w:szCs w:val="24"/>
        </w:rPr>
        <w:t>sati.</w:t>
      </w:r>
    </w:p>
    <w:p w:rsidR="00BA4AA4" w:rsidRPr="00C61C57" w:rsidRDefault="0095061F" w:rsidP="00307524">
      <w:pPr>
        <w:spacing w:before="96"/>
        <w:ind w:left="720"/>
        <w:jc w:val="both"/>
        <w:rPr>
          <w:rFonts w:ascii="Arial" w:eastAsia="Times New Roman" w:hAnsi="Arial" w:cs="Arial"/>
          <w:color w:val="000000"/>
          <w:sz w:val="24"/>
          <w:szCs w:val="24"/>
        </w:rPr>
      </w:pPr>
      <w:r w:rsidRPr="00C61C57">
        <w:rPr>
          <w:rFonts w:ascii="Arial" w:eastAsia="Times New Roman" w:hAnsi="Arial" w:cs="Arial"/>
          <w:color w:val="000000"/>
          <w:sz w:val="24"/>
          <w:szCs w:val="24"/>
        </w:rPr>
        <w:lastRenderedPageBreak/>
        <w:t>Napomena: Garancija ponude u pisanom obliku se dostavlja, u originalu, u posebnoj koverti na kojoj se navodi: naziv i sjedište Naručioca, broj tenderske dokumentacije za koju se podnosi Garancija, naziv, sjedište i adresa Ponuđača i naznake "Garancija ponude" i "Ne otvaraj prije roka za otvaranje ponuda".</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9" w:name="_Toc62730562"/>
      <w:r w:rsidRPr="00C61C57">
        <w:rPr>
          <w:rFonts w:ascii="Arial" w:eastAsia="Times New Roman" w:hAnsi="Arial" w:cs="Arial"/>
          <w:b/>
          <w:sz w:val="24"/>
          <w:szCs w:val="24"/>
        </w:rPr>
        <w:t>USLOVI ZA AKTIVIRANJE GARANCIJE PONUDE</w:t>
      </w:r>
      <w:r w:rsidRPr="00C61C57">
        <w:rPr>
          <w:rFonts w:ascii="Arial" w:eastAsia="Times New Roman" w:hAnsi="Arial" w:cs="Arial"/>
          <w:b/>
          <w:sz w:val="24"/>
          <w:szCs w:val="24"/>
          <w:vertAlign w:val="superscript"/>
        </w:rPr>
        <w:footnoteReference w:id="8"/>
      </w:r>
      <w:bookmarkEnd w:id="9"/>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Garancija ponude će se aktivirati ako ponuđač: </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rPr>
      </w:pPr>
      <w:r w:rsidRPr="00C61C57">
        <w:rPr>
          <w:rFonts w:ascii="Arial" w:eastAsia="Times New Roman" w:hAnsi="Arial" w:cs="Arial"/>
          <w:color w:val="000000"/>
          <w:sz w:val="24"/>
          <w:szCs w:val="24"/>
        </w:rPr>
        <w:t>1) odustane od ponude u roku važenja ponude i/ili</w:t>
      </w:r>
    </w:p>
    <w:p w:rsidR="00BA4AA4" w:rsidRPr="00C61C57" w:rsidRDefault="00BA4AA4" w:rsidP="00BA4AA4">
      <w:pPr>
        <w:autoSpaceDE w:val="0"/>
        <w:autoSpaceDN w:val="0"/>
        <w:adjustRightInd w:val="0"/>
        <w:spacing w:before="60" w:after="60" w:line="240" w:lineRule="auto"/>
        <w:ind w:firstLine="283"/>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2) odbije da zaključi ugovor o javnoj nabavci ili okvirni sporazum.</w:t>
      </w:r>
    </w:p>
    <w:p w:rsidR="00BA4AA4" w:rsidRPr="00C61C57" w:rsidRDefault="00BA4AA4" w:rsidP="00BA4AA4">
      <w:pPr>
        <w:spacing w:after="0" w:line="240" w:lineRule="auto"/>
        <w:jc w:val="both"/>
        <w:rPr>
          <w:rFonts w:ascii="Arial" w:eastAsia="Times New Roman" w:hAnsi="Arial" w:cs="Arial"/>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0" w:name="_Toc62730563"/>
      <w:r w:rsidRPr="00C61C57">
        <w:rPr>
          <w:rFonts w:ascii="Arial" w:eastAsia="Times New Roman" w:hAnsi="Arial" w:cs="Arial"/>
          <w:b/>
          <w:sz w:val="24"/>
          <w:szCs w:val="24"/>
        </w:rPr>
        <w:t>TAJNOST PODATAKA</w:t>
      </w:r>
      <w:bookmarkEnd w:id="10"/>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 </w:t>
      </w: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Tenderska dokumentacija sadrži tajne podatke</w:t>
      </w:r>
    </w:p>
    <w:p w:rsidR="00BA4AA4" w:rsidRPr="00C61C57" w:rsidRDefault="004B5994" w:rsidP="004B599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sym w:font="Wingdings" w:char="F0FE"/>
      </w:r>
      <w:r w:rsidR="00BA4AA4" w:rsidRPr="00C61C57">
        <w:rPr>
          <w:rFonts w:ascii="Arial" w:eastAsia="Times New Roman" w:hAnsi="Arial" w:cs="Arial"/>
          <w:color w:val="000000"/>
          <w:sz w:val="24"/>
          <w:szCs w:val="24"/>
        </w:rPr>
        <w:t xml:space="preserve"> ne</w:t>
      </w: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outlineLvl w:val="0"/>
        <w:rPr>
          <w:rFonts w:ascii="Arial" w:eastAsia="Times New Roman" w:hAnsi="Arial" w:cs="Arial"/>
          <w:b/>
          <w:sz w:val="24"/>
          <w:szCs w:val="24"/>
        </w:rPr>
      </w:pPr>
      <w:bookmarkStart w:id="11" w:name="_Toc62730564"/>
      <w:r w:rsidRPr="00C61C57">
        <w:rPr>
          <w:rFonts w:ascii="Arial" w:eastAsia="Times New Roman" w:hAnsi="Arial" w:cs="Arial"/>
          <w:b/>
          <w:sz w:val="24"/>
          <w:szCs w:val="24"/>
        </w:rPr>
        <w:t>UPUTSTVO ZA SAČINJAVANJE PONUDE</w:t>
      </w:r>
      <w:bookmarkEnd w:id="11"/>
    </w:p>
    <w:p w:rsidR="00BA4AA4" w:rsidRPr="00C61C57" w:rsidRDefault="00BA4AA4" w:rsidP="00BA4AA4">
      <w:pPr>
        <w:spacing w:after="0" w:line="240" w:lineRule="auto"/>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Ponude se sačinjava u ESJN u skladu sa tenderskom dokumentacijom i važećim Pravilnikom o sadržaju ponude i uputstvu za sačinjavanje i podnošenje ponude. </w:t>
      </w: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Ispunjenost uslova za učešće u postupku javne nabavke dokazuje se izjavom privrednog subjekta, koja se sačinjava na obrascu datom u Pravilniku o obrascu izjave privrednog subjekta.</w:t>
      </w:r>
    </w:p>
    <w:p w:rsidR="00BA4AA4" w:rsidRPr="00C61C57" w:rsidRDefault="00BA4AA4" w:rsidP="00BA4AA4">
      <w:pPr>
        <w:spacing w:after="0" w:line="240" w:lineRule="auto"/>
        <w:jc w:val="both"/>
        <w:rPr>
          <w:rFonts w:ascii="Arial" w:eastAsia="Times New Roman" w:hAnsi="Arial" w:cs="Arial"/>
          <w:i/>
          <w:iCs/>
          <w:color w:val="000000"/>
          <w:sz w:val="24"/>
          <w:szCs w:val="24"/>
        </w:rPr>
      </w:pPr>
      <w:r w:rsidRPr="00C61C57">
        <w:rPr>
          <w:rFonts w:ascii="Arial" w:eastAsia="Times New Roman" w:hAnsi="Arial" w:cs="Arial"/>
          <w:sz w:val="24"/>
          <w:szCs w:val="24"/>
        </w:rPr>
        <w:t xml:space="preserve">Ponuđač je dužan da tačno, potpuno, pravilno i nedvosmisleno popuni </w:t>
      </w:r>
      <w:r w:rsidRPr="00C61C57">
        <w:rPr>
          <w:rFonts w:ascii="Arial" w:eastAsia="Calibri" w:hAnsi="Arial" w:cs="Arial"/>
          <w:sz w:val="24"/>
          <w:szCs w:val="24"/>
        </w:rPr>
        <w:t>Izjavu privrednog subjekta u skladu sa zahtjevima iz tenderske dokumentacije.</w:t>
      </w:r>
    </w:p>
    <w:p w:rsidR="00BA4AA4" w:rsidRPr="00C61C57" w:rsidRDefault="00BA4AA4" w:rsidP="00BA4AA4">
      <w:pPr>
        <w:spacing w:after="0" w:line="240" w:lineRule="auto"/>
        <w:jc w:val="both"/>
        <w:rPr>
          <w:rFonts w:ascii="Arial" w:eastAsia="Times New Roman" w:hAnsi="Arial" w:cs="Arial"/>
          <w:b/>
          <w:bCs/>
          <w:color w:val="00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rPr>
      </w:pPr>
      <w:bookmarkStart w:id="12" w:name="_Toc62730565"/>
      <w:r w:rsidRPr="00C61C57">
        <w:rPr>
          <w:rFonts w:ascii="Arial" w:eastAsia="Times New Roman" w:hAnsi="Arial" w:cs="Arial"/>
          <w:b/>
          <w:sz w:val="24"/>
          <w:szCs w:val="24"/>
        </w:rPr>
        <w:t>NAČIN ZAKLJUČIVANJA I IZMJENE UGOVORA O JAVNOJ NABAVCI</w:t>
      </w:r>
      <w:bookmarkEnd w:id="12"/>
    </w:p>
    <w:p w:rsidR="00BA4AA4" w:rsidRPr="00C61C57" w:rsidRDefault="00BA4AA4" w:rsidP="00BA4AA4">
      <w:pPr>
        <w:spacing w:after="0" w:line="240" w:lineRule="auto"/>
        <w:jc w:val="both"/>
        <w:rPr>
          <w:rFonts w:ascii="Arial" w:eastAsia="Times New Roman" w:hAnsi="Arial" w:cs="Arial"/>
          <w:i/>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Naručilac zaključuje ugovor o javnoj nabavci u pisanom ili elektronskom obliku sa ponuđačem čija je ponuda izabrana kao najpovoljnija, nakon izvršnosti odluke o izboru najpovoljnije ponude. </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Ugovor o javnoj nabavci mora da bude u skladu sa uslovima utvrđenim tenderskom dokumentacijom, izabranom ponudom i odlukom o izboru najpovoljnije ponude, osim u pogledu iskazivanja PDV-a.</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Ugovor između naručioca i ponuđača čija je ponuda izabrana kao najpovoljnija, pored uslova koji su propisani ovom tenderskom dokumentacijom, će sadržati i sljedeće:</w:t>
      </w:r>
      <w:r w:rsidRPr="00C61C57">
        <w:rPr>
          <w:rFonts w:ascii="Arial" w:eastAsia="Times New Roman" w:hAnsi="Arial" w:cs="Arial"/>
          <w:color w:val="000000"/>
          <w:sz w:val="24"/>
          <w:szCs w:val="24"/>
          <w:vertAlign w:val="superscript"/>
        </w:rPr>
        <w:footnoteReference w:id="9"/>
      </w:r>
    </w:p>
    <w:p w:rsidR="00BA4AA4" w:rsidRPr="00C61C57" w:rsidRDefault="00BA4AA4" w:rsidP="00BA4AA4">
      <w:pPr>
        <w:spacing w:after="0" w:line="240" w:lineRule="auto"/>
        <w:jc w:val="both"/>
        <w:rPr>
          <w:rFonts w:ascii="Arial" w:eastAsia="Times New Roman" w:hAnsi="Arial" w:cs="Arial"/>
          <w:color w:val="000000"/>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je dužan da: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-blagovremeno, pisanim putem, obavijesti izvođača o danu početka izvođenja radova na objektu koji je predmet javne nabavke, a najkasnije tri dana prije početka izvođenja ovih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-preda izvođaču tehničku dokumentaciju potrebnu za izvođenje predmetnih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-blagovremeno ovjerene od stručnog nadzora privremene situacije i okončanu situaciju, dostavi naručiocu, koji će  po istim izvršiti plaćanje u ugovorenom roku.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-Isplati sredstava iz ugovora putem privremenih mjesečnih situacija i putem konačnog obračuna izvedenih radova.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Obaveze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se obavezuje, pošto se prethodno upoznao sa svim uslovima, pravima i obavezama  koje kao izvođač ima u vezi sa izvršenjem svih radova koji su predmet ugovora i za koje je dao svoju ponudu, da radove izvede prema tehničkoj dokumentaciji, stručno i kvalitetno, držeći se tehničkih propisa, pravila i standarda koji važe u građevinarstvu za građenje ugovorene vrste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u roku od 5 dana od dana potpisivanja ugovora dostavi detaljni dinamički plan izvođenja radova sa potpunim tehničkim podacima o angažovanju radne snage i opreme neophodne za realizaciju radova koji su predmet Ugovora, i u skladu sa ugovorenim rokom završetka radova i da isti dostavi Naručiocu na davanje saglasnosti.</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svojom krivicom dovede u pitanje rok i završetak objekta iz ugovora prema dinamičkom planu izvođenja radova i u ugovorenom roku njegovog završetka ili od strane naručioca produženom roku, tada naručilac ima pravo da sve, ili dio preostalih neizvršenih radova oduzme izvođaču i bez njegove posebne saglasnosti ustupi  na izvođenje drugom izvođaču.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Eventualne razlike između ugovorene cijene oduzetih radova i cijene ugovorene sa drugim izvođačem,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Pored obaveze iz predhodnog stava izvođač je dužan da naručiocu naknadi štetu koju ovaj pretrpi zbog raskida ugovora iz prethodno navedenih razloga.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Organizaciju gradilišta izvođač obezbjeđuje sam i o svom trošku.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Stručni  nadzor</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će danom uvođenja u posao izvođaču pismeno saopštiti lica  koja  će  vršiti  stručni i nadzor  nad  izvođenjem  radova  (u daljem tekstu: Nadzorni organ).</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u toku izvođenja radova dođe do promjene nadzornog organa, naručilac će o tome obavijestiti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ovlašćen je da se stara i kontroliše: da li izvođač izvodi radove prema tehničkoj dokumentaciji, provjeru kvaliteta izvođenja radova, primjenu propisa, standarda, tehničkih normativa i normi kvaliteta, kontrolu kvaliteta materijala  koji se ugrađuju, da daje tehnička tumačenja eventualno nejasnih detalja u projektu potrebnih za izvođenje radova u duhu uslova utvrđenih ugovorom, da kontroliše dinamiku napredovanja radova i ugovorenog roka završetka objekta, da ocjenjuje spremnost i sposobnost radne snage i oruđa rada angažovanih na izgradnji objekta, kao i da vrši i druge poslove koji proizilaze iz važećih propisa i spadaju u nadležnost i funkciju nadzora.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nema pravo da oslobodi izvođača od bilo koje njegove dužnosti ili obaveze iz ugovora ukoliko za to ne dobije pismeno ovlašćenje od naručioca.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Postojanje nadzornog organa i njegovi propusti u vršenju stručnog nadzora ne oslobađa izvođača od njegove obaveze i odgovornosti za kvalitetno i pravilno izvođenje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Nadzorni organ ima pravo da naredi izvođaču da  otkloni nekvalitetno izvedene radove i zabrani ugrađivanje nekvalitetnog materijala.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i pored upozorenja i zahtjeva Nadzornog organa, ne otkloni uočene nedostatke i nastavi sa nekvalitetnim izvođenjem radova Nadzorni organ će radove obustaviti i o tome obavjestiti naručioca i nadležnu inspekciju i te okolnosti unijeti u građevinski dnevnik.</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Sa izvođenjem radova može se ponovo nastaviti kada izvođač preduzme i sprovede odgovarajuće radnje i mjere kojima se prema nalazu nadležne inspekcije i nadzornog organa obezbjeđuje kvalitetno izvođenje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se između Nadzornog organa i izvođača pojave nesaglasnosti u pogledu kvaliteta materijala koji se ugrađuje, materijal se daje na ispitivanje.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Troškove ovog ispitivanja plaća izvođač koji ima pravo da traži njihovu nadoknadu od naručioca, ako ovaj nije bio u pravu.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Kvalitet materijala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Kvalitet materijala koji se ugrađuje i  izvedenih radova, izvođač mora da dokaže atestima o izvršenim ispitivanjima materijala i radova odnosno garantnim listovima proizvođača materijala i opreme.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Sve troškove ispitivanja kvaliteta materijala i radova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Rezultat svih ispitivanja izvođač mora blagovremeno dostavljati Nadzornom organu i ovi biti upisani u građevinski dnevnik.</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Ukoliko rezultati ispitivanja pokažu da kvalitet ugrađenog materijala ili izvedenih  radova,  ne odgovara zahtijevanim uslovima, Nadzorni organ je dužan da izda nalog izvođaču da nekvalitetni materijal zamijeni kvalitetnim i da radove dovede u ispravno stanje i sve o trošku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i pored upozorenja i zahtjeva Nadzornog organa ne otkloni uočene nedostatke nastavi nekvalitetno izvođenje radova, Nadzorni organ će radove obustaviti i o tome obavjestiti naručioca i nadležnu inspekciju i te okolnosti unijeti u građevinski dnevnik.</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za uredno i blagovremeno izvršenje radova na izgradnji objekta koji je predmet ugovora, obezbijedi i angažuje dovoljan broj radnika prema strukturi koja obezbeđuje uspješno izvođenje radova i da na gradilište dopremi potrebnu i kvalitetnu mehanizaciju i opremu za završetak radova.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prije uvođenja u posao obavijest</w:t>
      </w:r>
      <w:r w:rsidR="00912D7B">
        <w:rPr>
          <w:rFonts w:ascii="Arial" w:eastAsia="Times New Roman" w:hAnsi="Arial" w:cs="Arial"/>
          <w:sz w:val="24"/>
          <w:szCs w:val="24"/>
        </w:rPr>
        <w:t>i naručioca o imenovanju odgovor</w:t>
      </w:r>
      <w:r w:rsidRPr="00C61C57">
        <w:rPr>
          <w:rFonts w:ascii="Arial" w:eastAsia="Times New Roman" w:hAnsi="Arial" w:cs="Arial"/>
          <w:sz w:val="24"/>
          <w:szCs w:val="24"/>
        </w:rPr>
        <w:t>nog lica koje će rukovoditi građenjem objekta.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u toku izvođenja</w:t>
      </w:r>
      <w:r w:rsidR="00912D7B">
        <w:rPr>
          <w:rFonts w:ascii="Arial" w:eastAsia="Times New Roman" w:hAnsi="Arial" w:cs="Arial"/>
          <w:sz w:val="24"/>
          <w:szCs w:val="24"/>
        </w:rPr>
        <w:t xml:space="preserve"> radova dođe do promjene odgovor</w:t>
      </w:r>
      <w:r w:rsidRPr="00C61C57">
        <w:rPr>
          <w:rFonts w:ascii="Arial" w:eastAsia="Times New Roman" w:hAnsi="Arial" w:cs="Arial"/>
          <w:sz w:val="24"/>
          <w:szCs w:val="24"/>
        </w:rPr>
        <w:t>nog lica određenog za  rukovođenje građenjem objekta, izvođač je dužan da o tome odmah obavijesti  naručioca.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u vezi sa građenjem objekta koji je predmet ovog ugovora, uredno i po  propisima koji važe u sjedištu naručioca vodi propisanu gradilišnu dokumentaciju.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Sprovođenja mjera zaštite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lastRenderedPageBreak/>
        <w:t>Izvođač je dužan da na gradilištu preduzme mjere radi obezbjeđenja sigurnosti izvedenih radova, susjednih objekata i radova opreme, uređenje, instalacija, radnika, saobraćaja, okoline i imovine i neposredno je odgovoran i dužan naknaditi sve štete koje izvođjenjem ugovorenih radova pričini trećim licima i imovini i koje eventualno budu namirene od naručioca.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Troškove sprovođenja mjera zaštite snosi izvođač.</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Sva lica zaposlena na Gradilištu za izvršenje radova iz ugovora moraju biti osigurana od izvođača o njegovom trošku za sve povrede na radu ili nesreće na poslu.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Ovim osiguranjem moraju biti obuhvaćena sva lica u službi naručioca 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neće biti odgovoran za bilo koje odštete ili kompenzacije koje se imaju isplatiti za bilio kakve povredu osiguranih lica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Raskid ugovora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Naručilac je dužan da raskine ugovor o javnoj nabavci u skladu sa odredbama člana 150 ZJN.</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Ugovor se može raskinuti i u slučajevima definisanim odredbama Zakona o obligacionim odnosima.</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Produžetak roka izvršenja ugovora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Ako se radovi koji su predmet ugovora ne mogu završiti u ugovorenom roku iz razloga koji nijesu rezultat krivice izvođača, kao i zbog neriješenih imovinskih odnosa i privremene obustave radova na građenju objekta od strane nadležnog organa, izvođač je dužan da nastavi sa izvođenjem radova sve do dobijanja pozitivnog mišljenja nadzornog organa. </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Plaćanje penala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izvođač bez krivice  naručioca ne završi radove na objektu koji su predmet ugovora u ugovorenom roku, dužan je naručiocu platiti na ime ugovorene kazne (penale 2,0 ‰ (dva promila) od ugovorene cijene radova za svaki dan prekoračenja ugovorenog roka završetka objekta. Visina ugovorene kazne ne može preći 10% od ugovorene cijene radova.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Strane ugovora ovim ugovorom isključuju primjenu pravnog pravila po kojem je naručilac dužan saopštiti izvođaču po zapadanju u docnju da zadržava pravo na ugovorenu kaznu (penale), te se smatra da je samim padanjem u docnju izvođač dužan platiti ugovorenu kaznu (penale)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Plaćanje ugovorene kazne (penala) ne oslobađa izvođača obaveze da u cjelosti završi i preda na upotrebu ugovoreni objekat.</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Ako naručiocu nastane šteta zbog prekoračenja ugovorenog roka završetka radova u iznosu većem od ugovorenih i obračunatih penala - kazne, tada je izvođač dužan da plati naručiocu pored ugovorene kazne (penale) i iznos naknade štete koji prelazi visinu ugovorene kazne.</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Naknada štete</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U slučaju da izvođač ne ispuni svoje obaveze iz ugovora naručilac ima pravo da zahtijeva naknadu štete koju je usled toga pretrpio, a koja prevazilazi iznos koji je pokriven garancijom za dobro izvršenje ugovora. </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Otklanjanje nedostataka  u garantnom roku </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Izvođač je dužan da, bez nadoknade, u ugovorenom garantnom roku izvede radove kojim se otklanjaju nedostaci na predmetnom objektu.</w:t>
      </w: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Ukoliko izvođač odbije da izvede radove iz prethodnog stava ili ih vrši neblagovremeno i nestručno, naručilac će aktivirati garanciju za otklanjanje nedostataka u garantnom roku.</w:t>
      </w:r>
    </w:p>
    <w:p w:rsidR="004B5994" w:rsidRPr="00C61C57" w:rsidRDefault="004B5994" w:rsidP="004B5994">
      <w:pPr>
        <w:spacing w:after="0" w:line="240" w:lineRule="auto"/>
        <w:jc w:val="both"/>
        <w:rPr>
          <w:rFonts w:ascii="Arial" w:eastAsia="Times New Roman" w:hAnsi="Arial" w:cs="Arial"/>
          <w:sz w:val="24"/>
          <w:szCs w:val="24"/>
        </w:rPr>
      </w:pPr>
    </w:p>
    <w:p w:rsidR="004B5994" w:rsidRPr="00C61C57" w:rsidRDefault="004B5994" w:rsidP="004B599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Antikorupcijka klauzula</w:t>
      </w:r>
    </w:p>
    <w:p w:rsidR="004B5994" w:rsidRPr="00C61C57" w:rsidRDefault="004B5994" w:rsidP="004B5994">
      <w:pPr>
        <w:spacing w:after="0" w:line="240" w:lineRule="auto"/>
        <w:jc w:val="both"/>
        <w:rPr>
          <w:rFonts w:ascii="Arial" w:eastAsia="Times New Roman" w:hAnsi="Arial" w:cs="Arial"/>
          <w:b/>
          <w:bCs/>
          <w:color w:val="FF0000"/>
          <w:sz w:val="24"/>
          <w:szCs w:val="24"/>
        </w:rPr>
      </w:pPr>
      <w:r w:rsidRPr="00C61C57">
        <w:rPr>
          <w:rFonts w:ascii="Arial" w:eastAsia="Times New Roman" w:hAnsi="Arial" w:cs="Arial"/>
          <w:sz w:val="24"/>
          <w:szCs w:val="24"/>
        </w:rPr>
        <w:t>Ugovor o javnoj nabavci koji je zaključen uz kršenje antikorupcijskog pravila iz člana 38 stav 3 ZJN, ništav je.</w:t>
      </w:r>
    </w:p>
    <w:p w:rsidR="004B5994" w:rsidRPr="00C61C57" w:rsidRDefault="004B5994" w:rsidP="004B5994">
      <w:pPr>
        <w:spacing w:after="0" w:line="240" w:lineRule="auto"/>
        <w:jc w:val="both"/>
        <w:rPr>
          <w:rFonts w:ascii="Arial" w:eastAsia="Times New Roman" w:hAnsi="Arial" w:cs="Arial"/>
          <w:color w:val="000000"/>
          <w:sz w:val="24"/>
          <w:szCs w:val="24"/>
          <w:lang w:val="sl-SI"/>
        </w:rPr>
      </w:pPr>
    </w:p>
    <w:p w:rsidR="004B5994" w:rsidRPr="00C61C57" w:rsidRDefault="004B5994" w:rsidP="004B5994">
      <w:pPr>
        <w:spacing w:after="0" w:line="240" w:lineRule="auto"/>
        <w:jc w:val="both"/>
        <w:rPr>
          <w:rFonts w:ascii="Arial" w:eastAsia="Times New Roman" w:hAnsi="Arial" w:cs="Arial"/>
          <w:color w:val="000000"/>
          <w:sz w:val="24"/>
          <w:szCs w:val="24"/>
          <w:lang w:val="sl-SI"/>
        </w:rPr>
      </w:pPr>
      <w:r w:rsidRPr="00C61C57">
        <w:rPr>
          <w:rFonts w:ascii="Arial" w:eastAsia="Times New Roman" w:hAnsi="Arial" w:cs="Arial"/>
          <w:color w:val="000000"/>
          <w:sz w:val="24"/>
          <w:szCs w:val="24"/>
          <w:lang w:val="sl-SI"/>
        </w:rPr>
        <w:t>Sve eventualne sporove koji nastanu u vezi Ugovora ugovorne strane će rješavati sporazumno, a ako to ne bude moguće za rješavanje istih nadležan je Privredni sud Crne Gore.</w:t>
      </w:r>
    </w:p>
    <w:p w:rsidR="004B5994" w:rsidRPr="00C61C57" w:rsidRDefault="004B5994" w:rsidP="004B5994">
      <w:pPr>
        <w:spacing w:after="0" w:line="240" w:lineRule="auto"/>
        <w:jc w:val="both"/>
        <w:rPr>
          <w:rFonts w:ascii="Arial" w:eastAsia="Times New Roman" w:hAnsi="Arial" w:cs="Arial"/>
          <w:color w:val="000000"/>
          <w:sz w:val="24"/>
          <w:szCs w:val="24"/>
          <w:lang w:val="sl-SI"/>
        </w:rPr>
      </w:pPr>
      <w:r w:rsidRPr="00C61C57">
        <w:rPr>
          <w:rFonts w:ascii="Arial" w:eastAsia="Times New Roman" w:hAnsi="Arial" w:cs="Arial"/>
          <w:color w:val="000000"/>
          <w:sz w:val="24"/>
          <w:szCs w:val="24"/>
          <w:lang w:val="sl-SI"/>
        </w:rPr>
        <w:t>Ugovor će se smatrati zaključenim i stupa na snagu danom potpisivanja i ovjere od strane ovlašćenih predstavnika Ugovornih strana.</w:t>
      </w:r>
    </w:p>
    <w:p w:rsidR="00BA4AA4" w:rsidRPr="00C61C57" w:rsidRDefault="00BA4AA4" w:rsidP="00BA4AA4">
      <w:pPr>
        <w:spacing w:after="0" w:line="240" w:lineRule="auto"/>
        <w:jc w:val="both"/>
        <w:rPr>
          <w:rFonts w:ascii="Arial" w:eastAsia="Times New Roman" w:hAnsi="Arial" w:cs="Arial"/>
          <w:b/>
          <w:bCs/>
          <w:color w:val="FF0000"/>
          <w:sz w:val="24"/>
          <w:szCs w:val="24"/>
        </w:rPr>
      </w:pPr>
    </w:p>
    <w:p w:rsidR="00BA4AA4" w:rsidRPr="00C61C57" w:rsidRDefault="00BA4AA4" w:rsidP="00BA4AA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0" w:line="240" w:lineRule="auto"/>
        <w:jc w:val="both"/>
        <w:outlineLvl w:val="0"/>
        <w:rPr>
          <w:rFonts w:ascii="Arial" w:eastAsia="Times New Roman" w:hAnsi="Arial" w:cs="Arial"/>
          <w:b/>
          <w:sz w:val="24"/>
          <w:szCs w:val="24"/>
        </w:rPr>
      </w:pPr>
      <w:bookmarkStart w:id="13" w:name="_Toc62730566"/>
      <w:r w:rsidRPr="00C61C57">
        <w:rPr>
          <w:rFonts w:ascii="Arial" w:eastAsia="Times New Roman" w:hAnsi="Arial" w:cs="Arial"/>
          <w:b/>
          <w:sz w:val="24"/>
          <w:szCs w:val="24"/>
        </w:rPr>
        <w:t>ZAHTJEV ZA POJAŠNJENJE ILI IZMJENU I DOPUNU TENDERSKE DOKUMENTACIJE</w:t>
      </w:r>
      <w:bookmarkEnd w:id="13"/>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autoSpaceDE w:val="0"/>
        <w:autoSpaceDN w:val="0"/>
        <w:adjustRightInd w:val="0"/>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BA4AA4" w:rsidRPr="00C61C57" w:rsidRDefault="00BA4AA4" w:rsidP="00BA4AA4">
      <w:pPr>
        <w:spacing w:after="0" w:line="240" w:lineRule="auto"/>
        <w:jc w:val="both"/>
        <w:rPr>
          <w:rFonts w:ascii="Arial" w:eastAsia="Times New Roman" w:hAnsi="Arial" w:cs="Arial"/>
          <w:sz w:val="24"/>
          <w:szCs w:val="24"/>
        </w:rPr>
      </w:pPr>
    </w:p>
    <w:p w:rsidR="00BA4AA4" w:rsidRPr="00C61C57" w:rsidRDefault="00BA4AA4" w:rsidP="00BA4AA4">
      <w:pPr>
        <w:spacing w:after="0" w:line="240" w:lineRule="auto"/>
        <w:jc w:val="both"/>
        <w:rPr>
          <w:rFonts w:ascii="Arial" w:eastAsia="Times New Roman" w:hAnsi="Arial" w:cs="Arial"/>
          <w:sz w:val="24"/>
          <w:szCs w:val="24"/>
        </w:rPr>
      </w:pPr>
      <w:r w:rsidRPr="00C61C57">
        <w:rPr>
          <w:rFonts w:ascii="Arial" w:eastAsia="Times New Roman" w:hAnsi="Arial" w:cs="Arial"/>
          <w:sz w:val="24"/>
          <w:szCs w:val="24"/>
        </w:rPr>
        <w:t>Privredni subjekat ima pravo da pisanim zahtjevom traži od naručioca pojašnjenje tenderske dokumentacije najkasnije deset dana prije isteka roka određenog za dostavljanje ponuda.</w:t>
      </w:r>
    </w:p>
    <w:p w:rsidR="00BA4AA4" w:rsidRPr="00C61C57" w:rsidRDefault="00BA4AA4" w:rsidP="00BA4AA4">
      <w:pPr>
        <w:spacing w:after="0" w:line="240" w:lineRule="auto"/>
        <w:jc w:val="both"/>
        <w:rPr>
          <w:rFonts w:ascii="Arial" w:eastAsia="Times New Roman" w:hAnsi="Arial" w:cs="Arial"/>
          <w:sz w:val="24"/>
          <w:szCs w:val="24"/>
        </w:rPr>
      </w:pPr>
    </w:p>
    <w:p w:rsidR="00BA4AA4" w:rsidRDefault="00BA4AA4" w:rsidP="00BA4AA4">
      <w:pPr>
        <w:spacing w:after="0" w:line="240" w:lineRule="auto"/>
        <w:jc w:val="both"/>
        <w:rPr>
          <w:rFonts w:ascii="Arial" w:eastAsia="Times New Roman" w:hAnsi="Arial" w:cs="Arial"/>
          <w:color w:val="000000"/>
          <w:sz w:val="24"/>
          <w:szCs w:val="24"/>
        </w:rPr>
      </w:pPr>
      <w:r w:rsidRPr="00C61C57">
        <w:rPr>
          <w:rFonts w:ascii="Arial" w:eastAsia="Times New Roman" w:hAnsi="Arial" w:cs="Arial"/>
          <w:color w:val="000000"/>
          <w:sz w:val="24"/>
          <w:szCs w:val="24"/>
        </w:rPr>
        <w:t>Zahtjev se podnosi isključivo putem ESJN-a.</w:t>
      </w: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8C1D80" w:rsidP="00BA4AA4">
      <w:pPr>
        <w:spacing w:after="0" w:line="240" w:lineRule="auto"/>
        <w:jc w:val="both"/>
        <w:rPr>
          <w:rFonts w:ascii="Arial" w:eastAsia="Times New Roman" w:hAnsi="Arial" w:cs="Arial"/>
          <w:color w:val="000000"/>
          <w:sz w:val="24"/>
          <w:szCs w:val="24"/>
        </w:rPr>
      </w:pPr>
      <w:bookmarkStart w:id="14" w:name="_GoBack"/>
      <w:bookmarkEnd w:id="14"/>
      <w:r>
        <w:rPr>
          <w:rFonts w:ascii="Arial" w:eastAsia="Times New Roman" w:hAnsi="Arial" w:cs="Arial"/>
          <w:noProof/>
          <w:color w:val="000000"/>
          <w:sz w:val="24"/>
          <w:szCs w:val="24"/>
          <w:lang w:val="en-US"/>
        </w:rPr>
        <w:lastRenderedPageBreak/>
        <w:drawing>
          <wp:inline distT="0" distB="0" distL="0" distR="0">
            <wp:extent cx="5760720" cy="807918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760720" cy="8079189"/>
                    </a:xfrm>
                    <a:prstGeom prst="rect">
                      <a:avLst/>
                    </a:prstGeom>
                    <a:noFill/>
                    <a:ln>
                      <a:noFill/>
                    </a:ln>
                  </pic:spPr>
                </pic:pic>
              </a:graphicData>
            </a:graphic>
          </wp:inline>
        </w:drawing>
      </w: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D414DF" w:rsidRDefault="00D414DF" w:rsidP="00BA4AA4">
      <w:pPr>
        <w:spacing w:after="0" w:line="240" w:lineRule="auto"/>
        <w:jc w:val="both"/>
        <w:rPr>
          <w:rFonts w:ascii="Arial" w:eastAsia="Times New Roman" w:hAnsi="Arial" w:cs="Arial"/>
          <w:color w:val="000000"/>
          <w:sz w:val="24"/>
          <w:szCs w:val="24"/>
        </w:rPr>
      </w:pPr>
    </w:p>
    <w:p w:rsidR="00BA4AA4" w:rsidRPr="00C61C57" w:rsidRDefault="00307524" w:rsidP="000D28FC">
      <w:pPr>
        <w:keepNext/>
        <w:keepLines/>
        <w:pBdr>
          <w:top w:val="single" w:sz="4" w:space="1" w:color="auto"/>
          <w:left w:val="single" w:sz="4" w:space="4" w:color="auto"/>
          <w:bottom w:val="single" w:sz="4" w:space="1" w:color="auto"/>
          <w:right w:val="single" w:sz="4" w:space="4" w:color="auto"/>
        </w:pBdr>
        <w:shd w:val="clear" w:color="auto" w:fill="D9D9D9"/>
        <w:spacing w:before="240" w:after="0" w:line="240" w:lineRule="auto"/>
        <w:ind w:left="142"/>
        <w:outlineLvl w:val="0"/>
        <w:rPr>
          <w:rFonts w:ascii="Arial" w:eastAsia="Times New Roman" w:hAnsi="Arial" w:cs="Arial"/>
          <w:b/>
          <w:iCs/>
          <w:sz w:val="24"/>
          <w:szCs w:val="24"/>
        </w:rPr>
      </w:pPr>
      <w:bookmarkStart w:id="15" w:name="_Toc62730568"/>
      <w:r w:rsidRPr="00C61C57">
        <w:rPr>
          <w:rFonts w:ascii="Arial" w:eastAsia="Times New Roman" w:hAnsi="Arial" w:cs="Arial"/>
          <w:b/>
          <w:sz w:val="24"/>
          <w:szCs w:val="24"/>
        </w:rPr>
        <w:lastRenderedPageBreak/>
        <w:t>5</w:t>
      </w:r>
      <w:r w:rsidR="000D28FC" w:rsidRPr="00C61C57">
        <w:rPr>
          <w:rFonts w:ascii="Arial" w:eastAsia="Times New Roman" w:hAnsi="Arial" w:cs="Arial"/>
          <w:b/>
          <w:sz w:val="24"/>
          <w:szCs w:val="24"/>
        </w:rPr>
        <w:t>.</w:t>
      </w:r>
      <w:r w:rsidR="00BA4AA4" w:rsidRPr="00C61C57">
        <w:rPr>
          <w:rFonts w:ascii="Arial" w:eastAsia="Times New Roman" w:hAnsi="Arial" w:cs="Arial"/>
          <w:b/>
          <w:sz w:val="24"/>
          <w:szCs w:val="24"/>
        </w:rPr>
        <w:t>UPUTSTVO O PRAVNOM SREDSTVU</w:t>
      </w:r>
      <w:bookmarkEnd w:id="15"/>
    </w:p>
    <w:p w:rsidR="00BA4AA4" w:rsidRPr="00C61C57" w:rsidRDefault="00BA4AA4" w:rsidP="00BA4AA4">
      <w:pPr>
        <w:tabs>
          <w:tab w:val="left" w:pos="5760"/>
        </w:tabs>
        <w:spacing w:after="0" w:line="240" w:lineRule="auto"/>
        <w:jc w:val="center"/>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rPr>
        <w:t>Privredni subjekat može da izjavi žalbu protiv ove tenderske dokumentacije Komisiji za zaštitu prava</w:t>
      </w:r>
      <w:r w:rsidRPr="00C61C57">
        <w:rPr>
          <w:rFonts w:ascii="Arial" w:eastAsia="Times New Roman" w:hAnsi="Arial" w:cs="Arial"/>
          <w:color w:val="000000"/>
          <w:sz w:val="24"/>
          <w:szCs w:val="24"/>
          <w:lang w:val="en-US"/>
        </w:rPr>
        <w:t>:</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1) u </w:t>
      </w:r>
      <w:proofErr w:type="spellStart"/>
      <w:r w:rsidRPr="00C61C57">
        <w:rPr>
          <w:rFonts w:ascii="Arial" w:eastAsia="Times New Roman" w:hAnsi="Arial" w:cs="Arial"/>
          <w:color w:val="000000"/>
          <w:sz w:val="24"/>
          <w:szCs w:val="24"/>
          <w:lang w:val="en-US"/>
        </w:rPr>
        <w:t>roku</w:t>
      </w:r>
      <w:proofErr w:type="spellEnd"/>
      <w:r w:rsidRPr="00C61C57">
        <w:rPr>
          <w:rFonts w:ascii="Arial" w:eastAsia="Times New Roman" w:hAnsi="Arial" w:cs="Arial"/>
          <w:color w:val="000000"/>
          <w:sz w:val="24"/>
          <w:szCs w:val="24"/>
          <w:lang w:val="en-US"/>
        </w:rPr>
        <w:t xml:space="preserve"> od 20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ako</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rok</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prijava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kvalifikaciju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najmanje</w:t>
      </w:r>
      <w:proofErr w:type="spellEnd"/>
      <w:r w:rsidRPr="00C61C57">
        <w:rPr>
          <w:rFonts w:ascii="Arial" w:eastAsia="Times New Roman" w:hAnsi="Arial" w:cs="Arial"/>
          <w:color w:val="000000"/>
          <w:sz w:val="24"/>
          <w:szCs w:val="24"/>
          <w:lang w:val="en-US"/>
        </w:rPr>
        <w:t xml:space="preserve"> 30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2) u </w:t>
      </w:r>
      <w:proofErr w:type="spellStart"/>
      <w:r w:rsidRPr="00C61C57">
        <w:rPr>
          <w:rFonts w:ascii="Arial" w:eastAsia="Times New Roman" w:hAnsi="Arial" w:cs="Arial"/>
          <w:color w:val="000000"/>
          <w:sz w:val="24"/>
          <w:szCs w:val="24"/>
          <w:lang w:val="en-US"/>
        </w:rPr>
        <w:t>roku</w:t>
      </w:r>
      <w:proofErr w:type="spellEnd"/>
      <w:r w:rsidRPr="00C61C57">
        <w:rPr>
          <w:rFonts w:ascii="Arial" w:eastAsia="Times New Roman" w:hAnsi="Arial" w:cs="Arial"/>
          <w:color w:val="000000"/>
          <w:sz w:val="24"/>
          <w:szCs w:val="24"/>
          <w:lang w:val="en-US"/>
        </w:rPr>
        <w:t xml:space="preserve"> od </w:t>
      </w:r>
      <w:proofErr w:type="spellStart"/>
      <w:r w:rsidRPr="00C61C57">
        <w:rPr>
          <w:rFonts w:ascii="Arial" w:eastAsia="Times New Roman" w:hAnsi="Arial" w:cs="Arial"/>
          <w:color w:val="000000"/>
          <w:sz w:val="24"/>
          <w:szCs w:val="24"/>
          <w:lang w:val="en-US"/>
        </w:rPr>
        <w:t>deset</w:t>
      </w:r>
      <w:proofErr w:type="spellEnd"/>
      <w:r w:rsidRPr="00C61C57">
        <w:rPr>
          <w:rFonts w:ascii="Arial" w:eastAsia="Times New Roman" w:hAnsi="Arial" w:cs="Arial"/>
          <w:color w:val="000000"/>
          <w:sz w:val="24"/>
          <w:szCs w:val="24"/>
          <w:lang w:val="en-US"/>
        </w:rPr>
        <w:t xml:space="preserve">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ako</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rok</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prijava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kvalifikaciju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najmanje</w:t>
      </w:r>
      <w:proofErr w:type="spellEnd"/>
      <w:r w:rsidRPr="00C61C57">
        <w:rPr>
          <w:rFonts w:ascii="Arial" w:eastAsia="Times New Roman" w:hAnsi="Arial" w:cs="Arial"/>
          <w:color w:val="000000"/>
          <w:sz w:val="24"/>
          <w:szCs w:val="24"/>
          <w:lang w:val="en-US"/>
        </w:rPr>
        <w:t xml:space="preserve"> 15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w:t>
      </w:r>
    </w:p>
    <w:p w:rsidR="00BA4AA4" w:rsidRPr="00C61C57" w:rsidRDefault="00BA4AA4" w:rsidP="00BA4AA4">
      <w:pPr>
        <w:autoSpaceDE w:val="0"/>
        <w:autoSpaceDN w:val="0"/>
        <w:adjustRightInd w:val="0"/>
        <w:spacing w:before="60" w:after="60" w:line="240" w:lineRule="auto"/>
        <w:ind w:left="567" w:hanging="283"/>
        <w:jc w:val="both"/>
        <w:rPr>
          <w:rFonts w:ascii="Arial" w:eastAsia="Times New Roman" w:hAnsi="Arial" w:cs="Arial"/>
          <w:color w:val="000000"/>
          <w:sz w:val="24"/>
          <w:szCs w:val="24"/>
          <w:lang w:val="en-US"/>
        </w:rPr>
      </w:pPr>
      <w:r w:rsidRPr="00C61C57">
        <w:rPr>
          <w:rFonts w:ascii="Arial" w:eastAsia="Times New Roman" w:hAnsi="Arial" w:cs="Arial"/>
          <w:color w:val="000000"/>
          <w:sz w:val="24"/>
          <w:szCs w:val="24"/>
          <w:lang w:val="en-US"/>
        </w:rPr>
        <w:t xml:space="preserve">   3) do </w:t>
      </w:r>
      <w:proofErr w:type="spellStart"/>
      <w:r w:rsidRPr="00C61C57">
        <w:rPr>
          <w:rFonts w:ascii="Arial" w:eastAsia="Times New Roman" w:hAnsi="Arial" w:cs="Arial"/>
          <w:color w:val="000000"/>
          <w:sz w:val="24"/>
          <w:szCs w:val="24"/>
          <w:lang w:val="en-US"/>
        </w:rPr>
        <w:t>isteka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polovine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prijava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kvalifikaciju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ako</w:t>
      </w:r>
      <w:proofErr w:type="spellEnd"/>
      <w:r w:rsidRPr="00C61C57">
        <w:rPr>
          <w:rFonts w:ascii="Arial" w:eastAsia="Times New Roman" w:hAnsi="Arial" w:cs="Arial"/>
          <w:color w:val="000000"/>
          <w:sz w:val="24"/>
          <w:szCs w:val="24"/>
          <w:lang w:val="en-US"/>
        </w:rPr>
        <w:t xml:space="preserve"> je </w:t>
      </w:r>
      <w:proofErr w:type="spellStart"/>
      <w:r w:rsidRPr="00C61C57">
        <w:rPr>
          <w:rFonts w:ascii="Arial" w:eastAsia="Times New Roman" w:hAnsi="Arial" w:cs="Arial"/>
          <w:color w:val="000000"/>
          <w:sz w:val="24"/>
          <w:szCs w:val="24"/>
          <w:lang w:val="en-US"/>
        </w:rPr>
        <w:t>rok</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prijava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kvalifikaciju</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kraći</w:t>
      </w:r>
      <w:proofErr w:type="spellEnd"/>
      <w:r w:rsidRPr="00C61C57">
        <w:rPr>
          <w:rFonts w:ascii="Arial" w:eastAsia="Times New Roman" w:hAnsi="Arial" w:cs="Arial"/>
          <w:color w:val="000000"/>
          <w:sz w:val="24"/>
          <w:szCs w:val="24"/>
          <w:lang w:val="en-US"/>
        </w:rPr>
        <w:t xml:space="preserve"> od 15 dana od dana </w:t>
      </w:r>
      <w:proofErr w:type="spellStart"/>
      <w:r w:rsidRPr="00C61C57">
        <w:rPr>
          <w:rFonts w:ascii="Arial" w:eastAsia="Times New Roman" w:hAnsi="Arial" w:cs="Arial"/>
          <w:color w:val="000000"/>
          <w:sz w:val="24"/>
          <w:szCs w:val="24"/>
          <w:lang w:val="en-US"/>
        </w:rPr>
        <w:t>objavljivanja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odnosno</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dostavljanja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ili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izmjene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dopune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tenderske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dokumentacije</w:t>
      </w:r>
      <w:proofErr w:type="spellEnd"/>
      <w:r w:rsidRPr="00C61C57">
        <w:rPr>
          <w:rFonts w:ascii="Arial" w:eastAsia="Times New Roman" w:hAnsi="Arial" w:cs="Arial"/>
          <w:color w:val="000000"/>
          <w:sz w:val="24"/>
          <w:szCs w:val="24"/>
          <w:lang w:val="en-US"/>
        </w:rPr>
        <w:t xml:space="preserve">, a u </w:t>
      </w:r>
      <w:proofErr w:type="spellStart"/>
      <w:r w:rsidRPr="00C61C57">
        <w:rPr>
          <w:rFonts w:ascii="Arial" w:eastAsia="Times New Roman" w:hAnsi="Arial" w:cs="Arial"/>
          <w:color w:val="000000"/>
          <w:sz w:val="24"/>
          <w:szCs w:val="24"/>
          <w:lang w:val="en-US"/>
        </w:rPr>
        <w:t>slučaju</w:t>
      </w:r>
      <w:proofErr w:type="spellEnd"/>
      <w:r w:rsidRPr="00C61C57">
        <w:rPr>
          <w:rFonts w:ascii="Arial" w:eastAsia="Times New Roman" w:hAnsi="Arial" w:cs="Arial"/>
          <w:color w:val="000000"/>
          <w:sz w:val="24"/>
          <w:szCs w:val="24"/>
          <w:lang w:val="en-US"/>
        </w:rPr>
        <w:t xml:space="preserve"> da je </w:t>
      </w:r>
      <w:proofErr w:type="spellStart"/>
      <w:r w:rsidRPr="00C61C57">
        <w:rPr>
          <w:rFonts w:ascii="Arial" w:eastAsia="Times New Roman" w:hAnsi="Arial" w:cs="Arial"/>
          <w:color w:val="000000"/>
          <w:sz w:val="24"/>
          <w:szCs w:val="24"/>
          <w:lang w:val="en-US"/>
        </w:rPr>
        <w:t>posljednji</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dan</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roka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za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podnošenje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ponuda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kraći</w:t>
      </w:r>
      <w:proofErr w:type="spellEnd"/>
      <w:r w:rsidRPr="00C61C57">
        <w:rPr>
          <w:rFonts w:ascii="Arial" w:eastAsia="Times New Roman" w:hAnsi="Arial" w:cs="Arial"/>
          <w:color w:val="000000"/>
          <w:sz w:val="24"/>
          <w:szCs w:val="24"/>
          <w:lang w:val="en-US"/>
        </w:rPr>
        <w:t xml:space="preserve"> od 24 </w:t>
      </w:r>
      <w:proofErr w:type="spellStart"/>
      <w:r w:rsidRPr="00C61C57">
        <w:rPr>
          <w:rFonts w:ascii="Arial" w:eastAsia="Times New Roman" w:hAnsi="Arial" w:cs="Arial"/>
          <w:color w:val="000000"/>
          <w:sz w:val="24"/>
          <w:szCs w:val="24"/>
          <w:lang w:val="en-US"/>
        </w:rPr>
        <w:t>časa</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smatra</w:t>
      </w:r>
      <w:proofErr w:type="spellEnd"/>
      <w:r w:rsidRPr="00C61C57">
        <w:rPr>
          <w:rFonts w:ascii="Arial" w:eastAsia="Times New Roman" w:hAnsi="Arial" w:cs="Arial"/>
          <w:color w:val="000000"/>
          <w:sz w:val="24"/>
          <w:szCs w:val="24"/>
          <w:lang w:val="en-US"/>
        </w:rPr>
        <w:t xml:space="preserve"> se da </w:t>
      </w:r>
      <w:proofErr w:type="spellStart"/>
      <w:r w:rsidRPr="00C61C57">
        <w:rPr>
          <w:rFonts w:ascii="Arial" w:eastAsia="Times New Roman" w:hAnsi="Arial" w:cs="Arial"/>
          <w:color w:val="000000"/>
          <w:sz w:val="24"/>
          <w:szCs w:val="24"/>
          <w:lang w:val="en-US"/>
        </w:rPr>
        <w:t>rok</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ističe</w:t>
      </w:r>
      <w:proofErr w:type="spellEnd"/>
      <w:r w:rsidRPr="00C61C57">
        <w:rPr>
          <w:rFonts w:ascii="Arial" w:eastAsia="Times New Roman" w:hAnsi="Arial" w:cs="Arial"/>
          <w:color w:val="000000"/>
          <w:sz w:val="24"/>
          <w:szCs w:val="24"/>
          <w:lang w:val="en-US"/>
        </w:rPr>
        <w:t xml:space="preserve"> </w:t>
      </w:r>
      <w:proofErr w:type="spellStart"/>
      <w:r w:rsidRPr="00C61C57">
        <w:rPr>
          <w:rFonts w:ascii="Arial" w:eastAsia="Times New Roman" w:hAnsi="Arial" w:cs="Arial"/>
          <w:color w:val="000000"/>
          <w:sz w:val="24"/>
          <w:szCs w:val="24"/>
          <w:lang w:val="en-US"/>
        </w:rPr>
        <w:t>istekom</w:t>
      </w:r>
      <w:proofErr w:type="spellEnd"/>
      <w:r w:rsidRPr="00C61C57">
        <w:rPr>
          <w:rFonts w:ascii="Arial" w:eastAsia="Times New Roman" w:hAnsi="Arial" w:cs="Arial"/>
          <w:color w:val="000000"/>
          <w:sz w:val="24"/>
          <w:szCs w:val="24"/>
          <w:lang w:val="en-US"/>
        </w:rPr>
        <w:t xml:space="preserve"> tog dana.</w:t>
      </w:r>
    </w:p>
    <w:p w:rsidR="00BA4AA4" w:rsidRPr="00C61C57" w:rsidRDefault="00BA4AA4" w:rsidP="00BA4AA4">
      <w:pPr>
        <w:tabs>
          <w:tab w:val="left" w:pos="5760"/>
        </w:tabs>
        <w:spacing w:after="0" w:line="240" w:lineRule="auto"/>
        <w:jc w:val="both"/>
        <w:rPr>
          <w:rFonts w:ascii="Arial" w:eastAsia="Times New Roman" w:hAnsi="Arial" w:cs="Arial"/>
          <w:color w:val="000000"/>
          <w:sz w:val="24"/>
          <w:szCs w:val="24"/>
        </w:rPr>
      </w:pP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Žalba se izjavljuje preko naručioca neposredno putem ESJN-a. Žalba koja nije podnesena na naprijed predviđeni način biće odbijena kao nedozvoljena.</w:t>
      </w: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rPr>
      </w:pPr>
    </w:p>
    <w:p w:rsidR="00BA4AA4" w:rsidRPr="00C61C57" w:rsidRDefault="00BA4AA4" w:rsidP="00BA4AA4">
      <w:pPr>
        <w:autoSpaceDE w:val="0"/>
        <w:autoSpaceDN w:val="0"/>
        <w:adjustRightInd w:val="0"/>
        <w:spacing w:after="0" w:line="240" w:lineRule="auto"/>
        <w:ind w:firstLine="567"/>
        <w:jc w:val="both"/>
        <w:rPr>
          <w:rFonts w:ascii="Arial" w:eastAsia="Times New Roman" w:hAnsi="Arial" w:cs="Arial"/>
          <w:color w:val="000000"/>
          <w:sz w:val="24"/>
          <w:szCs w:val="24"/>
          <w:highlight w:val="yellow"/>
        </w:rPr>
      </w:pPr>
      <w:r w:rsidRPr="00C61C57">
        <w:rPr>
          <w:rFonts w:ascii="Arial" w:eastAsia="Times New Roman" w:hAnsi="Arial" w:cs="Arial"/>
          <w:color w:val="000000"/>
          <w:sz w:val="24"/>
          <w:szCs w:val="24"/>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Ukoliko je predmet nabavke podijeljen po partijama, a žalba se odnosi samo na određenu/e partiju/e, naknada se plaća u iznosu 1% od procijenjene vrijednosti javne nabavke te/tih partije/a.</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r w:rsidRPr="00C61C57">
        <w:rPr>
          <w:rFonts w:ascii="Arial" w:eastAsia="Times New Roman" w:hAnsi="Arial" w:cs="Arial"/>
          <w:color w:val="000000"/>
          <w:sz w:val="24"/>
          <w:szCs w:val="24"/>
        </w:rPr>
        <w:t xml:space="preserve">Instrukcije za plaćanje naknade za vođenje postupka od strane žalilaca iz inostranstva nalaze se na internet stranici Komisije za zaštitu prava nabavki </w:t>
      </w:r>
      <w:hyperlink r:id="rId9" w:history="1">
        <w:r w:rsidRPr="00C61C57">
          <w:rPr>
            <w:rFonts w:ascii="Arial" w:eastAsia="Times New Roman" w:hAnsi="Arial" w:cs="Arial"/>
            <w:color w:val="0000FF"/>
            <w:sz w:val="24"/>
            <w:szCs w:val="24"/>
            <w:u w:val="single"/>
          </w:rPr>
          <w:t>http://www.kontrola-nabavki.me/</w:t>
        </w:r>
      </w:hyperlink>
      <w:r w:rsidRPr="00C61C57">
        <w:rPr>
          <w:rFonts w:ascii="Arial" w:eastAsia="Times New Roman" w:hAnsi="Arial" w:cs="Arial"/>
          <w:color w:val="000000"/>
          <w:sz w:val="24"/>
          <w:szCs w:val="24"/>
        </w:rPr>
        <w:t>.“.</w:t>
      </w:r>
    </w:p>
    <w:p w:rsidR="00BA4AA4" w:rsidRPr="00C61C57" w:rsidRDefault="00BA4AA4" w:rsidP="00BA4AA4">
      <w:pPr>
        <w:tabs>
          <w:tab w:val="left" w:pos="5760"/>
        </w:tabs>
        <w:spacing w:after="0" w:line="240" w:lineRule="auto"/>
        <w:ind w:firstLine="567"/>
        <w:jc w:val="both"/>
        <w:rPr>
          <w:rFonts w:ascii="Arial" w:eastAsia="Times New Roman" w:hAnsi="Arial" w:cs="Arial"/>
          <w:color w:val="000000"/>
          <w:sz w:val="24"/>
          <w:szCs w:val="24"/>
        </w:rPr>
      </w:pPr>
    </w:p>
    <w:p w:rsidR="00CB51EE" w:rsidRPr="00C61C57" w:rsidRDefault="00CB51EE">
      <w:pPr>
        <w:rPr>
          <w:rFonts w:ascii="Arial" w:hAnsi="Arial" w:cs="Arial"/>
          <w:sz w:val="24"/>
          <w:szCs w:val="24"/>
        </w:rPr>
      </w:pPr>
    </w:p>
    <w:sectPr w:rsidR="00CB51EE" w:rsidRPr="00C61C57">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6658A" w:rsidRDefault="00B6658A" w:rsidP="00BA4AA4">
      <w:pPr>
        <w:spacing w:after="0" w:line="240" w:lineRule="auto"/>
      </w:pPr>
      <w:r>
        <w:separator/>
      </w:r>
    </w:p>
  </w:endnote>
  <w:endnote w:type="continuationSeparator" w:id="0">
    <w:p w:rsidR="00B6658A" w:rsidRDefault="00B6658A" w:rsidP="00BA4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1082069"/>
      <w:docPartObj>
        <w:docPartGallery w:val="Page Numbers (Bottom of Page)"/>
        <w:docPartUnique/>
      </w:docPartObj>
    </w:sdtPr>
    <w:sdtEndPr>
      <w:rPr>
        <w:noProof/>
      </w:rPr>
    </w:sdtEndPr>
    <w:sdtContent>
      <w:p w:rsidR="00FA629E" w:rsidRDefault="00FA629E">
        <w:pPr>
          <w:pStyle w:val="Footer"/>
          <w:jc w:val="center"/>
        </w:pPr>
        <w:r>
          <w:fldChar w:fldCharType="begin"/>
        </w:r>
        <w:r>
          <w:instrText xml:space="preserve"> PAGE   \* MERGEFORMAT </w:instrText>
        </w:r>
        <w:r>
          <w:fldChar w:fldCharType="separate"/>
        </w:r>
        <w:r w:rsidR="00D17BC9">
          <w:rPr>
            <w:noProof/>
          </w:rPr>
          <w:t>12</w:t>
        </w:r>
        <w:r>
          <w:rPr>
            <w:noProof/>
          </w:rPr>
          <w:fldChar w:fldCharType="end"/>
        </w:r>
      </w:p>
    </w:sdtContent>
  </w:sdt>
  <w:p w:rsidR="00FA629E" w:rsidRDefault="00FA62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6658A" w:rsidRDefault="00B6658A" w:rsidP="00BA4AA4">
      <w:pPr>
        <w:spacing w:after="0" w:line="240" w:lineRule="auto"/>
      </w:pPr>
      <w:r>
        <w:separator/>
      </w:r>
    </w:p>
  </w:footnote>
  <w:footnote w:type="continuationSeparator" w:id="0">
    <w:p w:rsidR="00B6658A" w:rsidRDefault="00B6658A" w:rsidP="00BA4AA4">
      <w:pPr>
        <w:spacing w:after="0" w:line="240" w:lineRule="auto"/>
      </w:pPr>
      <w:r>
        <w:continuationSeparator/>
      </w:r>
    </w:p>
  </w:footnote>
  <w:footnote w:id="1">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BA4AA4" w:rsidRPr="00367536" w:rsidRDefault="00BA4AA4" w:rsidP="00BA4AA4">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rsidR="00BA4AA4" w:rsidRPr="007F2BA0" w:rsidRDefault="00BA4AA4" w:rsidP="00BA4AA4">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rsidR="00BA4AA4" w:rsidRPr="007F2BA0" w:rsidRDefault="00BA4AA4" w:rsidP="00BA4AA4">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rsidR="00BA4AA4" w:rsidRPr="007F2BA0" w:rsidRDefault="00BA4AA4" w:rsidP="00BA4AA4">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w:t>
      </w:r>
      <w:proofErr w:type="spellStart"/>
      <w:r w:rsidRPr="007F2BA0">
        <w:rPr>
          <w:rFonts w:ascii="Arial" w:hAnsi="Arial" w:cs="Arial"/>
          <w:sz w:val="14"/>
          <w:szCs w:val="14"/>
        </w:rPr>
        <w:t>za</w:t>
      </w:r>
      <w:proofErr w:type="spellEnd"/>
      <w:r w:rsidRPr="007F2BA0">
        <w:rPr>
          <w:rFonts w:ascii="Arial" w:hAnsi="Arial" w:cs="Arial"/>
          <w:sz w:val="14"/>
          <w:szCs w:val="14"/>
        </w:rPr>
        <w:t xml:space="preserve">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9">
    <w:p w:rsidR="00BA4AA4" w:rsidRPr="002E211C" w:rsidRDefault="00BA4AA4" w:rsidP="00BA4AA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nsid w:val="6764291E"/>
    <w:multiLevelType w:val="hybridMultilevel"/>
    <w:tmpl w:val="7EE6B816"/>
    <w:lvl w:ilvl="0" w:tplc="9ECEF3B0">
      <w:start w:val="1"/>
      <w:numFmt w:val="decimal"/>
      <w:lvlText w:val="%1."/>
      <w:lvlJc w:val="left"/>
      <w:pPr>
        <w:ind w:left="502"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activeWritingStyle w:appName="MSWord" w:lang="en-US" w:vendorID="64" w:dllVersion="131078"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4AA4"/>
    <w:rsid w:val="000039F8"/>
    <w:rsid w:val="00056FF9"/>
    <w:rsid w:val="000D28FC"/>
    <w:rsid w:val="00116F18"/>
    <w:rsid w:val="001A0D1E"/>
    <w:rsid w:val="00206460"/>
    <w:rsid w:val="00307524"/>
    <w:rsid w:val="004474D9"/>
    <w:rsid w:val="004A1545"/>
    <w:rsid w:val="004B5994"/>
    <w:rsid w:val="004E4382"/>
    <w:rsid w:val="005507BD"/>
    <w:rsid w:val="0059449F"/>
    <w:rsid w:val="005B5127"/>
    <w:rsid w:val="005D2844"/>
    <w:rsid w:val="006116A5"/>
    <w:rsid w:val="00634053"/>
    <w:rsid w:val="006957E1"/>
    <w:rsid w:val="006B7473"/>
    <w:rsid w:val="006D5A07"/>
    <w:rsid w:val="006F703E"/>
    <w:rsid w:val="006F7135"/>
    <w:rsid w:val="00774FB8"/>
    <w:rsid w:val="007768C8"/>
    <w:rsid w:val="0078408B"/>
    <w:rsid w:val="007B3FA4"/>
    <w:rsid w:val="00813A7D"/>
    <w:rsid w:val="00837D60"/>
    <w:rsid w:val="00842EA6"/>
    <w:rsid w:val="008A0C7E"/>
    <w:rsid w:val="008C1D80"/>
    <w:rsid w:val="00912D7B"/>
    <w:rsid w:val="0095061F"/>
    <w:rsid w:val="009A1173"/>
    <w:rsid w:val="00A44824"/>
    <w:rsid w:val="00AC7ADB"/>
    <w:rsid w:val="00B6658A"/>
    <w:rsid w:val="00BA4AA4"/>
    <w:rsid w:val="00BB0FA1"/>
    <w:rsid w:val="00BE2901"/>
    <w:rsid w:val="00BE4F6D"/>
    <w:rsid w:val="00BF0FBD"/>
    <w:rsid w:val="00C415E0"/>
    <w:rsid w:val="00C61C57"/>
    <w:rsid w:val="00C91835"/>
    <w:rsid w:val="00CB51EE"/>
    <w:rsid w:val="00D16799"/>
    <w:rsid w:val="00D17BC9"/>
    <w:rsid w:val="00D414DF"/>
    <w:rsid w:val="00D869CB"/>
    <w:rsid w:val="00DA5BC7"/>
    <w:rsid w:val="00E2293D"/>
    <w:rsid w:val="00E46457"/>
    <w:rsid w:val="00F27C0F"/>
    <w:rsid w:val="00FA629E"/>
  </w:rsids>
  <m:mathPr>
    <m:mathFont m:val="Cambria Math"/>
    <m:brkBin m:val="before"/>
    <m:brkBinSub m:val="--"/>
    <m:smallFrac m:val="0"/>
    <m:dispDef/>
    <m:lMargin m:val="0"/>
    <m:rMargin m:val="0"/>
    <m:defJc m:val="centerGroup"/>
    <m:wrapIndent m:val="1440"/>
    <m:intLim m:val="subSup"/>
    <m:naryLim m:val="undOvr"/>
  </m:mathPr>
  <w:themeFontLang w:val="sr-Latn-M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4AA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A4AA4"/>
    <w:rPr>
      <w:rFonts w:ascii="Calibri" w:eastAsia="Calibri" w:hAnsi="Calibri" w:cs="Times New Roman"/>
      <w:sz w:val="20"/>
      <w:szCs w:val="20"/>
      <w:lang w:val="en-US"/>
    </w:rPr>
  </w:style>
  <w:style w:type="character" w:styleId="FootnoteReference">
    <w:name w:val="footnote reference"/>
    <w:uiPriority w:val="99"/>
    <w:unhideWhenUsed/>
    <w:rsid w:val="00BA4AA4"/>
    <w:rPr>
      <w:vertAlign w:val="superscript"/>
    </w:rPr>
  </w:style>
  <w:style w:type="paragraph" w:styleId="ListParagraph">
    <w:name w:val="List Paragraph"/>
    <w:aliases w:val="Liste 1,List Paragraph1"/>
    <w:basedOn w:val="Normal"/>
    <w:link w:val="ListParagraphChar"/>
    <w:uiPriority w:val="99"/>
    <w:qFormat/>
    <w:rsid w:val="004B5994"/>
    <w:pPr>
      <w:ind w:left="720"/>
      <w:contextualSpacing/>
    </w:pPr>
  </w:style>
  <w:style w:type="paragraph" w:styleId="Header">
    <w:name w:val="header"/>
    <w:basedOn w:val="Normal"/>
    <w:link w:val="HeaderChar"/>
    <w:uiPriority w:val="99"/>
    <w:unhideWhenUsed/>
    <w:rsid w:val="00FA62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29E"/>
  </w:style>
  <w:style w:type="paragraph" w:styleId="Footer">
    <w:name w:val="footer"/>
    <w:basedOn w:val="Normal"/>
    <w:link w:val="FooterChar"/>
    <w:uiPriority w:val="99"/>
    <w:unhideWhenUsed/>
    <w:rsid w:val="00FA62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29E"/>
  </w:style>
  <w:style w:type="paragraph" w:styleId="BalloonText">
    <w:name w:val="Balloon Text"/>
    <w:basedOn w:val="Normal"/>
    <w:link w:val="BalloonTextChar"/>
    <w:uiPriority w:val="99"/>
    <w:semiHidden/>
    <w:unhideWhenUsed/>
    <w:rsid w:val="008C1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D80"/>
    <w:rPr>
      <w:rFonts w:ascii="Tahoma" w:hAnsi="Tahoma" w:cs="Tahoma"/>
      <w:sz w:val="16"/>
      <w:szCs w:val="16"/>
    </w:rPr>
  </w:style>
  <w:style w:type="character" w:customStyle="1" w:styleId="ListParagraphChar">
    <w:name w:val="List Paragraph Char"/>
    <w:aliases w:val="Liste 1 Char,List Paragraph1 Char"/>
    <w:link w:val="ListParagraph"/>
    <w:uiPriority w:val="99"/>
    <w:locked/>
    <w:rsid w:val="00DA5B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r-Latn-M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BA4AA4"/>
    <w:pPr>
      <w:spacing w:after="0" w:line="240" w:lineRule="auto"/>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BA4AA4"/>
    <w:rPr>
      <w:rFonts w:ascii="Calibri" w:eastAsia="Calibri" w:hAnsi="Calibri" w:cs="Times New Roman"/>
      <w:sz w:val="20"/>
      <w:szCs w:val="20"/>
      <w:lang w:val="en-US"/>
    </w:rPr>
  </w:style>
  <w:style w:type="character" w:styleId="FootnoteReference">
    <w:name w:val="footnote reference"/>
    <w:uiPriority w:val="99"/>
    <w:unhideWhenUsed/>
    <w:rsid w:val="00BA4AA4"/>
    <w:rPr>
      <w:vertAlign w:val="superscript"/>
    </w:rPr>
  </w:style>
  <w:style w:type="paragraph" w:styleId="ListParagraph">
    <w:name w:val="List Paragraph"/>
    <w:aliases w:val="Liste 1,List Paragraph1"/>
    <w:basedOn w:val="Normal"/>
    <w:link w:val="ListParagraphChar"/>
    <w:uiPriority w:val="99"/>
    <w:qFormat/>
    <w:rsid w:val="004B5994"/>
    <w:pPr>
      <w:ind w:left="720"/>
      <w:contextualSpacing/>
    </w:pPr>
  </w:style>
  <w:style w:type="paragraph" w:styleId="Header">
    <w:name w:val="header"/>
    <w:basedOn w:val="Normal"/>
    <w:link w:val="HeaderChar"/>
    <w:uiPriority w:val="99"/>
    <w:unhideWhenUsed/>
    <w:rsid w:val="00FA629E"/>
    <w:pPr>
      <w:tabs>
        <w:tab w:val="center" w:pos="4536"/>
        <w:tab w:val="right" w:pos="9072"/>
      </w:tabs>
      <w:spacing w:after="0" w:line="240" w:lineRule="auto"/>
    </w:pPr>
  </w:style>
  <w:style w:type="character" w:customStyle="1" w:styleId="HeaderChar">
    <w:name w:val="Header Char"/>
    <w:basedOn w:val="DefaultParagraphFont"/>
    <w:link w:val="Header"/>
    <w:uiPriority w:val="99"/>
    <w:rsid w:val="00FA629E"/>
  </w:style>
  <w:style w:type="paragraph" w:styleId="Footer">
    <w:name w:val="footer"/>
    <w:basedOn w:val="Normal"/>
    <w:link w:val="FooterChar"/>
    <w:uiPriority w:val="99"/>
    <w:unhideWhenUsed/>
    <w:rsid w:val="00FA629E"/>
    <w:pPr>
      <w:tabs>
        <w:tab w:val="center" w:pos="4536"/>
        <w:tab w:val="right" w:pos="9072"/>
      </w:tabs>
      <w:spacing w:after="0" w:line="240" w:lineRule="auto"/>
    </w:pPr>
  </w:style>
  <w:style w:type="character" w:customStyle="1" w:styleId="FooterChar">
    <w:name w:val="Footer Char"/>
    <w:basedOn w:val="DefaultParagraphFont"/>
    <w:link w:val="Footer"/>
    <w:uiPriority w:val="99"/>
    <w:rsid w:val="00FA629E"/>
  </w:style>
  <w:style w:type="paragraph" w:styleId="BalloonText">
    <w:name w:val="Balloon Text"/>
    <w:basedOn w:val="Normal"/>
    <w:link w:val="BalloonTextChar"/>
    <w:uiPriority w:val="99"/>
    <w:semiHidden/>
    <w:unhideWhenUsed/>
    <w:rsid w:val="008C1D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1D80"/>
    <w:rPr>
      <w:rFonts w:ascii="Tahoma" w:hAnsi="Tahoma" w:cs="Tahoma"/>
      <w:sz w:val="16"/>
      <w:szCs w:val="16"/>
    </w:rPr>
  </w:style>
  <w:style w:type="character" w:customStyle="1" w:styleId="ListParagraphChar">
    <w:name w:val="List Paragraph Char"/>
    <w:aliases w:val="Liste 1 Char,List Paragraph1 Char"/>
    <w:link w:val="ListParagraph"/>
    <w:uiPriority w:val="99"/>
    <w:locked/>
    <w:rsid w:val="00DA5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kontrola-nabavki.m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238</TotalTime>
  <Pages>1</Pages>
  <Words>3386</Words>
  <Characters>19302</Characters>
  <Application>Microsoft Office Word</Application>
  <DocSecurity>0</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22643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Blazo Subaric</dc:creator>
  <cp:keywords/>
  <dc:description/>
  <cp:lastModifiedBy>Ljiljana Kecina</cp:lastModifiedBy>
  <cp:revision>48</cp:revision>
  <dcterms:created xsi:type="dcterms:W3CDTF">2025-11-13T08:30:00Z</dcterms:created>
  <dcterms:modified xsi:type="dcterms:W3CDTF">2026-06-03T06:54:00Z</dcterms:modified>
</cp:coreProperties>
</file>