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AA4" w:rsidRPr="00C61C57" w:rsidRDefault="00BA4AA4" w:rsidP="00BA4AA4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4474D9" w:rsidP="00BA4AA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C61C5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OPŠTINA PLJEVLJA</w:t>
      </w:r>
    </w:p>
    <w:p w:rsidR="004474D9" w:rsidRPr="00C61C57" w:rsidRDefault="004474D9" w:rsidP="00BA4AA4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S</w:t>
      </w:r>
      <w:r w:rsidR="0092502F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ekretarijat za komunalno stambene poslove,saobraćaj i vode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Broj iz evidencije postupaka javnih nabavki: </w:t>
      </w:r>
      <w:r w:rsidR="0092502F">
        <w:rPr>
          <w:rFonts w:ascii="Arial" w:eastAsia="Times New Roman" w:hAnsi="Arial" w:cs="Arial"/>
          <w:sz w:val="24"/>
          <w:szCs w:val="24"/>
        </w:rPr>
        <w:t>PV 05/26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92502F">
        <w:rPr>
          <w:rFonts w:ascii="Arial" w:eastAsia="Times New Roman" w:hAnsi="Arial" w:cs="Arial"/>
          <w:color w:val="000000"/>
          <w:sz w:val="24"/>
          <w:szCs w:val="24"/>
        </w:rPr>
        <w:t>26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6F7135"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Pljevlja, </w:t>
      </w:r>
      <w:r w:rsidR="00261B78">
        <w:rPr>
          <w:rFonts w:ascii="Arial" w:eastAsia="Times New Roman" w:hAnsi="Arial" w:cs="Arial"/>
          <w:color w:val="000000"/>
          <w:sz w:val="24"/>
          <w:szCs w:val="24"/>
        </w:rPr>
        <w:t>20</w:t>
      </w:r>
      <w:bookmarkStart w:id="0" w:name="_GoBack"/>
      <w:bookmarkEnd w:id="0"/>
      <w:r w:rsidR="0092502F">
        <w:rPr>
          <w:rFonts w:ascii="Arial" w:eastAsia="Times New Roman" w:hAnsi="Arial" w:cs="Arial"/>
          <w:color w:val="000000"/>
          <w:sz w:val="24"/>
          <w:szCs w:val="24"/>
        </w:rPr>
        <w:t>.05.2026</w:t>
      </w:r>
      <w:r w:rsidR="006F7135" w:rsidRPr="00C61C57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Na osnovu člana 53 stav 3 Zakona o javnim nabavkama („Službeni list CG“, br. 74/19 i 3/23) </w:t>
      </w:r>
      <w:r w:rsidR="005D2844" w:rsidRPr="00C61C57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Opština Pljevlja, Sekretarijat za </w:t>
      </w:r>
      <w:r w:rsidR="000B34CA">
        <w:rPr>
          <w:rFonts w:ascii="Arial" w:eastAsia="Times New Roman" w:hAnsi="Arial" w:cs="Arial"/>
          <w:color w:val="000000"/>
          <w:sz w:val="24"/>
          <w:szCs w:val="24"/>
          <w:u w:val="single"/>
        </w:rPr>
        <w:t>komunalno stambene poslove, saobraćaj i vode</w:t>
      </w:r>
      <w:r w:rsidR="005D2844" w:rsidRPr="00C61C57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C61C57">
        <w:rPr>
          <w:rFonts w:ascii="Arial" w:eastAsia="Times New Roman" w:hAnsi="Arial" w:cs="Arial"/>
          <w:sz w:val="24"/>
          <w:szCs w:val="24"/>
        </w:rPr>
        <w:t>objavljuje</w:t>
      </w:r>
      <w:r w:rsidRPr="00C61C5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:rsidR="00BA4AA4" w:rsidRPr="00C61C57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C61C5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61C5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BA4AA4" w:rsidRPr="00C61C57" w:rsidRDefault="00BA4AA4" w:rsidP="00BA4AA4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:rsidR="00BA4AA4" w:rsidRPr="00C61C57" w:rsidRDefault="00BA4AA4" w:rsidP="00BA4A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:rsidR="00BA4AA4" w:rsidRPr="00C61C57" w:rsidRDefault="00BA4AA4" w:rsidP="00BA4A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B34CA" w:rsidRPr="000B34CA" w:rsidRDefault="000B34CA" w:rsidP="000B34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Adaptacija putne infrastrukture 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po partijama:</w:t>
      </w:r>
    </w:p>
    <w:p w:rsidR="000B34CA" w:rsidRPr="000B34CA" w:rsidRDefault="000B34CA" w:rsidP="000B34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Partija 1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: </w:t>
      </w:r>
      <w:r w:rsidR="00A47457" w:rsidRPr="00A47457">
        <w:rPr>
          <w:rFonts w:ascii="Arial" w:eastAsia="Times New Roman" w:hAnsi="Arial" w:cs="Arial"/>
          <w:b/>
          <w:bCs/>
          <w:color w:val="000000"/>
          <w:sz w:val="28"/>
          <w:szCs w:val="28"/>
        </w:rPr>
        <w:t>Adaptacija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lokalnog puta Premćansko brdo-manastir Dovolja;</w:t>
      </w:r>
    </w:p>
    <w:p w:rsidR="000B34CA" w:rsidRPr="000B34CA" w:rsidRDefault="000B34CA" w:rsidP="000B34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>Partija II: A</w:t>
      </w:r>
      <w:r w:rsidR="00A47457">
        <w:rPr>
          <w:rFonts w:ascii="Arial" w:eastAsia="Times New Roman" w:hAnsi="Arial" w:cs="Arial"/>
          <w:b/>
          <w:bCs/>
          <w:color w:val="000000"/>
          <w:sz w:val="28"/>
          <w:szCs w:val="28"/>
        </w:rPr>
        <w:t>daptacija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lokalnih puteva: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>Lijeska- Vrulja i Đurđevića Tara-Žugića luka;</w:t>
      </w:r>
    </w:p>
    <w:p w:rsidR="000B34CA" w:rsidRDefault="000B34CA" w:rsidP="000B34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>Partija III: A</w:t>
      </w:r>
      <w:r w:rsidR="00A47457">
        <w:rPr>
          <w:rFonts w:ascii="Arial" w:eastAsia="Times New Roman" w:hAnsi="Arial" w:cs="Arial"/>
          <w:b/>
          <w:bCs/>
          <w:color w:val="000000"/>
          <w:sz w:val="28"/>
          <w:szCs w:val="28"/>
        </w:rPr>
        <w:t>daptacija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lokalnih puteva: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>Rijeka- selo Borišići, seoski put kroz selo Kosa</w:t>
      </w:r>
      <w:r w:rsidR="009F3736">
        <w:rPr>
          <w:rFonts w:ascii="Arial" w:eastAsia="Times New Roman" w:hAnsi="Arial" w:cs="Arial"/>
          <w:b/>
          <w:bCs/>
          <w:color w:val="000000"/>
          <w:sz w:val="28"/>
          <w:szCs w:val="28"/>
        </w:rPr>
        <w:t>nica i put do Borovičkog jezera;</w:t>
      </w:r>
    </w:p>
    <w:p w:rsidR="009F3736" w:rsidRDefault="009F3736" w:rsidP="000B34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Partija IV: </w:t>
      </w:r>
      <w:r w:rsidR="00A47457" w:rsidRPr="00A47457">
        <w:rPr>
          <w:rFonts w:ascii="Arial" w:eastAsia="Times New Roman" w:hAnsi="Arial" w:cs="Arial"/>
          <w:b/>
          <w:bCs/>
          <w:color w:val="000000"/>
          <w:sz w:val="28"/>
          <w:szCs w:val="28"/>
        </w:rPr>
        <w:t>Adaptacija</w:t>
      </w:r>
      <w:r w:rsidRPr="009F3736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lokalnog puta Vezišnica-Bobovo( Maljevac-Vrbica)</w:t>
      </w:r>
    </w:p>
    <w:p w:rsidR="00BA4AA4" w:rsidRPr="000B34CA" w:rsidRDefault="000B34CA" w:rsidP="000B34C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</w:t>
      </w:r>
      <w:r w:rsidRPr="000B34C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</w:t>
      </w:r>
      <w:r w:rsidRPr="000B34CA">
        <w:rPr>
          <w:rFonts w:ascii="Arial" w:eastAsia="Times New Roman" w:hAnsi="Arial" w:cs="Arial"/>
          <w:color w:val="000000"/>
          <w:sz w:val="24"/>
          <w:szCs w:val="24"/>
        </w:rPr>
        <w:t>(predmet javne nabavke</w:t>
      </w:r>
      <w:r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BA4AA4" w:rsidRPr="00C61C57" w:rsidRDefault="00BA4AA4" w:rsidP="000B34C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:rsidR="001E3D0F" w:rsidRDefault="001E3D0F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E3D0F" w:rsidRDefault="001E3D0F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837D60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0B34CA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  <w:r w:rsidR="00BA4AA4"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C61C57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C61C57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C61C5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:rsidR="00BA4AA4" w:rsidRPr="00C61C57" w:rsidRDefault="00BA4AA4" w:rsidP="00005D8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BA4AA4" w:rsidRPr="00C61C57" w:rsidRDefault="00BA4AA4" w:rsidP="00BA4AA4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:rsidR="00BA4AA4" w:rsidRPr="00C61C57" w:rsidRDefault="00BA4AA4" w:rsidP="00BA4AA4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C61C57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C61C57">
        <w:rPr>
          <w:rFonts w:ascii="Arial" w:eastAsia="Calibri" w:hAnsi="Arial" w:cs="Arial"/>
          <w:color w:val="000000"/>
          <w:sz w:val="24"/>
          <w:szCs w:val="24"/>
        </w:rPr>
        <w:t>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:rsidR="00BA4AA4" w:rsidRPr="00C61C57" w:rsidRDefault="00BA4AA4" w:rsidP="00BA4AA4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:rsidR="00BA4AA4" w:rsidRPr="00C61C57" w:rsidRDefault="00BA4AA4" w:rsidP="00BA4AA4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:rsidR="00BA4AA4" w:rsidRPr="00C61C57" w:rsidRDefault="00BA4AA4" w:rsidP="00BA4AA4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:rsidR="00BA4AA4" w:rsidRPr="00C61C57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:rsidR="00BA4AA4" w:rsidRPr="00C61C57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:rsidR="00BA4AA4" w:rsidRPr="00C61C57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:rsidR="00BA4AA4" w:rsidRPr="00C61C57" w:rsidRDefault="00BA4AA4" w:rsidP="00BA4AA4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:rsidR="00BA4AA4" w:rsidRPr="00C61C57" w:rsidRDefault="00BA4AA4" w:rsidP="00BA4AA4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Garancija ponude</w:t>
      </w:r>
    </w:p>
    <w:p w:rsidR="00BA4AA4" w:rsidRPr="00C61C57" w:rsidRDefault="00BA4AA4" w:rsidP="00BA4AA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C61C57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C61C57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:rsidR="00BA4AA4" w:rsidRPr="00C61C57" w:rsidRDefault="00BA4AA4" w:rsidP="00BA4AA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:rsidR="00BA4AA4" w:rsidRPr="00C61C57" w:rsidRDefault="00BA4AA4" w:rsidP="00BA4AA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:rsidR="00BA4AA4" w:rsidRPr="00C61C57" w:rsidRDefault="00BA4AA4" w:rsidP="00BA4AA4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3" w:name="_Toc62730555"/>
      <w:r w:rsidRPr="00C61C57">
        <w:rPr>
          <w:rFonts w:ascii="Arial" w:eastAsia="Times New Roman" w:hAnsi="Arial" w:cs="Arial"/>
          <w:b/>
          <w:color w:val="000000"/>
          <w:sz w:val="24"/>
          <w:szCs w:val="24"/>
        </w:rPr>
        <w:t>DODATNE INFORMACIJE O PREDMETU I POSTUPKU NABAVKE</w:t>
      </w:r>
      <w:r w:rsidRPr="00C61C57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4"/>
      </w:r>
      <w:bookmarkEnd w:id="3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926EFA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</w:t>
      </w:r>
      <w:r w:rsidR="00BA4AA4" w:rsidRPr="00C61C57">
        <w:rPr>
          <w:rFonts w:ascii="Arial" w:eastAsia="Calibri" w:hAnsi="Arial" w:cs="Arial"/>
          <w:b/>
          <w:bCs/>
          <w:color w:val="000000"/>
          <w:sz w:val="24"/>
          <w:szCs w:val="24"/>
        </w:rPr>
        <w:t>ta nabavke:</w:t>
      </w:r>
      <w:r w:rsidR="00BA4AA4" w:rsidRPr="00C61C57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5"/>
      </w:r>
    </w:p>
    <w:p w:rsidR="00BA4AA4" w:rsidRPr="00C61C57" w:rsidRDefault="00BA4AA4" w:rsidP="00BA4AA4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BA4AA4" w:rsidRPr="00C61C57" w:rsidRDefault="00BF0FBD" w:rsidP="00BA4AA4">
      <w:pPr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="00BA4AA4" w:rsidRPr="00C61C5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A4AA4" w:rsidRPr="00C61C57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predmeta nabavke bez zaključivanja okvirnog sporazuma</w:t>
      </w:r>
      <w:r w:rsidR="00BA4AA4" w:rsidRPr="00C61C57">
        <w:rPr>
          <w:rFonts w:ascii="Arial" w:eastAsia="Calibri" w:hAnsi="Arial" w:cs="Arial"/>
          <w:color w:val="000000"/>
          <w:sz w:val="24"/>
          <w:szCs w:val="24"/>
        </w:rPr>
        <w:t>:</w:t>
      </w:r>
    </w:p>
    <w:p w:rsidR="00BA4AA4" w:rsidRDefault="00BF0FBD" w:rsidP="00BA4AA4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="00BA4AA4" w:rsidRPr="00C61C57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965D5">
        <w:rPr>
          <w:rFonts w:ascii="Arial" w:eastAsia="Calibri" w:hAnsi="Arial" w:cs="Arial"/>
          <w:color w:val="000000"/>
          <w:sz w:val="24"/>
          <w:szCs w:val="24"/>
        </w:rPr>
        <w:t>po partijama je:</w:t>
      </w:r>
    </w:p>
    <w:p w:rsidR="004965D5" w:rsidRDefault="004965D5" w:rsidP="00BA4AA4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Partija 1: </w:t>
      </w:r>
      <w:r w:rsidR="00A47457" w:rsidRPr="00A47457">
        <w:rPr>
          <w:rFonts w:ascii="Arial" w:eastAsia="Calibri" w:hAnsi="Arial" w:cs="Arial"/>
          <w:color w:val="000000"/>
          <w:sz w:val="24"/>
          <w:szCs w:val="24"/>
        </w:rPr>
        <w:t>Adaptacija</w:t>
      </w:r>
      <w:r w:rsidRPr="004965D5">
        <w:rPr>
          <w:rFonts w:ascii="Arial" w:eastAsia="Calibri" w:hAnsi="Arial" w:cs="Arial"/>
          <w:color w:val="000000"/>
          <w:sz w:val="24"/>
          <w:szCs w:val="24"/>
        </w:rPr>
        <w:t xml:space="preserve"> lokalnog puta P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remćansko brdo-manastir Dovolja, procijenjene vrijednosti </w:t>
      </w:r>
      <w:r w:rsidRPr="004965D5">
        <w:rPr>
          <w:rFonts w:ascii="Arial" w:eastAsia="Calibri" w:hAnsi="Arial" w:cs="Arial"/>
          <w:color w:val="000000"/>
          <w:sz w:val="24"/>
          <w:szCs w:val="24"/>
        </w:rPr>
        <w:t>561.983,471 € bez PDV-a</w:t>
      </w:r>
      <w:r>
        <w:rPr>
          <w:rFonts w:ascii="Arial" w:eastAsia="Calibri" w:hAnsi="Arial" w:cs="Arial"/>
          <w:color w:val="000000"/>
          <w:sz w:val="24"/>
          <w:szCs w:val="24"/>
        </w:rPr>
        <w:t>;</w:t>
      </w:r>
    </w:p>
    <w:p w:rsidR="004965D5" w:rsidRDefault="004965D5" w:rsidP="004965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Partija 2: </w:t>
      </w:r>
      <w:r w:rsidR="00A47457" w:rsidRPr="00A47457">
        <w:rPr>
          <w:rFonts w:ascii="Arial" w:eastAsia="Calibri" w:hAnsi="Arial" w:cs="Arial"/>
          <w:color w:val="000000"/>
          <w:sz w:val="24"/>
          <w:szCs w:val="24"/>
        </w:rPr>
        <w:t>Adaptacija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lokalnih puteva: </w:t>
      </w:r>
      <w:r w:rsidRPr="004965D5">
        <w:rPr>
          <w:rFonts w:ascii="Arial" w:eastAsia="Calibri" w:hAnsi="Arial" w:cs="Arial"/>
          <w:color w:val="000000"/>
          <w:sz w:val="24"/>
          <w:szCs w:val="24"/>
        </w:rPr>
        <w:t>Lijeska- Vrulja i Đurđevića Tara-Žugića luka, procijenjena vrijednost 504.132,231 € bez PDV-a</w:t>
      </w:r>
      <w:r>
        <w:rPr>
          <w:rFonts w:ascii="Arial" w:eastAsia="Calibri" w:hAnsi="Arial" w:cs="Arial"/>
          <w:color w:val="000000"/>
          <w:sz w:val="24"/>
          <w:szCs w:val="24"/>
        </w:rPr>
        <w:t>;</w:t>
      </w:r>
    </w:p>
    <w:p w:rsidR="004965D5" w:rsidRDefault="004965D5" w:rsidP="004965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Partija 3: </w:t>
      </w:r>
      <w:r w:rsidR="00A47457" w:rsidRPr="00A47457">
        <w:rPr>
          <w:rFonts w:ascii="Arial" w:eastAsia="Calibri" w:hAnsi="Arial" w:cs="Arial"/>
          <w:color w:val="000000"/>
          <w:sz w:val="24"/>
          <w:szCs w:val="24"/>
        </w:rPr>
        <w:t>Adaptacija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lokalnih puteva: Rijeka-selo Borišići, </w:t>
      </w:r>
      <w:r w:rsidRPr="004965D5">
        <w:rPr>
          <w:rFonts w:ascii="Arial" w:eastAsia="Calibri" w:hAnsi="Arial" w:cs="Arial"/>
          <w:color w:val="000000"/>
          <w:sz w:val="24"/>
          <w:szCs w:val="24"/>
        </w:rPr>
        <w:t>seoski put kroz selo Kosanica i put do Borovičkog jezera, procijenjena vrijednost 380.165,289 € bez PDV-a</w:t>
      </w:r>
    </w:p>
    <w:p w:rsidR="009F3736" w:rsidRDefault="009F3736" w:rsidP="004965D5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Partija 4: </w:t>
      </w:r>
      <w:r w:rsidR="00A47457" w:rsidRPr="00A47457">
        <w:rPr>
          <w:rFonts w:ascii="Arial" w:eastAsia="Calibri" w:hAnsi="Arial" w:cs="Arial"/>
          <w:color w:val="000000"/>
          <w:sz w:val="24"/>
          <w:szCs w:val="24"/>
        </w:rPr>
        <w:t>Adaptacija</w:t>
      </w:r>
      <w:r w:rsidRPr="009F3736">
        <w:rPr>
          <w:rFonts w:ascii="Arial" w:eastAsia="Calibri" w:hAnsi="Arial" w:cs="Arial"/>
          <w:color w:val="000000"/>
          <w:sz w:val="24"/>
          <w:szCs w:val="24"/>
        </w:rPr>
        <w:t xml:space="preserve"> lokalnog puta Vezišnica-Bobovo( Maljevac-Vrbica)</w:t>
      </w:r>
      <w:r>
        <w:rPr>
          <w:rFonts w:ascii="Arial" w:eastAsia="Calibri" w:hAnsi="Arial" w:cs="Arial"/>
          <w:color w:val="000000"/>
          <w:sz w:val="24"/>
          <w:szCs w:val="24"/>
        </w:rPr>
        <w:t>, procijenjena vrijednost bez PDV-a 565.000,00 €.</w:t>
      </w:r>
    </w:p>
    <w:p w:rsidR="004965D5" w:rsidRPr="00C61C57" w:rsidRDefault="004965D5" w:rsidP="004965D5">
      <w:pPr>
        <w:jc w:val="center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Ukupno:</w:t>
      </w:r>
      <w:r w:rsidR="00B12981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="009F3736">
        <w:rPr>
          <w:rFonts w:ascii="Arial" w:eastAsia="Calibri" w:hAnsi="Arial" w:cs="Arial"/>
          <w:color w:val="000000"/>
          <w:sz w:val="24"/>
          <w:szCs w:val="24"/>
        </w:rPr>
        <w:t>2.011.280,99</w:t>
      </w:r>
      <w:r w:rsidR="00B12981">
        <w:rPr>
          <w:rFonts w:ascii="Arial" w:eastAsia="Calibri" w:hAnsi="Arial" w:cs="Arial"/>
          <w:color w:val="000000"/>
          <w:sz w:val="24"/>
          <w:szCs w:val="24"/>
        </w:rPr>
        <w:t xml:space="preserve"> € bez PDV-a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61C57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F0FB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A4AA4" w:rsidRPr="00C61C57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BA4AA4" w:rsidRPr="00C61C57" w:rsidRDefault="00BA4AA4" w:rsidP="00BA4A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C61C57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F0FB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6"/>
      <w:r w:rsidRPr="00C61C57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4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="00BF0FBD" w:rsidRPr="00C61C5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 svaku stavku Finansijskog dijela ponude, u koloni “bitne karakteristik</w:t>
      </w:r>
      <w:r w:rsidR="0059449F" w:rsidRPr="00C61C57">
        <w:rPr>
          <w:rFonts w:ascii="Arial" w:eastAsia="Times New Roman" w:hAnsi="Arial" w:cs="Arial"/>
          <w:bCs/>
          <w:color w:val="000000"/>
          <w:sz w:val="24"/>
          <w:szCs w:val="24"/>
        </w:rPr>
        <w:t>e ponuđenog predmeta nabavke”, p</w:t>
      </w:r>
      <w:r w:rsidR="00BF0FBD" w:rsidRPr="00C61C57">
        <w:rPr>
          <w:rFonts w:ascii="Arial" w:eastAsia="Times New Roman" w:hAnsi="Arial" w:cs="Arial"/>
          <w:bCs/>
          <w:color w:val="000000"/>
          <w:sz w:val="24"/>
          <w:szCs w:val="24"/>
        </w:rPr>
        <w:t>onuđači, pored ponuđenih tehničkih karakteristika, upisuju i podatke o nazivu proizvođača i tipu proizvoda.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nabavke</w:t>
      </w:r>
      <w:r w:rsidR="00E46457" w:rsidRPr="00C61C5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5" w:name="_Toc62730557"/>
      <w:r w:rsidRPr="00C61C57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5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6" w:name="_Toc62730558"/>
      <w:r w:rsidRPr="00C61C57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BA4AA4" w:rsidRPr="00C61C57" w:rsidRDefault="00BA4AA4" w:rsidP="00BA4AA4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C61C57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6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7768C8" w:rsidRPr="00C61C57" w:rsidRDefault="007768C8" w:rsidP="00776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čija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bude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najpovoljnija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potpisan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Bezuslovnu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plativu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prvi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10%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uračunatim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PDV-om,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garantuje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potpuno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važnosti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(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trideset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dužem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opravdanog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prekoračenja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čija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bude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najpovoljnija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dužan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da,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produži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potrebno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navesti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bezuslovna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plativa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prvi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sadrži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dodatne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isplatu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rokove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onih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manji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onog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uračunatim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PDV-om</w:t>
      </w:r>
    </w:p>
    <w:p w:rsidR="007768C8" w:rsidRPr="00C61C57" w:rsidRDefault="007768C8" w:rsidP="00776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768C8" w:rsidRPr="00C61C57" w:rsidRDefault="007768C8" w:rsidP="007768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obavezan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najkasnije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isticanja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Naručiocu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bezuslovnu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plativu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prvi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poziv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otklanjanje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nedostataka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garantnom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iznosu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10%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važnosti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dužim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ponuđenog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garantnog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Izabrani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ponuđač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otklanjanje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nedostataka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garantnom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aktivirati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garanciju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dobro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7" w:name="_Toc62730559"/>
      <w:r w:rsidRPr="00C61C57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7"/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C61C57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Pr="00C61C57">
        <w:rPr>
          <w:rFonts w:ascii="Arial" w:eastAsia="Times New Roman" w:hAnsi="Arial" w:cs="Arial"/>
          <w:sz w:val="24"/>
          <w:szCs w:val="24"/>
        </w:rPr>
        <w:t xml:space="preserve">: </w:t>
      </w:r>
    </w:p>
    <w:p w:rsidR="00BA4AA4" w:rsidRPr="00C61C57" w:rsidRDefault="004B599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A4AA4" w:rsidRPr="00C61C57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4B5994" w:rsidRPr="00C61C57" w:rsidRDefault="004B599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1.Potkriterijum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(C)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vrijednovaće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sljedeći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42EA6" w:rsidRPr="00C61C57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="00842EA6" w:rsidRPr="00C61C57">
        <w:rPr>
          <w:rFonts w:ascii="Arial" w:eastAsia="Times New Roman" w:hAnsi="Arial" w:cs="Arial"/>
          <w:sz w:val="24"/>
          <w:szCs w:val="24"/>
          <w:lang w:val="en-US"/>
        </w:rPr>
        <w:t>: max 9</w:t>
      </w:r>
      <w:r w:rsidR="00B12981">
        <w:rPr>
          <w:rFonts w:ascii="Arial" w:eastAsia="Times New Roman" w:hAnsi="Arial" w:cs="Arial"/>
          <w:sz w:val="24"/>
          <w:szCs w:val="24"/>
          <w:lang w:val="en-US"/>
        </w:rPr>
        <w:t xml:space="preserve">0 </w:t>
      </w:r>
      <w:proofErr w:type="spellStart"/>
      <w:r w:rsidR="00B12981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="00B1298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12981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B1298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12981">
        <w:rPr>
          <w:rFonts w:ascii="Arial" w:eastAsia="Times New Roman" w:hAnsi="Arial" w:cs="Arial"/>
          <w:sz w:val="24"/>
          <w:szCs w:val="24"/>
          <w:lang w:val="en-US"/>
        </w:rPr>
        <w:t>izbor</w:t>
      </w:r>
      <w:proofErr w:type="spellEnd"/>
      <w:r w:rsidR="00B1298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B12981">
        <w:rPr>
          <w:rFonts w:ascii="Arial" w:eastAsia="Times New Roman" w:hAnsi="Arial" w:cs="Arial"/>
          <w:sz w:val="24"/>
          <w:szCs w:val="24"/>
          <w:lang w:val="en-US"/>
        </w:rPr>
        <w:t>najpovolj</w:t>
      </w:r>
      <w:r w:rsidRPr="00C61C57">
        <w:rPr>
          <w:rFonts w:ascii="Arial" w:eastAsia="Times New Roman" w:hAnsi="Arial" w:cs="Arial"/>
          <w:sz w:val="24"/>
          <w:szCs w:val="24"/>
          <w:lang w:val="en-US"/>
        </w:rPr>
        <w:t>nije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parametra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najniža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ponuđena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osnova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vrijednovanje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uzimaju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ponuđene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, date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čije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ponude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ispravne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Maksimalan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parametru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dodjeljuje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ponuđaču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ponudio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najnižu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cijenu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dok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ostalim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ponudama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parametru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dodijeljuju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proporcionalno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odnosu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najniže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ponuđenu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cijenu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formuli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CS"/>
        </w:rPr>
      </w:pPr>
      <w:r w:rsidRPr="00C61C57">
        <w:rPr>
          <w:rFonts w:ascii="Arial" w:eastAsia="Times New Roman" w:hAnsi="Arial" w:cs="Arial"/>
          <w:sz w:val="24"/>
          <w:szCs w:val="24"/>
          <w:lang w:val="sr-Latn-CS"/>
        </w:rPr>
        <w:t>Broj bodova (C) = (najniža ponuđena cijena bez PD</w:t>
      </w:r>
      <w:r w:rsidR="00B12981">
        <w:rPr>
          <w:rFonts w:ascii="Arial" w:eastAsia="Times New Roman" w:hAnsi="Arial" w:cs="Arial"/>
          <w:sz w:val="24"/>
          <w:szCs w:val="24"/>
          <w:lang w:val="sr-Latn-CS"/>
        </w:rPr>
        <w:t>V / ponuđena cijena bez PDV) × 9</w:t>
      </w:r>
      <w:r w:rsidRPr="00C61C57">
        <w:rPr>
          <w:rFonts w:ascii="Arial" w:eastAsia="Times New Roman" w:hAnsi="Arial" w:cs="Arial"/>
          <w:sz w:val="24"/>
          <w:szCs w:val="24"/>
          <w:lang w:val="sr-Latn-CS"/>
        </w:rPr>
        <w:t>0</w:t>
      </w:r>
    </w:p>
    <w:p w:rsidR="004B5994" w:rsidRPr="00C61C57" w:rsidRDefault="004B5994" w:rsidP="004B59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2.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Potkriterijum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kvalitet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(K)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vrijedno</w:t>
      </w:r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vaće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sljedeći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: max 1</w:t>
      </w: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0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parametra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dobija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ponuđač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najdužim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ponuđenim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garantnim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lastRenderedPageBreak/>
        <w:t>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kompletne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izvedene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radove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a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drugi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ponuđači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dobijaju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proporcionalno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manji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formuli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(K) = </w:t>
      </w:r>
      <w:proofErr w:type="gramStart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(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ponuđeni</w:t>
      </w:r>
      <w:proofErr w:type="spellEnd"/>
      <w:proofErr w:type="gram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garantni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rok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kompletne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izvedene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radove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počinje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teći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od dana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dobijanja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završnog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stručnog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nadzora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primopredaje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objekta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najduži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ponuđeni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garantni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rok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kompletne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izvedene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radove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počinje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teći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od dana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dobijanja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završnog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stručnog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nadz</w:t>
      </w:r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ora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primopredaje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objekta</w:t>
      </w:r>
      <w:proofErr w:type="spellEnd"/>
      <w:r w:rsidR="00206460" w:rsidRPr="00C61C57">
        <w:rPr>
          <w:rFonts w:ascii="Arial" w:eastAsia="Times New Roman" w:hAnsi="Arial" w:cs="Arial"/>
          <w:sz w:val="24"/>
          <w:szCs w:val="24"/>
          <w:lang w:val="en-US"/>
        </w:rPr>
        <w:t>/) × 1</w:t>
      </w: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0. </w:t>
      </w:r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Garantni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rok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iskazuje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mjesecima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1E3D0F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Napomena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Garantni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rok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kompletne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izvedene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radove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ne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može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k</w:t>
      </w:r>
      <w:r w:rsidR="00926EFA">
        <w:rPr>
          <w:rFonts w:ascii="Arial" w:eastAsia="Times New Roman" w:hAnsi="Arial" w:cs="Arial"/>
          <w:sz w:val="24"/>
          <w:szCs w:val="24"/>
          <w:lang w:val="en-US"/>
        </w:rPr>
        <w:t>raći</w:t>
      </w:r>
      <w:proofErr w:type="spellEnd"/>
      <w:r w:rsidR="00926EF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="00926EFA">
        <w:rPr>
          <w:rFonts w:ascii="Arial" w:eastAsia="Times New Roman" w:hAnsi="Arial" w:cs="Arial"/>
          <w:sz w:val="24"/>
          <w:szCs w:val="24"/>
          <w:lang w:val="en-US"/>
        </w:rPr>
        <w:t>od  24</w:t>
      </w:r>
      <w:proofErr w:type="gramEnd"/>
      <w:r w:rsidR="00926EF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26EFA">
        <w:rPr>
          <w:rFonts w:ascii="Arial" w:eastAsia="Times New Roman" w:hAnsi="Arial" w:cs="Arial"/>
          <w:sz w:val="24"/>
          <w:szCs w:val="24"/>
          <w:lang w:val="en-US"/>
        </w:rPr>
        <w:t>mjeseca</w:t>
      </w:r>
      <w:proofErr w:type="spellEnd"/>
      <w:r w:rsidR="00926EF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26EFA">
        <w:rPr>
          <w:rFonts w:ascii="Arial" w:eastAsia="Times New Roman" w:hAnsi="Arial" w:cs="Arial"/>
          <w:sz w:val="24"/>
          <w:szCs w:val="24"/>
          <w:lang w:val="en-US"/>
        </w:rPr>
        <w:t>ni</w:t>
      </w:r>
      <w:proofErr w:type="spellEnd"/>
      <w:r w:rsidR="00926EFA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926EFA">
        <w:rPr>
          <w:rFonts w:ascii="Arial" w:eastAsia="Times New Roman" w:hAnsi="Arial" w:cs="Arial"/>
          <w:sz w:val="24"/>
          <w:szCs w:val="24"/>
          <w:lang w:val="en-US"/>
        </w:rPr>
        <w:t>duži</w:t>
      </w:r>
      <w:proofErr w:type="spellEnd"/>
      <w:r w:rsidR="00926EFA">
        <w:rPr>
          <w:rFonts w:ascii="Arial" w:eastAsia="Times New Roman" w:hAnsi="Arial" w:cs="Arial"/>
          <w:sz w:val="24"/>
          <w:szCs w:val="24"/>
          <w:lang w:val="en-US"/>
        </w:rPr>
        <w:t xml:space="preserve"> od 60 </w:t>
      </w:r>
      <w:proofErr w:type="spellStart"/>
      <w:r w:rsidR="00926EFA">
        <w:rPr>
          <w:rFonts w:ascii="Arial" w:eastAsia="Times New Roman" w:hAnsi="Arial" w:cs="Arial"/>
          <w:sz w:val="24"/>
          <w:szCs w:val="24"/>
          <w:lang w:val="en-US"/>
        </w:rPr>
        <w:t>mjeseci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od dana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dobijanja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završnog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izveštaja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stručnog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nadzora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primopredaje</w:t>
      </w:r>
      <w:proofErr w:type="spellEnd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1E3D0F" w:rsidRPr="001E3D0F">
        <w:rPr>
          <w:rFonts w:ascii="Arial" w:eastAsia="Times New Roman" w:hAnsi="Arial" w:cs="Arial"/>
          <w:sz w:val="24"/>
          <w:szCs w:val="24"/>
          <w:lang w:val="en-US"/>
        </w:rPr>
        <w:t>objekta</w:t>
      </w:r>
      <w:proofErr w:type="spellEnd"/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Formula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ukupan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U = C+K </w:t>
      </w:r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U -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Ukupan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C -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Najniže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ponuđena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K -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Kvalitet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:rsidR="004B5994" w:rsidRPr="00C61C57" w:rsidRDefault="004B5994" w:rsidP="00926E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Ponuđač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najvećim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brojem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(C + K)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izabran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prvorangirani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najpovoljnija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najvećim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brojem</w:t>
      </w:r>
      <w:proofErr w:type="spellEnd"/>
      <w:r w:rsidRPr="00C61C57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0"/>
      <w:r w:rsidRPr="00C61C57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8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4B599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 w:rsidRPr="00C61C5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BA4AA4" w:rsidRPr="00C61C57" w:rsidRDefault="00BA4AA4" w:rsidP="004B599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               </w:t>
      </w: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1"/>
      <w:r w:rsidRPr="00C61C57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9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C26D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</w:t>
      </w:r>
      <w:r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sa danom </w:t>
      </w:r>
      <w:r w:rsidR="001C5ED9" w:rsidRPr="00CC26D7">
        <w:rPr>
          <w:rFonts w:ascii="Arial" w:eastAsia="Times New Roman" w:hAnsi="Arial" w:cs="Arial"/>
          <w:color w:val="000000"/>
          <w:sz w:val="24"/>
          <w:szCs w:val="24"/>
        </w:rPr>
        <w:t>09</w:t>
      </w:r>
      <w:r w:rsidR="00903585" w:rsidRPr="00CC26D7">
        <w:rPr>
          <w:rFonts w:ascii="Arial" w:eastAsia="Times New Roman" w:hAnsi="Arial" w:cs="Arial"/>
          <w:color w:val="000000"/>
          <w:sz w:val="24"/>
          <w:szCs w:val="24"/>
        </w:rPr>
        <w:t>.06.</w:t>
      </w:r>
      <w:r w:rsidR="006957E1" w:rsidRPr="00CC26D7">
        <w:rPr>
          <w:rFonts w:ascii="Arial" w:eastAsia="Times New Roman" w:hAnsi="Arial" w:cs="Arial"/>
          <w:color w:val="000000"/>
          <w:sz w:val="24"/>
          <w:szCs w:val="24"/>
        </w:rPr>
        <w:t>2026</w:t>
      </w:r>
      <w:r w:rsidR="0095061F" w:rsidRPr="00CC26D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1C5ED9" w:rsidRPr="00CC26D7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95061F" w:rsidRPr="00CC26D7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:rsidR="00BA4AA4" w:rsidRPr="00CC26D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 </w:t>
      </w:r>
      <w:r w:rsidR="001C5ED9" w:rsidRPr="00CC26D7">
        <w:rPr>
          <w:rFonts w:ascii="Arial" w:eastAsia="Times New Roman" w:hAnsi="Arial" w:cs="Arial"/>
          <w:color w:val="000000"/>
          <w:sz w:val="24"/>
          <w:szCs w:val="24"/>
        </w:rPr>
        <w:t>09</w:t>
      </w:r>
      <w:r w:rsidR="00903585" w:rsidRPr="00CC26D7">
        <w:rPr>
          <w:rFonts w:ascii="Arial" w:eastAsia="Times New Roman" w:hAnsi="Arial" w:cs="Arial"/>
          <w:color w:val="000000"/>
          <w:sz w:val="24"/>
          <w:szCs w:val="24"/>
        </w:rPr>
        <w:t>.06.2026</w:t>
      </w:r>
      <w:r w:rsidR="0095061F"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godine u </w:t>
      </w:r>
      <w:r w:rsidR="001C5ED9" w:rsidRPr="00CC26D7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95061F" w:rsidRPr="00CC26D7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</w:p>
    <w:p w:rsidR="0095061F" w:rsidRPr="00C61C57" w:rsidRDefault="0095061F" w:rsidP="00950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Garanciju ponude da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:rsidR="0095061F" w:rsidRPr="00C61C57" w:rsidRDefault="0095061F" w:rsidP="00950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5061F" w:rsidRPr="00C61C57" w:rsidRDefault="0095061F" w:rsidP="0095061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Dio ponude koje se ne dostavlja preko ESJN-a, a odnosi se na garanciju ponude dostavlja se: </w:t>
      </w:r>
    </w:p>
    <w:p w:rsidR="0095061F" w:rsidRPr="00C61C57" w:rsidRDefault="0095061F" w:rsidP="0095061F">
      <w:pPr>
        <w:spacing w:before="96"/>
        <w:ind w:left="7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● neposrednom predajom na arhivi naručioca na adresi Ul. Kralja Petra I, br. 48 Pljevlja;</w:t>
      </w:r>
    </w:p>
    <w:p w:rsidR="0095061F" w:rsidRPr="00C61C57" w:rsidRDefault="0095061F" w:rsidP="0095061F">
      <w:pPr>
        <w:spacing w:before="96"/>
        <w:ind w:left="7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61C57">
        <w:rPr>
          <w:rFonts w:ascii="Arial" w:eastAsia="Calibri" w:hAnsi="Arial" w:cs="Arial"/>
          <w:color w:val="000000"/>
          <w:sz w:val="24"/>
          <w:szCs w:val="24"/>
        </w:rPr>
        <w:t>● preporučenom pošiljkom sa povratnicom na adresi Ul. Kralja Petra I, br. 48 Pljevlja,</w:t>
      </w:r>
      <w:r w:rsidRPr="00C61C57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C61C57">
        <w:rPr>
          <w:rFonts w:ascii="Arial" w:eastAsia="Calibri" w:hAnsi="Arial" w:cs="Arial"/>
          <w:color w:val="000000"/>
          <w:sz w:val="24"/>
          <w:szCs w:val="24"/>
        </w:rPr>
        <w:t xml:space="preserve">s tim što Garancija ponude mora biti uručena od strane poštanskog operatora najkasnije do roka određenog za podnošenje ponude, radnim danima od 7 do 15 sati, zaključno sa </w:t>
      </w:r>
      <w:r w:rsidRPr="00CC26D7">
        <w:rPr>
          <w:rFonts w:ascii="Arial" w:eastAsia="Calibri" w:hAnsi="Arial" w:cs="Arial"/>
          <w:color w:val="000000"/>
          <w:sz w:val="24"/>
          <w:szCs w:val="24"/>
        </w:rPr>
        <w:t xml:space="preserve">danom </w:t>
      </w:r>
      <w:r w:rsidR="00CC26D7" w:rsidRPr="00CC26D7">
        <w:rPr>
          <w:rFonts w:ascii="Arial" w:eastAsia="Times New Roman" w:hAnsi="Arial" w:cs="Arial"/>
          <w:color w:val="000000"/>
          <w:sz w:val="24"/>
          <w:szCs w:val="24"/>
        </w:rPr>
        <w:t>09</w:t>
      </w:r>
      <w:r w:rsidR="00903585" w:rsidRPr="00CC26D7">
        <w:rPr>
          <w:rFonts w:ascii="Arial" w:eastAsia="Times New Roman" w:hAnsi="Arial" w:cs="Arial"/>
          <w:color w:val="000000"/>
          <w:sz w:val="24"/>
          <w:szCs w:val="24"/>
        </w:rPr>
        <w:t>.06</w:t>
      </w:r>
      <w:r w:rsidRPr="00CC26D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903585" w:rsidRPr="00CC26D7">
        <w:rPr>
          <w:rFonts w:ascii="Arial" w:eastAsia="Times New Roman" w:hAnsi="Arial" w:cs="Arial"/>
          <w:color w:val="000000"/>
          <w:sz w:val="24"/>
          <w:szCs w:val="24"/>
        </w:rPr>
        <w:t>2026.</w:t>
      </w:r>
      <w:r w:rsidRPr="00CC26D7">
        <w:rPr>
          <w:rFonts w:ascii="Arial" w:eastAsia="Times New Roman" w:hAnsi="Arial" w:cs="Arial"/>
          <w:color w:val="000000"/>
          <w:sz w:val="24"/>
          <w:szCs w:val="24"/>
        </w:rPr>
        <w:t xml:space="preserve"> godine do</w:t>
      </w: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C26D7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:00 </w:t>
      </w:r>
      <w:r w:rsidRPr="00C61C57">
        <w:rPr>
          <w:rFonts w:ascii="Arial" w:eastAsia="Calibri" w:hAnsi="Arial" w:cs="Arial"/>
          <w:color w:val="000000"/>
          <w:sz w:val="24"/>
          <w:szCs w:val="24"/>
        </w:rPr>
        <w:t>sati.</w:t>
      </w:r>
    </w:p>
    <w:p w:rsidR="00BA4AA4" w:rsidRDefault="0095061F" w:rsidP="00307524">
      <w:pPr>
        <w:spacing w:before="96"/>
        <w:ind w:left="7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lastRenderedPageBreak/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:rsidR="00903585" w:rsidRPr="00C61C57" w:rsidRDefault="00903585" w:rsidP="00005D8D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03585">
        <w:rPr>
          <w:rFonts w:ascii="Arial" w:eastAsia="Times New Roman" w:hAnsi="Arial" w:cs="Arial"/>
          <w:color w:val="000000"/>
          <w:sz w:val="24"/>
          <w:szCs w:val="24"/>
        </w:rPr>
        <w:t>Razlozi hitnosti za skra</w:t>
      </w:r>
      <w:r w:rsidR="001E3D0F">
        <w:rPr>
          <w:rFonts w:ascii="Arial" w:eastAsia="Times New Roman" w:hAnsi="Arial" w:cs="Arial"/>
          <w:color w:val="000000"/>
          <w:sz w:val="24"/>
          <w:szCs w:val="24"/>
        </w:rPr>
        <w:t xml:space="preserve">ćenje roka za podnošenje ponuda: </w:t>
      </w:r>
      <w:r w:rsidRPr="00903585">
        <w:rPr>
          <w:rFonts w:ascii="Arial" w:eastAsia="Times New Roman" w:hAnsi="Arial" w:cs="Arial"/>
          <w:color w:val="000000"/>
          <w:sz w:val="24"/>
          <w:szCs w:val="24"/>
        </w:rPr>
        <w:t>Rok za dostavljanje ponuda za predmetnu javnu nabavku, u skladu sa odredbama čl. 54 ,st.4 Zakona o javnim nabavkama ("Službeni list Crne Gore",br.074/19 03/23 i 11/23), skraćuje se iz razloga hitnosti i određuje na 15 dana od dana objavljivanja tenderske dokumentacije na portalu CEJN, zbog kratke građevinske sezone</w:t>
      </w:r>
      <w:r w:rsidR="001E3D0F">
        <w:rPr>
          <w:rFonts w:ascii="Arial" w:eastAsia="Times New Roman" w:hAnsi="Arial" w:cs="Arial"/>
          <w:color w:val="000000"/>
          <w:sz w:val="24"/>
          <w:szCs w:val="24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obzirom da su Opštini Pljevlja opredijeljena sredstva za javnu nabavku od strane Ministarstva javnih radova 24.04.2026. godine.</w:t>
      </w:r>
      <w:r w:rsidRPr="00903585">
        <w:rPr>
          <w:rFonts w:ascii="Arial" w:eastAsia="Times New Roman" w:hAnsi="Arial" w:cs="Arial"/>
          <w:color w:val="000000"/>
          <w:sz w:val="24"/>
          <w:szCs w:val="24"/>
        </w:rPr>
        <w:t xml:space="preserve"> Naručilac je odlučio da skrati rok za podnošenje ponuda, čime neće biti narušena načela javnih nabavki.</w:t>
      </w: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2"/>
      <w:r w:rsidRPr="00C61C57">
        <w:rPr>
          <w:rFonts w:ascii="Arial" w:eastAsia="Times New Roman" w:hAnsi="Arial" w:cs="Arial"/>
          <w:b/>
          <w:sz w:val="24"/>
          <w:szCs w:val="24"/>
        </w:rPr>
        <w:t>USLOVI ZA AKTIVIRANJE GARANCIJE PONUDE</w:t>
      </w:r>
      <w:r w:rsidRPr="00C61C57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7"/>
      </w:r>
      <w:bookmarkEnd w:id="10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BA4AA4" w:rsidRPr="00C61C57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:rsidR="00BA4AA4" w:rsidRPr="00C61C57" w:rsidRDefault="00BA4AA4" w:rsidP="00BA4AA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3"/>
      <w:r w:rsidRPr="00C61C57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11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BA4AA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sym w:font="Wingdings" w:char="F0FE"/>
      </w:r>
      <w:r w:rsidR="00BA4AA4"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4"/>
      <w:r w:rsidRPr="00C61C57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2"/>
    </w:p>
    <w:p w:rsidR="00BA4AA4" w:rsidRPr="00C61C57" w:rsidRDefault="00BA4AA4" w:rsidP="00BA4A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C61C57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3" w:name="_Toc62730565"/>
      <w:r w:rsidRPr="00C61C57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3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lastRenderedPageBreak/>
        <w:t>Ugovor između naručioca i ponuđača čija je ponuda izabrana kao najpovoljnija, pored uslova koji su propisani ovom tenderskom dokumentacijom, će sadržati i sljedeće:</w:t>
      </w:r>
      <w:r w:rsidRPr="00C61C5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8"/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je dužan da: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-blagovremeno, pisanim putem, obavijesti izvođača o danu početka izvođenja radova na objektu koji je predmet javne nabavke, a najkasnije tri dana prije početka izvođenja ovih radova;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-preda izvođaču tehničku dokumentaciju potrebnu za izvođenje predmetnih radova;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-blagovremeno ovjerene od stručnog nadzora privremene situacije i okončanu situaciju, dostavi naručiocu, koji će  po istim izvršiti plaćanje u ugovorenom roku.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-Isplati sredstava iz ugovora putem privremenih mjesečnih situacija i putem konačnog obračuna izvedenih radova.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Obaveze izvođača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se obavezuje, pošto se prethodno upoznao sa svim uslovima, pravima i obavezama  koje kao izvođač ima u vezi sa izvršenjem svih radova koji su predmet ugovora i za koje je dao svoju ponudu, da radove izvede prema tehničkoj dokumentaciji, stručno i kvalitetno, držeći se tehničkih propisa, pravila i standarda koji važe u građevinarstvu za građenje ugovorene vrste radova.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 u roku od 5 dana od dana potpisivanja ugovora dostavi detaljni dinamički plan izvođenja radova sa potpunim tehničkim podacima o angažovanju radne snage i opreme neophodne za realizaciju radova koji su predmet Ugovora, i u skladu sa ugovorenim rokom završetka radova i da isti dostavi Naručiocu na davanje saglasnosti.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 svojom krivicom dovede u pitanje rok i završetak objekta iz ugovora prema dinamičkom planu izvođenja radova i u ugovorenom roku njegovog završetka ili od strane naručioca produženom roku, tada naručilac ima pravo da sve, ili dio preostalih neizvršenih radova oduzme izvođaču i bez njegove posebne saglasnosti ustupi  na izvođenje drugom izvođaču.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Eventualne razlike između ugovorene cijene oduzetih radova i cijene ugovorene sa drugim izvođačem, snosi izvođač.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Pored obaveze iz predhodnog stava izvođač je dužan da naručiocu naknadi štetu koju ovaj pretrpi zbog raskida ugovora iz prethodno navedenih razloga.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Organizaciju gradilišta izvođač obezbjeđuje sam i o svom trošku.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Stručni  nadzor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će danom uvođenja u posao izvođaču pismeno saopštiti lica  koja  će  vršiti  stručni i nadzor  nad  izvođenjem  radova  (u daljem tekstu: Nadzorni organ).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u toku izvođenja radova dođe do promjene nadzornog organa, naručilac će o tome obavijestiti izvođača.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Nadzorni organ ovlašćen je da se stara i kontroliše: da li izvođač izvodi radove prema tehničkoj dokumentaciji, provjeru kvaliteta izvođenja radova, primjenu propisa, standarda, tehničkih normativa i normi kvaliteta, kontrolu kvaliteta materijala  koji se ugrađuju, da daje tehnička tumačenja eventualno nejasnih detalja u projektu potrebnih za izvođenje radova u duhu uslova utvrđenih ugovorom, da kontroliše dinamiku napredovanja radova i ugovorenog roka završetka objekta, da ocjenjuje spremnost i </w:t>
      </w:r>
      <w:r w:rsidRPr="00C61C57">
        <w:rPr>
          <w:rFonts w:ascii="Arial" w:eastAsia="Times New Roman" w:hAnsi="Arial" w:cs="Arial"/>
          <w:sz w:val="24"/>
          <w:szCs w:val="24"/>
        </w:rPr>
        <w:lastRenderedPageBreak/>
        <w:t>sposobnost radne snage i oruđa rada angažovanih na izgradnji objekta, kao i da vrši i druge poslove koji proizilaze iz važećih propisa i spadaju u nadležnost i funkciju nadzora.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Nadzorni organ nema pravo da oslobodi izvođača od bilo koje njegove dužnosti ili obaveze iz ugovora ukoliko za to ne dobije pismeno ovlašćenje od naručioca.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Postojanje nadzornog organa i njegovi propusti u vršenju stručnog nadzora ne oslobađa izvođača od njegove obaveze i odgovornosti za kvalitetno i pravilno izvođenje radova.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Nadzorni organ ima pravo da naredi izvođaču da  otkloni nekvalitetno izvedene radove i zabrani ugrađivanje nekvalitetnog materijala.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izvođač, i pored upozorenja i zahtjeva Nadzornog organa, ne otkloni uočene nedostatke i nastavi sa nekvalitetnim izvođenjem radova Nadzorni organ će radove obustaviti i o tome obavjestiti naručioca i nadležnu inspekciju i te okolnosti unijeti u građevinski dnevnik.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Sa izvođenjem radova može se ponovo nastaviti kada izvođač preduzme i sprovede odgovarajuće radnje i mjere kojima se prema nalazu nadležne inspekcije i nadzornog organa obezbjeđuje kvalitetno izvođenje radova.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se između Nadzornog organa i izvođača pojave nesaglasnosti u pogledu kvaliteta materijala koji se ugrađuje, materijal se daje na ispitivanje.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Troškove ovog ispitivanja plaća izvođač koji ima pravo da traži njihovu nadoknadu od naručioca, ako ovaj nije bio u pravu.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Kvalitet materijala 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Kvalitet materijala koji se ugrađuje i  izvedenih radova, izvođač mora da dokaže atestima o izvršenim ispitivanjima materijala i radova odnosno garantnim listovima proizvođača materijala i opreme.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Sve troškove ispitivanja kvaliteta materijala i radova snosi izvođač.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Rezultat svih ispitivanja izvođač mora blagovremeno dostavljati Nadzornom organu i ovi biti upisani u građevinski dnevnik.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Ukoliko rezultati ispitivanja pokažu da kvalitet ugrađenog materijala ili izvedenih  radova,  ne odgovara zahtijevanim uslovima, Nadzorni organ je dužan da izda nalog izvođaču da nekvalitetni materijal zamijeni kvalitetnim i da radove dovede u ispravno stanje i sve o trošku izvođača.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 i pored upozorenja i zahtjeva Nadzornog organa ne otkloni uočene nedostatke nastavi nekvalitetno izvođenje radova, Nadzorni organ će radove obustaviti i o tome obavjestiti naručioca i nadležnu inspekciju i te okolnosti unijeti u građevinski dnevnik.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 za uredno i blagovremeno izvršenje radova na izgradnji objekta koji je predmet ugovora, obezbijedi i angažuje dovoljan broj radnika prema strukturi koja obezbeđuje uspješno izvođenje radova i da na gradilište dopremi potrebnu i kvalitetnu mehanizaciju i opremu za završetak radova.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3A1ED6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A1ED6">
        <w:rPr>
          <w:rFonts w:ascii="Arial" w:eastAsia="Times New Roman" w:hAnsi="Arial" w:cs="Arial"/>
          <w:sz w:val="24"/>
          <w:szCs w:val="24"/>
        </w:rPr>
        <w:t>Izvođač je dužan da prije uvođenja u posao dostavi Naručiocu Rješenje o imenovanju odgovornog lica koje će rukovoditi izvođenjem radova na objektima.</w:t>
      </w:r>
      <w:r w:rsidR="004B5994" w:rsidRPr="00C61C57">
        <w:rPr>
          <w:rFonts w:ascii="Arial" w:eastAsia="Times New Roman" w:hAnsi="Arial" w:cs="Arial"/>
          <w:sz w:val="24"/>
          <w:szCs w:val="24"/>
        </w:rPr>
        <w:t>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u toku izvođenja</w:t>
      </w:r>
      <w:r w:rsidR="003A1ED6">
        <w:rPr>
          <w:rFonts w:ascii="Arial" w:eastAsia="Times New Roman" w:hAnsi="Arial" w:cs="Arial"/>
          <w:sz w:val="24"/>
          <w:szCs w:val="24"/>
        </w:rPr>
        <w:t xml:space="preserve"> radova dođe do promjene odgovor</w:t>
      </w:r>
      <w:r w:rsidRPr="00C61C57">
        <w:rPr>
          <w:rFonts w:ascii="Arial" w:eastAsia="Times New Roman" w:hAnsi="Arial" w:cs="Arial"/>
          <w:sz w:val="24"/>
          <w:szCs w:val="24"/>
        </w:rPr>
        <w:t>nog lica određenog za  rukovođenje građenjem objekta, izvođač je dužan da o tome odmah obavijesti  naručioca.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lastRenderedPageBreak/>
        <w:t>Izvođač je dužan da, u vezi sa građenjem objekta koji je predmet ovog ugovora, uredno i po  propisima koji važe u sjedištu naručioca vodi propisanu gradilišnu dokumentaciju.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Sprovođenja mjera zaštite 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 na gradilištu preduzme mjere radi obezbjeđenja sigurnosti izvedenih radova, susjednih objekata i radova opreme, uređenje, instalacija, radnika, saobraćaja, okoline i imovine i neposredno je odgovoran i dužan naknaditi sve štete koje izvođjenjem ugovorenih radova pričini trećim licima i imovini i koje eventualno budu namirene od naručioca.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Troškove sprovođenja mjera zaštite snosi izvođač.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Sva lica zaposlena na Gradilištu za izvršenje radova iz ugovora moraju biti osigurana od izvođača o njegovom trošku za sve povrede na radu ili nesreće na poslu.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Ovim osiguranjem moraju biti obuhvaćena sva lica u službi naručioca i izvođača.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neće biti odgovoran za bilo koje odštete ili kompenzacije koje se imaju isplatiti za bilio kakve povredu osiguranih lica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Raskid ugovora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Naručilac je dužan da raskine ugovor o javnoj nabavci u skladu sa odredbama člana 150 ZJN.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Ugovor se može raskinuti i u slučajevima definisanim odredbama Zakona o obligacionim odnosima.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Produžetak roka izvršenja ugovora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Ako se radovi koji su predmet ugovora ne mogu završiti u ugovorenom roku iz razloga koji nijesu rezultat krivice izvođača, kao i zbog neriješenih imovinskih odnosa i privremene obustave radova na građenju objekta od strane nadležnog organa, izvođač je dužan da nastavi sa izvođenjem radova sve do dobijanja pozitivnog mišljenja nadzornog organa. 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Plaćanje penala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izvođač bez krivice  naručioca ne završi radove na objektu koji su predmet ugovora u ugovorenom roku, dužan je naručiocu platiti na ime ugovorene kazne (penale 2,0 ‰ (dva promila) od ugovorene cijene radova za svaki dan prekoračenja ugovorenog roka završetka objekta. Visina ugovorene kazne ne može preći 10% od ugovorene cijene radova.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Strane ugovora ovim ugovorom isključuju primjenu pravnog pravila po kojem je naručilac dužan saopštiti izvođaču po zapadanju u docnju da zadržava pravo na ugovorenu kaznu (penale), te se smatra da je samim padanjem u docnju izvođač dužan platiti ugovorenu kaznu (penale) bez opomene naručioca, a naručilac ovlašćen da ih naplati - odbije na teret izvođačevih potraživanja za izvedene radove na objektu koji je predmet ovog ugovora ili od bilo kojeg drugog izvođačevog potraživanja od naručioca, s tim što je naručilac o izvršenoj naplati - odbijanju, dužan obavijestiti izvođača.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Plaćanje ugovorene kazne (penala) ne oslobađa izvođača obaveze da u cjelosti završi i preda na upotrebu ugovoreni objekat.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Ako naručiocu nastane šteta zbog prekoračenja ugovorenog roka završetka radova u iznosu većem od ugovorenih i obračunatih penala - kazne, tada je izvođač dužan da plati naručiocu pored ugovorene kazne (penale) i iznos naknade štete koji prelazi visinu ugovorene kazne.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lastRenderedPageBreak/>
        <w:t>Naknada štete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U slučaju da izvođač ne ispuni svoje obaveze iz ugovora naručilac ima pravo da zahtijeva naknadu štete koju je usled toga pretrpio, a koja prevazilazi iznos koji je pokriven garancijom za dobro izvršenje ugovora. 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Otklanjanje nedostataka  u garantnom roku 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Izvođač je dužan da, bez nadoknade, u ugovorenom garantnom roku izvede radove kojim se otklanjaju nedostaci na predmetnom objektu.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Ukoliko izvođač odbije da izvede radove iz prethodnog stava ili ih vrši neblagovremeno i nestručno, naručilac će aktivirati garanciju za otklanjanje nedostataka u garantnom roku.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Antikorupcijka klauzula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Ugovor o javnoj nabavci koji je zaključen uz kršenje antikorupcijskog pravila iz člana 38 stav 3 ZJN, ništav je.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:rsidR="004B5994" w:rsidRPr="00C61C57" w:rsidRDefault="004B5994" w:rsidP="004B599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  <w:lang w:val="sl-SI"/>
        </w:rPr>
        <w:t>Ugovor će se smatrati zaključenim i stupa na snagu danom potpisivanja i ovjere od strane ovlašćenih predstavnika Ugovornih strana.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BA4AA4" w:rsidRPr="00C61C57" w:rsidRDefault="00BA4AA4" w:rsidP="00BA4AA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4" w:name="_Toc62730566"/>
      <w:r w:rsidRPr="00C61C57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4"/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61C57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A4AA4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05D8D">
        <w:rPr>
          <w:rFonts w:ascii="Arial" w:eastAsia="Times New Roman" w:hAnsi="Arial" w:cs="Arial"/>
          <w:noProof/>
          <w:color w:val="000000"/>
          <w:sz w:val="24"/>
          <w:szCs w:val="24"/>
          <w:lang w:eastAsia="sr-Latn-ME"/>
        </w:rPr>
        <w:lastRenderedPageBreak/>
        <w:drawing>
          <wp:inline distT="0" distB="0" distL="0" distR="0">
            <wp:extent cx="5760720" cy="7689144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05D8D" w:rsidRDefault="00005D8D" w:rsidP="00BA4A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BA4AA4" w:rsidRPr="00C61C57" w:rsidRDefault="00307524" w:rsidP="000D28F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2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5" w:name="_Toc62730568"/>
      <w:r w:rsidRPr="00C61C57">
        <w:rPr>
          <w:rFonts w:ascii="Arial" w:eastAsia="Times New Roman" w:hAnsi="Arial" w:cs="Arial"/>
          <w:b/>
          <w:sz w:val="24"/>
          <w:szCs w:val="24"/>
        </w:rPr>
        <w:lastRenderedPageBreak/>
        <w:t>15</w:t>
      </w:r>
      <w:r w:rsidR="000D28FC" w:rsidRPr="00C61C57">
        <w:rPr>
          <w:rFonts w:ascii="Arial" w:eastAsia="Times New Roman" w:hAnsi="Arial" w:cs="Arial"/>
          <w:b/>
          <w:sz w:val="24"/>
          <w:szCs w:val="24"/>
        </w:rPr>
        <w:t>.</w:t>
      </w:r>
      <w:r w:rsidR="00BA4AA4" w:rsidRPr="00C61C57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5"/>
    </w:p>
    <w:p w:rsidR="00BA4AA4" w:rsidRPr="00C61C57" w:rsidRDefault="00BA4AA4" w:rsidP="00BA4AA4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BA4AA4" w:rsidRPr="00C61C57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A4AA4" w:rsidRPr="00C61C57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BA4AA4" w:rsidRPr="00C61C57" w:rsidRDefault="00BA4AA4" w:rsidP="00BA4AA4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C61C5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:rsidR="00BA4AA4" w:rsidRPr="00C61C57" w:rsidRDefault="00BA4AA4" w:rsidP="00BA4AA4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BA4AA4" w:rsidRPr="00C61C57" w:rsidRDefault="00BA4AA4" w:rsidP="00BA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A4AA4" w:rsidRPr="00C61C57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BA4AA4" w:rsidRPr="00C61C57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A4AA4" w:rsidRPr="00C61C57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61C57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61C5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C61C57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:rsidR="00BA4AA4" w:rsidRPr="00C61C57" w:rsidRDefault="00BA4AA4" w:rsidP="00BA4AA4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CB51EE" w:rsidRPr="00C61C57" w:rsidRDefault="00CB51EE">
      <w:pPr>
        <w:rPr>
          <w:rFonts w:ascii="Arial" w:hAnsi="Arial" w:cs="Arial"/>
          <w:sz w:val="24"/>
          <w:szCs w:val="24"/>
        </w:rPr>
      </w:pPr>
    </w:p>
    <w:sectPr w:rsidR="00CB51EE" w:rsidRPr="00C61C5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8D9" w:rsidRDefault="001708D9" w:rsidP="00BA4AA4">
      <w:pPr>
        <w:spacing w:after="0" w:line="240" w:lineRule="auto"/>
      </w:pPr>
      <w:r>
        <w:separator/>
      </w:r>
    </w:p>
  </w:endnote>
  <w:endnote w:type="continuationSeparator" w:id="0">
    <w:p w:rsidR="001708D9" w:rsidRDefault="001708D9" w:rsidP="00BA4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10820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629E" w:rsidRDefault="00FA62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B7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A629E" w:rsidRDefault="00FA6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8D9" w:rsidRDefault="001708D9" w:rsidP="00BA4AA4">
      <w:pPr>
        <w:spacing w:after="0" w:line="240" w:lineRule="auto"/>
      </w:pPr>
      <w:r>
        <w:separator/>
      </w:r>
    </w:p>
  </w:footnote>
  <w:footnote w:type="continuationSeparator" w:id="0">
    <w:p w:rsidR="001708D9" w:rsidRDefault="001708D9" w:rsidP="00BA4AA4">
      <w:pPr>
        <w:spacing w:after="0" w:line="240" w:lineRule="auto"/>
      </w:pPr>
      <w:r>
        <w:continuationSeparator/>
      </w:r>
    </w:p>
  </w:footnote>
  <w:footnote w:id="1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BA4AA4" w:rsidRPr="00367536" w:rsidRDefault="00BA4AA4" w:rsidP="00BA4AA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BA4AA4" w:rsidRPr="007F2BA0" w:rsidRDefault="00BA4AA4" w:rsidP="00BA4AA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BA4AA4" w:rsidRPr="007F2BA0" w:rsidRDefault="00BA4AA4" w:rsidP="00BA4AA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BA4AA4" w:rsidRPr="002E211C" w:rsidRDefault="00BA4AA4" w:rsidP="00BA4AA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425BC"/>
    <w:multiLevelType w:val="hybridMultilevel"/>
    <w:tmpl w:val="AD90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AA4F7C"/>
    <w:multiLevelType w:val="hybridMultilevel"/>
    <w:tmpl w:val="FA72A28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8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AA4"/>
    <w:rsid w:val="000039F8"/>
    <w:rsid w:val="00005D8D"/>
    <w:rsid w:val="00030CAC"/>
    <w:rsid w:val="000A5DAA"/>
    <w:rsid w:val="000B34CA"/>
    <w:rsid w:val="000B623A"/>
    <w:rsid w:val="000D28FC"/>
    <w:rsid w:val="00116F18"/>
    <w:rsid w:val="001708D9"/>
    <w:rsid w:val="001A0D1E"/>
    <w:rsid w:val="001C5ED9"/>
    <w:rsid w:val="001E3D0F"/>
    <w:rsid w:val="0020029A"/>
    <w:rsid w:val="00206460"/>
    <w:rsid w:val="0023336B"/>
    <w:rsid w:val="00261B78"/>
    <w:rsid w:val="00272786"/>
    <w:rsid w:val="00307524"/>
    <w:rsid w:val="003A1ED6"/>
    <w:rsid w:val="004474D9"/>
    <w:rsid w:val="00464728"/>
    <w:rsid w:val="004965D5"/>
    <w:rsid w:val="004B5994"/>
    <w:rsid w:val="005507BD"/>
    <w:rsid w:val="0059449F"/>
    <w:rsid w:val="005B5127"/>
    <w:rsid w:val="005D2844"/>
    <w:rsid w:val="006116A5"/>
    <w:rsid w:val="006957E1"/>
    <w:rsid w:val="006D5A07"/>
    <w:rsid w:val="006F703E"/>
    <w:rsid w:val="006F7135"/>
    <w:rsid w:val="007768C8"/>
    <w:rsid w:val="0078408B"/>
    <w:rsid w:val="007A6335"/>
    <w:rsid w:val="007E6CD0"/>
    <w:rsid w:val="00837D60"/>
    <w:rsid w:val="00842EA6"/>
    <w:rsid w:val="00903585"/>
    <w:rsid w:val="0092502F"/>
    <w:rsid w:val="00926EFA"/>
    <w:rsid w:val="0095061F"/>
    <w:rsid w:val="009A1173"/>
    <w:rsid w:val="009F3736"/>
    <w:rsid w:val="00A47457"/>
    <w:rsid w:val="00AC7ADB"/>
    <w:rsid w:val="00B12981"/>
    <w:rsid w:val="00B341B1"/>
    <w:rsid w:val="00BA4AA4"/>
    <w:rsid w:val="00BB02A9"/>
    <w:rsid w:val="00BB0FA1"/>
    <w:rsid w:val="00BE2901"/>
    <w:rsid w:val="00BE4F6D"/>
    <w:rsid w:val="00BF0FBD"/>
    <w:rsid w:val="00C415E0"/>
    <w:rsid w:val="00C61C57"/>
    <w:rsid w:val="00C6360A"/>
    <w:rsid w:val="00C72FEF"/>
    <w:rsid w:val="00C91835"/>
    <w:rsid w:val="00CB51EE"/>
    <w:rsid w:val="00CC26D7"/>
    <w:rsid w:val="00D16799"/>
    <w:rsid w:val="00D507BD"/>
    <w:rsid w:val="00DC26F7"/>
    <w:rsid w:val="00E46457"/>
    <w:rsid w:val="00F27C0F"/>
    <w:rsid w:val="00FA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B4E1"/>
  <w15:docId w15:val="{9D63D87A-55E1-45A8-A5AD-42D58903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A4AA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4AA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BA4AA4"/>
    <w:rPr>
      <w:vertAlign w:val="superscript"/>
    </w:rPr>
  </w:style>
  <w:style w:type="paragraph" w:styleId="ListParagraph">
    <w:name w:val="List Paragraph"/>
    <w:basedOn w:val="Normal"/>
    <w:uiPriority w:val="34"/>
    <w:qFormat/>
    <w:rsid w:val="004B59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6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29E"/>
  </w:style>
  <w:style w:type="paragraph" w:styleId="Footer">
    <w:name w:val="footer"/>
    <w:basedOn w:val="Normal"/>
    <w:link w:val="FooterChar"/>
    <w:uiPriority w:val="99"/>
    <w:unhideWhenUsed/>
    <w:rsid w:val="00FA62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3544</Words>
  <Characters>20203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Blazo Subaric</dc:creator>
  <cp:lastModifiedBy>Dijana Cepic</cp:lastModifiedBy>
  <cp:revision>7</cp:revision>
  <dcterms:created xsi:type="dcterms:W3CDTF">2026-05-20T11:18:00Z</dcterms:created>
  <dcterms:modified xsi:type="dcterms:W3CDTF">2026-05-20T11:58:00Z</dcterms:modified>
</cp:coreProperties>
</file>