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C5" w:rsidRDefault="005B1130" w:rsidP="00E93917">
      <w:pPr>
        <w:spacing w:after="0" w:line="240" w:lineRule="auto"/>
        <w:jc w:val="right"/>
        <w:rPr>
          <w:rFonts w:ascii="Bookman Old Style" w:eastAsia="Times New Roman" w:hAnsi="Bookman Old Style" w:cs="Times New Roman"/>
          <w:b/>
          <w:color w:val="000000"/>
          <w:sz w:val="24"/>
          <w:szCs w:val="24"/>
        </w:rPr>
      </w:pPr>
      <w:r>
        <w:rPr>
          <w:rFonts w:ascii="Bookman Old Style" w:eastAsia="Times New Roman" w:hAnsi="Bookman Old Style" w:cs="Times New Roman"/>
          <w:b/>
          <w:color w:val="000000"/>
          <w:sz w:val="24"/>
          <w:szCs w:val="24"/>
        </w:rPr>
        <w:t xml:space="preserve"> </w:t>
      </w:r>
    </w:p>
    <w:p w:rsidR="006941C5" w:rsidRDefault="006941C5" w:rsidP="00E93917">
      <w:pPr>
        <w:spacing w:after="0" w:line="240" w:lineRule="auto"/>
        <w:jc w:val="right"/>
        <w:rPr>
          <w:rFonts w:ascii="Bookman Old Style" w:eastAsia="Times New Roman" w:hAnsi="Bookman Old Style" w:cs="Times New Roman"/>
          <w:b/>
          <w:color w:val="000000"/>
          <w:sz w:val="24"/>
          <w:szCs w:val="24"/>
        </w:rPr>
      </w:pPr>
    </w:p>
    <w:p w:rsidR="00E93917" w:rsidRPr="003C0618" w:rsidRDefault="00E93917" w:rsidP="00E93917">
      <w:pPr>
        <w:spacing w:after="0" w:line="240" w:lineRule="auto"/>
        <w:jc w:val="right"/>
        <w:rPr>
          <w:rFonts w:ascii="Bookman Old Style" w:eastAsia="Times New Roman" w:hAnsi="Bookman Old Style" w:cs="Times New Roman"/>
          <w:b/>
          <w:color w:val="000000"/>
          <w:sz w:val="24"/>
          <w:szCs w:val="24"/>
        </w:rPr>
      </w:pPr>
      <w:r w:rsidRPr="003C0618">
        <w:rPr>
          <w:rFonts w:ascii="Bookman Old Style" w:eastAsia="Times New Roman" w:hAnsi="Bookman Old Style" w:cs="Times New Roman"/>
          <w:b/>
          <w:color w:val="000000"/>
          <w:sz w:val="24"/>
          <w:szCs w:val="24"/>
        </w:rPr>
        <w:t xml:space="preserve">OBRAZAC 1  </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C67932">
      <w:pPr>
        <w:spacing w:after="0" w:line="240" w:lineRule="auto"/>
        <w:rPr>
          <w:rFonts w:ascii="Bookman Old Style" w:eastAsia="Times New Roman" w:hAnsi="Bookman Old Style" w:cs="Times New Roman"/>
          <w:color w:val="000000"/>
          <w:sz w:val="24"/>
          <w:szCs w:val="24"/>
          <w:lang w:val="pl-PL"/>
        </w:rPr>
      </w:pPr>
      <w:r w:rsidRPr="00C67932">
        <w:rPr>
          <w:rFonts w:ascii="Bookman Old Style" w:eastAsia="Times New Roman" w:hAnsi="Bookman Old Style" w:cs="Times New Roman"/>
          <w:color w:val="000000"/>
          <w:sz w:val="24"/>
          <w:szCs w:val="24"/>
          <w:lang w:val="pl-PL"/>
        </w:rPr>
        <w:t>OPŠTINA MOJKOVAC</w:t>
      </w:r>
    </w:p>
    <w:p w:rsidR="00C158E8" w:rsidRPr="00F43B93" w:rsidRDefault="00C158E8" w:rsidP="00C67932">
      <w:pPr>
        <w:spacing w:after="0" w:line="240" w:lineRule="auto"/>
        <w:rPr>
          <w:rFonts w:ascii="Bookman Old Style" w:eastAsia="Times New Roman" w:hAnsi="Bookman Old Style" w:cs="Times New Roman"/>
          <w:b/>
          <w:color w:val="000000"/>
          <w:sz w:val="24"/>
          <w:szCs w:val="24"/>
          <w:lang w:val="pl-PL"/>
        </w:rPr>
      </w:pPr>
      <w:r w:rsidRPr="00F904D6">
        <w:rPr>
          <w:rFonts w:ascii="Bookman Old Style" w:eastAsia="Times New Roman" w:hAnsi="Bookman Old Style" w:cs="Times New Roman"/>
          <w:b/>
          <w:color w:val="000000"/>
          <w:sz w:val="24"/>
          <w:szCs w:val="24"/>
          <w:lang w:val="pl-PL"/>
        </w:rPr>
        <w:t xml:space="preserve">Broj tenderske dokumentacije: </w:t>
      </w:r>
      <w:r w:rsidRPr="00B33FB6">
        <w:rPr>
          <w:rFonts w:ascii="Bookman Old Style" w:eastAsia="Times New Roman" w:hAnsi="Bookman Old Style" w:cs="Times New Roman"/>
          <w:b/>
          <w:color w:val="000000"/>
          <w:sz w:val="24"/>
          <w:szCs w:val="24"/>
          <w:lang w:val="pl-PL"/>
        </w:rPr>
        <w:t>01-426/</w:t>
      </w:r>
      <w:r w:rsidRPr="00F43B93">
        <w:rPr>
          <w:rFonts w:ascii="Bookman Old Style" w:eastAsia="Times New Roman" w:hAnsi="Bookman Old Style" w:cs="Times New Roman"/>
          <w:b/>
          <w:color w:val="000000"/>
          <w:sz w:val="24"/>
          <w:szCs w:val="24"/>
          <w:lang w:val="pl-PL"/>
        </w:rPr>
        <w:t>2</w:t>
      </w:r>
      <w:r w:rsidR="00905E7A" w:rsidRPr="00F43B93">
        <w:rPr>
          <w:rFonts w:ascii="Bookman Old Style" w:eastAsia="Times New Roman" w:hAnsi="Bookman Old Style" w:cs="Times New Roman"/>
          <w:b/>
          <w:color w:val="000000"/>
          <w:sz w:val="24"/>
          <w:szCs w:val="24"/>
          <w:lang w:val="pl-PL"/>
        </w:rPr>
        <w:t>6</w:t>
      </w:r>
      <w:r w:rsidRPr="00F43B93">
        <w:rPr>
          <w:rFonts w:ascii="Bookman Old Style" w:eastAsia="Times New Roman" w:hAnsi="Bookman Old Style" w:cs="Times New Roman"/>
          <w:b/>
          <w:color w:val="000000"/>
          <w:sz w:val="24"/>
          <w:szCs w:val="24"/>
          <w:lang w:val="pl-PL"/>
        </w:rPr>
        <w:t>-</w:t>
      </w:r>
      <w:r w:rsidR="00881F5C">
        <w:rPr>
          <w:rFonts w:ascii="Bookman Old Style" w:eastAsia="Times New Roman" w:hAnsi="Bookman Old Style" w:cs="Times New Roman"/>
          <w:b/>
          <w:color w:val="000000"/>
          <w:sz w:val="24"/>
          <w:szCs w:val="24"/>
          <w:lang w:val="pl-PL"/>
        </w:rPr>
        <w:t>1080</w:t>
      </w:r>
    </w:p>
    <w:p w:rsidR="00C67932" w:rsidRPr="00F43B93" w:rsidRDefault="00C67932" w:rsidP="00C67932">
      <w:pPr>
        <w:spacing w:after="0" w:line="240" w:lineRule="auto"/>
        <w:rPr>
          <w:rFonts w:ascii="Bookman Old Style" w:eastAsia="Times New Roman" w:hAnsi="Bookman Old Style" w:cs="Times New Roman"/>
          <w:color w:val="000000"/>
          <w:sz w:val="24"/>
          <w:szCs w:val="24"/>
          <w:lang w:val="it-IT"/>
        </w:rPr>
      </w:pPr>
      <w:r w:rsidRPr="00F43B93">
        <w:rPr>
          <w:rFonts w:ascii="Bookman Old Style" w:eastAsia="Times New Roman" w:hAnsi="Bookman Old Style" w:cs="Times New Roman"/>
          <w:color w:val="000000"/>
          <w:sz w:val="24"/>
          <w:szCs w:val="24"/>
          <w:lang w:val="it-IT"/>
        </w:rPr>
        <w:t xml:space="preserve">Broj iz evidencije postupaka javnih nabavki: </w:t>
      </w:r>
      <w:r w:rsidR="006B63FB">
        <w:rPr>
          <w:rFonts w:ascii="Bookman Old Style" w:eastAsia="Times New Roman" w:hAnsi="Bookman Old Style" w:cs="Times New Roman"/>
          <w:color w:val="000000"/>
          <w:sz w:val="24"/>
          <w:szCs w:val="24"/>
          <w:lang w:val="it-IT"/>
        </w:rPr>
        <w:t>5</w:t>
      </w:r>
      <w:r w:rsidRPr="00F43B93">
        <w:rPr>
          <w:rFonts w:ascii="Bookman Old Style" w:eastAsia="Times New Roman" w:hAnsi="Bookman Old Style" w:cs="Times New Roman"/>
          <w:color w:val="000000"/>
          <w:sz w:val="24"/>
          <w:szCs w:val="24"/>
          <w:lang w:val="it-IT"/>
        </w:rPr>
        <w:t>/2</w:t>
      </w:r>
      <w:r w:rsidR="00905E7A" w:rsidRPr="00F43B93">
        <w:rPr>
          <w:rFonts w:ascii="Bookman Old Style" w:eastAsia="Times New Roman" w:hAnsi="Bookman Old Style" w:cs="Times New Roman"/>
          <w:color w:val="000000"/>
          <w:sz w:val="24"/>
          <w:szCs w:val="24"/>
          <w:lang w:val="it-IT"/>
        </w:rPr>
        <w:t>6</w:t>
      </w:r>
    </w:p>
    <w:p w:rsidR="00C67932" w:rsidRPr="00F43B93" w:rsidRDefault="00C67932" w:rsidP="00C67932">
      <w:pPr>
        <w:spacing w:after="0" w:line="240" w:lineRule="auto"/>
        <w:rPr>
          <w:rFonts w:ascii="Bookman Old Style" w:eastAsia="Times New Roman" w:hAnsi="Bookman Old Style" w:cs="Times New Roman"/>
          <w:color w:val="000000"/>
          <w:sz w:val="24"/>
          <w:szCs w:val="24"/>
          <w:lang w:val="it-IT"/>
        </w:rPr>
      </w:pPr>
      <w:r w:rsidRPr="00F43B93">
        <w:rPr>
          <w:rFonts w:ascii="Bookman Old Style" w:eastAsia="Times New Roman" w:hAnsi="Bookman Old Style" w:cs="Times New Roman"/>
          <w:color w:val="000000"/>
          <w:sz w:val="24"/>
          <w:szCs w:val="24"/>
          <w:lang w:val="it-IT"/>
        </w:rPr>
        <w:t xml:space="preserve">Redni broj iz Plana javnih nabavki: </w:t>
      </w:r>
      <w:r w:rsidR="006B63FB">
        <w:rPr>
          <w:rFonts w:ascii="Bookman Old Style" w:eastAsia="Times New Roman" w:hAnsi="Bookman Old Style" w:cs="Times New Roman"/>
          <w:color w:val="000000"/>
          <w:sz w:val="24"/>
          <w:szCs w:val="24"/>
          <w:lang w:val="it-IT"/>
        </w:rPr>
        <w:t>9</w:t>
      </w:r>
    </w:p>
    <w:p w:rsidR="00C67932" w:rsidRPr="00C67932" w:rsidRDefault="00C67932" w:rsidP="00C67932">
      <w:pPr>
        <w:spacing w:after="0" w:line="240" w:lineRule="auto"/>
        <w:rPr>
          <w:rFonts w:ascii="Bookman Old Style" w:eastAsia="Times New Roman" w:hAnsi="Bookman Old Style" w:cs="Times New Roman"/>
          <w:bCs/>
          <w:color w:val="000000"/>
          <w:sz w:val="24"/>
          <w:szCs w:val="24"/>
          <w:lang w:val="it-IT"/>
        </w:rPr>
      </w:pPr>
      <w:r w:rsidRPr="00F43B93">
        <w:rPr>
          <w:rFonts w:ascii="Bookman Old Style" w:eastAsia="Times New Roman" w:hAnsi="Bookman Old Style" w:cs="Times New Roman"/>
          <w:color w:val="000000"/>
          <w:sz w:val="24"/>
          <w:szCs w:val="24"/>
          <w:lang w:val="it-IT"/>
        </w:rPr>
        <w:t xml:space="preserve">Mjesto i datum: Mojkovac, </w:t>
      </w:r>
      <w:r w:rsidR="006B63FB">
        <w:rPr>
          <w:rFonts w:ascii="Bookman Old Style" w:eastAsia="Times New Roman" w:hAnsi="Bookman Old Style" w:cs="Times New Roman"/>
          <w:color w:val="000000"/>
          <w:sz w:val="24"/>
          <w:szCs w:val="24"/>
          <w:lang w:val="it-IT"/>
        </w:rPr>
        <w:t>19</w:t>
      </w:r>
      <w:r w:rsidR="00F04130" w:rsidRPr="00F43B93">
        <w:rPr>
          <w:rFonts w:ascii="Bookman Old Style" w:eastAsia="Times New Roman" w:hAnsi="Bookman Old Style" w:cs="Times New Roman"/>
          <w:color w:val="000000"/>
          <w:sz w:val="24"/>
          <w:szCs w:val="24"/>
          <w:lang w:val="it-IT"/>
        </w:rPr>
        <w:t>.</w:t>
      </w:r>
      <w:r w:rsidR="00905E7A" w:rsidRPr="00F43B93">
        <w:rPr>
          <w:rFonts w:ascii="Bookman Old Style" w:eastAsia="Times New Roman" w:hAnsi="Bookman Old Style" w:cs="Times New Roman"/>
          <w:color w:val="000000"/>
          <w:sz w:val="24"/>
          <w:szCs w:val="24"/>
          <w:lang w:val="it-IT"/>
        </w:rPr>
        <w:t>0</w:t>
      </w:r>
      <w:r w:rsidR="006B63FB">
        <w:rPr>
          <w:rFonts w:ascii="Bookman Old Style" w:eastAsia="Times New Roman" w:hAnsi="Bookman Old Style" w:cs="Times New Roman"/>
          <w:color w:val="000000"/>
          <w:sz w:val="24"/>
          <w:szCs w:val="24"/>
          <w:lang w:val="it-IT"/>
        </w:rPr>
        <w:t>5</w:t>
      </w:r>
      <w:r w:rsidRPr="00F43B93">
        <w:rPr>
          <w:rFonts w:ascii="Bookman Old Style" w:eastAsia="Times New Roman" w:hAnsi="Bookman Old Style" w:cs="Times New Roman"/>
          <w:color w:val="000000"/>
          <w:sz w:val="24"/>
          <w:szCs w:val="24"/>
          <w:lang w:val="it-IT"/>
        </w:rPr>
        <w:t>.202</w:t>
      </w:r>
      <w:r w:rsidR="00905E7A" w:rsidRPr="00F43B93">
        <w:rPr>
          <w:rFonts w:ascii="Bookman Old Style" w:eastAsia="Times New Roman" w:hAnsi="Bookman Old Style" w:cs="Times New Roman"/>
          <w:color w:val="000000"/>
          <w:sz w:val="24"/>
          <w:szCs w:val="24"/>
          <w:lang w:val="it-IT"/>
        </w:rPr>
        <w:t>6</w:t>
      </w:r>
      <w:r w:rsidRPr="00F43B93">
        <w:rPr>
          <w:rFonts w:ascii="Bookman Old Style" w:eastAsia="Times New Roman" w:hAnsi="Bookman Old Style" w:cs="Times New Roman"/>
          <w:color w:val="000000"/>
          <w:sz w:val="24"/>
          <w:szCs w:val="24"/>
          <w:lang w:val="it-IT"/>
        </w:rPr>
        <w:t>. godine</w:t>
      </w: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5A42B0">
      <w:pPr>
        <w:tabs>
          <w:tab w:val="left" w:pos="1701"/>
          <w:tab w:val="left" w:pos="4820"/>
        </w:tabs>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sz w:val="24"/>
          <w:szCs w:val="24"/>
        </w:rPr>
        <w:t xml:space="preserve">Na osnovu člana 53 stav </w:t>
      </w:r>
      <w:r w:rsidR="00C67932">
        <w:rPr>
          <w:rFonts w:ascii="Bookman Old Style" w:eastAsia="Times New Roman" w:hAnsi="Bookman Old Style" w:cs="Times New Roman"/>
          <w:sz w:val="24"/>
          <w:szCs w:val="24"/>
        </w:rPr>
        <w:t>1</w:t>
      </w:r>
      <w:r w:rsidRPr="003C0618">
        <w:rPr>
          <w:rFonts w:ascii="Bookman Old Style" w:eastAsia="Times New Roman" w:hAnsi="Bookman Old Style" w:cs="Times New Roman"/>
          <w:sz w:val="24"/>
          <w:szCs w:val="24"/>
        </w:rPr>
        <w:t xml:space="preserve"> Zakona o javnim nabavkama </w:t>
      </w:r>
      <w:r w:rsidR="001241BB" w:rsidRPr="003C0618">
        <w:rPr>
          <w:rFonts w:ascii="Bookman Old Style" w:eastAsia="Times New Roman" w:hAnsi="Bookman Old Style" w:cs="Times New Roman"/>
          <w:sz w:val="24"/>
          <w:szCs w:val="24"/>
        </w:rPr>
        <w:t>(„Službeni list CG“, br. 74/19, 3/23, 11/23</w:t>
      </w:r>
      <w:r w:rsidR="00961552">
        <w:rPr>
          <w:rFonts w:ascii="Bookman Old Style" w:eastAsia="Times New Roman" w:hAnsi="Bookman Old Style" w:cs="Times New Roman"/>
          <w:sz w:val="24"/>
          <w:szCs w:val="24"/>
        </w:rPr>
        <w:t xml:space="preserve"> i 84/24</w:t>
      </w:r>
      <w:r w:rsidR="001241BB" w:rsidRPr="003C0618">
        <w:rPr>
          <w:rFonts w:ascii="Bookman Old Style" w:eastAsia="Times New Roman" w:hAnsi="Bookman Old Style" w:cs="Times New Roman"/>
          <w:sz w:val="24"/>
          <w:szCs w:val="24"/>
        </w:rPr>
        <w:t xml:space="preserve">) </w:t>
      </w:r>
      <w:r w:rsidR="00C67932">
        <w:rPr>
          <w:rFonts w:ascii="Bookman Old Style" w:eastAsia="Times New Roman" w:hAnsi="Bookman Old Style" w:cs="Times New Roman"/>
          <w:color w:val="000000"/>
          <w:sz w:val="24"/>
          <w:szCs w:val="24"/>
        </w:rPr>
        <w:t xml:space="preserve">Opština Mojkovac </w:t>
      </w:r>
      <w:r w:rsidRPr="003C0618">
        <w:rPr>
          <w:rFonts w:ascii="Bookman Old Style" w:eastAsia="Times New Roman" w:hAnsi="Bookman Old Style" w:cs="Times New Roman"/>
          <w:sz w:val="24"/>
          <w:szCs w:val="24"/>
        </w:rPr>
        <w:t>objavljuje</w:t>
      </w: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b/>
          <w:bCs/>
          <w:color w:val="000000"/>
          <w:sz w:val="24"/>
          <w:szCs w:val="24"/>
        </w:rPr>
      </w:pP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sz w:val="24"/>
          <w:szCs w:val="24"/>
        </w:rPr>
      </w:pPr>
    </w:p>
    <w:p w:rsidR="00E93917" w:rsidRPr="003C0618" w:rsidRDefault="00E93917" w:rsidP="00E93917">
      <w:pPr>
        <w:keepNext/>
        <w:spacing w:after="0" w:line="240" w:lineRule="auto"/>
        <w:jc w:val="center"/>
        <w:outlineLvl w:val="0"/>
        <w:rPr>
          <w:rFonts w:ascii="Bookman Old Style" w:eastAsia="Times New Roman" w:hAnsi="Bookman Old Style" w:cs="Times New Roman"/>
          <w:b/>
          <w:bCs/>
          <w:color w:val="000000"/>
          <w:sz w:val="24"/>
          <w:szCs w:val="24"/>
        </w:rPr>
      </w:pPr>
    </w:p>
    <w:p w:rsidR="00E93917" w:rsidRPr="003C0618" w:rsidRDefault="00E93917" w:rsidP="00E93917">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TENDERSKU DOKUMENTACIJU</w:t>
      </w:r>
    </w:p>
    <w:p w:rsidR="00E93917" w:rsidRDefault="00E93917" w:rsidP="007E2BA9">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ZA OTVORENI POSTUPAK JAVNE NABAVKE</w:t>
      </w:r>
    </w:p>
    <w:p w:rsidR="007E2BA9" w:rsidRPr="003C0618" w:rsidRDefault="007E2BA9" w:rsidP="007E2BA9">
      <w:pPr>
        <w:spacing w:after="0" w:line="240" w:lineRule="auto"/>
        <w:jc w:val="center"/>
        <w:rPr>
          <w:rFonts w:ascii="Bookman Old Style" w:eastAsia="Times New Roman" w:hAnsi="Bookman Old Style" w:cs="Times New Roman"/>
          <w:b/>
          <w:bCs/>
          <w:color w:val="000000"/>
          <w:sz w:val="24"/>
          <w:szCs w:val="24"/>
        </w:rPr>
      </w:pPr>
    </w:p>
    <w:p w:rsidR="00E927B2" w:rsidRPr="00E927B2" w:rsidRDefault="00E927B2" w:rsidP="00121272">
      <w:pPr>
        <w:spacing w:after="0" w:line="240" w:lineRule="auto"/>
        <w:jc w:val="center"/>
        <w:rPr>
          <w:rFonts w:ascii="Bookman Old Style" w:eastAsia="Times New Roman" w:hAnsi="Bookman Old Style" w:cs="Arial"/>
          <w:b/>
          <w:color w:val="000000" w:themeColor="text1"/>
        </w:rPr>
      </w:pPr>
    </w:p>
    <w:p w:rsidR="003C0618" w:rsidRDefault="006B63FB" w:rsidP="00121272">
      <w:pPr>
        <w:spacing w:after="0" w:line="240" w:lineRule="auto"/>
        <w:jc w:val="center"/>
        <w:rPr>
          <w:rFonts w:ascii="Bookman Old Style" w:hAnsi="Bookman Old Style" w:cs="Times New Roman"/>
          <w:sz w:val="24"/>
          <w:szCs w:val="24"/>
          <w:lang w:val="sr-Latn-CS"/>
        </w:rPr>
      </w:pPr>
      <w:r>
        <w:rPr>
          <w:rFonts w:ascii="Bookman Old Style" w:hAnsi="Bookman Old Style" w:cs="Times New Roman"/>
          <w:sz w:val="24"/>
          <w:szCs w:val="24"/>
          <w:lang w:val="sr-Latn-CS"/>
        </w:rPr>
        <w:t>Asfaltiranje nekategorisanih puteva u Mojkovcu</w:t>
      </w:r>
    </w:p>
    <w:p w:rsidR="00121272" w:rsidRDefault="00121272" w:rsidP="00C67932">
      <w:pPr>
        <w:spacing w:after="0" w:line="240" w:lineRule="auto"/>
        <w:rPr>
          <w:rFonts w:ascii="Bookman Old Style" w:hAnsi="Bookman Old Style" w:cs="Times New Roman"/>
          <w:sz w:val="24"/>
          <w:szCs w:val="24"/>
        </w:rPr>
      </w:pPr>
    </w:p>
    <w:p w:rsidR="00E93917" w:rsidRPr="00AB2829" w:rsidRDefault="00E93917" w:rsidP="003C0618">
      <w:pPr>
        <w:spacing w:after="0" w:line="240" w:lineRule="auto"/>
        <w:jc w:val="center"/>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t>Predmet nabavke se nabavlja:</w:t>
      </w:r>
    </w:p>
    <w:p w:rsidR="00E93917" w:rsidRPr="00AB2829"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3C0618" w:rsidRDefault="007E2BA9" w:rsidP="00E93917">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6A7621">
        <w:rPr>
          <w:rFonts w:ascii="Bookman Old Style" w:eastAsia="Times New Roman" w:hAnsi="Bookman Old Style" w:cs="Times New Roman"/>
          <w:color w:val="000000"/>
          <w:sz w:val="24"/>
          <w:szCs w:val="24"/>
        </w:rPr>
        <w:t xml:space="preserve"> kao cjelina</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6A7621" w:rsidRPr="003C0618" w:rsidRDefault="006A7621"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0" w:name="_Toc62730553"/>
      <w:r w:rsidRPr="003C0618">
        <w:rPr>
          <w:rFonts w:ascii="Bookman Old Style" w:eastAsia="Times New Roman" w:hAnsi="Bookman Old Style" w:cs="Times New Roman"/>
          <w:b/>
          <w:color w:val="000000"/>
          <w:sz w:val="24"/>
          <w:szCs w:val="24"/>
        </w:rPr>
        <w:lastRenderedPageBreak/>
        <w:t>POZIV ZA NADMETANJE</w:t>
      </w:r>
      <w:r w:rsidRPr="003C0618">
        <w:rPr>
          <w:rFonts w:ascii="Bookman Old Style" w:eastAsia="Times New Roman" w:hAnsi="Bookman Old Style" w:cs="Times New Roman"/>
          <w:b/>
          <w:color w:val="000000"/>
          <w:sz w:val="24"/>
          <w:szCs w:val="24"/>
          <w:vertAlign w:val="superscript"/>
        </w:rPr>
        <w:footnoteReference w:id="2"/>
      </w:r>
      <w:bookmarkEnd w:id="0"/>
    </w:p>
    <w:p w:rsidR="00E93917" w:rsidRPr="003C0618" w:rsidRDefault="00E93917" w:rsidP="00E93917">
      <w:pPr>
        <w:spacing w:after="0" w:line="240" w:lineRule="auto"/>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ab/>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Podaci o naručiocu;</w:t>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Podaci o postupku i predmetu javne nabavke: </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Vrsta postupka,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Predmet javne nabavke (vrsta predmeta, naziv i opis predmeta),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Procijenjena vrijednost predmeta nabavke</w:t>
      </w:r>
      <w:r w:rsidRPr="003C0618">
        <w:rPr>
          <w:rFonts w:ascii="Bookman Old Style" w:eastAsia="Calibri" w:hAnsi="Bookman Old Style" w:cs="Times New Roman"/>
          <w:color w:val="000000"/>
          <w:sz w:val="24"/>
          <w:szCs w:val="24"/>
          <w:vertAlign w:val="superscript"/>
        </w:rPr>
        <w:footnoteReference w:id="3"/>
      </w:r>
      <w:r w:rsidRPr="003C0618">
        <w:rPr>
          <w:rFonts w:ascii="Bookman Old Style" w:eastAsia="Calibri" w:hAnsi="Bookman Old Style" w:cs="Times New Roman"/>
          <w:color w:val="000000"/>
          <w:sz w:val="24"/>
          <w:szCs w:val="24"/>
        </w:rPr>
        <w:t>,</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Način nabavke: </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Cjelina, po partijama,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Zajednička nabavka,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Centralizovana nabavka,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Posebni oblik nabavke:</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Okvirni sporazum,</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Dinamički sistem nabavki,</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Elektronska aukcija,</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Elektronski katalog,</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Uslovi za učešće u postupku javne nabavke i posebni osnovi za isključenje,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Kriterijum za izbor najpovoljnije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Način, mjesto i vrijeme podnošenja ponuda i otvaranja ponuda,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za donošenje odluke o izboru,</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važenja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Garancija ponude</w:t>
      </w: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1" w:name="_Toc62730554"/>
      <w:r w:rsidRPr="003C0618">
        <w:rPr>
          <w:rFonts w:ascii="Bookman Old Style" w:eastAsia="Times New Roman" w:hAnsi="Bookman Old Style" w:cs="Times New Roman"/>
          <w:b/>
          <w:color w:val="000000"/>
          <w:sz w:val="24"/>
          <w:szCs w:val="24"/>
        </w:rPr>
        <w:t>TEHNIČKA SPECIFIKACIJA PREDMETA JAVNE NABAVKE</w:t>
      </w:r>
      <w:r w:rsidRPr="003C0618">
        <w:rPr>
          <w:rFonts w:ascii="Bookman Old Style" w:eastAsia="Times New Roman" w:hAnsi="Bookman Old Style" w:cs="Times New Roman"/>
          <w:b/>
          <w:color w:val="000000"/>
          <w:sz w:val="24"/>
          <w:szCs w:val="24"/>
          <w:vertAlign w:val="superscript"/>
        </w:rPr>
        <w:footnoteReference w:id="4"/>
      </w:r>
      <w:bookmarkEnd w:id="1"/>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E93917" w:rsidRPr="003C0618"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Naziv i opis predmeta nabavke u cjelini, po partijama i stavkama sa bitnim karakteristikama</w:t>
      </w:r>
    </w:p>
    <w:p w:rsidR="00E93917"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Zahtjevi u pogledu načina izvršavanja predmeta nabavke koji su od značaja za sačinjavanje ponude i izvršenje ugovora</w:t>
      </w: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121272" w:rsidRDefault="00121272" w:rsidP="00C2679B">
      <w:pPr>
        <w:spacing w:after="0" w:line="240" w:lineRule="auto"/>
        <w:contextualSpacing/>
        <w:jc w:val="both"/>
        <w:rPr>
          <w:rFonts w:ascii="Bookman Old Style" w:eastAsia="Calibri" w:hAnsi="Bookman Old Style" w:cs="Times New Roman"/>
          <w:color w:val="000000"/>
          <w:sz w:val="24"/>
          <w:szCs w:val="24"/>
        </w:rPr>
      </w:pPr>
    </w:p>
    <w:p w:rsidR="00121272" w:rsidRDefault="00121272" w:rsidP="00C2679B">
      <w:pPr>
        <w:spacing w:after="0" w:line="240" w:lineRule="auto"/>
        <w:contextualSpacing/>
        <w:jc w:val="both"/>
        <w:rPr>
          <w:rFonts w:ascii="Bookman Old Style" w:eastAsia="Calibri" w:hAnsi="Bookman Old Style" w:cs="Times New Roman"/>
          <w:color w:val="000000"/>
          <w:sz w:val="24"/>
          <w:szCs w:val="24"/>
        </w:rPr>
      </w:pPr>
    </w:p>
    <w:p w:rsidR="00121272" w:rsidRDefault="00121272"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Pr="003C0618" w:rsidRDefault="00C2679B" w:rsidP="00C2679B">
      <w:pPr>
        <w:spacing w:after="0" w:line="240" w:lineRule="auto"/>
        <w:contextualSpacing/>
        <w:jc w:val="both"/>
        <w:rPr>
          <w:rFonts w:ascii="Bookman Old Style" w:eastAsia="Calibri" w:hAnsi="Bookman Old Style" w:cs="Times New Roman"/>
          <w:color w:val="000000"/>
          <w:sz w:val="24"/>
          <w:szCs w:val="24"/>
        </w:rPr>
      </w:pPr>
    </w:p>
    <w:p w:rsidR="00E93917" w:rsidRPr="003C0618" w:rsidRDefault="00E93917" w:rsidP="0008598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color w:val="000000"/>
          <w:sz w:val="24"/>
          <w:szCs w:val="24"/>
        </w:rPr>
      </w:pPr>
      <w:bookmarkStart w:id="2" w:name="_Toc62730555"/>
      <w:r w:rsidRPr="003C0618">
        <w:rPr>
          <w:rFonts w:ascii="Bookman Old Style" w:eastAsia="Times New Roman" w:hAnsi="Bookman Old Style" w:cs="Times New Roman"/>
          <w:b/>
          <w:color w:val="000000"/>
          <w:sz w:val="24"/>
          <w:szCs w:val="24"/>
        </w:rPr>
        <w:lastRenderedPageBreak/>
        <w:t>DODATNE INFORMACIJE O PREDMETU I POSTUPKU NABAVKE</w:t>
      </w:r>
      <w:r w:rsidRPr="003C0618">
        <w:rPr>
          <w:rFonts w:ascii="Bookman Old Style" w:eastAsia="Times New Roman" w:hAnsi="Bookman Old Style" w:cs="Times New Roman"/>
          <w:b/>
          <w:color w:val="000000"/>
          <w:sz w:val="24"/>
          <w:szCs w:val="24"/>
          <w:vertAlign w:val="superscript"/>
        </w:rPr>
        <w:footnoteReference w:id="5"/>
      </w:r>
      <w:bookmarkEnd w:id="2"/>
    </w:p>
    <w:p w:rsidR="00CC7BFF" w:rsidRDefault="00CC7BFF" w:rsidP="00CC7BFF">
      <w:pPr>
        <w:jc w:val="both"/>
        <w:rPr>
          <w:rFonts w:ascii="Liberation Serif" w:hAnsi="Liberation Serif" w:cs="Liberation Serif"/>
        </w:rPr>
      </w:pPr>
    </w:p>
    <w:p w:rsidR="00C2679B" w:rsidRPr="00E53F06" w:rsidRDefault="00C2679B" w:rsidP="00C2679B">
      <w:pPr>
        <w:pBdr>
          <w:top w:val="single" w:sz="4" w:space="1" w:color="auto"/>
          <w:left w:val="single" w:sz="4" w:space="4" w:color="auto"/>
          <w:bottom w:val="single" w:sz="4" w:space="1" w:color="auto"/>
          <w:right w:val="single" w:sz="4" w:space="4" w:color="auto"/>
        </w:pBdr>
        <w:shd w:val="clear" w:color="auto" w:fill="D9D9D9"/>
        <w:rPr>
          <w:rFonts w:ascii="Garamond" w:eastAsia="Calibri" w:hAnsi="Garamond" w:cs="Arial"/>
          <w:b/>
          <w:bCs/>
        </w:rPr>
      </w:pPr>
      <w:r w:rsidRPr="00E53F06">
        <w:rPr>
          <w:rFonts w:ascii="Garamond" w:eastAsia="Calibri" w:hAnsi="Garamond" w:cs="Arial"/>
          <w:b/>
          <w:bCs/>
        </w:rPr>
        <w:t>Procijenjena vrijednost predmenta nabavke:</w:t>
      </w:r>
      <w:r w:rsidRPr="00E53F06">
        <w:rPr>
          <w:rFonts w:ascii="Garamond" w:eastAsia="Calibri" w:hAnsi="Garamond" w:cs="Arial"/>
          <w:b/>
          <w:bCs/>
          <w:vertAlign w:val="superscript"/>
        </w:rPr>
        <w:footnoteReference w:id="6"/>
      </w:r>
    </w:p>
    <w:p w:rsidR="00C2679B" w:rsidRPr="00E53F06" w:rsidRDefault="00C2679B" w:rsidP="00C2679B">
      <w:pPr>
        <w:jc w:val="both"/>
        <w:rPr>
          <w:rFonts w:ascii="Garamond" w:eastAsia="Calibri" w:hAnsi="Garamond" w:cs="Arial"/>
        </w:rPr>
      </w:pPr>
      <w:r w:rsidRPr="00E53F06">
        <w:rPr>
          <w:rFonts w:ascii="Garamond" w:eastAsia="Calibri" w:hAnsi="Garamond" w:cs="Arial"/>
        </w:rPr>
        <w:sym w:font="Wingdings" w:char="F0A8"/>
      </w:r>
      <w:r w:rsidRPr="00E53F06">
        <w:rPr>
          <w:rFonts w:ascii="Garamond" w:eastAsia="Calibri" w:hAnsi="Garamond" w:cs="Arial"/>
          <w:b/>
          <w:bCs/>
        </w:rPr>
        <w:t>Procijenjena vrijednost predmeta nabavke</w:t>
      </w:r>
      <w:r w:rsidRPr="00E53F06">
        <w:rPr>
          <w:rFonts w:ascii="Garamond" w:eastAsia="Calibri" w:hAnsi="Garamond" w:cs="Arial"/>
        </w:rPr>
        <w:t>:</w:t>
      </w:r>
    </w:p>
    <w:p w:rsidR="00C2679B" w:rsidRPr="00B062B3" w:rsidRDefault="00B062B3" w:rsidP="00B062B3">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Pr="00B062B3">
        <w:rPr>
          <w:rFonts w:ascii="Garamond" w:eastAsia="Times New Roman" w:hAnsi="Garamond" w:cs="Times New Roman"/>
          <w:color w:val="000000"/>
          <w:sz w:val="24"/>
          <w:szCs w:val="24"/>
        </w:rPr>
        <w:t xml:space="preserve"> kao cjeline je </w:t>
      </w:r>
      <w:r w:rsidR="006B63FB">
        <w:rPr>
          <w:rFonts w:ascii="Garamond" w:hAnsi="Garamond"/>
          <w:sz w:val="24"/>
          <w:szCs w:val="24"/>
        </w:rPr>
        <w:t>371</w:t>
      </w:r>
      <w:r w:rsidR="00121272" w:rsidRPr="00121272">
        <w:rPr>
          <w:rFonts w:ascii="Garamond" w:hAnsi="Garamond"/>
          <w:sz w:val="24"/>
          <w:szCs w:val="24"/>
        </w:rPr>
        <w:t>.</w:t>
      </w:r>
      <w:r w:rsidR="006B63FB">
        <w:rPr>
          <w:rFonts w:ascii="Garamond" w:hAnsi="Garamond"/>
          <w:sz w:val="24"/>
          <w:szCs w:val="24"/>
        </w:rPr>
        <w:t>900</w:t>
      </w:r>
      <w:r w:rsidR="00121272" w:rsidRPr="00121272">
        <w:rPr>
          <w:rFonts w:ascii="Garamond" w:hAnsi="Garamond"/>
          <w:sz w:val="24"/>
          <w:szCs w:val="24"/>
        </w:rPr>
        <w:t>,</w:t>
      </w:r>
      <w:r w:rsidR="006B63FB">
        <w:rPr>
          <w:rFonts w:ascii="Garamond" w:hAnsi="Garamond"/>
          <w:sz w:val="24"/>
          <w:szCs w:val="24"/>
        </w:rPr>
        <w:t>83</w:t>
      </w:r>
      <w:r w:rsidR="00121272" w:rsidRPr="00121272">
        <w:rPr>
          <w:rFonts w:ascii="Garamond" w:hAnsi="Garamond"/>
          <w:sz w:val="24"/>
          <w:szCs w:val="24"/>
        </w:rPr>
        <w:t> </w:t>
      </w:r>
      <w:r w:rsidR="00C2679B" w:rsidRPr="00B062B3">
        <w:rPr>
          <w:rFonts w:ascii="Garamond" w:hAnsi="Garamond"/>
          <w:sz w:val="24"/>
          <w:szCs w:val="24"/>
          <w:lang w:val="pl-PL"/>
        </w:rPr>
        <w:t>€</w:t>
      </w:r>
      <w:r w:rsidR="00D13D7D" w:rsidRPr="00B062B3">
        <w:rPr>
          <w:rFonts w:ascii="Garamond" w:hAnsi="Garamond"/>
          <w:sz w:val="24"/>
          <w:szCs w:val="24"/>
          <w:lang w:val="pl-PL"/>
        </w:rPr>
        <w:t xml:space="preserve"> bez PDV-a</w:t>
      </w:r>
      <w:r w:rsidR="00C2679B" w:rsidRPr="00B062B3">
        <w:rPr>
          <w:rFonts w:ascii="Garamond" w:hAnsi="Garamond"/>
          <w:sz w:val="24"/>
          <w:szCs w:val="24"/>
          <w:lang w:val="pl-PL"/>
        </w:rPr>
        <w:t>;</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263C1E" w:rsidRDefault="00E93917" w:rsidP="009C21F7">
      <w:pPr>
        <w:pBdr>
          <w:top w:val="single" w:sz="4" w:space="1" w:color="auto"/>
          <w:left w:val="single" w:sz="4" w:space="1" w:color="auto"/>
          <w:bottom w:val="single" w:sz="4" w:space="1" w:color="auto"/>
          <w:right w:val="single" w:sz="4" w:space="4" w:color="auto"/>
        </w:pBdr>
        <w:shd w:val="clear" w:color="auto" w:fill="BFBFBF"/>
        <w:spacing w:after="0" w:line="240" w:lineRule="auto"/>
        <w:jc w:val="both"/>
        <w:rPr>
          <w:rFonts w:ascii="Bookman Old Style" w:eastAsia="Times New Roman" w:hAnsi="Bookman Old Style" w:cs="Times New Roman"/>
          <w:color w:val="000000"/>
        </w:rPr>
      </w:pPr>
      <w:r w:rsidRPr="005026A5">
        <w:rPr>
          <w:rFonts w:ascii="Bookman Old Style" w:eastAsia="Times New Roman" w:hAnsi="Bookman Old Style" w:cs="Times New Roman"/>
          <w:b/>
          <w:color w:val="000000"/>
          <w:highlight w:val="lightGray"/>
        </w:rPr>
        <w:t>PODACI O NARUČIOCIMA KOJI ZAKLJUČUJU ZAJEDNIČKU NABAVKU</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C2679B" w:rsidRPr="00C2679B" w:rsidRDefault="00C2679B" w:rsidP="00C2679B">
      <w:pPr>
        <w:spacing w:after="0" w:line="240" w:lineRule="auto"/>
        <w:jc w:val="both"/>
        <w:rPr>
          <w:rFonts w:ascii="Bookman Old Style" w:eastAsia="Times New Roman" w:hAnsi="Bookman Old Style" w:cs="Times New Roman"/>
          <w:color w:val="000000"/>
          <w:sz w:val="24"/>
          <w:szCs w:val="24"/>
        </w:rPr>
      </w:pPr>
      <w:r w:rsidRPr="00C2679B">
        <w:rPr>
          <w:rFonts w:ascii="Bookman Old Style" w:eastAsia="Times New Roman" w:hAnsi="Bookman Old Style" w:cs="Times New Roman"/>
          <w:color w:val="000000"/>
          <w:sz w:val="24"/>
          <w:szCs w:val="24"/>
        </w:rPr>
        <w:t>Nabavka se sprovodi kao zajednička nabavka:</w:t>
      </w:r>
    </w:p>
    <w:p w:rsidR="00C2679B" w:rsidRDefault="00B062B3" w:rsidP="00C2679B">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00C2679B" w:rsidRPr="00C2679B">
        <w:rPr>
          <w:rFonts w:ascii="Bookman Old Style" w:eastAsia="Times New Roman" w:hAnsi="Bookman Old Style" w:cs="Times New Roman"/>
          <w:color w:val="000000"/>
          <w:sz w:val="24"/>
          <w:szCs w:val="24"/>
        </w:rPr>
        <w:t xml:space="preserve"> Ne</w:t>
      </w:r>
    </w:p>
    <w:p w:rsidR="00263C1E" w:rsidRDefault="00263C1E" w:rsidP="00C2679B">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pBdr>
          <w:top w:val="single" w:sz="4" w:space="1" w:color="auto"/>
          <w:left w:val="single" w:sz="4" w:space="0" w:color="auto"/>
          <w:bottom w:val="single" w:sz="4" w:space="1" w:color="auto"/>
          <w:right w:val="single" w:sz="4" w:space="4" w:color="auto"/>
        </w:pBdr>
        <w:shd w:val="clear" w:color="auto" w:fill="BFBFBF"/>
        <w:jc w:val="both"/>
        <w:rPr>
          <w:rFonts w:ascii="Bookman Old Style" w:hAnsi="Bookman Old Style" w:cs="Arial"/>
        </w:rPr>
      </w:pPr>
      <w:r w:rsidRPr="00263C1E">
        <w:rPr>
          <w:rFonts w:ascii="Bookman Old Style" w:hAnsi="Bookman Old Style" w:cs="Arial"/>
          <w:b/>
        </w:rPr>
        <w:t>PODACI O NARUČIOCIMA KOJI SU UKLJUČENI U CENTRALIZOVANU NABAVKU</w:t>
      </w:r>
    </w:p>
    <w:p w:rsidR="00263C1E" w:rsidRPr="001412D4" w:rsidRDefault="00263C1E" w:rsidP="00263C1E">
      <w:pPr>
        <w:spacing w:after="0"/>
        <w:jc w:val="both"/>
        <w:rPr>
          <w:rFonts w:ascii="Garamond" w:hAnsi="Garamond" w:cs="Arial"/>
        </w:rPr>
      </w:pPr>
      <w:r w:rsidRPr="001412D4">
        <w:rPr>
          <w:rFonts w:ascii="Garamond" w:hAnsi="Garamond" w:cs="Arial"/>
        </w:rPr>
        <w:t>Nabavka je centralizovana:</w:t>
      </w:r>
    </w:p>
    <w:p w:rsidR="00263C1E" w:rsidRPr="001412D4" w:rsidRDefault="00B062B3" w:rsidP="00263C1E">
      <w:pPr>
        <w:spacing w:after="0"/>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Pr>
          <w:rFonts w:ascii="Garamond" w:hAnsi="Garamond" w:cs="Arial"/>
        </w:rPr>
        <w:t xml:space="preserve"> Ne</w:t>
      </w:r>
    </w:p>
    <w:p w:rsidR="00263C1E" w:rsidRPr="001412D4" w:rsidRDefault="00263C1E" w:rsidP="00263C1E">
      <w:pPr>
        <w:spacing w:after="0" w:line="20" w:lineRule="atLeast"/>
        <w:jc w:val="both"/>
        <w:rPr>
          <w:rFonts w:ascii="Garamond" w:hAnsi="Garamond"/>
        </w:rPr>
      </w:pP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NAČIN SPROVOĐENJA ELEKTRONSKE AUKCIJE</w:t>
      </w:r>
    </w:p>
    <w:p w:rsidR="00263C1E" w:rsidRPr="001412D4" w:rsidRDefault="00263C1E" w:rsidP="00263C1E">
      <w:pPr>
        <w:jc w:val="both"/>
        <w:rPr>
          <w:rFonts w:ascii="Garamond" w:hAnsi="Garamond" w:cs="Arial"/>
        </w:rPr>
      </w:pPr>
      <w:r w:rsidRPr="001412D4">
        <w:rPr>
          <w:rFonts w:ascii="Garamond" w:hAnsi="Garamond" w:cs="Arial"/>
        </w:rPr>
        <w:t>Elektronska aukcija će se sprovesti nakon ocjene ponuda, kao elektronski proces koji se ponavlja, radi postizanja nove (</w:t>
      </w:r>
      <w:r w:rsidRPr="001412D4">
        <w:rPr>
          <w:rFonts w:ascii="Garamond" w:hAnsi="Garamond" w:cs="Arial"/>
          <w:u w:val="single"/>
        </w:rPr>
        <w:t>upisati kriterijum za koji se sprovodi elektronska aukcija)</w:t>
      </w:r>
      <w:r w:rsidRPr="001412D4">
        <w:rPr>
          <w:rFonts w:ascii="Garamond" w:hAnsi="Garamond" w:cs="Arial"/>
        </w:rPr>
        <w:t xml:space="preserve">.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 xml:space="preserve">ELEKTRONSKI KATALOG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PONUDA SA VARIJANTAMA</w:t>
      </w:r>
    </w:p>
    <w:p w:rsidR="00263C1E" w:rsidRPr="001412D4" w:rsidRDefault="00263C1E" w:rsidP="00263C1E">
      <w:pPr>
        <w:jc w:val="both"/>
        <w:rPr>
          <w:rFonts w:ascii="Garamond" w:hAnsi="Garamond" w:cs="Arial"/>
        </w:rPr>
      </w:pPr>
      <w:r w:rsidRPr="001412D4">
        <w:rPr>
          <w:rFonts w:ascii="Garamond" w:hAnsi="Garamond" w:cs="Arial"/>
        </w:rPr>
        <w:t>Mogućnost podnošenja ponude sa varijantama</w:t>
      </w:r>
    </w:p>
    <w:p w:rsidR="00263C1E" w:rsidRPr="00263C1E"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Varijante ponude nijesu dozvoljene i neće biti razmatrane.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cs="Arial"/>
          <w:b/>
          <w:bCs/>
        </w:rPr>
      </w:pPr>
      <w:r w:rsidRPr="00263C1E">
        <w:rPr>
          <w:rFonts w:ascii="Bookman Old Style" w:hAnsi="Bookman Old Style" w:cs="Arial"/>
          <w:b/>
        </w:rPr>
        <w:t>REZERVISANA NABAVKA</w:t>
      </w:r>
    </w:p>
    <w:p w:rsidR="006E1DC9" w:rsidRPr="00B062B3" w:rsidRDefault="00B062B3" w:rsidP="00B062B3">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3" w:name="_Toc62730556"/>
      <w:r w:rsidRPr="003C0618">
        <w:rPr>
          <w:rFonts w:ascii="Bookman Old Style" w:eastAsia="Times New Roman" w:hAnsi="Bookman Old Style" w:cs="Times New Roman"/>
          <w:b/>
          <w:sz w:val="24"/>
          <w:szCs w:val="24"/>
        </w:rPr>
        <w:t>NAČIN UTVRĐIVANJA EKVIVALENTNOSTI</w:t>
      </w:r>
      <w:bookmarkEnd w:id="3"/>
    </w:p>
    <w:p w:rsidR="00E93917" w:rsidRPr="003C0618" w:rsidRDefault="00E93917" w:rsidP="00E93917">
      <w:pPr>
        <w:spacing w:after="0" w:line="240" w:lineRule="auto"/>
        <w:jc w:val="both"/>
        <w:rPr>
          <w:rFonts w:ascii="Bookman Old Style" w:eastAsia="Times New Roman" w:hAnsi="Bookman Old Style" w:cs="Times New Roman"/>
          <w:bCs/>
          <w:color w:val="FF0000"/>
          <w:sz w:val="24"/>
          <w:szCs w:val="24"/>
        </w:rPr>
      </w:pPr>
    </w:p>
    <w:p w:rsidR="0008598C" w:rsidRDefault="0008598C" w:rsidP="0008598C">
      <w:pPr>
        <w:jc w:val="both"/>
        <w:rPr>
          <w:rFonts w:ascii="Bookman Old Style" w:hAnsi="Bookman Old Style" w:cs="Times New Roman"/>
          <w:bCs/>
          <w:color w:val="000000"/>
          <w:sz w:val="24"/>
          <w:szCs w:val="24"/>
        </w:rPr>
      </w:pPr>
      <w:bookmarkStart w:id="4" w:name="_Toc62730557"/>
      <w:r w:rsidRPr="0008598C">
        <w:rPr>
          <w:rFonts w:ascii="Bookman Old Style" w:hAnsi="Bookman Old Style" w:cs="Times New Roman"/>
          <w:bCs/>
          <w:color w:val="000000"/>
          <w:sz w:val="24"/>
          <w:szCs w:val="24"/>
        </w:rPr>
        <w:t>Nije primjenjivo.</w:t>
      </w:r>
    </w:p>
    <w:p w:rsidR="00A60F86" w:rsidRPr="0008598C" w:rsidRDefault="00A60F86" w:rsidP="0008598C">
      <w:pPr>
        <w:jc w:val="both"/>
        <w:rPr>
          <w:rFonts w:ascii="Bookman Old Style" w:hAnsi="Bookman Old Style" w:cs="Times New Roman"/>
          <w:b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lastRenderedPageBreak/>
        <w:t>OSNOVI ZA OBAVEZNO ISKLJUČENJE IZ POSTUPKA JAVNE NABAVKE</w:t>
      </w:r>
      <w:bookmarkEnd w:id="4"/>
    </w:p>
    <w:p w:rsidR="00E93917" w:rsidRPr="003C0618" w:rsidRDefault="00E93917" w:rsidP="00E93917">
      <w:pPr>
        <w:spacing w:after="0" w:line="240" w:lineRule="auto"/>
        <w:jc w:val="both"/>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Privredni subjekat će se isključiti iz postupka javne nabavke, ako: </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bookmarkStart w:id="5" w:name="_Toc62730558"/>
      <w:r w:rsidRPr="003C0618">
        <w:rPr>
          <w:rFonts w:ascii="Bookman Old Style" w:eastAsia="Times New Roman" w:hAnsi="Bookman Old Style" w:cs="Times New Roman"/>
          <w:sz w:val="24"/>
          <w:szCs w:val="24"/>
        </w:rPr>
        <w:t>je vršio neprimjeren uticaj u smislu člana 38 stav 2 tačka 1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sukob interesa iz člana 41 stav 1 tačka 2 ili člana 42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člana 99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 102, 104 ili 106 ovog zakona predviđen tenderskom dokumentacijom;</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izjavu privrednog subjekta ili dostavljena izjava ne sadrži informacije i podatke tražene tenderskom dokumentacijom ili je nepravilno sačinjena;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razlog na osnovu kojeg se smatra da je odustao od prijave, odnosno ponude, a koji je propisan članom 120 stav 15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981"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drugi razlog propisan ovim zakonom.</w:t>
      </w:r>
    </w:p>
    <w:p w:rsidR="00AB2829" w:rsidRDefault="00AB2829" w:rsidP="00263C1E">
      <w:pPr>
        <w:spacing w:after="0" w:line="240" w:lineRule="auto"/>
        <w:jc w:val="both"/>
        <w:rPr>
          <w:rFonts w:ascii="Bookman Old Style" w:eastAsia="Times New Roman" w:hAnsi="Bookman Old Style" w:cs="Times New Roman"/>
          <w:sz w:val="24"/>
          <w:szCs w:val="24"/>
        </w:rPr>
      </w:pPr>
    </w:p>
    <w:p w:rsidR="006E1DC9" w:rsidRPr="003C0618" w:rsidRDefault="006E1DC9" w:rsidP="00263C1E">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SREDSTVA FINANSIJSKOG OBEZBJEĐENJA UGOVORA O JAVNOJ NABAVCI</w:t>
      </w:r>
      <w:bookmarkEnd w:id="5"/>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263C1E" w:rsidRDefault="00263C1E" w:rsidP="00F53ED9">
      <w:pPr>
        <w:spacing w:after="0" w:line="240" w:lineRule="auto"/>
        <w:jc w:val="both"/>
        <w:rPr>
          <w:rFonts w:ascii="Bookman Old Style" w:eastAsia="Times New Roman" w:hAnsi="Bookman Old Style" w:cs="Times New Roman"/>
          <w:color w:val="000000"/>
          <w:sz w:val="24"/>
          <w:szCs w:val="24"/>
        </w:rPr>
      </w:pPr>
    </w:p>
    <w:p w:rsidR="00263C1E" w:rsidRDefault="00263C1E" w:rsidP="00263C1E">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 xml:space="preserve">Ponuđač čija ponuda bude izabrana kao najpovoljnija je dužan da uz potpisan ugovor o </w:t>
      </w:r>
      <w:r w:rsidR="007A4AF9">
        <w:rPr>
          <w:rFonts w:ascii="Bookman Old Style" w:eastAsia="Times New Roman" w:hAnsi="Bookman Old Style" w:cs="Times New Roman"/>
          <w:color w:val="000000"/>
          <w:sz w:val="24"/>
          <w:szCs w:val="24"/>
        </w:rPr>
        <w:t>javnoj nabavci dostavi naručiocu</w:t>
      </w:r>
      <w:r w:rsidRPr="00263C1E">
        <w:rPr>
          <w:rFonts w:ascii="Bookman Old Style" w:eastAsia="Times New Roman" w:hAnsi="Bookman Old Style" w:cs="Times New Roman"/>
          <w:color w:val="000000"/>
          <w:sz w:val="24"/>
          <w:szCs w:val="24"/>
        </w:rPr>
        <w:t>:</w:t>
      </w: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rPr>
      </w:pPr>
    </w:p>
    <w:p w:rsidR="003672D8" w:rsidRDefault="003672D8" w:rsidP="003672D8">
      <w:pPr>
        <w:spacing w:after="0" w:line="240" w:lineRule="auto"/>
        <w:jc w:val="both"/>
        <w:rPr>
          <w:rFonts w:ascii="Bookman Old Style" w:eastAsia="Times New Roman" w:hAnsi="Bookman Old Style" w:cs="Times New Roman"/>
          <w:bCs/>
          <w:color w:val="000000"/>
          <w:sz w:val="24"/>
          <w:szCs w:val="24"/>
          <w:lang w:val="pl-PL"/>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garanciju za dobro izvršenje ugovora</w:t>
      </w:r>
      <w:r>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color w:val="000000"/>
          <w:sz w:val="24"/>
          <w:szCs w:val="24"/>
        </w:rPr>
        <w:t>za slučaj povrede ugovorenih obaveza u iznosu od 10% od vrijednosti ugovora.</w:t>
      </w:r>
      <w:r w:rsidRPr="00263C1E">
        <w:rPr>
          <w:rFonts w:ascii="Bookman Old Style" w:eastAsia="Times New Roman" w:hAnsi="Bookman Old Style" w:cs="Times New Roman"/>
          <w:color w:val="000000"/>
          <w:sz w:val="24"/>
          <w:szCs w:val="24"/>
          <w:vertAlign w:val="superscript"/>
        </w:rPr>
        <w:footnoteReference w:id="7"/>
      </w:r>
      <w:r w:rsidRPr="00263C1E">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bCs/>
          <w:color w:val="000000"/>
          <w:sz w:val="24"/>
          <w:szCs w:val="24"/>
          <w:lang w:val="pl-PL"/>
        </w:rPr>
        <w:t xml:space="preserve">Garancija za dobro izvršenje ugovora treba da važi 90 (devedeset) dana duže od ponuđenog roka izvršenja ugovora. </w:t>
      </w:r>
      <w:r>
        <w:rPr>
          <w:rFonts w:ascii="Bookman Old Style" w:eastAsia="Times New Roman" w:hAnsi="Bookman Old Style" w:cs="Times New Roman"/>
          <w:bCs/>
          <w:color w:val="000000"/>
          <w:sz w:val="24"/>
          <w:szCs w:val="24"/>
          <w:lang w:val="pl-PL"/>
        </w:rPr>
        <w:t>Ukoliko Izvođač ne preda Naručiocu garanciju za dobro izvršenje ugovora u skladu sa odredbama iz prethodnog stava, smatra se da je odustao od ponude  i u tom slučaju će Naručilac aktivirati garanciju ponude.</w:t>
      </w:r>
    </w:p>
    <w:p w:rsidR="003672D8" w:rsidRDefault="003672D8" w:rsidP="003672D8">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lang w:val="en-GB"/>
        </w:rPr>
        <w:t>U slučaju prekoračenja roka iz prethodnog stava, izvođač radova dužan je da, na zahtjev naručioca, prije isteka roka važenja, produži garanciju za dobro izvrše</w:t>
      </w:r>
      <w:r>
        <w:rPr>
          <w:rFonts w:ascii="Bookman Old Style" w:eastAsia="Times New Roman" w:hAnsi="Bookman Old Style" w:cs="Times New Roman"/>
          <w:color w:val="000000"/>
          <w:sz w:val="24"/>
          <w:szCs w:val="24"/>
          <w:lang w:val="en-GB"/>
        </w:rPr>
        <w:t>nje ugovora tj. da održava g</w:t>
      </w:r>
      <w:r w:rsidRPr="00263C1E">
        <w:rPr>
          <w:rFonts w:ascii="Bookman Old Style" w:eastAsia="Times New Roman" w:hAnsi="Bookman Old Style" w:cs="Times New Roman"/>
          <w:color w:val="000000"/>
          <w:sz w:val="24"/>
          <w:szCs w:val="24"/>
          <w:lang w:val="en-GB"/>
        </w:rPr>
        <w:t>aranciju do završene primopredaje radova i okončanog obračuna.</w:t>
      </w:r>
    </w:p>
    <w:p w:rsidR="003672D8" w:rsidRPr="00263C1E" w:rsidRDefault="003672D8" w:rsidP="003672D8">
      <w:pPr>
        <w:spacing w:after="0" w:line="240" w:lineRule="auto"/>
        <w:jc w:val="both"/>
        <w:rPr>
          <w:rFonts w:ascii="Bookman Old Style" w:eastAsia="Times New Roman" w:hAnsi="Bookman Old Style" w:cs="Times New Roman"/>
          <w:bCs/>
          <w:color w:val="000000"/>
          <w:sz w:val="24"/>
          <w:szCs w:val="24"/>
          <w:lang w:val="pl-PL"/>
        </w:rPr>
      </w:pPr>
      <w:r>
        <w:rPr>
          <w:rFonts w:ascii="Bookman Old Style" w:eastAsia="Times New Roman" w:hAnsi="Bookman Old Style" w:cs="Times New Roman"/>
          <w:color w:val="000000"/>
          <w:sz w:val="24"/>
          <w:szCs w:val="24"/>
          <w:lang w:val="en-GB"/>
        </w:rPr>
        <w:t>Ako Izvođač ne produži važenje garancije za dobro izvršenje ugovora, Naručilac će aktivirati važeću garanciju za dobro izvršenje ugovora.</w:t>
      </w:r>
    </w:p>
    <w:p w:rsidR="003672D8" w:rsidRPr="00263C1E" w:rsidRDefault="003672D8" w:rsidP="003672D8">
      <w:pPr>
        <w:spacing w:after="0" w:line="240" w:lineRule="auto"/>
        <w:jc w:val="both"/>
        <w:rPr>
          <w:rFonts w:ascii="Bookman Old Style" w:eastAsia="Times New Roman" w:hAnsi="Bookman Old Style" w:cs="Times New Roman"/>
          <w:color w:val="000000"/>
          <w:sz w:val="24"/>
          <w:szCs w:val="24"/>
          <w:lang w:val="en-GB"/>
        </w:rPr>
      </w:pPr>
      <w:r w:rsidRPr="00263C1E">
        <w:rPr>
          <w:rFonts w:ascii="Bookman Old Style" w:eastAsia="Times New Roman" w:hAnsi="Bookman Old Style" w:cs="Times New Roman"/>
          <w:color w:val="000000"/>
          <w:sz w:val="24"/>
          <w:szCs w:val="24"/>
        </w:rPr>
        <w:lastRenderedPageBreak/>
        <w:sym w:font="Wingdings" w:char="F0A8"/>
      </w:r>
      <w:r w:rsidRPr="00263C1E">
        <w:rPr>
          <w:rFonts w:ascii="Bookman Old Style" w:eastAsia="Times New Roman" w:hAnsi="Bookman Old Style" w:cs="Times New Roman"/>
          <w:color w:val="000000"/>
          <w:sz w:val="24"/>
          <w:szCs w:val="24"/>
        </w:rPr>
        <w:t xml:space="preserve"> garanciju za otklanjanje nedostataka u garantnom roku, za slučaj da I</w:t>
      </w:r>
      <w:r>
        <w:rPr>
          <w:rFonts w:ascii="Bookman Old Style" w:eastAsia="Times New Roman" w:hAnsi="Bookman Old Style" w:cs="Times New Roman"/>
          <w:color w:val="000000"/>
          <w:sz w:val="24"/>
          <w:szCs w:val="24"/>
        </w:rPr>
        <w:t xml:space="preserve">zvođač </w:t>
      </w:r>
      <w:r w:rsidRPr="00263C1E">
        <w:rPr>
          <w:rFonts w:ascii="Bookman Old Style" w:eastAsia="Times New Roman" w:hAnsi="Bookman Old Style" w:cs="Times New Roman"/>
          <w:color w:val="000000"/>
          <w:sz w:val="24"/>
          <w:szCs w:val="24"/>
        </w:rPr>
        <w:t xml:space="preserve">u garantnom roku ne ispuni obaveze na koje se </w:t>
      </w:r>
      <w:r>
        <w:rPr>
          <w:rFonts w:ascii="Bookman Old Style" w:eastAsia="Times New Roman" w:hAnsi="Bookman Old Style" w:cs="Times New Roman"/>
          <w:color w:val="000000"/>
          <w:sz w:val="24"/>
          <w:szCs w:val="24"/>
        </w:rPr>
        <w:t>garancija odnosi u iznosu od 10</w:t>
      </w:r>
      <w:r w:rsidRPr="00263C1E">
        <w:rPr>
          <w:rFonts w:ascii="Bookman Old Style" w:eastAsia="Times New Roman" w:hAnsi="Bookman Old Style" w:cs="Times New Roman"/>
          <w:color w:val="000000"/>
          <w:sz w:val="24"/>
          <w:szCs w:val="24"/>
        </w:rPr>
        <w:t xml:space="preserve">% od vrijednosti ugovora </w:t>
      </w:r>
      <w:r w:rsidRPr="00263C1E">
        <w:rPr>
          <w:rFonts w:ascii="Bookman Old Style" w:eastAsia="Times New Roman" w:hAnsi="Bookman Old Style" w:cs="Times New Roman"/>
          <w:color w:val="000000"/>
          <w:sz w:val="24"/>
          <w:szCs w:val="24"/>
          <w:lang w:val="en-GB"/>
        </w:rPr>
        <w:t xml:space="preserve">sa rokom važenja do isteka garantnog roka. Ova garancija mora da je bezuslovna i plativa na prvi poziv Naručioca. </w:t>
      </w:r>
      <w:r w:rsidRPr="00263C1E">
        <w:rPr>
          <w:rFonts w:ascii="Bookman Old Style" w:eastAsia="Times New Roman" w:hAnsi="Bookman Old Style" w:cs="Times New Roman"/>
          <w:color w:val="000000"/>
          <w:sz w:val="24"/>
          <w:szCs w:val="24"/>
        </w:rPr>
        <w:t>Izvođač je dužan da najkasnije 15 dana prije isteka roka važnosti garancije za dobro izvršenje ugovora, dostavi Naručiocu garanciju za otklanjanje nedostataka u garantnom roku.</w:t>
      </w:r>
      <w:r w:rsidRPr="00263C1E">
        <w:rPr>
          <w:rFonts w:ascii="Bookman Old Style" w:eastAsia="Times New Roman" w:hAnsi="Bookman Old Style" w:cs="Times New Roman"/>
          <w:color w:val="000000"/>
          <w:sz w:val="24"/>
          <w:szCs w:val="24"/>
          <w:lang w:val="en-GB"/>
        </w:rPr>
        <w:t xml:space="preserve"> Ako izabrani ponuđač ne dostavi garanciju za otklanjanje nedostataka u garantnom roku Naručilac će aktivirati garanciju za dobro izvršenje ugovora. </w:t>
      </w:r>
    </w:p>
    <w:p w:rsidR="003672D8" w:rsidRDefault="003672D8" w:rsidP="003672D8">
      <w:pPr>
        <w:spacing w:after="0" w:line="240" w:lineRule="auto"/>
        <w:jc w:val="both"/>
        <w:rPr>
          <w:rFonts w:ascii="Bookman Old Style" w:eastAsia="Times New Roman" w:hAnsi="Bookman Old Style" w:cs="Times New Roman"/>
          <w:b/>
          <w:color w:val="000000"/>
          <w:sz w:val="24"/>
          <w:szCs w:val="24"/>
          <w:lang w:val="sr-Latn-CS"/>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polisu osiguranja od profesionalne odgovornosti za štetu koja može da nastane naručiocu i trećim licima od vršenja ugovorenih radova na iznos</w:t>
      </w:r>
      <w:r>
        <w:rPr>
          <w:rFonts w:ascii="Bookman Old Style" w:eastAsia="Times New Roman" w:hAnsi="Bookman Old Style" w:cs="Times New Roman"/>
          <w:color w:val="000000"/>
          <w:sz w:val="24"/>
          <w:szCs w:val="24"/>
        </w:rPr>
        <w:t xml:space="preserve"> koji ne može biti manji</w:t>
      </w:r>
      <w:r w:rsidRPr="00263C1E">
        <w:rPr>
          <w:rFonts w:ascii="Bookman Old Style" w:eastAsia="Times New Roman" w:hAnsi="Bookman Old Style" w:cs="Times New Roman"/>
          <w:color w:val="000000"/>
          <w:sz w:val="24"/>
          <w:szCs w:val="24"/>
        </w:rPr>
        <w:t xml:space="preserve"> od 100.000,00 eura, sa rokom važenja od dana početka izvršenja ugovora do dobijanja završnog izveštaja stručnog nadzora i primopredaje objekta. Polisa osiguranja od profesionalne odgovornosti mora da se odnosi na ugovorene radove i da pokriva rizik odgovornosti za štetu prouzrokovanu licima, za štetu na objektima i za finansijski gubitak. </w:t>
      </w:r>
      <w:r w:rsidRPr="00225F97">
        <w:rPr>
          <w:rFonts w:ascii="Bookman Old Style" w:eastAsia="Times New Roman" w:hAnsi="Bookman Old Style" w:cs="Times New Roman"/>
          <w:color w:val="000000"/>
          <w:sz w:val="24"/>
          <w:szCs w:val="24"/>
          <w:lang w:val="it-IT"/>
        </w:rPr>
        <w:t xml:space="preserve">U polisi se mora navesti da se ista izdaje za javnu nabavku i </w:t>
      </w:r>
      <w:r w:rsidRPr="00225F97">
        <w:rPr>
          <w:rFonts w:ascii="Bookman Old Style" w:eastAsia="Times New Roman" w:hAnsi="Bookman Old Style" w:cs="Times New Roman"/>
          <w:color w:val="000000"/>
          <w:sz w:val="24"/>
          <w:szCs w:val="24"/>
        </w:rPr>
        <w:t>to</w:t>
      </w:r>
      <w:r>
        <w:rPr>
          <w:rFonts w:ascii="Bookman Old Style" w:eastAsia="Times New Roman" w:hAnsi="Bookman Old Style" w:cs="Times New Roman"/>
          <w:color w:val="000000"/>
          <w:sz w:val="24"/>
          <w:szCs w:val="24"/>
        </w:rPr>
        <w:t xml:space="preserve"> za </w:t>
      </w:r>
      <w:r w:rsidR="006B63FB">
        <w:rPr>
          <w:rFonts w:ascii="Bookman Old Style" w:eastAsia="Times New Roman" w:hAnsi="Bookman Old Style" w:cs="Times New Roman"/>
          <w:b/>
          <w:color w:val="000000"/>
          <w:sz w:val="24"/>
          <w:szCs w:val="24"/>
          <w:lang w:val="sr-Latn-CS"/>
        </w:rPr>
        <w:t>Asfaltiranje nekategorisanih puteva u Mojkovcu.</w:t>
      </w:r>
    </w:p>
    <w:p w:rsidR="003672D8" w:rsidRPr="003672D8" w:rsidRDefault="003672D8" w:rsidP="003672D8">
      <w:pPr>
        <w:spacing w:after="0" w:line="240" w:lineRule="auto"/>
        <w:jc w:val="both"/>
        <w:rPr>
          <w:rFonts w:ascii="Bookman Old Style" w:eastAsia="Times New Roman" w:hAnsi="Bookman Old Style" w:cs="Times New Roman"/>
          <w:b/>
          <w:color w:val="000000"/>
          <w:sz w:val="24"/>
          <w:szCs w:val="24"/>
          <w:lang w:val="sr-Latn-CS"/>
        </w:rPr>
      </w:pPr>
    </w:p>
    <w:p w:rsidR="003672D8" w:rsidRPr="00263C1E" w:rsidRDefault="003672D8" w:rsidP="003672D8">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U slučaju da izabrani ponuđač uz potpisan ugovor o javnoj nabavci ne dostavi naručiocu ovu polisu ili je dostavi u roku koji je manji od traženog roka</w:t>
      </w:r>
      <w:r>
        <w:rPr>
          <w:rFonts w:ascii="Bookman Old Style" w:eastAsia="Times New Roman" w:hAnsi="Bookman Old Style" w:cs="Times New Roman"/>
          <w:color w:val="000000"/>
          <w:sz w:val="24"/>
          <w:szCs w:val="24"/>
        </w:rPr>
        <w:t>,</w:t>
      </w:r>
      <w:r w:rsidRPr="00263C1E">
        <w:rPr>
          <w:rFonts w:ascii="Bookman Old Style" w:eastAsia="Times New Roman" w:hAnsi="Bookman Old Style" w:cs="Times New Roman"/>
          <w:color w:val="000000"/>
          <w:sz w:val="24"/>
          <w:szCs w:val="24"/>
        </w:rPr>
        <w:t xml:space="preserve"> biće aktivirana garancija ponude</w:t>
      </w:r>
      <w:r>
        <w:rPr>
          <w:rFonts w:ascii="Bookman Old Style" w:eastAsia="Times New Roman" w:hAnsi="Bookman Old Style" w:cs="Times New Roman"/>
          <w:color w:val="000000"/>
          <w:sz w:val="24"/>
          <w:szCs w:val="24"/>
        </w:rPr>
        <w:t>.</w:t>
      </w:r>
    </w:p>
    <w:p w:rsidR="00263C1E" w:rsidRPr="003C0618" w:rsidRDefault="00263C1E" w:rsidP="00F53ED9">
      <w:pPr>
        <w:spacing w:after="0" w:line="240" w:lineRule="auto"/>
        <w:jc w:val="both"/>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6" w:name="_Toc62730559"/>
      <w:r w:rsidRPr="003C0618">
        <w:rPr>
          <w:rFonts w:ascii="Bookman Old Style" w:eastAsia="Times New Roman" w:hAnsi="Bookman Old Style" w:cs="Times New Roman"/>
          <w:b/>
          <w:sz w:val="24"/>
          <w:szCs w:val="24"/>
        </w:rPr>
        <w:t>METODOLOGIJA VREDNOVANJA PONUDA</w:t>
      </w:r>
      <w:bookmarkEnd w:id="6"/>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F8072A" w:rsidRDefault="00E93917" w:rsidP="00E93917">
      <w:pPr>
        <w:spacing w:after="0" w:line="240" w:lineRule="auto"/>
        <w:jc w:val="both"/>
        <w:rPr>
          <w:rFonts w:ascii="Bookman Old Style" w:eastAsia="Times New Roman" w:hAnsi="Bookman Old Style" w:cs="Times New Roman"/>
          <w:sz w:val="24"/>
          <w:szCs w:val="24"/>
        </w:rPr>
      </w:pPr>
      <w:r w:rsidRPr="00F8072A">
        <w:rPr>
          <w:rFonts w:ascii="Bookman Old Style" w:eastAsia="Times New Roman" w:hAnsi="Bookman Old Style" w:cs="Times New Roman"/>
          <w:sz w:val="24"/>
          <w:szCs w:val="24"/>
        </w:rPr>
        <w:t>Naručilac će u postupku javne nabavki izabrati ekonomski najpovoljniju ponudu, primjenom pristupa isplativosti, po osnovu kriterijuma</w:t>
      </w:r>
      <w:r w:rsidRPr="00F8072A">
        <w:rPr>
          <w:rFonts w:ascii="Bookman Old Style" w:eastAsia="Times New Roman" w:hAnsi="Bookman Old Style" w:cs="Times New Roman"/>
          <w:sz w:val="24"/>
          <w:szCs w:val="24"/>
          <w:vertAlign w:val="superscript"/>
        </w:rPr>
        <w:footnoteReference w:id="8"/>
      </w:r>
      <w:r w:rsidRPr="00F8072A">
        <w:rPr>
          <w:rFonts w:ascii="Bookman Old Style" w:eastAsia="Times New Roman" w:hAnsi="Bookman Old Style" w:cs="Times New Roman"/>
          <w:sz w:val="24"/>
          <w:szCs w:val="24"/>
        </w:rPr>
        <w:t xml:space="preserve">: </w:t>
      </w:r>
    </w:p>
    <w:p w:rsidR="005E6D05" w:rsidRPr="00F8072A" w:rsidRDefault="005E6D05" w:rsidP="00E93917">
      <w:pPr>
        <w:spacing w:after="0" w:line="240" w:lineRule="auto"/>
        <w:jc w:val="both"/>
        <w:rPr>
          <w:rFonts w:ascii="Bookman Old Style" w:eastAsia="Times New Roman" w:hAnsi="Bookman Old Style" w:cs="Times New Roman"/>
          <w:sz w:val="24"/>
          <w:szCs w:val="24"/>
        </w:rPr>
      </w:pPr>
    </w:p>
    <w:p w:rsidR="00E93917" w:rsidRPr="003C0618" w:rsidRDefault="00DF0E42" w:rsidP="00E93917">
      <w:pPr>
        <w:spacing w:after="0" w:line="240" w:lineRule="auto"/>
        <w:rPr>
          <w:rFonts w:ascii="Bookman Old Style" w:eastAsia="Times New Roman" w:hAnsi="Bookman Old Style" w:cs="Times New Roman"/>
          <w:sz w:val="24"/>
          <w:szCs w:val="24"/>
        </w:rPr>
      </w:pPr>
      <w:r w:rsidRPr="00F8072A">
        <w:rPr>
          <w:rFonts w:ascii="Bookman Old Style" w:eastAsia="Times New Roman" w:hAnsi="Bookman Old Style" w:cs="Times New Roman"/>
          <w:color w:val="000000"/>
          <w:sz w:val="24"/>
          <w:szCs w:val="24"/>
        </w:rPr>
        <w:sym w:font="Wingdings" w:char="F078"/>
      </w:r>
      <w:r w:rsidR="00E93917" w:rsidRPr="00F8072A">
        <w:rPr>
          <w:rFonts w:ascii="Bookman Old Style" w:eastAsia="Times New Roman" w:hAnsi="Bookman Old Style" w:cs="Times New Roman"/>
          <w:sz w:val="24"/>
          <w:szCs w:val="24"/>
        </w:rPr>
        <w:t>odnos cijene i kvaliteta</w:t>
      </w:r>
      <w:r w:rsidR="00E93917" w:rsidRPr="003C0618">
        <w:rPr>
          <w:rFonts w:ascii="Bookman Old Style" w:eastAsia="Times New Roman" w:hAnsi="Bookman Old Style" w:cs="Times New Roman"/>
          <w:sz w:val="24"/>
          <w:szCs w:val="24"/>
        </w:rPr>
        <w:t xml:space="preserve"> </w:t>
      </w:r>
    </w:p>
    <w:p w:rsidR="00E93917" w:rsidRPr="003C0618" w:rsidRDefault="00E93917" w:rsidP="00E93917">
      <w:pPr>
        <w:spacing w:after="0" w:line="240" w:lineRule="auto"/>
        <w:rPr>
          <w:rFonts w:ascii="Bookman Old Style" w:eastAsia="Times New Roman" w:hAnsi="Bookman Old Style" w:cs="Times New Roman"/>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Naručilac se opredijelio za vrednovanje ponuda po kriterijumu odnos cijene i kvaliteta, koje će se vršiti na osnovu sljedećih parametara:</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1. Parametar: Cijena (C)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0</w:t>
      </w:r>
    </w:p>
    <w:p w:rsidR="003672D8" w:rsidRPr="00D16EE4"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2. Parametar: Kvalitet (K) </w:t>
      </w:r>
      <w:r>
        <w:rPr>
          <w:rFonts w:ascii="Bookman Old Style" w:eastAsia="Times New Roman" w:hAnsi="Bookman Old Style" w:cs="Times New Roman"/>
          <w:i/>
          <w:color w:val="000000"/>
          <w:sz w:val="24"/>
          <w:szCs w:val="24"/>
        </w:rPr>
        <w:t>garantni rok</w:t>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Pr>
          <w:rFonts w:ascii="Bookman Old Style" w:eastAsia="Times New Roman" w:hAnsi="Bookman Old Style" w:cs="Times New Roman"/>
          <w:i/>
          <w:color w:val="000000"/>
          <w:sz w:val="24"/>
          <w:szCs w:val="24"/>
        </w:rPr>
        <w:t>1</w:t>
      </w:r>
      <w:r w:rsidRPr="005E6D05">
        <w:rPr>
          <w:rFonts w:ascii="Bookman Old Style" w:eastAsia="Times New Roman" w:hAnsi="Bookman Old Style" w:cs="Times New Roman"/>
          <w:i/>
          <w:color w:val="000000"/>
          <w:sz w:val="24"/>
          <w:szCs w:val="24"/>
        </w:rPr>
        <w:t xml:space="preserve">0 </w:t>
      </w:r>
      <w:bookmarkStart w:id="7" w:name="_Hlk127787677"/>
    </w:p>
    <w:bookmarkEnd w:id="7"/>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Ukupan broj bodova = broj bodova za ponuđenu cijenu (C) + broj bodova za kvalitet (K)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vrednovaće se na sljedeći način: max </w:t>
      </w:r>
      <w:r>
        <w:rPr>
          <w:rFonts w:ascii="Bookman Old Style" w:eastAsia="Times New Roman" w:hAnsi="Bookman Old Style" w:cs="Times New Roman"/>
          <w:i/>
          <w:color w:val="000000"/>
          <w:sz w:val="24"/>
          <w:szCs w:val="24"/>
        </w:rPr>
        <w:t>9</w:t>
      </w:r>
      <w:r w:rsidRPr="005E6D05">
        <w:rPr>
          <w:rFonts w:ascii="Bookman Old Style" w:eastAsia="Times New Roman" w:hAnsi="Bookman Old Style" w:cs="Times New Roman"/>
          <w:i/>
          <w:color w:val="000000"/>
          <w:sz w:val="24"/>
          <w:szCs w:val="24"/>
        </w:rPr>
        <w:t xml:space="preserve">0 bodova za izbor najpovoljnije ponude primjenom parametra najniža ponuđena cijena, kao osnova za vrednovanje uzimaju se ponuđene cijene, date od strane ponuđača čije su </w:t>
      </w:r>
      <w:r w:rsidRPr="005E6D05">
        <w:rPr>
          <w:rFonts w:ascii="Bookman Old Style" w:eastAsia="Times New Roman" w:hAnsi="Bookman Old Style" w:cs="Times New Roman"/>
          <w:i/>
          <w:color w:val="000000"/>
          <w:sz w:val="24"/>
          <w:szCs w:val="24"/>
        </w:rPr>
        <w:lastRenderedPageBreak/>
        <w:t xml:space="preserve">ponude ispravne. Maksimalan broj bodova, po ovom parametru dodjeljuje se ponuđaču koji je ponudio najnižu cijenu, dok se bodovi ostalim ponudama, po ovom parametru, dodijeljuju proporcionalno, u odnosu na najniže ponuđenu cijenu po formuli: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bodova(C)= (najniža ponuđena cijena bez PDV</w:t>
      </w:r>
      <w:r>
        <w:rPr>
          <w:rFonts w:ascii="Bookman Old Style" w:eastAsia="Times New Roman" w:hAnsi="Bookman Old Style" w:cs="Times New Roman"/>
          <w:i/>
          <w:color w:val="000000"/>
          <w:sz w:val="24"/>
          <w:szCs w:val="24"/>
        </w:rPr>
        <w:t>-a</w:t>
      </w:r>
      <w:r w:rsidRPr="005E6D05">
        <w:rPr>
          <w:rFonts w:ascii="Bookman Old Style" w:eastAsia="Times New Roman" w:hAnsi="Bookman Old Style" w:cs="Times New Roman"/>
          <w:i/>
          <w:color w:val="000000"/>
          <w:sz w:val="24"/>
          <w:szCs w:val="24"/>
        </w:rPr>
        <w:t xml:space="preserve"> / ponuđena cijena bez PDV</w:t>
      </w:r>
      <w:r>
        <w:rPr>
          <w:rFonts w:ascii="Bookman Old Style" w:eastAsia="Times New Roman" w:hAnsi="Bookman Old Style" w:cs="Times New Roman"/>
          <w:i/>
          <w:color w:val="000000"/>
          <w:sz w:val="24"/>
          <w:szCs w:val="24"/>
        </w:rPr>
        <w:t>-a) ×9</w:t>
      </w:r>
      <w:r w:rsidRPr="005E6D05">
        <w:rPr>
          <w:rFonts w:ascii="Bookman Old Style" w:eastAsia="Times New Roman" w:hAnsi="Bookman Old Style" w:cs="Times New Roman"/>
          <w:i/>
          <w:color w:val="000000"/>
          <w:sz w:val="24"/>
          <w:szCs w:val="24"/>
        </w:rPr>
        <w:t xml:space="preserve">0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Ako je ponuđena cijena 0,00 EUR-a prilikom vrednovanja te cijene po parametru najniža ponuđena cijena uzima se da je ponuđena cijena 0,01 EUR.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2. Parametar kvalitet (K) vrednovaće se na sljedeći način: max </w:t>
      </w:r>
      <w:r>
        <w:rPr>
          <w:rFonts w:ascii="Bookman Old Style" w:eastAsia="Times New Roman" w:hAnsi="Bookman Old Style" w:cs="Times New Roman"/>
          <w:i/>
          <w:color w:val="000000"/>
          <w:sz w:val="24"/>
          <w:szCs w:val="24"/>
          <w:lang w:val="fr-FR"/>
        </w:rPr>
        <w:t>1</w:t>
      </w:r>
      <w:r w:rsidRPr="005E6D05">
        <w:rPr>
          <w:rFonts w:ascii="Bookman Old Style" w:eastAsia="Times New Roman" w:hAnsi="Bookman Old Style" w:cs="Times New Roman"/>
          <w:i/>
          <w:color w:val="000000"/>
          <w:sz w:val="24"/>
          <w:szCs w:val="24"/>
          <w:lang w:val="fr-FR"/>
        </w:rPr>
        <w:t>0 bodova za izbor najpovoljnije ponude primjenom parametra kvalitet, kao osnova za vrednovanje uzima se:</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sym w:font="Wingdings" w:char="F078"/>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rPr>
        <w:t>garantni rok</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Ponuđač sa ponuđenim</w:t>
      </w:r>
      <w:r>
        <w:rPr>
          <w:rFonts w:ascii="Bookman Old Style" w:eastAsia="Times New Roman" w:hAnsi="Bookman Old Style" w:cs="Times New Roman"/>
          <w:i/>
          <w:color w:val="000000"/>
          <w:sz w:val="24"/>
          <w:szCs w:val="24"/>
          <w:lang w:val="fr-FR"/>
        </w:rPr>
        <w:t xml:space="preserve"> najdužim</w:t>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lang w:val="fr-FR"/>
        </w:rPr>
        <w:t>garantnim rokom</w:t>
      </w:r>
      <w:r w:rsidRPr="005E6D05">
        <w:rPr>
          <w:rFonts w:ascii="Bookman Old Style" w:eastAsia="Times New Roman" w:hAnsi="Bookman Old Style" w:cs="Times New Roman"/>
          <w:i/>
          <w:color w:val="000000"/>
          <w:sz w:val="24"/>
          <w:szCs w:val="24"/>
          <w:lang w:val="fr-FR"/>
        </w:rPr>
        <w:t xml:space="preserve"> </w:t>
      </w:r>
      <w:r>
        <w:rPr>
          <w:rFonts w:ascii="Bookman Old Style" w:eastAsia="Times New Roman" w:hAnsi="Bookman Old Style" w:cs="Times New Roman"/>
          <w:i/>
          <w:color w:val="000000"/>
          <w:sz w:val="24"/>
          <w:szCs w:val="24"/>
          <w:lang w:val="fr-FR"/>
        </w:rPr>
        <w:t>na kompletno</w:t>
      </w:r>
      <w:r w:rsidRPr="005E6D05">
        <w:rPr>
          <w:rFonts w:ascii="Bookman Old Style" w:eastAsia="Times New Roman" w:hAnsi="Bookman Old Style" w:cs="Times New Roman"/>
          <w:i/>
          <w:color w:val="000000"/>
          <w:sz w:val="24"/>
          <w:szCs w:val="24"/>
          <w:lang w:val="fr-FR"/>
        </w:rPr>
        <w:t xml:space="preserve"> </w:t>
      </w:r>
      <w:r w:rsidRPr="005E6D05">
        <w:rPr>
          <w:rFonts w:ascii="Bookman Old Style" w:eastAsia="Times New Roman" w:hAnsi="Bookman Old Style" w:cs="Times New Roman"/>
          <w:i/>
          <w:color w:val="000000"/>
          <w:sz w:val="24"/>
          <w:szCs w:val="24"/>
        </w:rPr>
        <w:t>izvedene radove</w:t>
      </w:r>
      <w:r w:rsidRPr="005E6D05">
        <w:rPr>
          <w:rFonts w:ascii="Bookman Old Style" w:eastAsia="Times New Roman" w:hAnsi="Bookman Old Style" w:cs="Times New Roman"/>
          <w:i/>
          <w:color w:val="000000"/>
          <w:sz w:val="24"/>
          <w:szCs w:val="24"/>
          <w:lang w:val="fr-FR"/>
        </w:rPr>
        <w:t xml:space="preserve"> dobija maksimalni broj bodova u skladu sa ovim parametrom, a drugi ponuđači dobijaju proporcionalno manji broj bodova po formuli: </w:t>
      </w: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bodova(K) = (</w:t>
      </w:r>
      <w:r>
        <w:rPr>
          <w:rFonts w:ascii="Bookman Old Style" w:eastAsia="Times New Roman" w:hAnsi="Bookman Old Style" w:cs="Times New Roman"/>
          <w:i/>
          <w:color w:val="000000"/>
          <w:sz w:val="24"/>
          <w:szCs w:val="24"/>
        </w:rPr>
        <w:t>ponuđeni garantni rok / najduži ponuđeni garantni rok) x 1</w:t>
      </w:r>
      <w:r w:rsidRPr="005E6D05">
        <w:rPr>
          <w:rFonts w:ascii="Bookman Old Style" w:eastAsia="Times New Roman" w:hAnsi="Bookman Old Style" w:cs="Times New Roman"/>
          <w:i/>
          <w:color w:val="000000"/>
          <w:sz w:val="24"/>
          <w:szCs w:val="24"/>
        </w:rPr>
        <w:t>0</w:t>
      </w:r>
    </w:p>
    <w:p w:rsidR="003672D8" w:rsidRDefault="003672D8" w:rsidP="003672D8">
      <w:pPr>
        <w:pBdr>
          <w:top w:val="single" w:sz="4" w:space="1" w:color="auto"/>
          <w:left w:val="single" w:sz="4" w:space="4" w:color="auto"/>
          <w:bottom w:val="single" w:sz="4" w:space="1" w:color="auto"/>
          <w:right w:val="single" w:sz="4" w:space="4" w:color="auto"/>
        </w:pBdr>
        <w:spacing w:after="0" w:line="240" w:lineRule="auto"/>
        <w:jc w:val="both"/>
      </w:pPr>
    </w:p>
    <w:p w:rsidR="003672D8" w:rsidRPr="005E6D05"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Napomena:</w:t>
      </w:r>
    </w:p>
    <w:p w:rsidR="003672D8" w:rsidRPr="00B062B3" w:rsidRDefault="003672D8" w:rsidP="003672D8">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Cs/>
          <w:color w:val="000000"/>
          <w:sz w:val="24"/>
          <w:szCs w:val="24"/>
        </w:rPr>
      </w:pPr>
      <w:r w:rsidRPr="00715D32">
        <w:rPr>
          <w:rFonts w:ascii="Bookman Old Style" w:eastAsia="Times New Roman" w:hAnsi="Bookman Old Style" w:cs="Times New Roman"/>
          <w:i/>
          <w:color w:val="000000"/>
          <w:sz w:val="24"/>
          <w:szCs w:val="24"/>
        </w:rPr>
        <w:t xml:space="preserve">Ponuđač je dužan da se izjasni o garantnom roku </w:t>
      </w:r>
      <w:r w:rsidRPr="00715D32">
        <w:rPr>
          <w:rFonts w:ascii="Bookman Old Style" w:eastAsia="Times New Roman" w:hAnsi="Bookman Old Style" w:cs="Times New Roman"/>
          <w:i/>
          <w:color w:val="000000"/>
          <w:sz w:val="24"/>
          <w:szCs w:val="24"/>
          <w:lang w:val="fr-FR"/>
        </w:rPr>
        <w:t xml:space="preserve">na kompletno </w:t>
      </w:r>
      <w:r w:rsidRPr="00715D32">
        <w:rPr>
          <w:rFonts w:ascii="Bookman Old Style" w:eastAsia="Times New Roman" w:hAnsi="Bookman Old Style" w:cs="Times New Roman"/>
          <w:i/>
          <w:color w:val="000000"/>
          <w:sz w:val="24"/>
          <w:szCs w:val="24"/>
        </w:rPr>
        <w:t>izvedene radove</w:t>
      </w:r>
      <w:r w:rsidRPr="00715D32">
        <w:rPr>
          <w:rFonts w:ascii="Bookman Old Style" w:eastAsia="Times New Roman" w:hAnsi="Bookman Old Style" w:cs="Times New Roman"/>
          <w:i/>
          <w:color w:val="000000"/>
          <w:sz w:val="24"/>
          <w:szCs w:val="24"/>
          <w:lang w:val="fr-FR"/>
        </w:rPr>
        <w:t xml:space="preserve"> </w:t>
      </w:r>
      <w:r w:rsidRPr="00715D32">
        <w:rPr>
          <w:rFonts w:ascii="Bookman Old Style" w:eastAsia="Times New Roman" w:hAnsi="Bookman Old Style" w:cs="Times New Roman"/>
          <w:i/>
          <w:color w:val="000000"/>
          <w:sz w:val="24"/>
          <w:szCs w:val="24"/>
        </w:rPr>
        <w:t xml:space="preserve">koji ne smije biti </w:t>
      </w:r>
      <w:r w:rsidRPr="00715D32">
        <w:rPr>
          <w:rFonts w:ascii="Bookman Old Style" w:eastAsia="Times New Roman" w:hAnsi="Bookman Old Style" w:cs="Times New Roman"/>
          <w:b/>
          <w:i/>
          <w:color w:val="000000"/>
          <w:sz w:val="24"/>
          <w:szCs w:val="24"/>
        </w:rPr>
        <w:t>kraći od 24 mjeseca niti duži od</w:t>
      </w:r>
      <w:r w:rsidRPr="00715D32">
        <w:rPr>
          <w:rFonts w:ascii="Bookman Old Style" w:eastAsia="Times New Roman" w:hAnsi="Bookman Old Style" w:cs="Times New Roman"/>
          <w:i/>
          <w:color w:val="000000"/>
          <w:sz w:val="24"/>
          <w:szCs w:val="24"/>
        </w:rPr>
        <w:t xml:space="preserve"> </w:t>
      </w:r>
      <w:r w:rsidRPr="00715D32">
        <w:rPr>
          <w:rFonts w:ascii="Bookman Old Style" w:eastAsia="Times New Roman" w:hAnsi="Bookman Old Style" w:cs="Times New Roman"/>
          <w:b/>
          <w:i/>
          <w:color w:val="000000"/>
          <w:sz w:val="24"/>
          <w:szCs w:val="24"/>
        </w:rPr>
        <w:t xml:space="preserve">60 mjeseci od dana dobijanja završnog izvještaja Nadzornog organa i primopredaje izvedenih radova. </w:t>
      </w:r>
      <w:r w:rsidRPr="00715D32">
        <w:rPr>
          <w:rFonts w:ascii="Bookman Old Style" w:eastAsia="Times New Roman" w:hAnsi="Bookman Old Style" w:cs="Times New Roman"/>
          <w:i/>
          <w:color w:val="000000"/>
          <w:sz w:val="24"/>
          <w:szCs w:val="24"/>
        </w:rPr>
        <w:t xml:space="preserve">Ponuđač koji ponudi garantni rok kraći od 24 mjeseca, odnosno duži od 60 mjeseci dobiće 0 bodova. </w:t>
      </w:r>
      <w:r w:rsidRPr="00715D32">
        <w:rPr>
          <w:rFonts w:ascii="Bookman Old Style" w:eastAsia="Times New Roman" w:hAnsi="Bookman Old Style" w:cs="Times New Roman"/>
          <w:i/>
          <w:iCs/>
          <w:color w:val="000000"/>
          <w:sz w:val="24"/>
          <w:szCs w:val="24"/>
        </w:rPr>
        <w:t xml:space="preserve">U cilju dostavljanja uporedivih ponuda, ponuđač je dužan da navede garantni rok </w:t>
      </w:r>
      <w:r w:rsidRPr="00715D32">
        <w:rPr>
          <w:rFonts w:ascii="Bookman Old Style" w:eastAsia="Times New Roman" w:hAnsi="Bookman Old Style" w:cs="Times New Roman"/>
          <w:i/>
          <w:color w:val="000000"/>
          <w:sz w:val="24"/>
          <w:szCs w:val="24"/>
          <w:lang w:val="fr-FR"/>
        </w:rPr>
        <w:t xml:space="preserve">na kompletno </w:t>
      </w:r>
      <w:r w:rsidRPr="00715D32">
        <w:rPr>
          <w:rFonts w:ascii="Bookman Old Style" w:eastAsia="Times New Roman" w:hAnsi="Bookman Old Style" w:cs="Times New Roman"/>
          <w:i/>
          <w:color w:val="000000"/>
          <w:sz w:val="24"/>
          <w:szCs w:val="24"/>
        </w:rPr>
        <w:t>izvedene radove</w:t>
      </w:r>
      <w:r w:rsidRPr="00715D32">
        <w:rPr>
          <w:rFonts w:ascii="Bookman Old Style" w:eastAsia="Times New Roman" w:hAnsi="Bookman Old Style" w:cs="Times New Roman"/>
          <w:i/>
          <w:iCs/>
          <w:color w:val="000000"/>
          <w:sz w:val="24"/>
          <w:szCs w:val="24"/>
        </w:rPr>
        <w:t xml:space="preserve"> u mjesecima</w:t>
      </w:r>
      <w:r>
        <w:rPr>
          <w:rFonts w:ascii="Bookman Old Style" w:eastAsia="Times New Roman" w:hAnsi="Bookman Old Style" w:cs="Times New Roman"/>
          <w:iCs/>
          <w:color w:val="000000"/>
          <w:sz w:val="24"/>
          <w:szCs w:val="24"/>
        </w:rPr>
        <w:t>.</w:t>
      </w:r>
      <w:r w:rsidRPr="00715D32">
        <w:rPr>
          <w:rFonts w:ascii="Bookman Old Style" w:eastAsia="Times New Roman" w:hAnsi="Bookman Old Style" w:cs="Times New Roman"/>
          <w:i/>
          <w:iCs/>
          <w:color w:val="000000"/>
          <w:sz w:val="24"/>
          <w:szCs w:val="24"/>
        </w:rPr>
        <w:t xml:space="preserve"> Sva oštećenja koja bi se pojavila u tom periodu, zbog nesolidne izrade ili lošeg materijala, Izvođač je dužan otkloniti bez naknade.</w:t>
      </w:r>
      <w:r w:rsidRPr="00715D32">
        <w:rPr>
          <w:rFonts w:ascii="Bookman Old Style" w:eastAsia="Times New Roman" w:hAnsi="Bookman Old Style" w:cs="Times New Roman"/>
          <w:i/>
          <w:iCs/>
          <w:color w:val="000000"/>
          <w:sz w:val="24"/>
          <w:szCs w:val="24"/>
          <w:highlight w:val="red"/>
        </w:rPr>
        <w:t xml:space="preserve"> </w:t>
      </w:r>
    </w:p>
    <w:p w:rsidR="00E93917" w:rsidRPr="00CF324E" w:rsidRDefault="00E93917" w:rsidP="00E93917">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12"/>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8" w:name="_Toc62730560"/>
      <w:r w:rsidRPr="003C0618">
        <w:rPr>
          <w:rFonts w:ascii="Bookman Old Style" w:eastAsia="Times New Roman" w:hAnsi="Bookman Old Style" w:cs="Times New Roman"/>
          <w:b/>
          <w:sz w:val="24"/>
          <w:szCs w:val="24"/>
        </w:rPr>
        <w:t>JEZIK PONUDE</w:t>
      </w:r>
      <w:bookmarkEnd w:id="8"/>
    </w:p>
    <w:p w:rsidR="00E93917" w:rsidRPr="00CF324E" w:rsidRDefault="00E93917" w:rsidP="00E93917">
      <w:pPr>
        <w:spacing w:after="0" w:line="240" w:lineRule="auto"/>
        <w:jc w:val="both"/>
        <w:rPr>
          <w:rFonts w:ascii="Bookman Old Style" w:eastAsia="Times New Roman" w:hAnsi="Bookman Old Style" w:cs="Times New Roman"/>
          <w:b/>
          <w:bCs/>
          <w:color w:val="000000"/>
          <w:sz w:val="16"/>
          <w:szCs w:val="24"/>
        </w:rPr>
      </w:pPr>
    </w:p>
    <w:p w:rsidR="005E6D05" w:rsidRPr="005E6D05" w:rsidRDefault="005E6D05" w:rsidP="005E6D05">
      <w:pPr>
        <w:spacing w:after="0" w:line="240" w:lineRule="auto"/>
        <w:jc w:val="both"/>
        <w:rPr>
          <w:rFonts w:ascii="Bookman Old Style" w:eastAsia="Times New Roman" w:hAnsi="Bookman Old Style" w:cs="Times New Roman"/>
          <w:color w:val="000000"/>
          <w:sz w:val="24"/>
          <w:szCs w:val="24"/>
        </w:rPr>
      </w:pPr>
      <w:r w:rsidRPr="005E6D05">
        <w:rPr>
          <w:rFonts w:ascii="Bookman Old Style" w:eastAsia="Times New Roman" w:hAnsi="Bookman Old Style" w:cs="Times New Roman"/>
          <w:color w:val="000000"/>
          <w:sz w:val="24"/>
          <w:szCs w:val="24"/>
        </w:rPr>
        <w:t>Ponuda se sačinjava na:</w:t>
      </w:r>
    </w:p>
    <w:p w:rsidR="005E6D05" w:rsidRPr="005E6D05" w:rsidRDefault="005E6D05" w:rsidP="005E6D05">
      <w:pPr>
        <w:spacing w:after="0" w:line="240" w:lineRule="auto"/>
        <w:jc w:val="both"/>
        <w:rPr>
          <w:rFonts w:ascii="Bookman Old Style" w:eastAsia="Times New Roman" w:hAnsi="Bookman Old Style" w:cs="Times New Roman"/>
          <w:b/>
          <w:bCs/>
          <w:color w:val="000000"/>
          <w:sz w:val="24"/>
          <w:szCs w:val="24"/>
        </w:rPr>
      </w:pPr>
    </w:p>
    <w:p w:rsidR="005E6D05" w:rsidRPr="005E6D05" w:rsidRDefault="004036C0" w:rsidP="005E6D05">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5E6D05" w:rsidRPr="005E6D05">
        <w:rPr>
          <w:rFonts w:ascii="Bookman Old Style" w:eastAsia="Times New Roman" w:hAnsi="Bookman Old Style" w:cs="Times New Roman"/>
          <w:color w:val="000000"/>
          <w:sz w:val="24"/>
          <w:szCs w:val="24"/>
        </w:rPr>
        <w:t xml:space="preserve"> crnogorskom jeziku i drugom jeziku koji je u službenoj upotrebi u Crnoj Gori, u skladu sa Ustavom i zakonom</w:t>
      </w:r>
    </w:p>
    <w:p w:rsidR="00AB2829" w:rsidRPr="003C0618" w:rsidRDefault="00AB2829" w:rsidP="003C0618">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9" w:name="_Toc62730561"/>
      <w:r w:rsidRPr="003C0618">
        <w:rPr>
          <w:rFonts w:ascii="Bookman Old Style" w:eastAsia="Times New Roman" w:hAnsi="Bookman Old Style" w:cs="Times New Roman"/>
          <w:b/>
          <w:sz w:val="24"/>
          <w:szCs w:val="24"/>
        </w:rPr>
        <w:t>NAČIN, MJESTO I VRIJEME PODNOŠENJA PONUDA I OTVARANJA PONUDA</w:t>
      </w:r>
      <w:bookmarkEnd w:id="9"/>
    </w:p>
    <w:p w:rsidR="00E93917" w:rsidRPr="003C0618" w:rsidRDefault="00E93917" w:rsidP="00E93917">
      <w:pPr>
        <w:spacing w:after="0" w:line="240" w:lineRule="auto"/>
        <w:jc w:val="both"/>
        <w:rPr>
          <w:rFonts w:ascii="Bookman Old Style" w:eastAsia="Times New Roman" w:hAnsi="Bookman Old Style" w:cs="Times New Roman"/>
          <w:b/>
          <w:bCs/>
          <w:color w:val="000000"/>
          <w:sz w:val="24"/>
          <w:szCs w:val="24"/>
        </w:rPr>
      </w:pPr>
    </w:p>
    <w:p w:rsidR="00B136D1" w:rsidRPr="00E45747" w:rsidRDefault="00B136D1" w:rsidP="00B136D1">
      <w:pPr>
        <w:spacing w:after="0" w:line="240" w:lineRule="auto"/>
        <w:jc w:val="both"/>
        <w:rPr>
          <w:rFonts w:ascii="Bookman Old Style" w:eastAsia="Times New Roman" w:hAnsi="Bookman Old Style" w:cs="Times New Roman"/>
          <w:bCs/>
          <w:i/>
          <w:iCs/>
          <w:color w:val="000000"/>
          <w:sz w:val="24"/>
          <w:szCs w:val="24"/>
        </w:rPr>
      </w:pPr>
      <w:r w:rsidRPr="00E45747">
        <w:rPr>
          <w:rFonts w:ascii="Bookman Old Style" w:eastAsia="Times New Roman" w:hAnsi="Bookman Old Style" w:cs="Times New Roman"/>
          <w:color w:val="000000"/>
          <w:sz w:val="24"/>
          <w:szCs w:val="24"/>
        </w:rPr>
        <w:t xml:space="preserve">Ponude se podnose preko ESJN-a zaključno sa danom </w:t>
      </w:r>
      <w:r w:rsidR="00FC356D">
        <w:rPr>
          <w:rFonts w:ascii="Bookman Old Style" w:eastAsia="Times New Roman" w:hAnsi="Bookman Old Style" w:cs="Times New Roman"/>
          <w:bCs/>
          <w:sz w:val="24"/>
          <w:szCs w:val="24"/>
        </w:rPr>
        <w:t>04</w:t>
      </w:r>
      <w:r w:rsidR="00AB2829"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w:t>
      </w:r>
      <w:r w:rsidR="00FC356D">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.godine</w:t>
      </w:r>
      <w:r w:rsidR="001D3FE9" w:rsidRPr="00E45747">
        <w:rPr>
          <w:rFonts w:ascii="Bookman Old Style" w:eastAsia="Times New Roman" w:hAnsi="Bookman Old Style" w:cs="Times New Roman"/>
          <w:bCs/>
          <w:sz w:val="24"/>
          <w:szCs w:val="24"/>
        </w:rPr>
        <w:t xml:space="preserve"> do </w:t>
      </w:r>
      <w:r w:rsidR="00962E5E" w:rsidRPr="00E45747">
        <w:rPr>
          <w:rFonts w:ascii="Bookman Old Style" w:eastAsia="Times New Roman" w:hAnsi="Bookman Old Style" w:cs="Times New Roman"/>
          <w:bCs/>
          <w:sz w:val="24"/>
          <w:szCs w:val="24"/>
        </w:rPr>
        <w:t>9</w:t>
      </w:r>
      <w:r w:rsidR="001D3FE9" w:rsidRPr="00E45747">
        <w:rPr>
          <w:rFonts w:ascii="Bookman Old Style" w:eastAsia="Times New Roman" w:hAnsi="Bookman Old Style" w:cs="Times New Roman"/>
          <w:bCs/>
          <w:sz w:val="24"/>
          <w:szCs w:val="24"/>
        </w:rPr>
        <w:t>:00 sati.</w:t>
      </w:r>
    </w:p>
    <w:p w:rsidR="00B136D1" w:rsidRPr="00E45747" w:rsidRDefault="00B136D1" w:rsidP="00B136D1">
      <w:pPr>
        <w:spacing w:after="0" w:line="240" w:lineRule="auto"/>
        <w:jc w:val="both"/>
        <w:rPr>
          <w:rFonts w:ascii="Bookman Old Style" w:eastAsia="Times New Roman" w:hAnsi="Bookman Old Style" w:cs="Times New Roman"/>
          <w:color w:val="000000"/>
          <w:sz w:val="10"/>
          <w:szCs w:val="24"/>
        </w:rPr>
      </w:pPr>
    </w:p>
    <w:p w:rsidR="00B136D1" w:rsidRPr="00E45747" w:rsidRDefault="00B136D1" w:rsidP="00B136D1">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color w:val="000000"/>
          <w:sz w:val="24"/>
          <w:szCs w:val="24"/>
        </w:rPr>
        <w:t xml:space="preserve">Otvaranje ponuda održaće se dana </w:t>
      </w:r>
      <w:r w:rsidR="00FC356D">
        <w:rPr>
          <w:rFonts w:ascii="Bookman Old Style" w:eastAsia="Times New Roman" w:hAnsi="Bookman Old Style" w:cs="Times New Roman"/>
          <w:bCs/>
          <w:sz w:val="24"/>
          <w:szCs w:val="24"/>
        </w:rPr>
        <w:t>04</w:t>
      </w:r>
      <w:r w:rsidR="00AB2829"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w:t>
      </w:r>
      <w:r w:rsidR="00FC356D">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00AB2829" w:rsidRPr="00E45747">
        <w:rPr>
          <w:rFonts w:ascii="Bookman Old Style" w:eastAsia="Times New Roman" w:hAnsi="Bookman Old Style" w:cs="Times New Roman"/>
          <w:bCs/>
          <w:sz w:val="24"/>
          <w:szCs w:val="24"/>
        </w:rPr>
        <w:t xml:space="preserve">.godine u </w:t>
      </w:r>
      <w:r w:rsidR="00962E5E" w:rsidRPr="00E45747">
        <w:rPr>
          <w:rFonts w:ascii="Bookman Old Style" w:eastAsia="Times New Roman" w:hAnsi="Bookman Old Style" w:cs="Arial"/>
          <w:color w:val="000000"/>
          <w:sz w:val="24"/>
          <w:szCs w:val="24"/>
        </w:rPr>
        <w:t>9</w:t>
      </w:r>
      <w:r w:rsidR="005E6D05" w:rsidRPr="00E45747">
        <w:rPr>
          <w:rFonts w:ascii="Bookman Old Style" w:eastAsia="Times New Roman" w:hAnsi="Bookman Old Style" w:cs="Arial"/>
          <w:color w:val="000000"/>
          <w:sz w:val="24"/>
          <w:szCs w:val="24"/>
        </w:rPr>
        <w:t>:00</w:t>
      </w:r>
      <w:r w:rsidR="00AB2829" w:rsidRPr="00E45747">
        <w:rPr>
          <w:rFonts w:ascii="Bookman Old Style" w:eastAsia="Times New Roman" w:hAnsi="Bookman Old Style" w:cs="Arial"/>
          <w:color w:val="000000"/>
          <w:sz w:val="24"/>
          <w:szCs w:val="24"/>
        </w:rPr>
        <w:t xml:space="preserve"> sati</w:t>
      </w:r>
      <w:r w:rsidR="00AB2829" w:rsidRPr="00E45747">
        <w:rPr>
          <w:rFonts w:ascii="Bookman Old Style" w:eastAsia="Times New Roman" w:hAnsi="Bookman Old Style" w:cs="Times New Roman"/>
          <w:bCs/>
          <w:sz w:val="24"/>
          <w:szCs w:val="24"/>
        </w:rPr>
        <w:t>.</w:t>
      </w:r>
    </w:p>
    <w:p w:rsidR="005E6D05" w:rsidRPr="00E45747" w:rsidRDefault="005E6D05" w:rsidP="00B136D1">
      <w:pPr>
        <w:spacing w:after="0" w:line="240" w:lineRule="auto"/>
        <w:jc w:val="both"/>
        <w:rPr>
          <w:rFonts w:ascii="Bookman Old Style" w:eastAsia="Times New Roman" w:hAnsi="Bookman Old Style" w:cs="Times New Roman"/>
          <w:bCs/>
          <w:sz w:val="24"/>
          <w:szCs w:val="24"/>
        </w:rPr>
      </w:pP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Napomena: U skladu sa Zakonom o javnim nabavkama Izjava privrednog subjekta i garancija ponude podnose se u elektronskom obliku putem ESJN-a.</w:t>
      </w: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Izuzetno od prethodnog stava, ako ponuđač ne može da garanciju ponude podnese u elektronskom obliku (elektronski potpis), dužan je da putem ESJN-a dostavi kopiju garancije ponude, a da original garancije ponude dostavi, odnosno uruči naručiocu neposredno ili putem pošte preporučenom pošiljkom najkasnije prije isteka roka za podnošenje ponude, i to:</w:t>
      </w: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p>
    <w:p w:rsidR="005E6D05" w:rsidRPr="00E45747" w:rsidRDefault="005E6D05" w:rsidP="005E6D05">
      <w:p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sym w:font="Wingdings" w:char="F0A8"/>
      </w:r>
      <w:r w:rsidRPr="00E45747">
        <w:rPr>
          <w:rFonts w:ascii="Bookman Old Style" w:eastAsia="Times New Roman" w:hAnsi="Bookman Old Style" w:cs="Times New Roman"/>
          <w:bCs/>
          <w:sz w:val="24"/>
          <w:szCs w:val="24"/>
        </w:rPr>
        <w:t xml:space="preserve"> Dio ponude koje se ne dostavlja preko ESJN-a, a odnosi se na </w:t>
      </w:r>
      <w:r w:rsidRPr="00E45747">
        <w:rPr>
          <w:rFonts w:ascii="Bookman Old Style" w:eastAsia="Times New Roman" w:hAnsi="Bookman Old Style" w:cs="Times New Roman"/>
          <w:b/>
          <w:bCs/>
          <w:sz w:val="24"/>
          <w:szCs w:val="24"/>
          <w:u w:val="single"/>
        </w:rPr>
        <w:t>garanciju ponude</w:t>
      </w:r>
      <w:r w:rsidRPr="00E45747">
        <w:rPr>
          <w:rFonts w:ascii="Bookman Old Style" w:eastAsia="Times New Roman" w:hAnsi="Bookman Old Style" w:cs="Times New Roman"/>
          <w:bCs/>
          <w:sz w:val="24"/>
          <w:szCs w:val="24"/>
        </w:rPr>
        <w:t xml:space="preserve"> dostavlja se: </w:t>
      </w:r>
    </w:p>
    <w:p w:rsidR="005E6D05" w:rsidRPr="00E45747"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neposrednom predajom na arhivi naručioca na adresi Trg Ljubomira Bakoča br. 4, Mojkovac;</w:t>
      </w:r>
    </w:p>
    <w:p w:rsidR="005E6D05" w:rsidRPr="00E45747"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E45747">
        <w:rPr>
          <w:rFonts w:ascii="Bookman Old Style" w:eastAsia="Times New Roman" w:hAnsi="Bookman Old Style" w:cs="Times New Roman"/>
          <w:bCs/>
          <w:sz w:val="24"/>
          <w:szCs w:val="24"/>
        </w:rPr>
        <w:t xml:space="preserve">preporučenom pošiljkom sa povratnicom na adresi Trg Ljubomira Bakoča br. 4, Mojkovac, radnim danima od 07:00 do 15:00 sati, zaključno sa danom </w:t>
      </w:r>
      <w:r w:rsidR="00FC356D">
        <w:rPr>
          <w:rFonts w:ascii="Bookman Old Style" w:eastAsia="Times New Roman" w:hAnsi="Bookman Old Style" w:cs="Times New Roman"/>
          <w:bCs/>
          <w:sz w:val="24"/>
          <w:szCs w:val="24"/>
        </w:rPr>
        <w:t>04</w:t>
      </w:r>
      <w:r w:rsidR="00962E5E" w:rsidRPr="00E45747">
        <w:rPr>
          <w:rFonts w:ascii="Bookman Old Style" w:eastAsia="Times New Roman" w:hAnsi="Bookman Old Style" w:cs="Times New Roman"/>
          <w:bCs/>
          <w:sz w:val="24"/>
          <w:szCs w:val="24"/>
        </w:rPr>
        <w:t>.</w:t>
      </w:r>
      <w:r w:rsidR="00905E7A">
        <w:rPr>
          <w:rFonts w:ascii="Bookman Old Style" w:eastAsia="Times New Roman" w:hAnsi="Bookman Old Style" w:cs="Times New Roman"/>
          <w:bCs/>
          <w:sz w:val="24"/>
          <w:szCs w:val="24"/>
        </w:rPr>
        <w:t>0</w:t>
      </w:r>
      <w:r w:rsidR="00FC356D">
        <w:rPr>
          <w:rFonts w:ascii="Bookman Old Style" w:eastAsia="Times New Roman" w:hAnsi="Bookman Old Style" w:cs="Times New Roman"/>
          <w:bCs/>
          <w:sz w:val="24"/>
          <w:szCs w:val="24"/>
        </w:rPr>
        <w:t>6</w:t>
      </w:r>
      <w:r w:rsidRPr="00E45747">
        <w:rPr>
          <w:rFonts w:ascii="Bookman Old Style" w:eastAsia="Times New Roman" w:hAnsi="Bookman Old Style" w:cs="Times New Roman"/>
          <w:bCs/>
          <w:sz w:val="24"/>
          <w:szCs w:val="24"/>
        </w:rPr>
        <w:t>.202</w:t>
      </w:r>
      <w:r w:rsidR="00905E7A">
        <w:rPr>
          <w:rFonts w:ascii="Bookman Old Style" w:eastAsia="Times New Roman" w:hAnsi="Bookman Old Style" w:cs="Times New Roman"/>
          <w:bCs/>
          <w:sz w:val="24"/>
          <w:szCs w:val="24"/>
        </w:rPr>
        <w:t>6</w:t>
      </w:r>
      <w:r w:rsidRPr="00E45747">
        <w:rPr>
          <w:rFonts w:ascii="Bookman Old Style" w:eastAsia="Times New Roman" w:hAnsi="Bookman Old Style" w:cs="Times New Roman"/>
          <w:bCs/>
          <w:sz w:val="24"/>
          <w:szCs w:val="24"/>
        </w:rPr>
        <w:t xml:space="preserve">. godine do </w:t>
      </w:r>
      <w:r w:rsidR="00962E5E" w:rsidRPr="00E45747">
        <w:rPr>
          <w:rFonts w:ascii="Bookman Old Style" w:eastAsia="Times New Roman" w:hAnsi="Bookman Old Style" w:cs="Times New Roman"/>
          <w:bCs/>
          <w:sz w:val="24"/>
          <w:szCs w:val="24"/>
        </w:rPr>
        <w:t>9</w:t>
      </w:r>
      <w:r w:rsidRPr="00E45747">
        <w:rPr>
          <w:rFonts w:ascii="Bookman Old Style" w:eastAsia="Times New Roman" w:hAnsi="Bookman Old Style" w:cs="Times New Roman"/>
          <w:bCs/>
          <w:sz w:val="24"/>
          <w:szCs w:val="24"/>
        </w:rPr>
        <w:t>:00</w:t>
      </w:r>
      <w:r w:rsidR="00CD4112" w:rsidRPr="00E45747">
        <w:rPr>
          <w:rFonts w:ascii="Bookman Old Style" w:eastAsia="Times New Roman" w:hAnsi="Bookman Old Style" w:cs="Times New Roman"/>
          <w:bCs/>
          <w:sz w:val="24"/>
          <w:szCs w:val="24"/>
        </w:rPr>
        <w:t xml:space="preserve"> sati s tim što pomenuti dio ponude mora biti uručen od strane poštanskog operatera najkasnije do roka određenog za podnošenje ponude.</w:t>
      </w:r>
    </w:p>
    <w:p w:rsidR="006E1DC9" w:rsidRDefault="006E1DC9" w:rsidP="00B136D1">
      <w:pPr>
        <w:spacing w:after="0" w:line="240" w:lineRule="auto"/>
        <w:jc w:val="both"/>
        <w:rPr>
          <w:rFonts w:ascii="Bookman Old Style" w:eastAsia="Times New Roman" w:hAnsi="Bookman Old Style" w:cs="Times New Roman"/>
          <w:bCs/>
          <w:sz w:val="24"/>
          <w:szCs w:val="24"/>
        </w:rPr>
      </w:pPr>
    </w:p>
    <w:p w:rsidR="00E93917" w:rsidRPr="007B2599" w:rsidRDefault="00E93917" w:rsidP="007B2599">
      <w:pPr>
        <w:spacing w:line="276" w:lineRule="auto"/>
        <w:jc w:val="both"/>
        <w:rPr>
          <w:rFonts w:ascii="Bookman Old Style" w:eastAsia="Times New Roman" w:hAnsi="Bookman Old Style" w:cs="Times New Roman"/>
          <w:b/>
          <w:sz w:val="24"/>
          <w:szCs w:val="24"/>
        </w:rPr>
      </w:pPr>
      <w:bookmarkStart w:id="10" w:name="_Toc62730562"/>
      <w:r w:rsidRPr="003C0618">
        <w:rPr>
          <w:rFonts w:ascii="Bookman Old Style" w:eastAsia="Times New Roman" w:hAnsi="Bookman Old Style" w:cs="Times New Roman"/>
          <w:b/>
          <w:sz w:val="24"/>
          <w:szCs w:val="24"/>
        </w:rPr>
        <w:t>USLOVI ZA AKTIVIRANJE GARANCIJE PONUDE</w:t>
      </w:r>
      <w:r w:rsidRPr="003C0618">
        <w:rPr>
          <w:rFonts w:ascii="Bookman Old Style" w:eastAsia="Times New Roman" w:hAnsi="Bookman Old Style" w:cs="Times New Roman"/>
          <w:b/>
          <w:sz w:val="24"/>
          <w:szCs w:val="24"/>
          <w:vertAlign w:val="superscript"/>
        </w:rPr>
        <w:footnoteReference w:id="9"/>
      </w:r>
      <w:bookmarkEnd w:id="10"/>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Garancija ponude će se aktivirati ako ponuđač: </w:t>
      </w:r>
    </w:p>
    <w:p w:rsidR="003D39FF" w:rsidRPr="003D39FF" w:rsidRDefault="003D39FF" w:rsidP="00E93917">
      <w:pPr>
        <w:spacing w:after="0" w:line="240" w:lineRule="auto"/>
        <w:jc w:val="both"/>
        <w:rPr>
          <w:rFonts w:ascii="Bookman Old Style" w:eastAsia="Times New Roman" w:hAnsi="Bookman Old Style" w:cs="Times New Roman"/>
          <w:sz w:val="10"/>
          <w:szCs w:val="24"/>
        </w:rPr>
      </w:pP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1) odustane od ponude u roku važenja ponude i/ili</w:t>
      </w:r>
    </w:p>
    <w:p w:rsidR="00E93917" w:rsidRPr="003C0618" w:rsidRDefault="00E93917" w:rsidP="00605DFC">
      <w:pPr>
        <w:autoSpaceDE w:val="0"/>
        <w:autoSpaceDN w:val="0"/>
        <w:adjustRightInd w:val="0"/>
        <w:spacing w:before="60" w:after="60" w:line="240" w:lineRule="auto"/>
        <w:ind w:firstLine="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2) odbije da zaključi ugovor o javnoj nabavci ili okvirni sporazum.</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11" w:name="_Toc62730563"/>
      <w:r w:rsidRPr="003C0618">
        <w:rPr>
          <w:rFonts w:ascii="Bookman Old Style" w:eastAsia="Times New Roman" w:hAnsi="Bookman Old Style" w:cs="Times New Roman"/>
          <w:b/>
          <w:sz w:val="24"/>
          <w:szCs w:val="24"/>
        </w:rPr>
        <w:t>TAJNOST PODATAKA</w:t>
      </w:r>
      <w:bookmarkEnd w:id="11"/>
    </w:p>
    <w:p w:rsidR="00E93917" w:rsidRPr="003A660E" w:rsidRDefault="00E93917" w:rsidP="00E93917">
      <w:pPr>
        <w:spacing w:after="0" w:line="240" w:lineRule="auto"/>
        <w:jc w:val="both"/>
        <w:rPr>
          <w:rFonts w:ascii="Bookman Old Style" w:eastAsia="Times New Roman" w:hAnsi="Bookman Old Style" w:cs="Times New Roman"/>
          <w:color w:val="000000"/>
          <w:sz w:val="16"/>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Tenderska dokumentacija sadrži tajne podatke</w:t>
      </w:r>
    </w:p>
    <w:p w:rsidR="00E93917" w:rsidRPr="00AF5AB7" w:rsidRDefault="00E93917" w:rsidP="00E93917">
      <w:pPr>
        <w:spacing w:after="0" w:line="240" w:lineRule="auto"/>
        <w:jc w:val="both"/>
        <w:rPr>
          <w:rFonts w:ascii="Bookman Old Style" w:eastAsia="Times New Roman" w:hAnsi="Bookman Old Style" w:cs="Times New Roman"/>
          <w:color w:val="000000"/>
          <w:sz w:val="6"/>
          <w:szCs w:val="24"/>
        </w:rPr>
      </w:pPr>
    </w:p>
    <w:p w:rsidR="00E93917" w:rsidRDefault="00634C23" w:rsidP="003A660E">
      <w:pPr>
        <w:spacing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sym w:font="Wingdings" w:char="F078"/>
      </w:r>
      <w:r w:rsidR="00E93917" w:rsidRPr="003C0618">
        <w:rPr>
          <w:rFonts w:ascii="Bookman Old Style" w:eastAsia="Times New Roman" w:hAnsi="Bookman Old Style" w:cs="Times New Roman"/>
          <w:color w:val="000000"/>
          <w:sz w:val="24"/>
          <w:szCs w:val="24"/>
        </w:rPr>
        <w:t>ne</w:t>
      </w:r>
    </w:p>
    <w:p w:rsidR="00753B85" w:rsidRPr="003D39FF" w:rsidRDefault="00753B85" w:rsidP="003A660E">
      <w:pPr>
        <w:spacing w:line="240" w:lineRule="auto"/>
        <w:jc w:val="both"/>
        <w:rPr>
          <w:rFonts w:ascii="Bookman Old Style" w:eastAsia="Times New Roman" w:hAnsi="Bookman Old Style" w:cs="Times New Roman"/>
          <w:color w:val="000000"/>
          <w:sz w:val="12"/>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0" w:line="240" w:lineRule="auto"/>
        <w:ind w:left="0" w:firstLine="0"/>
        <w:outlineLvl w:val="0"/>
        <w:rPr>
          <w:rFonts w:ascii="Bookman Old Style" w:eastAsia="Times New Roman" w:hAnsi="Bookman Old Style" w:cs="Times New Roman"/>
          <w:b/>
          <w:sz w:val="24"/>
          <w:szCs w:val="24"/>
        </w:rPr>
      </w:pPr>
      <w:bookmarkStart w:id="12" w:name="_Toc62730564"/>
      <w:r w:rsidRPr="003C0618">
        <w:rPr>
          <w:rFonts w:ascii="Bookman Old Style" w:eastAsia="Times New Roman" w:hAnsi="Bookman Old Style" w:cs="Times New Roman"/>
          <w:b/>
          <w:sz w:val="24"/>
          <w:szCs w:val="24"/>
        </w:rPr>
        <w:t>UPUTSTVO ZA SAČINJAVANJE PONUDE</w:t>
      </w:r>
      <w:bookmarkEnd w:id="12"/>
    </w:p>
    <w:p w:rsidR="00E93917" w:rsidRPr="003D39FF"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Ponud</w:t>
      </w:r>
      <w:r w:rsidR="005E6D05">
        <w:rPr>
          <w:rFonts w:ascii="Bookman Old Style" w:eastAsia="Times New Roman" w:hAnsi="Bookman Old Style" w:cs="Times New Roman"/>
          <w:sz w:val="24"/>
          <w:szCs w:val="24"/>
        </w:rPr>
        <w:t>a</w:t>
      </w:r>
      <w:r w:rsidRPr="003C0618">
        <w:rPr>
          <w:rFonts w:ascii="Bookman Old Style" w:eastAsia="Times New Roman" w:hAnsi="Bookman Old Style" w:cs="Times New Roman"/>
          <w:sz w:val="24"/>
          <w:szCs w:val="24"/>
        </w:rPr>
        <w:t xml:space="preserve"> se sačinjava u ESJN</w:t>
      </w:r>
      <w:r w:rsidR="005E6D05">
        <w:rPr>
          <w:rFonts w:ascii="Bookman Old Style" w:eastAsia="Times New Roman" w:hAnsi="Bookman Old Style" w:cs="Times New Roman"/>
          <w:sz w:val="24"/>
          <w:szCs w:val="24"/>
        </w:rPr>
        <w:t>-u</w:t>
      </w:r>
      <w:r w:rsidRPr="003C0618">
        <w:rPr>
          <w:rFonts w:ascii="Bookman Old Style" w:eastAsia="Times New Roman" w:hAnsi="Bookman Old Style" w:cs="Times New Roman"/>
          <w:sz w:val="24"/>
          <w:szCs w:val="24"/>
        </w:rPr>
        <w:t xml:space="preserve"> u skladu sa tenderskom dokumentacijom i važećim Pravilnikom o sadržaju ponude i uputstvu za sačinjavanje i podnošenje ponude. </w:t>
      </w:r>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Ispunjenost uslova za učešće u postupku javne nabavke dokazuje se izjavom privrednog subjekta, koja se sačinjava na obrascu datom u Pravilniku o obrascu izjave privrednog subjekta.</w:t>
      </w:r>
    </w:p>
    <w:p w:rsidR="0092253E" w:rsidRPr="0092253E" w:rsidRDefault="0092253E" w:rsidP="00E93917">
      <w:pPr>
        <w:spacing w:after="0" w:line="240" w:lineRule="auto"/>
        <w:jc w:val="both"/>
        <w:rPr>
          <w:rFonts w:ascii="Bookman Old Style" w:eastAsia="Times New Roman" w:hAnsi="Bookman Old Style" w:cs="Times New Roman"/>
          <w:sz w:val="16"/>
          <w:szCs w:val="24"/>
        </w:rPr>
      </w:pPr>
    </w:p>
    <w:p w:rsidR="00E93917" w:rsidRDefault="00E93917" w:rsidP="00E93917">
      <w:pPr>
        <w:spacing w:after="0" w:line="240" w:lineRule="auto"/>
        <w:jc w:val="both"/>
        <w:rPr>
          <w:rFonts w:ascii="Bookman Old Style" w:eastAsia="Calibri" w:hAnsi="Bookman Old Style" w:cs="Times New Roman"/>
          <w:sz w:val="24"/>
          <w:szCs w:val="24"/>
        </w:rPr>
      </w:pPr>
      <w:r w:rsidRPr="003C0618">
        <w:rPr>
          <w:rFonts w:ascii="Bookman Old Style" w:eastAsia="Times New Roman" w:hAnsi="Bookman Old Style" w:cs="Times New Roman"/>
          <w:sz w:val="24"/>
          <w:szCs w:val="24"/>
        </w:rPr>
        <w:t xml:space="preserve">Ponuđač je dužan da tačno, potpuno, pravilno i nedvosmisleno popuni </w:t>
      </w:r>
      <w:r w:rsidRPr="003C0618">
        <w:rPr>
          <w:rFonts w:ascii="Bookman Old Style" w:eastAsia="Calibri" w:hAnsi="Bookman Old Style" w:cs="Times New Roman"/>
          <w:sz w:val="24"/>
          <w:szCs w:val="24"/>
        </w:rPr>
        <w:t>Izjavu privrednog subjekta u skladu sa zahtjevima iz tenderske dokumentacije.</w:t>
      </w:r>
    </w:p>
    <w:p w:rsidR="005026A5" w:rsidRPr="003C0618" w:rsidRDefault="005026A5" w:rsidP="00E93917">
      <w:pPr>
        <w:spacing w:after="0" w:line="240" w:lineRule="auto"/>
        <w:jc w:val="both"/>
        <w:rPr>
          <w:rFonts w:ascii="Bookman Old Style" w:eastAsia="Times New Roman" w:hAnsi="Bookman Old Style" w:cs="Times New Roman"/>
          <w:i/>
          <w:i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3" w:name="_Toc62730565"/>
      <w:r w:rsidRPr="003C0618">
        <w:rPr>
          <w:rFonts w:ascii="Bookman Old Style" w:eastAsia="Times New Roman" w:hAnsi="Bookman Old Style" w:cs="Times New Roman"/>
          <w:b/>
          <w:sz w:val="24"/>
          <w:szCs w:val="24"/>
        </w:rPr>
        <w:lastRenderedPageBreak/>
        <w:t>NAČIN ZAKLJUČIVANJA I IZMJENE UGOVORA O JAVNOJ NABAVCI</w:t>
      </w:r>
      <w:bookmarkEnd w:id="13"/>
    </w:p>
    <w:p w:rsidR="00E93917" w:rsidRPr="003C0618" w:rsidRDefault="00E93917" w:rsidP="00E93917">
      <w:pPr>
        <w:spacing w:after="0" w:line="240" w:lineRule="auto"/>
        <w:jc w:val="both"/>
        <w:rPr>
          <w:rFonts w:ascii="Bookman Old Style" w:eastAsia="Times New Roman" w:hAnsi="Bookman Old Style" w:cs="Times New Roman"/>
          <w:i/>
          <w:sz w:val="24"/>
          <w:szCs w:val="24"/>
        </w:rPr>
      </w:pPr>
    </w:p>
    <w:p w:rsidR="00FB3985" w:rsidRDefault="00FB3985" w:rsidP="008971CA">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Naručilac zaključuje ugovor o javnoj nabavci u skladu sa članom 149 Zakona o javnim nabavkama.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Naručilac zaključuje ugovor o javnoj nabavci u pisanom ili elektronskom obliku sa ponuđačem čija je ponuda izabrana kao najpovoljnija, nakon izvršnosti odluke o izboru najpovoljnije ponude. </w:t>
      </w:r>
    </w:p>
    <w:p w:rsidR="003672D8" w:rsidRPr="008971CA"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Ugovor o javnoj nabavci mora da bude u skladu sa uslovima utvrđenim tenderskom dokumentacijom, izabranom ponudom i odlukom o izboru najpovoljnije ponude, osim u pogledu iskazivanja PDV-a.</w:t>
      </w:r>
    </w:p>
    <w:p w:rsidR="003672D8" w:rsidRPr="008971CA" w:rsidRDefault="003672D8" w:rsidP="003672D8">
      <w:pPr>
        <w:spacing w:after="0" w:line="240" w:lineRule="auto"/>
        <w:jc w:val="both"/>
        <w:rPr>
          <w:rFonts w:ascii="Bookman Old Style" w:eastAsia="Times New Roman" w:hAnsi="Bookman Old Style" w:cs="Times New Roman"/>
          <w:sz w:val="24"/>
          <w:szCs w:val="24"/>
        </w:rPr>
      </w:pPr>
    </w:p>
    <w:p w:rsidR="003672D8" w:rsidRPr="008971CA" w:rsidRDefault="003672D8" w:rsidP="003672D8">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3672D8" w:rsidRPr="008971CA" w:rsidRDefault="003672D8" w:rsidP="003672D8">
      <w:pPr>
        <w:spacing w:after="0" w:line="240" w:lineRule="auto"/>
        <w:jc w:val="both"/>
        <w:rPr>
          <w:rFonts w:ascii="Bookman Old Style" w:eastAsia="Times New Roman" w:hAnsi="Bookman Old Style" w:cs="Times New Roman"/>
          <w:sz w:val="24"/>
          <w:szCs w:val="24"/>
        </w:rPr>
      </w:pPr>
    </w:p>
    <w:p w:rsidR="003672D8" w:rsidRPr="008971CA" w:rsidRDefault="003672D8" w:rsidP="003672D8">
      <w:pPr>
        <w:spacing w:after="0" w:line="240" w:lineRule="auto"/>
        <w:jc w:val="both"/>
        <w:rPr>
          <w:rFonts w:ascii="Bookman Old Style" w:eastAsia="Times New Roman" w:hAnsi="Bookman Old Style" w:cs="Times New Roman"/>
          <w:sz w:val="24"/>
          <w:szCs w:val="24"/>
        </w:rPr>
      </w:pPr>
      <w:r>
        <w:rPr>
          <w:rFonts w:ascii="Bookman Old Style" w:eastAsia="Times New Roman" w:hAnsi="Bookman Old Style" w:cs="Times New Roman"/>
          <w:sz w:val="24"/>
          <w:szCs w:val="24"/>
        </w:rPr>
        <w:t>Izvođač</w:t>
      </w:r>
      <w:r w:rsidRPr="008971CA">
        <w:rPr>
          <w:rFonts w:ascii="Bookman Old Style" w:eastAsia="Times New Roman" w:hAnsi="Bookman Old Style" w:cs="Times New Roman"/>
          <w:sz w:val="24"/>
          <w:szCs w:val="24"/>
        </w:rPr>
        <w:t xml:space="preserve"> može započeti sa realizacijom predmeta nabavke ako je naruči</w:t>
      </w:r>
      <w:r>
        <w:rPr>
          <w:rFonts w:ascii="Bookman Old Style" w:eastAsia="Times New Roman" w:hAnsi="Bookman Old Style" w:cs="Times New Roman"/>
          <w:sz w:val="24"/>
          <w:szCs w:val="24"/>
        </w:rPr>
        <w:t xml:space="preserve">ocu </w:t>
      </w:r>
      <w:r w:rsidRPr="008971CA">
        <w:rPr>
          <w:rFonts w:ascii="Bookman Old Style" w:eastAsia="Times New Roman" w:hAnsi="Bookman Old Style" w:cs="Times New Roman"/>
          <w:sz w:val="24"/>
          <w:szCs w:val="24"/>
        </w:rPr>
        <w:t>dostavio potpisani ugovor o javnoj nabavci, garanciju za dobro izvršenje ugovora i polisu osiguranja u zakonskom roku.</w:t>
      </w:r>
    </w:p>
    <w:p w:rsidR="003672D8" w:rsidRPr="008971CA" w:rsidRDefault="003672D8" w:rsidP="003672D8">
      <w:pPr>
        <w:spacing w:after="0" w:line="240" w:lineRule="auto"/>
        <w:jc w:val="both"/>
        <w:rPr>
          <w:rFonts w:ascii="Bookman Old Style" w:eastAsia="Times New Roman" w:hAnsi="Bookman Old Style" w:cs="Times New Roman"/>
          <w:sz w:val="24"/>
          <w:szCs w:val="24"/>
        </w:rPr>
      </w:pPr>
    </w:p>
    <w:p w:rsidR="003672D8" w:rsidRPr="008971CA" w:rsidRDefault="003672D8" w:rsidP="003672D8">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Tenderskom dokumentacijom nije predviđena izmjena cijena u smislu člana 149 stav </w:t>
      </w:r>
      <w:r w:rsidRPr="00584CD2">
        <w:rPr>
          <w:rFonts w:ascii="Bookman Old Style" w:eastAsia="Times New Roman" w:hAnsi="Bookman Old Style" w:cs="Times New Roman"/>
          <w:sz w:val="24"/>
          <w:szCs w:val="24"/>
        </w:rPr>
        <w:t>13 i člana 151 stav 1 tačka 1 Zakona o javnim nabavka.</w:t>
      </w:r>
    </w:p>
    <w:p w:rsidR="003672D8" w:rsidRPr="008971CA"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8971CA">
        <w:rPr>
          <w:rFonts w:ascii="Bookman Old Style" w:eastAsia="Times New Roman" w:hAnsi="Bookman Old Style" w:cs="Times New Roman"/>
          <w:sz w:val="24"/>
          <w:szCs w:val="24"/>
        </w:rPr>
        <w:t xml:space="preserve">Ugovor o javnoj nabavci tokom njegovog trajanja može da se izmijeni bez sprovođenja novog postupka javne nabavke u skladu sa članom 151 Zakona o </w:t>
      </w:r>
      <w:r w:rsidRPr="004A741F">
        <w:rPr>
          <w:rFonts w:ascii="Bookman Old Style" w:eastAsia="Times New Roman" w:hAnsi="Bookman Old Style" w:cs="Times New Roman"/>
          <w:sz w:val="24"/>
          <w:szCs w:val="24"/>
        </w:rPr>
        <w:t>javnim nabavkama kojim je između ostalog propisano:</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kada je potreba za izmjenom ugovora nastala zbog okolnosti koje naručilac u vrijeme zaključivanja ugovora nije mogao da predvidi, a izmjenom se ne mijenja priroda ugovora a povećanje vrijednosti ugovora nije veće od 20% vrijednosti prvobitnog ugovora,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 kad je potreba za izmjenom ugovora nastala zbog okolnosti koje naručilac u vrijeme zaključivanja ugovora nije mogao da predvidi, a izmjenom se ne mijenja priroda ugovora već se vrši samo smanjenje ugovorene vrijednosti,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lastRenderedPageBreak/>
        <w:t>- kad se vrši zamjena podugovarača, u skladu sa članom 128 st. 10, 11 i 12 ovog zakona,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 slučaju izmjene Naručilac  je dužan da izmjenu ugovora objavi na ESJN-u u roku od tri dana od izmjene ugovora.</w:t>
      </w:r>
    </w:p>
    <w:p w:rsidR="003672D8" w:rsidRPr="004A741F" w:rsidRDefault="003672D8" w:rsidP="003672D8">
      <w:pPr>
        <w:spacing w:after="0" w:line="240" w:lineRule="auto"/>
        <w:jc w:val="both"/>
        <w:rPr>
          <w:rFonts w:ascii="Bookman Old Style" w:eastAsia="Times New Roman" w:hAnsi="Bookman Old Style" w:cs="Times New Roman"/>
          <w:b/>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UVOĐENJE U POSAO</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Smatra se da je Naručilac izvršio obavezu uvođenja Izvođača u posao ako mu je predao: tehničku dokumentaciju po kojoj će izvoditi radovi; Obavještenje o datumu uvođenja u posao, najkasnije 7 dana prije uvođenja u posao, Rješenje o imenovanju </w:t>
      </w:r>
      <w:r w:rsidRPr="004A741F">
        <w:rPr>
          <w:rFonts w:ascii="Bookman Old Style" w:eastAsia="Times New Roman" w:hAnsi="Bookman Old Style" w:cs="Times New Roman"/>
          <w:sz w:val="24"/>
          <w:szCs w:val="24"/>
          <w:lang w:val="sl-SI"/>
        </w:rPr>
        <w:t>Stručnog nadzora</w:t>
      </w:r>
      <w:r w:rsidRPr="004A741F">
        <w:rPr>
          <w:rFonts w:ascii="Bookman Old Style" w:eastAsia="Times New Roman" w:hAnsi="Bookman Old Style" w:cs="Times New Roman"/>
          <w:sz w:val="24"/>
          <w:szCs w:val="24"/>
          <w:lang w:val="pl-PL"/>
        </w:rPr>
        <w:t xml:space="preserve"> i Dokaz da je nadležnom organu prijavio radove u skladu sa zakonom.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Na dan uvođenja Izvođača u posao otvara se Građevinski dnevnik u kome se konstatuje da ga je Naručilac uveo u posao, a ovaj primio lokaciju i  potrebnu dokumentaciju, čime su stvoreni uslovi da se otpočne sa realizacijom ugovora.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Izvođač radova dužan je da vodi građevinski dnevnik i građevinsku knjigu u skladu sa važećim Pravilnikom o načinu vođenja i sadržini građevinskog dnevnika i građevinske knjige.</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Prije uvođenja Izvođača u posao Izvođač i Naručilac će zapisnički konstatovati nađeno stanje puta i terena, instalacija i objekata u zoni gradilišta. Konstatacije iz zapisnika potkrijepiti foto dokumentacijom.</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DINAMIČKI PLAN IZVOĐENJA RADOVA</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Izvođač je dužan da, u roku od 7 dana od dana stupanja na snagu ugovora, uradi i dostavi Stručnom nadzoru </w:t>
      </w:r>
      <w:r w:rsidRPr="004A741F">
        <w:rPr>
          <w:rFonts w:ascii="Bookman Old Style" w:eastAsia="Times New Roman" w:hAnsi="Bookman Old Style" w:cs="Times New Roman"/>
          <w:sz w:val="24"/>
          <w:szCs w:val="24"/>
          <w:lang w:val="sr-Latn-CS"/>
        </w:rPr>
        <w:t>na odobrenje detaljni dinamički plan izvođenja radova sa potpunim tehničkim podacima i osobljem-radnom snagom angažovanom na realizaciji Ugovora, i u skladu sa Ugovorenim rokom završetka radova.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r-Latn-CS"/>
        </w:rPr>
        <w:t>Odobrenje dinamičkog plana od strane nadzornog organa neće promijenti obaveze Izvođača. Izvođač može da revidira dinamički plan i da ga ponovo dostavi nadzornom organu u bilo koje vrijeme. Revidirani program će pokazati efekte odstupanja.</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Ako Stručni nadzor, u bilo koje doba, obavijesti Izvođača da aktuelni plan nije u skladu s Ugovorom ili nije u skladu s stvarnim napredovanjem radova i s </w:t>
      </w:r>
      <w:r w:rsidRPr="004A741F">
        <w:rPr>
          <w:rFonts w:ascii="Bookman Old Style" w:eastAsia="Times New Roman" w:hAnsi="Bookman Old Style" w:cs="Times New Roman"/>
          <w:sz w:val="24"/>
          <w:szCs w:val="24"/>
          <w:lang w:val="sr-Latn-CS"/>
        </w:rPr>
        <w:lastRenderedPageBreak/>
        <w:t>iznesenim namjerama Izvođača, tada će Izvođač u skladu sa zahtjevom dostaviti Stručnom nadzoru revidirani program.</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bookmarkStart w:id="14" w:name="_Toc140977323"/>
      <w:bookmarkStart w:id="15" w:name="_Toc141859932"/>
      <w:bookmarkStart w:id="16" w:name="_Toc160437829"/>
      <w:bookmarkStart w:id="17" w:name="_Toc160440351"/>
    </w:p>
    <w:p w:rsidR="003672D8" w:rsidRPr="004A741F" w:rsidRDefault="003672D8" w:rsidP="003672D8">
      <w:pPr>
        <w:spacing w:after="0" w:line="240" w:lineRule="auto"/>
        <w:jc w:val="both"/>
        <w:rPr>
          <w:rFonts w:ascii="Bookman Old Style" w:eastAsia="Times New Roman" w:hAnsi="Bookman Old Style" w:cs="Times New Roman"/>
          <w:sz w:val="24"/>
          <w:szCs w:val="24"/>
          <w:lang w:val="sl-SI"/>
        </w:rPr>
      </w:pPr>
      <w:r w:rsidRPr="004A741F">
        <w:rPr>
          <w:rFonts w:ascii="Bookman Old Style" w:eastAsia="Times New Roman" w:hAnsi="Bookman Old Style" w:cs="Times New Roman"/>
          <w:b/>
          <w:sz w:val="24"/>
          <w:szCs w:val="24"/>
          <w:lang w:val="sl-SI"/>
        </w:rPr>
        <w:t>OSOBLJE</w:t>
      </w:r>
      <w:bookmarkEnd w:id="14"/>
      <w:bookmarkEnd w:id="15"/>
      <w:bookmarkEnd w:id="16"/>
      <w:bookmarkEnd w:id="17"/>
      <w:r w:rsidRPr="004A741F">
        <w:rPr>
          <w:rFonts w:ascii="Bookman Old Style" w:eastAsia="Times New Roman" w:hAnsi="Bookman Old Style" w:cs="Times New Roman"/>
          <w:b/>
          <w:sz w:val="24"/>
          <w:szCs w:val="24"/>
          <w:lang w:val="sl-SI"/>
        </w:rPr>
        <w:t xml:space="preserve"> IZVOĐAČA</w:t>
      </w:r>
      <w:r w:rsidRPr="004A741F">
        <w:rPr>
          <w:rFonts w:ascii="Bookman Old Style" w:eastAsia="Times New Roman" w:hAnsi="Bookman Old Style" w:cs="Times New Roman"/>
          <w:sz w:val="24"/>
          <w:szCs w:val="24"/>
          <w:lang w:val="sl-SI"/>
        </w:rPr>
        <w:t xml:space="preserve"> </w:t>
      </w:r>
    </w:p>
    <w:p w:rsidR="003672D8" w:rsidRPr="004A741F" w:rsidRDefault="003672D8" w:rsidP="003672D8">
      <w:pPr>
        <w:spacing w:after="0" w:line="240" w:lineRule="auto"/>
        <w:jc w:val="both"/>
        <w:rPr>
          <w:rFonts w:ascii="Bookman Old Style" w:eastAsia="Times New Roman" w:hAnsi="Bookman Old Style" w:cs="Times New Roman"/>
          <w:sz w:val="24"/>
          <w:szCs w:val="24"/>
          <w:lang w:val="sl-SI"/>
        </w:rPr>
      </w:pPr>
    </w:p>
    <w:p w:rsidR="003672D8" w:rsidRPr="008971CA" w:rsidRDefault="003672D8" w:rsidP="003672D8">
      <w:pPr>
        <w:spacing w:after="0" w:line="240" w:lineRule="auto"/>
        <w:jc w:val="both"/>
        <w:rPr>
          <w:rFonts w:ascii="Bookman Old Style" w:eastAsia="Times New Roman" w:hAnsi="Bookman Old Style" w:cs="Times New Roman"/>
          <w:sz w:val="24"/>
          <w:szCs w:val="24"/>
          <w:lang w:val="sl-SI"/>
        </w:rPr>
      </w:pPr>
      <w:r w:rsidRPr="008971CA">
        <w:rPr>
          <w:rFonts w:ascii="Bookman Old Style" w:eastAsia="Times New Roman" w:hAnsi="Bookman Old Style" w:cs="Times New Roman"/>
          <w:sz w:val="24"/>
          <w:szCs w:val="24"/>
          <w:lang w:val="sl-SI"/>
        </w:rPr>
        <w:t xml:space="preserve">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r w:rsidRPr="004A741F">
        <w:rPr>
          <w:rFonts w:ascii="Bookman Old Style" w:eastAsia="Times New Roman" w:hAnsi="Bookman Old Style" w:cs="Times New Roman"/>
          <w:b/>
          <w:sz w:val="24"/>
          <w:szCs w:val="24"/>
          <w:lang w:val="sr-Latn-CS"/>
        </w:rPr>
        <w:t>PRISTUP GRADILIŠTU</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će dozvoliti Stručnom nadzoru i svim licima koja su ovlaš</w:t>
      </w:r>
      <w:r w:rsidRPr="004A741F">
        <w:rPr>
          <w:rFonts w:ascii="Bookman Old Style" w:eastAsia="Times New Roman" w:hAnsi="Bookman Old Style" w:cs="Times New Roman"/>
          <w:sz w:val="24"/>
          <w:szCs w:val="24"/>
        </w:rPr>
        <w:t>ć</w:t>
      </w:r>
      <w:r w:rsidRPr="004A741F">
        <w:rPr>
          <w:rFonts w:ascii="Bookman Old Style" w:eastAsia="Times New Roman" w:hAnsi="Bookman Old Style" w:cs="Times New Roman"/>
          <w:sz w:val="24"/>
          <w:szCs w:val="24"/>
          <w:lang w:val="pl-PL"/>
        </w:rPr>
        <w:t xml:space="preserve">ena  od strane nadzornog organa, pristup svim mjestima na kojima se radovi koji su u vezi sa ugovorom realizuju ili su planirani da se realizuju.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je odgovoran za sprečavanje neovlašćenog pristupa osoba na Gradilište. Ovlašćene osobe ograničavaju se na osoblje Izvođača i osoblje Naručioca kao i na drugo osoblje koje Naručilac ili Stručni nadzor prijave Izvođaču kao ovlašćeno osoblje drugih izvođača radova Naručioca na Gradilištu.</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it-IT"/>
        </w:rPr>
      </w:pPr>
      <w:r w:rsidRPr="004A741F">
        <w:rPr>
          <w:rFonts w:ascii="Bookman Old Style" w:eastAsia="Times New Roman" w:hAnsi="Bookman Old Style" w:cs="Times New Roman"/>
          <w:b/>
          <w:sz w:val="24"/>
          <w:szCs w:val="24"/>
          <w:lang w:val="it-IT"/>
        </w:rPr>
        <w:t>BEZBJEDNOST NA GRADILIŠTU</w:t>
      </w: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b/>
          <w:bCs/>
          <w:sz w:val="24"/>
          <w:szCs w:val="24"/>
          <w:lang w:val="sr-Latn-CS"/>
        </w:rPr>
      </w:pPr>
      <w:r w:rsidRPr="004A741F">
        <w:rPr>
          <w:rFonts w:ascii="Bookman Old Style" w:eastAsia="Times New Roman" w:hAnsi="Bookman Old Style" w:cs="Times New Roman"/>
          <w:sz w:val="24"/>
          <w:szCs w:val="24"/>
          <w:lang w:val="sr-Latn-CS"/>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izvođenjem ugovorenih radova pričini trećim licima i imovini i Naručiocu.</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Troškove sprovođenja mjera zaštite snosi Izvođač. </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Izvođač je dužan Naručiocu nadoknaditi sve štete koje treća lica eventualno ostvare od Naručioca po osnovu predmetnog rada.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Izvođač je dužan  preduzeti sve razumne mjere za zaštitu životne sredine, na Gradilištu i izvan njega, i ograničiti štetu i ometanje lica i imovine zbog zagađenja, buke i ostalog, a što je prouzrokovano njegovim aktivnostima.</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Default="003672D8" w:rsidP="003672D8">
      <w:pPr>
        <w:spacing w:after="0" w:line="240" w:lineRule="auto"/>
        <w:jc w:val="both"/>
        <w:rPr>
          <w:rFonts w:ascii="Bookman Old Style" w:eastAsia="Times New Roman" w:hAnsi="Bookman Old Style" w:cs="Times New Roman"/>
          <w:b/>
          <w:sz w:val="24"/>
          <w:szCs w:val="24"/>
        </w:rPr>
      </w:pPr>
    </w:p>
    <w:p w:rsidR="003672D8" w:rsidRDefault="003672D8" w:rsidP="003672D8">
      <w:pPr>
        <w:spacing w:after="0" w:line="240" w:lineRule="auto"/>
        <w:jc w:val="both"/>
        <w:rPr>
          <w:rFonts w:ascii="Bookman Old Style" w:eastAsia="Times New Roman" w:hAnsi="Bookman Old Style" w:cs="Times New Roman"/>
          <w:b/>
          <w:sz w:val="24"/>
          <w:szCs w:val="24"/>
        </w:rPr>
      </w:pPr>
    </w:p>
    <w:p w:rsidR="003672D8" w:rsidRPr="004A741F" w:rsidRDefault="003672D8" w:rsidP="003672D8">
      <w:pPr>
        <w:spacing w:after="0" w:line="240" w:lineRule="auto"/>
        <w:jc w:val="both"/>
        <w:rPr>
          <w:rFonts w:ascii="Bookman Old Style" w:eastAsia="Times New Roman" w:hAnsi="Bookman Old Style" w:cs="Times New Roman"/>
          <w:b/>
          <w:sz w:val="24"/>
          <w:szCs w:val="24"/>
        </w:rPr>
      </w:pPr>
      <w:r w:rsidRPr="004A741F">
        <w:rPr>
          <w:rFonts w:ascii="Bookman Old Style" w:eastAsia="Times New Roman" w:hAnsi="Bookman Old Style" w:cs="Times New Roman"/>
          <w:b/>
          <w:sz w:val="24"/>
          <w:szCs w:val="24"/>
        </w:rPr>
        <w:lastRenderedPageBreak/>
        <w:t xml:space="preserve">UREĐENJE GRADILIŠTA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Izvođač radova je dužan da po završenim radovima povuče sa gradilišta svoje radnike, ukloni preostali materijal, opremu, sredstva za rad i privremene objekte koje je koristio u toku rada, očisti gradilište od otpadaka koje je napravio i uredi i očisti okolinu građevine i samu građevinu (objekat na kome je izvodio radove).</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STRUČNI  NADZOR</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Naručilac će,  shodno Zakonu o planiranju prostora i izgradnji objekata, vršiti stručni nadzor nad izvođenjem radova preko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 xml:space="preserve">o čijem imenovanju  će pismeno obavijestiti Izvođača; Ako u toku izvođenja radova dođe do promjene </w:t>
      </w:r>
      <w:r w:rsidRPr="004A741F">
        <w:rPr>
          <w:rFonts w:ascii="Bookman Old Style" w:eastAsia="Times New Roman" w:hAnsi="Bookman Old Style" w:cs="Times New Roman"/>
          <w:sz w:val="24"/>
          <w:szCs w:val="24"/>
          <w:lang w:val="sl-SI"/>
        </w:rPr>
        <w:t>Stručnog  nadzora odnosno Revizora</w:t>
      </w:r>
      <w:r w:rsidRPr="004A741F">
        <w:rPr>
          <w:rFonts w:ascii="Bookman Old Style" w:eastAsia="Times New Roman" w:hAnsi="Bookman Old Style" w:cs="Times New Roman"/>
          <w:sz w:val="24"/>
          <w:szCs w:val="24"/>
          <w:lang w:val="pl-PL"/>
        </w:rPr>
        <w:t xml:space="preserve">, Naručilac će o tome obavijestiti Izvođača.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 xml:space="preserve">Stručni nadzor je </w:t>
      </w:r>
      <w:r w:rsidRPr="004A741F">
        <w:rPr>
          <w:rFonts w:ascii="Bookman Old Style" w:eastAsia="Times New Roman" w:hAnsi="Bookman Old Style" w:cs="Times New Roman"/>
          <w:sz w:val="24"/>
          <w:szCs w:val="24"/>
          <w:lang w:val="pl-PL"/>
        </w:rPr>
        <w:t xml:space="preserve">ovlašćen da: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prati i kontroliše da li Izvođač izvodi radove prema Ugovoru čijim sastavnim dijelom se smatraju Tehničke specifikacije i predmjer radova iz tenderske dokumentacije odnosno  tehnička dokumentacija;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provjerava da li je dokazan kvalitet u skladu sa tehničkom specifikacijom;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odobrava odnosno zabranjuje izvođenje radova upisom u građevinski dnevnik;</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određuje način otklanjanja nedostataka, odnosno nepravilnosti tokom izvođenja radova;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daje tehnička tumačenja eventualno nejasnih detalja potrebnih za izvođenje radova u duhu uslova utvrđenih ugovorom;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 kontroliše dinamiku napredovanja radova i  poštovanje ugovorenog roka završetka radova;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vrši i druge poslove koji proizilaze iz važećih propisa i spadaju u nadležnost i funkciju stručnog nadzora.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 xml:space="preserve">Stručni nadzor </w:t>
      </w:r>
      <w:r w:rsidRPr="004A741F">
        <w:rPr>
          <w:rFonts w:ascii="Bookman Old Style" w:eastAsia="Times New Roman" w:hAnsi="Bookman Old Style" w:cs="Times New Roman"/>
          <w:sz w:val="24"/>
          <w:szCs w:val="24"/>
          <w:lang w:val="pl-PL"/>
        </w:rPr>
        <w:t>nema pravo da oslobodi Izvođača od bilo koje njegove dužnosti ili obaveze iz ugovora ukoliko za to ne dobije pisano ovlašćenje od Naručioca.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 xml:space="preserve">Postojanje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i njegovi propusti u vršenju stručnog nadzora ne oslobađaju Izvođača od njegove obaveze i odgovornosti za kvalitetno i pravilno izvođenje radova.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će u svako doba imati: a) nesmetan pristup svim djelovima gradilišta i svim lokacijama sa kojih se obezbeđuju prirodni materijali i b)</w:t>
      </w:r>
      <w:r w:rsidRPr="004A741F">
        <w:rPr>
          <w:rFonts w:ascii="Bookman Old Style" w:eastAsia="Times New Roman" w:hAnsi="Bookman Old Style" w:cs="Times New Roman"/>
          <w:sz w:val="24"/>
          <w:szCs w:val="24"/>
          <w:lang w:val="pl-PL"/>
        </w:rPr>
        <w:tab/>
        <w:t xml:space="preserve">pravo da u toku proizvodnje, izrade i izgradnje (na gradilištu i drugim lokacijama) vrši pregled, provjere, mjerenje i testiranje materijala i kvaliteta izrade, i provjeru napretka u radovima.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će osoblju Stručnog nadzora omogućiti sprovođenje ovih aktivnosti, što će obuhvatati obezbjeđenje pristupa, opreme, dozvola i zaštitne opreme. Nijedna ovakva aktivnost ne oslobađa Izvođača od njegovih ugovornih obaveza i odgovornosti.</w:t>
      </w:r>
    </w:p>
    <w:p w:rsidR="003672D8" w:rsidRPr="004A741F" w:rsidRDefault="003672D8" w:rsidP="003672D8">
      <w:pPr>
        <w:spacing w:after="0" w:line="240" w:lineRule="auto"/>
        <w:jc w:val="both"/>
        <w:rPr>
          <w:rFonts w:ascii="Bookman Old Style" w:eastAsia="Times New Roman" w:hAnsi="Bookman Old Style" w:cs="Times New Roman"/>
          <w:sz w:val="24"/>
          <w:szCs w:val="24"/>
          <w:lang w:val="sl-SI"/>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l-SI"/>
        </w:rPr>
        <w:lastRenderedPageBreak/>
        <w:t>Stručni nadzor</w:t>
      </w:r>
      <w:r w:rsidRPr="004A741F">
        <w:rPr>
          <w:rFonts w:ascii="Bookman Old Style" w:eastAsia="Times New Roman" w:hAnsi="Bookman Old Style" w:cs="Times New Roman"/>
          <w:sz w:val="24"/>
          <w:szCs w:val="24"/>
          <w:lang w:val="pl-PL"/>
        </w:rPr>
        <w:t xml:space="preserve"> ima pravo da naloži Izvođaču da otkloni nekvalitetno izvedene radove i zabrani ugrađivanje nekvalitetnog materijala. Ako Izvođač, i pored upozorenja i zahtjeva </w:t>
      </w:r>
      <w:r w:rsidRPr="004A741F">
        <w:rPr>
          <w:rFonts w:ascii="Bookman Old Style" w:eastAsia="Times New Roman" w:hAnsi="Bookman Old Style" w:cs="Times New Roman"/>
          <w:sz w:val="24"/>
          <w:szCs w:val="24"/>
          <w:lang w:val="sl-SI"/>
        </w:rPr>
        <w:t>Stručnog nadzora</w:t>
      </w:r>
      <w:r w:rsidRPr="004A741F">
        <w:rPr>
          <w:rFonts w:ascii="Bookman Old Style" w:eastAsia="Times New Roman" w:hAnsi="Bookman Old Style" w:cs="Times New Roman"/>
          <w:sz w:val="24"/>
          <w:szCs w:val="24"/>
          <w:lang w:val="pl-PL"/>
        </w:rPr>
        <w:t xml:space="preserve">, ne otkloni uočene nedostatke i nastavi sa nekvalitetnim izvođenjem radova, </w:t>
      </w: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4A741F">
        <w:rPr>
          <w:rFonts w:ascii="Bookman Old Style" w:eastAsia="Times New Roman" w:hAnsi="Bookman Old Style" w:cs="Times New Roman"/>
          <w:sz w:val="24"/>
          <w:szCs w:val="24"/>
          <w:lang w:val="sl-SI"/>
        </w:rPr>
        <w:t xml:space="preserve">Stručnog nadzora </w:t>
      </w:r>
      <w:r w:rsidRPr="004A741F">
        <w:rPr>
          <w:rFonts w:ascii="Bookman Old Style" w:eastAsia="Times New Roman" w:hAnsi="Bookman Old Style" w:cs="Times New Roman"/>
          <w:sz w:val="24"/>
          <w:szCs w:val="24"/>
          <w:lang w:val="pl-PL"/>
        </w:rPr>
        <w:t xml:space="preserve">obezbjeđuje kvalitetno izvođenje radova; Materijal za koji se utvrdi da ne zadovoljava zahtijevane uslove kvaliteta Izvođač mora o svom trošku da ukloni sa gradilišta u roku koji mu odredi </w:t>
      </w:r>
      <w:r w:rsidRPr="004A741F">
        <w:rPr>
          <w:rFonts w:ascii="Bookman Old Style" w:eastAsia="Times New Roman" w:hAnsi="Bookman Old Style" w:cs="Times New Roman"/>
          <w:sz w:val="24"/>
          <w:szCs w:val="24"/>
          <w:lang w:val="sl-SI"/>
        </w:rPr>
        <w:t>Stručni nadzor</w:t>
      </w:r>
      <w:r w:rsidRPr="004A741F">
        <w:rPr>
          <w:rFonts w:ascii="Bookman Old Style" w:eastAsia="Times New Roman" w:hAnsi="Bookman Old Style" w:cs="Times New Roman"/>
          <w:sz w:val="24"/>
          <w:szCs w:val="24"/>
          <w:lang w:val="pl-PL"/>
        </w:rPr>
        <w:t>.</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GARANTNI ROK I OTKLANJANJE NEDOSTATAKA U GARANTNOM ROKU</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r w:rsidRPr="00785185">
        <w:rPr>
          <w:rFonts w:ascii="Bookman Old Style" w:eastAsia="Times New Roman" w:hAnsi="Bookman Old Style" w:cs="Times New Roman"/>
          <w:sz w:val="24"/>
          <w:szCs w:val="24"/>
          <w:lang w:val="pl-PL"/>
        </w:rPr>
        <w:t xml:space="preserve">Garantni rok </w:t>
      </w:r>
      <w:r w:rsidRPr="00785185">
        <w:rPr>
          <w:rFonts w:ascii="Bookman Old Style" w:eastAsia="Times New Roman" w:hAnsi="Bookman Old Style" w:cs="Times New Roman"/>
          <w:iCs/>
          <w:sz w:val="24"/>
          <w:szCs w:val="24"/>
          <w:lang w:val="pl-PL"/>
        </w:rPr>
        <w:t xml:space="preserve">je </w:t>
      </w:r>
      <w:r>
        <w:rPr>
          <w:rFonts w:ascii="Bookman Old Style" w:eastAsia="Times New Roman" w:hAnsi="Bookman Old Style" w:cs="Times New Roman"/>
          <w:iCs/>
          <w:sz w:val="24"/>
          <w:szCs w:val="24"/>
          <w:lang w:val="pl-PL"/>
        </w:rPr>
        <w:t>_____</w:t>
      </w:r>
      <w:r w:rsidRPr="00785185">
        <w:rPr>
          <w:rFonts w:ascii="Bookman Old Style" w:eastAsia="Times New Roman" w:hAnsi="Bookman Old Style" w:cs="Times New Roman"/>
          <w:iCs/>
          <w:sz w:val="24"/>
          <w:szCs w:val="24"/>
          <w:lang w:val="pl-PL"/>
        </w:rPr>
        <w:t xml:space="preserve"> mjeseca od dana dobijanja završnog (konačnog) izvještaja stručnog nadzora i primopredaje izvedenih radova.</w:t>
      </w: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r w:rsidRPr="004A741F">
        <w:rPr>
          <w:rFonts w:ascii="Bookman Old Style" w:eastAsia="Times New Roman" w:hAnsi="Bookman Old Style" w:cs="Times New Roman"/>
          <w:iCs/>
          <w:sz w:val="24"/>
          <w:szCs w:val="24"/>
          <w:lang w:val="pl-PL"/>
        </w:rPr>
        <w:t>Sva oštećenja koja bi se pojavila u tom periodu, zbog nesolidne izrade ili lošeg materijala, Izvođač je dužan otkloniti bez naknade.</w:t>
      </w: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iCs/>
          <w:sz w:val="24"/>
          <w:szCs w:val="24"/>
          <w:lang w:val="pl-PL"/>
        </w:rPr>
      </w:pPr>
      <w:r w:rsidRPr="004A741F">
        <w:rPr>
          <w:rFonts w:ascii="Bookman Old Style" w:eastAsia="Times New Roman" w:hAnsi="Bookman Old Style" w:cs="Times New Roman"/>
          <w:iCs/>
          <w:sz w:val="24"/>
          <w:szCs w:val="24"/>
          <w:lang w:val="pl-PL"/>
        </w:rPr>
        <w:t>Oprema koju Izvođač montira (a ne proizvodi), ima garantni rok prema garantnom listu proizvođača, ukoliko pogrešan (ili nebrižljiv) način montaže nije prouzrokovao kvar na njoj.</w:t>
      </w:r>
    </w:p>
    <w:p w:rsidR="003672D8" w:rsidRPr="004A741F" w:rsidRDefault="003672D8" w:rsidP="003672D8">
      <w:pPr>
        <w:spacing w:after="0" w:line="240" w:lineRule="auto"/>
        <w:jc w:val="both"/>
        <w:rPr>
          <w:rFonts w:ascii="Bookman Old Style" w:eastAsia="Times New Roman" w:hAnsi="Bookman Old Style" w:cs="Times New Roman"/>
          <w:iCs/>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 xml:space="preserve">Izvođač je dužan da o svom trošku otkloni sve nedostatke na radovima koji se pokažu u toku garantnog roka, u roku koji mu odredi Naručilac, a koji rok mora biti primjeren. </w:t>
      </w:r>
      <w:r w:rsidRPr="004A741F">
        <w:rPr>
          <w:rFonts w:ascii="Bookman Old Style" w:eastAsia="Times New Roman" w:hAnsi="Bookman Old Style" w:cs="Times New Roman"/>
          <w:sz w:val="24"/>
          <w:szCs w:val="24"/>
          <w:lang w:val="pl-PL"/>
        </w:rPr>
        <w:t>Garantni rok za ovaj dio radova počinje ponovo da teče od datuma otklanjanja nedostataka a Izvođač je dužan da  produži rok važenja garancije za otlanjanje nedostataka u garantnom roku</w:t>
      </w:r>
      <w:r w:rsidRPr="004A741F">
        <w:rPr>
          <w:rFonts w:ascii="Bookman Old Style" w:eastAsia="Times New Roman" w:hAnsi="Bookman Old Style" w:cs="Times New Roman"/>
          <w:sz w:val="24"/>
          <w:szCs w:val="24"/>
          <w:lang w:val="it-IT"/>
        </w:rPr>
        <w:t xml:space="preserve"> najkasnije 8 dana prije isteka roka važenja garancije.</w:t>
      </w: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Ukoliko Izvođač ne otkloni nedostatke odnosno ne produži važenje garancije Naručilac ima pravo da aktivira Garanciju za otklanjanje nedostataka u garantnom roku koja je na snazi.</w:t>
      </w: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Naručilac ima pravo i na naknadu štete ukoliko šteta prevazilazi garantovani iznos.</w:t>
      </w: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r w:rsidRPr="004A741F">
        <w:rPr>
          <w:rFonts w:ascii="Bookman Old Style" w:eastAsia="Times New Roman" w:hAnsi="Bookman Old Style" w:cs="Times New Roman"/>
          <w:b/>
          <w:sz w:val="24"/>
          <w:szCs w:val="24"/>
          <w:lang w:val="pl-PL"/>
        </w:rPr>
        <w:t xml:space="preserve">KONAČNI OBRAČUN: </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Default="003672D8" w:rsidP="003672D8">
      <w:pPr>
        <w:spacing w:after="0" w:line="240" w:lineRule="auto"/>
        <w:jc w:val="both"/>
        <w:rPr>
          <w:rFonts w:ascii="Bookman Old Style" w:eastAsia="Times New Roman" w:hAnsi="Bookman Old Style" w:cs="Times New Roman"/>
          <w:sz w:val="24"/>
          <w:szCs w:val="24"/>
          <w:lang w:val="sl-SI"/>
        </w:rPr>
      </w:pPr>
      <w:r w:rsidRPr="004A741F">
        <w:rPr>
          <w:rFonts w:ascii="Bookman Old Style" w:eastAsia="Times New Roman" w:hAnsi="Bookman Old Style" w:cs="Times New Roman"/>
          <w:sz w:val="24"/>
          <w:szCs w:val="24"/>
          <w:lang w:val="sl-SI"/>
        </w:rPr>
        <w:t>Po obavljenom pregledu i primopredaji izvedenih radova i otklanjanju utvrđenih nedostataka, ugovorene strane će preko svojih ovlašćenih predstavnika u roku od  30 dana izvršiti konačni obračun izvedenih radova.</w:t>
      </w:r>
    </w:p>
    <w:p w:rsidR="00FC356D" w:rsidRDefault="00FC356D" w:rsidP="003672D8">
      <w:pPr>
        <w:spacing w:after="0" w:line="240" w:lineRule="auto"/>
        <w:jc w:val="both"/>
        <w:rPr>
          <w:rFonts w:ascii="Bookman Old Style" w:eastAsia="Times New Roman" w:hAnsi="Bookman Old Style" w:cs="Times New Roman"/>
          <w:sz w:val="24"/>
          <w:szCs w:val="24"/>
          <w:lang w:val="sl-SI"/>
        </w:rPr>
      </w:pPr>
    </w:p>
    <w:p w:rsidR="00FC356D" w:rsidRDefault="00FC356D" w:rsidP="003672D8">
      <w:pPr>
        <w:spacing w:after="0" w:line="240" w:lineRule="auto"/>
        <w:jc w:val="both"/>
        <w:rPr>
          <w:rFonts w:ascii="Bookman Old Style" w:eastAsia="Times New Roman" w:hAnsi="Bookman Old Style" w:cs="Times New Roman"/>
          <w:sz w:val="24"/>
          <w:szCs w:val="24"/>
          <w:lang w:val="sl-SI"/>
        </w:rPr>
      </w:pPr>
    </w:p>
    <w:p w:rsidR="00FC356D" w:rsidRDefault="00FC356D" w:rsidP="003672D8">
      <w:pPr>
        <w:spacing w:after="0" w:line="240" w:lineRule="auto"/>
        <w:jc w:val="both"/>
        <w:rPr>
          <w:rFonts w:ascii="Bookman Old Style" w:eastAsia="Times New Roman" w:hAnsi="Bookman Old Style" w:cs="Times New Roman"/>
          <w:sz w:val="24"/>
          <w:szCs w:val="24"/>
          <w:lang w:val="sl-SI"/>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l-SI"/>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b/>
          <w:sz w:val="24"/>
          <w:szCs w:val="24"/>
          <w:lang w:val="it-IT"/>
        </w:rPr>
        <w:lastRenderedPageBreak/>
        <w:t>UGOVORNA KAZNA</w:t>
      </w: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it-IT"/>
        </w:rPr>
      </w:pPr>
      <w:r w:rsidRPr="004A741F">
        <w:rPr>
          <w:rFonts w:ascii="Bookman Old Style" w:eastAsia="Times New Roman" w:hAnsi="Bookman Old Style" w:cs="Times New Roman"/>
          <w:sz w:val="24"/>
          <w:szCs w:val="24"/>
          <w:lang w:val="it-IT"/>
        </w:rPr>
        <w:t>Ako Izvođač svojom krivicom ne završi predmetne radove u ugovorenom roku, dužan je Naručiocu platiti na ime ugovorene kazne penale 0,5 ‰ dnevno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b/>
          <w:sz w:val="24"/>
          <w:szCs w:val="24"/>
          <w:lang w:val="pl-PL"/>
        </w:rPr>
        <w:t>PRODUŽENJE UGOVORENOG ROKA</w:t>
      </w:r>
      <w:r w:rsidRPr="004A741F">
        <w:rPr>
          <w:rFonts w:ascii="Bookman Old Style" w:eastAsia="Times New Roman" w:hAnsi="Bookman Old Style" w:cs="Times New Roman"/>
          <w:sz w:val="24"/>
          <w:szCs w:val="24"/>
          <w:lang w:val="pl-PL"/>
        </w:rPr>
        <w:t xml:space="preserve">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pl-PL"/>
        </w:rPr>
        <w:t xml:space="preserve">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w:t>
      </w:r>
      <w:r w:rsidRPr="004A741F">
        <w:rPr>
          <w:rFonts w:ascii="Bookman Old Style" w:eastAsia="Times New Roman" w:hAnsi="Bookman Old Style" w:cs="Times New Roman"/>
          <w:sz w:val="24"/>
          <w:szCs w:val="24"/>
        </w:rPr>
        <w:t>Kao situacije odnosno razlozi, zbog kojih se, može zahtijevati produženje roka, smatraju se, naročito: prirodni događaji (požar, poplava, zemljotres, izuzetno loše vrijeme koje je neubičajeno za godišnje doba i za mjesto na kome se radovi izvode i sl.); mjere predviđene aktima nadležnih organa; izmjena revidovanog glavnog projekta u smislu člana 97 i 98 Zakona o planiranju prostora i izgradnji objekata, neuredno ispunjenje obaveze Naručica kod isplate po privremenim situacijama, obezbjeđenja stručnog nadzora i pristupa gradilištu.</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ne može zahtijevati produženje roka zbog promijenjenih okolnosti koje  su nastupile po isteku roka za izvođenje radova.</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Izvođač ima pravo na produženje roka onoliko dana koliko su trajali posebni uslovi (uzima se duži period jednog ukoliko su paralelno postojala oba uslova).</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r w:rsidRPr="004A741F">
        <w:rPr>
          <w:rFonts w:ascii="Bookman Old Style" w:eastAsia="Times New Roman" w:hAnsi="Bookman Old Style" w:cs="Times New Roman"/>
          <w:b/>
          <w:sz w:val="24"/>
          <w:szCs w:val="24"/>
          <w:lang w:val="sr-Latn-CS"/>
        </w:rPr>
        <w:lastRenderedPageBreak/>
        <w:t>PODUGOVARANJE</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 xml:space="preserve">Izvođač  može tokom izvršenja ovog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ponuđač dostavlja podatke i dokumenta za dokazivanje ispunjenosti obaveznih uslova, uslova za obavljanje djelatnosti i uslova stručno-tehničke sposobnosti za novog podugovarača;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sr-Latn-CS"/>
        </w:rPr>
        <w:t>Naručilac neće dati saglasnost ponuđaču iz stava 1 ovog člana ako: 1) novi podugovarač ne ispunjava uslove iz prethodnog stava ovog člana; 2) ponuđač ne ispunjava uslove za obavljanje djelatnosti i uslove stručne i tehničke sposobnosti za dio predmeta nabavke čije izvršenje preuzima.</w:t>
      </w:r>
    </w:p>
    <w:p w:rsidR="003672D8" w:rsidRPr="004A741F" w:rsidRDefault="003672D8" w:rsidP="003672D8">
      <w:pPr>
        <w:spacing w:after="0" w:line="240" w:lineRule="auto"/>
        <w:jc w:val="both"/>
        <w:rPr>
          <w:rFonts w:ascii="Bookman Old Style" w:eastAsia="Times New Roman" w:hAnsi="Bookman Old Style" w:cs="Times New Roman"/>
          <w:b/>
          <w:sz w:val="24"/>
          <w:szCs w:val="24"/>
          <w:lang w:val="it-IT"/>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b/>
          <w:sz w:val="24"/>
          <w:szCs w:val="24"/>
          <w:lang w:val="sr-Latn-CS"/>
        </w:rPr>
        <w:t>OTKRIĆA</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Shodno Zakonu o planiranju prostora i izgradnji radova, Izvođač je dužan da obavijesti nadležni inspekcijski organ u slučaju nailaska na arheološka nalazišta, fosile, aktivna klizišta, podzemne vode i sl. i obustavi radove koji ih mogu ugroziti.</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Ako se prilikom izvođenja radova i aktivnosti naiđe na nalaze od arheološkog značaja, Izvođač radova  dužan je da: 1) prekine radove i da obezbijedi nalazište, odnosno nalaze od eventualnog oštećenja, uništenja i od neovlašćenog pristupa drugih lica; 2) odmah prijavi nalazište, odnosno nalaz Naručiocu, najbližoj javnoj ustanovi za zaštitu kulturnih dobara i organu uprave nadležnom za poslove policije; 3) sačuva otkrivene predmete na mjestu nalaženja u stanju u kojem su nađeni do dolaska ovlašćenih lica subjekata iz tačke 2 ovog stava; 4) saopšti sve relevantne podatke u vezi sa mjestom i položajem nalaza u vrijeme otkrivanja i o okolnostima pod kojim su otkriveni.</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r w:rsidRPr="004A741F">
        <w:rPr>
          <w:rFonts w:ascii="Bookman Old Style" w:eastAsia="Times New Roman" w:hAnsi="Bookman Old Style" w:cs="Times New Roman"/>
          <w:sz w:val="24"/>
          <w:szCs w:val="24"/>
          <w:lang w:val="sr-Latn-CS"/>
        </w:rPr>
        <w:t>Izvođač je dužan o okolnostima iz ovog člana neodložno obavijestiti Stručni nadzor i Naručioca.</w:t>
      </w:r>
    </w:p>
    <w:p w:rsidR="003672D8" w:rsidRPr="004A741F" w:rsidRDefault="003672D8" w:rsidP="003672D8">
      <w:pPr>
        <w:spacing w:after="0" w:line="240" w:lineRule="auto"/>
        <w:jc w:val="both"/>
        <w:rPr>
          <w:rFonts w:ascii="Bookman Old Style" w:eastAsia="Times New Roman" w:hAnsi="Bookman Old Style" w:cs="Times New Roman"/>
          <w:sz w:val="24"/>
          <w:szCs w:val="24"/>
          <w:lang w:val="sr-Latn-CS"/>
        </w:rPr>
      </w:pPr>
    </w:p>
    <w:p w:rsidR="003672D8" w:rsidRPr="004A741F" w:rsidRDefault="003672D8" w:rsidP="003672D8">
      <w:pPr>
        <w:spacing w:after="0" w:line="240" w:lineRule="auto"/>
        <w:jc w:val="both"/>
        <w:rPr>
          <w:rFonts w:ascii="Bookman Old Style" w:eastAsia="Times New Roman" w:hAnsi="Bookman Old Style" w:cs="Times New Roman"/>
          <w:b/>
          <w:sz w:val="24"/>
          <w:szCs w:val="24"/>
        </w:rPr>
      </w:pPr>
      <w:r w:rsidRPr="004A741F">
        <w:rPr>
          <w:rFonts w:ascii="Bookman Old Style" w:eastAsia="Times New Roman" w:hAnsi="Bookman Old Style" w:cs="Times New Roman"/>
          <w:b/>
          <w:sz w:val="24"/>
          <w:szCs w:val="24"/>
        </w:rPr>
        <w:t>RASKID UGOVORA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Naručilac će raskinuti ugovor o javnoj nabavci naročito ako: </w:t>
      </w:r>
    </w:p>
    <w:p w:rsidR="003672D8" w:rsidRPr="004A741F" w:rsidRDefault="003672D8" w:rsidP="003672D8">
      <w:pPr>
        <w:numPr>
          <w:ilvl w:val="0"/>
          <w:numId w:val="35"/>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uvode uslovi koji bi, da su bili dio prvobitnog postupka javne nabavke, omogućavali uključivanje drugih privrednih subjekata u odnosu na izabrane ponuđače ili prihvatanje druge ponude u odnosu na </w:t>
      </w:r>
      <w:r w:rsidRPr="004A741F">
        <w:rPr>
          <w:rFonts w:ascii="Bookman Old Style" w:eastAsia="Times New Roman" w:hAnsi="Bookman Old Style" w:cs="Times New Roman"/>
          <w:sz w:val="24"/>
          <w:szCs w:val="24"/>
        </w:rPr>
        <w:lastRenderedPageBreak/>
        <w:t xml:space="preserve">prihvaćenu ili bi omogućili veću konkurentnost u postupku javne nabavke koji je prethodio zaključenju ugovora; </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mijenja privredna ravnoteža ugovora u korist Izvođača na način koji nije predviđen prvobitnim ugovorom; </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izmjenom se značajno povećava obim ugovora; </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 </w:t>
      </w:r>
    </w:p>
    <w:p w:rsidR="003672D8" w:rsidRPr="004A741F" w:rsidRDefault="003672D8" w:rsidP="003672D8">
      <w:pPr>
        <w:pStyle w:val="ListParagraph"/>
        <w:numPr>
          <w:ilvl w:val="0"/>
          <w:numId w:val="37"/>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ako Izvođač ne izvršava ugovorene obaveze, i to naročito: (a) kada izvođač stane sa radom 5 dana a taj zastoj u poslu nije predviđen Dinamičkim planom i nije odobren od strane Naručioca; (b) kada Stručni nadzor izda nalog izvođaču da odloži napredovanje radova, a onda ne povuče nalog u roku od 7 dana; (c) kada Stručni nadzor da obavještenje da je propust Izvođača da ispravi određene manjkavosti bitno kršenje ugovora, a izvođač ne uspije da je ispravi u razumnom roku, određenom od strane nadzornog organa; (e) kada Izvođač ne održava sredstva za finansijsko obezbjeđenje ugovora; (f) kada Izvođač kasni sa završetkom radova za broj dana za koji se maksimalni iznos ugovorene kazne može naplatiti. </w:t>
      </w:r>
    </w:p>
    <w:p w:rsidR="003672D8" w:rsidRPr="004A741F" w:rsidRDefault="003672D8" w:rsidP="003672D8">
      <w:pPr>
        <w:numPr>
          <w:ilvl w:val="0"/>
          <w:numId w:val="35"/>
        </w:num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Nastupi neki razlog koji predstavlja osnov iz člana 108 zakona o javnim nabavkama. </w:t>
      </w: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Ukoliko dođe do raskida ugovora, izvođač mora odmah prekinuti rad, obezbijediti i osigurati mjesto izvođenja radova, i napustiti ga što je prije moguće, a što se može smatrati razumnim rokom. </w:t>
      </w: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Izvođač ima pravo na jednostrani raskid ugovora ukoliko Naručilac ne ispunjava ugovorene obaveze, i to naročito: ne uvede Izvođača u posao u roku od 120 dana od dana zaključenja ugovora; kasni sa plaćanjem Izvođaču više od 60 kalendarskih dana. </w:t>
      </w: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w:t>
      </w:r>
    </w:p>
    <w:p w:rsidR="003672D8" w:rsidRPr="004A741F" w:rsidRDefault="003672D8" w:rsidP="003672D8">
      <w:pPr>
        <w:spacing w:after="0" w:line="240" w:lineRule="auto"/>
        <w:ind w:left="720"/>
        <w:jc w:val="both"/>
        <w:rPr>
          <w:rFonts w:ascii="Bookman Old Style" w:eastAsia="Times New Roman" w:hAnsi="Bookman Old Style" w:cs="Times New Roman"/>
          <w:sz w:val="24"/>
          <w:szCs w:val="24"/>
        </w:rPr>
      </w:pPr>
    </w:p>
    <w:p w:rsidR="003672D8" w:rsidRDefault="003672D8" w:rsidP="003672D8">
      <w:pPr>
        <w:spacing w:after="0" w:line="240" w:lineRule="auto"/>
        <w:ind w:left="720"/>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3672D8" w:rsidRDefault="003672D8" w:rsidP="003672D8">
      <w:pPr>
        <w:spacing w:after="0" w:line="240" w:lineRule="auto"/>
        <w:jc w:val="both"/>
        <w:rPr>
          <w:rFonts w:ascii="Bookman Old Style" w:eastAsia="Times New Roman" w:hAnsi="Bookman Old Style" w:cs="Times New Roman"/>
          <w:b/>
          <w:bCs/>
          <w:sz w:val="24"/>
          <w:szCs w:val="24"/>
        </w:rPr>
      </w:pPr>
    </w:p>
    <w:p w:rsidR="003672D8" w:rsidRPr="00371794"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bCs/>
          <w:sz w:val="24"/>
          <w:szCs w:val="24"/>
        </w:rPr>
        <w:t>SPORAZUMNI RASKID UGOVORA</w:t>
      </w:r>
    </w:p>
    <w:p w:rsidR="003672D8" w:rsidRPr="004A741F" w:rsidRDefault="003672D8" w:rsidP="003672D8">
      <w:pPr>
        <w:spacing w:after="0" w:line="240" w:lineRule="auto"/>
        <w:jc w:val="both"/>
        <w:rPr>
          <w:rFonts w:ascii="Bookman Old Style" w:eastAsia="Times New Roman" w:hAnsi="Bookman Old Style" w:cs="Times New Roman"/>
          <w:b/>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sz w:val="24"/>
          <w:szCs w:val="24"/>
        </w:rPr>
        <w:t xml:space="preserve">Ovaj Ugovor može se raskinuti sporazumno, ako su nastupili bitni razlozi za raskid Ugovora i to: ako su poslije zaključenja Ugovora nastupile okolnosti koje se nisu mogle predvidjeti, a koje otežavaju ispunjenje obaveze jedne strane u toj mjeri da bi joj ispunjenje obaveze postalo pretjerano </w:t>
      </w:r>
      <w:r w:rsidRPr="004A741F">
        <w:rPr>
          <w:rFonts w:ascii="Bookman Old Style" w:eastAsia="Times New Roman" w:hAnsi="Bookman Old Style" w:cs="Times New Roman"/>
          <w:bCs/>
          <w:sz w:val="24"/>
          <w:szCs w:val="24"/>
        </w:rPr>
        <w:t>otežano ili bi joj takvo ispunjenje obaveze nanijelo pretjerano veliki gubitak.</w:t>
      </w: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Ako strane ugovora sporazumno raskinu ugovor, sporazumom o raskidu ugovora utvrđuju se međusobna prava i obaveze koje proističu iz raskida Ugovora.</w:t>
      </w:r>
    </w:p>
    <w:p w:rsidR="003672D8" w:rsidRPr="004A741F" w:rsidRDefault="003672D8" w:rsidP="003672D8">
      <w:pPr>
        <w:spacing w:after="0" w:line="240" w:lineRule="auto"/>
        <w:jc w:val="both"/>
        <w:rPr>
          <w:rFonts w:ascii="Bookman Old Style" w:eastAsia="Times New Roman" w:hAnsi="Bookman Old Style" w:cs="Times New Roman"/>
          <w:b/>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
          <w:bCs/>
          <w:sz w:val="24"/>
          <w:szCs w:val="24"/>
        </w:rPr>
      </w:pPr>
      <w:r w:rsidRPr="004A741F">
        <w:rPr>
          <w:rFonts w:ascii="Bookman Old Style" w:eastAsia="Times New Roman" w:hAnsi="Bookman Old Style" w:cs="Times New Roman"/>
          <w:b/>
          <w:bCs/>
          <w:sz w:val="24"/>
          <w:szCs w:val="24"/>
        </w:rPr>
        <w:t>VIŠA SILA</w:t>
      </w: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 xml:space="preserve">Ukoliko poslije zaključenja ugovora nastupe okolnosti više sile koje dovedu do ometanja ili onemogućavanja izvršenja ugovornih obaveza, rokovi izvršenja obaveza ugovornih strana će se produžiti za vreme trajanja više sile. </w:t>
      </w: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 xml:space="preserve">Viša sila podrazumijeva ekstremne i vanredne događaje koji se ne mogu predvidjeti, koji su se dogodili bez volje i uticaja ugovornih strana i koji nijesu mogli biti spriječeni od strane pogođene višom silom. </w:t>
      </w: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rPr>
      </w:pPr>
      <w:r w:rsidRPr="004A741F">
        <w:rPr>
          <w:rFonts w:ascii="Bookman Old Style" w:eastAsia="Times New Roman" w:hAnsi="Bookman Old Style" w:cs="Times New Roman"/>
          <w:bCs/>
          <w:sz w:val="24"/>
          <w:szCs w:val="24"/>
        </w:rPr>
        <w:t>Višom silom mogu se smatrati poplave, zemljotresi, požari, politička zbivanja (rat, neredi većeg obima, štrajkovi), imperativne odluke vlasti (zabrana prometa uvoza i izvoza) i sl. Ugovorna strana pogođena višom silom, odmah će u pisanoj formi obavijestiti drugu stranu o nastanku nepredviđenih okolnosti i dostaviti odgovarajuće dokaze.</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ANTIKORUPCIJSKA KLAUZULA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Ugovor o javnoj nabavci koji je zaključen uz kršenje antikorupcijskog pravila ništav je, u smislu člana 38 stav 3 Zakona o javnim nabavkama (“Službeni list </w:t>
      </w:r>
      <w:r>
        <w:rPr>
          <w:rFonts w:ascii="Bookman Old Style" w:eastAsia="Times New Roman" w:hAnsi="Bookman Old Style" w:cs="Times New Roman"/>
          <w:sz w:val="24"/>
          <w:szCs w:val="24"/>
        </w:rPr>
        <w:t xml:space="preserve">Crne Gore” br. 074/19, 003/23, </w:t>
      </w:r>
      <w:r w:rsidRPr="004A741F">
        <w:rPr>
          <w:rFonts w:ascii="Bookman Old Style" w:eastAsia="Times New Roman" w:hAnsi="Bookman Old Style" w:cs="Times New Roman"/>
          <w:sz w:val="24"/>
          <w:szCs w:val="24"/>
        </w:rPr>
        <w:t>011/23</w:t>
      </w:r>
      <w:r>
        <w:rPr>
          <w:rFonts w:ascii="Bookman Old Style" w:eastAsia="Times New Roman" w:hAnsi="Bookman Old Style" w:cs="Times New Roman"/>
          <w:sz w:val="24"/>
          <w:szCs w:val="24"/>
        </w:rPr>
        <w:t xml:space="preserve"> i 084/24</w:t>
      </w:r>
      <w:r w:rsidRPr="004A741F">
        <w:rPr>
          <w:rFonts w:ascii="Bookman Old Style" w:eastAsia="Times New Roman" w:hAnsi="Bookman Old Style" w:cs="Times New Roman"/>
          <w:sz w:val="24"/>
          <w:szCs w:val="24"/>
        </w:rPr>
        <w:t xml:space="preserve">). </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NAKNADA ŠTETE</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U slučaju da izvođač ne ispuni svoje obaveze iz ugovora naručilac ima pravo da zahtijeva naknadu štete koju je usled toga pretrpio, a koja prevazilazi iznos aktivirane garancije za dobro izvršenje ugovora i polise osiguranja od profesionalne odgovornosti.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b/>
          <w:sz w:val="24"/>
          <w:szCs w:val="24"/>
        </w:rPr>
        <w:t>RJEŠAVANJE SPOROVA</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bCs/>
          <w:sz w:val="24"/>
          <w:szCs w:val="24"/>
          <w:lang w:val="pl-PL"/>
        </w:rPr>
      </w:pPr>
      <w:r w:rsidRPr="004A741F">
        <w:rPr>
          <w:rFonts w:ascii="Bookman Old Style" w:eastAsia="Times New Roman" w:hAnsi="Bookman Old Style" w:cs="Times New Roman"/>
          <w:sz w:val="24"/>
          <w:szCs w:val="24"/>
        </w:rPr>
        <w:t>Ugovorne strane su saglasne da sve sporove, koji mogu nastati po ovom ugovoru, prvenstveno rješavaju sporazumno</w:t>
      </w:r>
      <w:r w:rsidRPr="004A741F">
        <w:rPr>
          <w:rFonts w:ascii="Times New Roman" w:eastAsia="Calibri" w:hAnsi="Times New Roman" w:cs="Times New Roman"/>
          <w:bCs/>
          <w:sz w:val="24"/>
          <w:szCs w:val="24"/>
          <w:lang w:val="pl-PL"/>
        </w:rPr>
        <w:t xml:space="preserve">, </w:t>
      </w:r>
      <w:r w:rsidRPr="004A741F">
        <w:rPr>
          <w:rFonts w:ascii="Bookman Old Style" w:eastAsia="Times New Roman" w:hAnsi="Bookman Old Style" w:cs="Times New Roman"/>
          <w:bCs/>
          <w:sz w:val="24"/>
          <w:szCs w:val="24"/>
          <w:lang w:val="pl-PL"/>
        </w:rPr>
        <w:t xml:space="preserve">pritom se po potrebi, mogu </w:t>
      </w:r>
      <w:r w:rsidRPr="004A741F">
        <w:rPr>
          <w:rFonts w:ascii="Bookman Old Style" w:eastAsia="Times New Roman" w:hAnsi="Bookman Old Style" w:cs="Times New Roman"/>
          <w:bCs/>
          <w:sz w:val="24"/>
          <w:szCs w:val="24"/>
          <w:lang w:val="pl-PL"/>
        </w:rPr>
        <w:lastRenderedPageBreak/>
        <w:t>koristiti usluge pojedinih stručnih lica ili tijela koja ugovorne strane sporazumno odrede.</w:t>
      </w:r>
    </w:p>
    <w:p w:rsidR="003672D8" w:rsidRPr="004A741F" w:rsidRDefault="003672D8" w:rsidP="003672D8">
      <w:pPr>
        <w:spacing w:after="0" w:line="240" w:lineRule="auto"/>
        <w:jc w:val="both"/>
        <w:rPr>
          <w:rFonts w:ascii="Bookman Old Style" w:eastAsia="Times New Roman" w:hAnsi="Bookman Old Style" w:cs="Times New Roman"/>
          <w:sz w:val="24"/>
          <w:szCs w:val="24"/>
        </w:rPr>
      </w:pPr>
    </w:p>
    <w:p w:rsidR="003672D8" w:rsidRPr="004A741F" w:rsidRDefault="003672D8" w:rsidP="003672D8">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Nastali sporovi koji se ne riješe sporazumno, rješavaće se kod nadležnog suda u Crnoj Gori. Rješavanje spornih pitanja, ne može uticati na rok i kvalitet ugovorenih radova. </w:t>
      </w:r>
    </w:p>
    <w:p w:rsidR="003672D8" w:rsidRPr="004A741F" w:rsidRDefault="003672D8" w:rsidP="003672D8">
      <w:pPr>
        <w:spacing w:after="0" w:line="240" w:lineRule="auto"/>
        <w:jc w:val="both"/>
        <w:rPr>
          <w:rFonts w:ascii="Bookman Old Style" w:eastAsia="Times New Roman" w:hAnsi="Bookman Old Style" w:cs="Times New Roman"/>
          <w:sz w:val="24"/>
          <w:szCs w:val="24"/>
          <w:lang w:val="pl-PL"/>
        </w:rPr>
      </w:pPr>
    </w:p>
    <w:p w:rsidR="003672D8" w:rsidRDefault="003672D8" w:rsidP="003672D8">
      <w:pPr>
        <w:spacing w:after="0" w:line="240" w:lineRule="auto"/>
        <w:jc w:val="both"/>
        <w:rPr>
          <w:rFonts w:ascii="Bookman Old Style" w:eastAsia="Times New Roman" w:hAnsi="Bookman Old Style" w:cs="Times New Roman"/>
          <w:sz w:val="24"/>
          <w:szCs w:val="24"/>
          <w:lang w:val="pl-PL"/>
        </w:rPr>
      </w:pPr>
      <w:r w:rsidRPr="004A741F">
        <w:rPr>
          <w:rFonts w:ascii="Bookman Old Style" w:eastAsia="Times New Roman" w:hAnsi="Bookman Old Style" w:cs="Times New Roman"/>
          <w:sz w:val="24"/>
          <w:szCs w:val="24"/>
          <w:lang w:val="pl-PL"/>
        </w:rPr>
        <w:t>U skladu sa članom 59 stav 1 ta</w:t>
      </w:r>
      <w:r w:rsidRPr="004A741F">
        <w:rPr>
          <w:rFonts w:ascii="Bookman Old Style" w:eastAsia="Times New Roman" w:hAnsi="Bookman Old Style" w:cs="Times New Roman"/>
          <w:sz w:val="24"/>
          <w:szCs w:val="24"/>
        </w:rPr>
        <w:t>čka</w:t>
      </w:r>
      <w:r w:rsidRPr="004A741F">
        <w:rPr>
          <w:rFonts w:ascii="Bookman Old Style" w:eastAsia="Times New Roman" w:hAnsi="Bookman Old Style" w:cs="Times New Roman"/>
          <w:sz w:val="24"/>
          <w:szCs w:val="24"/>
          <w:lang w:val="pl-PL"/>
        </w:rPr>
        <w:t xml:space="preserve"> 9 ZJN naručilac može da sprovede pregovarački postupak bez prethodnog objavljivanja poziva za nadmetanje za predmetnu javnu nabavku u slučaju pojave dodatnih radova.</w:t>
      </w:r>
    </w:p>
    <w:p w:rsidR="00B4779C" w:rsidRPr="004A741F" w:rsidRDefault="00B4779C" w:rsidP="00173765">
      <w:pPr>
        <w:spacing w:after="0" w:line="240" w:lineRule="auto"/>
        <w:jc w:val="both"/>
        <w:rPr>
          <w:rFonts w:ascii="Bookman Old Style" w:eastAsia="Times New Roman" w:hAnsi="Bookman Old Style" w:cs="Times New Roman"/>
          <w:bCs/>
          <w:sz w:val="24"/>
          <w:szCs w:val="24"/>
        </w:rPr>
      </w:pPr>
    </w:p>
    <w:p w:rsidR="00E93917" w:rsidRPr="004A741F"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8" w:name="_Toc62730566"/>
      <w:r w:rsidRPr="004A741F">
        <w:rPr>
          <w:rFonts w:ascii="Bookman Old Style" w:eastAsia="Times New Roman" w:hAnsi="Bookman Old Style" w:cs="Times New Roman"/>
          <w:b/>
          <w:sz w:val="24"/>
          <w:szCs w:val="24"/>
        </w:rPr>
        <w:t>ZAHTJEV ZA POJAŠNJENJE ILI IZMJENU I DOPUNU TENDERSKE DOKUMENTACIJE</w:t>
      </w:r>
      <w:bookmarkEnd w:id="18"/>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autoSpaceDE w:val="0"/>
        <w:autoSpaceDN w:val="0"/>
        <w:adjustRightInd w:val="0"/>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Privredni subjekat ima pravo da pisanim zahtjevom traži od naručioca pojašnjenje tenderske dokumentacije najkasnije deset dana prije isteka roka određenog za dostavljanje ponuda.</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9C21F7" w:rsidRDefault="00E93917" w:rsidP="00E93917">
      <w:pPr>
        <w:spacing w:after="0" w:line="240" w:lineRule="auto"/>
        <w:jc w:val="both"/>
        <w:rPr>
          <w:rFonts w:ascii="Bookman Old Style" w:eastAsia="Times New Roman" w:hAnsi="Bookman Old Style" w:cs="Times New Roman"/>
          <w:color w:val="000000"/>
          <w:sz w:val="24"/>
          <w:szCs w:val="24"/>
        </w:rPr>
      </w:pPr>
      <w:r w:rsidRPr="004A741F">
        <w:rPr>
          <w:rFonts w:ascii="Bookman Old Style" w:eastAsia="Times New Roman" w:hAnsi="Bookman Old Style" w:cs="Times New Roman"/>
          <w:color w:val="000000"/>
          <w:sz w:val="24"/>
          <w:szCs w:val="24"/>
        </w:rPr>
        <w:t>Zahtjev se podnosi isključivo putem ESJN-a.</w:t>
      </w: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C356D" w:rsidRDefault="00FC356D" w:rsidP="00E93917">
      <w:pPr>
        <w:spacing w:after="0" w:line="240" w:lineRule="auto"/>
        <w:jc w:val="both"/>
        <w:rPr>
          <w:rFonts w:ascii="Bookman Old Style" w:eastAsia="Times New Roman" w:hAnsi="Bookman Old Style" w:cs="Times New Roman"/>
          <w:color w:val="000000"/>
          <w:sz w:val="24"/>
          <w:szCs w:val="24"/>
        </w:rPr>
      </w:pPr>
    </w:p>
    <w:p w:rsidR="00FC356D" w:rsidRDefault="00FC356D"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905E7A" w:rsidRDefault="00905E7A" w:rsidP="00E93917">
      <w:pPr>
        <w:spacing w:after="0" w:line="240" w:lineRule="auto"/>
        <w:jc w:val="both"/>
        <w:rPr>
          <w:rFonts w:ascii="Bookman Old Style" w:eastAsia="Times New Roman" w:hAnsi="Bookman Old Style" w:cs="Times New Roman"/>
          <w:color w:val="000000"/>
          <w:sz w:val="24"/>
          <w:szCs w:val="24"/>
        </w:rPr>
      </w:pPr>
    </w:p>
    <w:p w:rsidR="003672D8" w:rsidRDefault="003672D8"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Default="00F472BD" w:rsidP="00E93917">
      <w:pPr>
        <w:spacing w:after="0" w:line="240" w:lineRule="auto"/>
        <w:jc w:val="both"/>
        <w:rPr>
          <w:rFonts w:ascii="Bookman Old Style" w:eastAsia="Times New Roman" w:hAnsi="Bookman Old Style" w:cs="Times New Roman"/>
          <w:color w:val="000000"/>
          <w:sz w:val="24"/>
          <w:szCs w:val="24"/>
        </w:rPr>
      </w:pPr>
    </w:p>
    <w:p w:rsidR="00F472BD" w:rsidRPr="003C0618" w:rsidRDefault="00F472BD" w:rsidP="00E93917">
      <w:pPr>
        <w:spacing w:after="0" w:line="240" w:lineRule="auto"/>
        <w:jc w:val="both"/>
        <w:rPr>
          <w:rFonts w:ascii="Bookman Old Style" w:eastAsia="Times New Roman" w:hAnsi="Bookman Old Style" w:cs="Times New Roman"/>
          <w:color w:val="000000"/>
          <w:sz w:val="24"/>
          <w:szCs w:val="24"/>
        </w:rPr>
      </w:pPr>
    </w:p>
    <w:p w:rsidR="00CE6180" w:rsidRDefault="00CE6180" w:rsidP="00C34F44">
      <w:pPr>
        <w:tabs>
          <w:tab w:val="left" w:pos="3290"/>
        </w:tabs>
        <w:spacing w:after="0"/>
        <w:rPr>
          <w:rFonts w:ascii="Garamond" w:hAnsi="Garamond" w:cs="Arial"/>
          <w:i/>
          <w:iCs/>
          <w:sz w:val="20"/>
          <w:szCs w:val="20"/>
        </w:rPr>
      </w:pPr>
    </w:p>
    <w:p w:rsidR="00F026CC" w:rsidRDefault="00F026CC" w:rsidP="00C34F44">
      <w:pPr>
        <w:tabs>
          <w:tab w:val="left" w:pos="3290"/>
        </w:tabs>
        <w:spacing w:after="0"/>
        <w:rPr>
          <w:rFonts w:ascii="Garamond" w:hAnsi="Garamond" w:cs="Arial"/>
          <w:i/>
          <w:iCs/>
          <w:sz w:val="20"/>
          <w:szCs w:val="20"/>
        </w:rPr>
      </w:pPr>
    </w:p>
    <w:p w:rsidR="00F026CC" w:rsidRDefault="00F026CC" w:rsidP="00C34F44">
      <w:pPr>
        <w:tabs>
          <w:tab w:val="left" w:pos="3290"/>
        </w:tabs>
        <w:spacing w:after="0"/>
        <w:rPr>
          <w:rFonts w:ascii="Garamond" w:hAnsi="Garamond" w:cs="Arial"/>
          <w:i/>
          <w:iCs/>
          <w:sz w:val="20"/>
          <w:szCs w:val="20"/>
        </w:rPr>
      </w:pPr>
    </w:p>
    <w:p w:rsidR="00F472BD" w:rsidRPr="00F026CC" w:rsidRDefault="00F026CC" w:rsidP="00F026CC">
      <w:pPr>
        <w:tabs>
          <w:tab w:val="left" w:pos="3290"/>
        </w:tabs>
        <w:spacing w:after="0"/>
        <w:rPr>
          <w:rFonts w:ascii="Garamond" w:hAnsi="Garamond" w:cs="Arial"/>
          <w:i/>
          <w:iCs/>
          <w:sz w:val="20"/>
          <w:szCs w:val="20"/>
        </w:rPr>
      </w:pPr>
      <w:r>
        <w:rPr>
          <w:rFonts w:ascii="Garamond" w:hAnsi="Garamond" w:cs="Arial"/>
          <w:i/>
          <w:iCs/>
          <w:noProof/>
          <w:sz w:val="20"/>
          <w:szCs w:val="20"/>
        </w:rPr>
        <w:lastRenderedPageBreak/>
        <w:pict>
          <v:oval id="_x0000_s1034" style="position:absolute;margin-left:222.65pt;margin-top:656pt;width:30.7pt;height:16pt;z-index:251658240" strokecolor="white [3212]"/>
        </w:pict>
      </w:r>
      <w:r>
        <w:rPr>
          <w:rFonts w:ascii="Garamond" w:hAnsi="Garamond" w:cs="Arial"/>
          <w:i/>
          <w:iCs/>
          <w:noProof/>
          <w:sz w:val="20"/>
          <w:szCs w:val="20"/>
        </w:rPr>
        <w:drawing>
          <wp:inline distT="0" distB="0" distL="0" distR="0">
            <wp:extent cx="5943600" cy="8398510"/>
            <wp:effectExtent l="19050" t="0" r="0" b="0"/>
            <wp:docPr id="1" name="Picture 0" descr="izjava asfalt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 asfalt_page-0001.jpg"/>
                    <pic:cNvPicPr/>
                  </pic:nvPicPr>
                  <pic:blipFill>
                    <a:blip r:embed="rId8"/>
                    <a:stretch>
                      <a:fillRect/>
                    </a:stretch>
                  </pic:blipFill>
                  <pic:spPr>
                    <a:xfrm>
                      <a:off x="0" y="0"/>
                      <a:ext cx="5943600" cy="8398510"/>
                    </a:xfrm>
                    <a:prstGeom prst="rect">
                      <a:avLst/>
                    </a:prstGeom>
                  </pic:spPr>
                </pic:pic>
              </a:graphicData>
            </a:graphic>
          </wp:inline>
        </w:drawing>
      </w:r>
      <w:r w:rsidR="00C34F44">
        <w:rPr>
          <w:rFonts w:ascii="Bookman Old Style" w:hAnsi="Bookman Old Style" w:cs="Arial"/>
        </w:rPr>
        <w:lastRenderedPageBreak/>
        <w:t xml:space="preserve">                    </w:t>
      </w:r>
    </w:p>
    <w:p w:rsidR="00CE6180" w:rsidRPr="00C34F44" w:rsidRDefault="00C34F44" w:rsidP="00C34F44">
      <w:pPr>
        <w:spacing w:after="0"/>
        <w:ind w:firstLine="1134"/>
        <w:jc w:val="center"/>
        <w:rPr>
          <w:rFonts w:ascii="Bookman Old Style" w:eastAsia="Calibri" w:hAnsi="Bookman Old Style" w:cs="Arial"/>
        </w:rPr>
      </w:pPr>
      <w:r>
        <w:rPr>
          <w:rFonts w:ascii="Bookman Old Style" w:hAnsi="Bookman Old Style" w:cs="Arial"/>
        </w:rPr>
        <w:t xml:space="preserve">                                                  </w:t>
      </w:r>
    </w:p>
    <w:p w:rsidR="00CE6180" w:rsidRPr="007B3355" w:rsidRDefault="00CE6180" w:rsidP="007B3355">
      <w:pPr>
        <w:spacing w:after="0"/>
        <w:rPr>
          <w:rFonts w:ascii="Bookman Old Style" w:eastAsia="Calibri" w:hAnsi="Bookman Old Style" w:cs="Arial"/>
        </w:rPr>
      </w:pP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t xml:space="preserve">                 </w:t>
      </w:r>
      <w:r w:rsidR="00C34F44">
        <w:rPr>
          <w:rFonts w:ascii="Bookman Old Style" w:eastAsia="Calibri" w:hAnsi="Bookman Old Style" w:cs="Arial"/>
        </w:rPr>
        <w:t xml:space="preserve">          </w:t>
      </w:r>
      <w:r w:rsidR="007B3355">
        <w:rPr>
          <w:rFonts w:ascii="Bookman Old Style" w:eastAsia="Calibri" w:hAnsi="Bookman Old Style" w:cs="Arial"/>
        </w:rPr>
        <w:t xml:space="preserve">    </w:t>
      </w:r>
      <w:r w:rsidR="00D66330">
        <w:rPr>
          <w:rFonts w:ascii="Bookman Old Style" w:eastAsia="Calibri" w:hAnsi="Bookman Old Style" w:cs="Arial"/>
        </w:rPr>
        <w:t xml:space="preserve">  </w:t>
      </w:r>
    </w:p>
    <w:p w:rsidR="00E93917" w:rsidRPr="00F026CC" w:rsidRDefault="00E93917" w:rsidP="00F026CC">
      <w:pPr>
        <w:pStyle w:val="ListParagraph"/>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iCs/>
          <w:sz w:val="24"/>
          <w:szCs w:val="24"/>
        </w:rPr>
      </w:pPr>
      <w:bookmarkStart w:id="19" w:name="_Toc62730568"/>
      <w:r w:rsidRPr="00F026CC">
        <w:rPr>
          <w:rFonts w:ascii="Bookman Old Style" w:eastAsia="Times New Roman" w:hAnsi="Bookman Old Style" w:cs="Times New Roman"/>
          <w:b/>
          <w:sz w:val="24"/>
          <w:szCs w:val="24"/>
        </w:rPr>
        <w:t>UPUTSTVO O PRAVNOM SREDSTVU</w:t>
      </w:r>
      <w:bookmarkEnd w:id="19"/>
    </w:p>
    <w:p w:rsidR="00E93917" w:rsidRPr="003C0618" w:rsidRDefault="00E93917" w:rsidP="00E93917">
      <w:pPr>
        <w:tabs>
          <w:tab w:val="left" w:pos="5760"/>
        </w:tabs>
        <w:spacing w:after="0" w:line="240" w:lineRule="auto"/>
        <w:jc w:val="center"/>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Privredni subjekat može da izjavi žalbu protiv ove tenderske dokumentacije Komisiji za zaštitu prava:</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93917" w:rsidRPr="003C0618" w:rsidRDefault="00E93917" w:rsidP="00E93917">
      <w:pPr>
        <w:tabs>
          <w:tab w:val="left" w:pos="5760"/>
        </w:tabs>
        <w:spacing w:after="0" w:line="240" w:lineRule="auto"/>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Žalba se izjavljuje preko naručioca neposredno putem ESJN-a. Žalba koja nije podnesena na naprijed predviđeni način biće odbijena kao nedozvoljena.</w:t>
      </w: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highlight w:val="yellow"/>
        </w:rPr>
      </w:pPr>
      <w:r w:rsidRPr="003C0618">
        <w:rPr>
          <w:rFonts w:ascii="Bookman Old Style" w:eastAsia="Times New Roman" w:hAnsi="Bookman Old Style" w:cs="Times New Roman"/>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Ukoliko je predmet nabavke podijeljen po partijama, a žalba se odnosi samo na određenu/e partiju/e, naknada se plaća u iznosu 1% od procijenjene vrijednosti javne nabavke te/tih partije/a.</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Instrukcije za plaćanje naknade za vođenje postupka od strane žalilaca iz inostranstva nalaze se na internet stranici Komisije za zaštitu prava nabavki </w:t>
      </w:r>
      <w:hyperlink r:id="rId9" w:history="1">
        <w:r w:rsidRPr="003C0618">
          <w:rPr>
            <w:rFonts w:ascii="Bookman Old Style" w:eastAsia="Times New Roman" w:hAnsi="Bookman Old Style" w:cs="Times New Roman"/>
            <w:color w:val="0000FF"/>
            <w:sz w:val="24"/>
            <w:szCs w:val="24"/>
            <w:u w:val="single"/>
          </w:rPr>
          <w:t>http://www.kontrola-nabavki.me/</w:t>
        </w:r>
      </w:hyperlink>
      <w:r w:rsidRPr="003C0618">
        <w:rPr>
          <w:rFonts w:ascii="Bookman Old Style" w:eastAsia="Times New Roman" w:hAnsi="Bookman Old Style" w:cs="Times New Roman"/>
          <w:color w:val="000000"/>
          <w:sz w:val="24"/>
          <w:szCs w:val="24"/>
        </w:rPr>
        <w:t>.“.</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B83F61" w:rsidRPr="003C0618" w:rsidRDefault="00B83F61">
      <w:pPr>
        <w:rPr>
          <w:rFonts w:ascii="Bookman Old Style" w:hAnsi="Bookman Old Style"/>
        </w:rPr>
      </w:pPr>
    </w:p>
    <w:sectPr w:rsidR="00B83F61" w:rsidRPr="003C0618" w:rsidSect="00991B3D">
      <w:footerReference w:type="default" r:id="rId10"/>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F58" w:rsidRDefault="00921F58" w:rsidP="00E93917">
      <w:pPr>
        <w:spacing w:after="0" w:line="240" w:lineRule="auto"/>
      </w:pPr>
      <w:r>
        <w:separator/>
      </w:r>
    </w:p>
  </w:endnote>
  <w:endnote w:type="continuationSeparator" w:id="1">
    <w:p w:rsidR="00921F58" w:rsidRDefault="00921F58" w:rsidP="00E93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958845"/>
      <w:docPartObj>
        <w:docPartGallery w:val="Page Numbers (Bottom of Page)"/>
        <w:docPartUnique/>
      </w:docPartObj>
    </w:sdtPr>
    <w:sdtContent>
      <w:p w:rsidR="00B8712E" w:rsidRDefault="001F0E1D">
        <w:pPr>
          <w:pStyle w:val="Footer"/>
          <w:jc w:val="center"/>
        </w:pPr>
        <w:fldSimple w:instr=" PAGE   \* MERGEFORMAT ">
          <w:r w:rsidR="00881F5C">
            <w:rPr>
              <w:noProof/>
            </w:rPr>
            <w:t>1</w:t>
          </w:r>
        </w:fldSimple>
      </w:p>
    </w:sdtContent>
  </w:sdt>
  <w:p w:rsidR="00B8712E" w:rsidRDefault="00B87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F58" w:rsidRDefault="00921F58" w:rsidP="00E93917">
      <w:pPr>
        <w:spacing w:after="0" w:line="240" w:lineRule="auto"/>
      </w:pPr>
      <w:r>
        <w:separator/>
      </w:r>
    </w:p>
  </w:footnote>
  <w:footnote w:type="continuationSeparator" w:id="1">
    <w:p w:rsidR="00921F58" w:rsidRDefault="00921F58" w:rsidP="00E93917">
      <w:pPr>
        <w:spacing w:after="0" w:line="240" w:lineRule="auto"/>
      </w:pPr>
      <w:r>
        <w:continuationSeparator/>
      </w:r>
    </w:p>
  </w:footnote>
  <w:footnote w:id="2">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B8712E" w:rsidRPr="00367536" w:rsidRDefault="00B8712E" w:rsidP="00C2679B">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3672D8" w:rsidRPr="00244A34" w:rsidRDefault="003672D8" w:rsidP="003672D8">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B8712E" w:rsidRPr="007F2BA0" w:rsidRDefault="00B8712E" w:rsidP="00E9391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B8712E" w:rsidRPr="007F2BA0" w:rsidRDefault="00B8712E" w:rsidP="00E9391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EB1"/>
    <w:multiLevelType w:val="hybridMultilevel"/>
    <w:tmpl w:val="275074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30E4D6B"/>
    <w:multiLevelType w:val="hybridMultilevel"/>
    <w:tmpl w:val="0176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A7159"/>
    <w:multiLevelType w:val="hybridMultilevel"/>
    <w:tmpl w:val="BEC89014"/>
    <w:lvl w:ilvl="0" w:tplc="888E2876">
      <w:start w:val="15"/>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9E1309A"/>
    <w:multiLevelType w:val="hybridMultilevel"/>
    <w:tmpl w:val="BA807AC6"/>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5">
    <w:nsid w:val="0C0969D7"/>
    <w:multiLevelType w:val="hybridMultilevel"/>
    <w:tmpl w:val="3800E064"/>
    <w:lvl w:ilvl="0" w:tplc="624C9978">
      <w:start w:val="1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0F2B21DB"/>
    <w:multiLevelType w:val="multilevel"/>
    <w:tmpl w:val="005ADB94"/>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nsid w:val="14C445D5"/>
    <w:multiLevelType w:val="hybridMultilevel"/>
    <w:tmpl w:val="428C80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831A1E"/>
    <w:multiLevelType w:val="hybridMultilevel"/>
    <w:tmpl w:val="BD6A337C"/>
    <w:lvl w:ilvl="0" w:tplc="EE4CA364">
      <w:start w:val="1"/>
      <w:numFmt w:val="bullet"/>
      <w:lvlText w:val="-"/>
      <w:lvlJc w:val="left"/>
      <w:pPr>
        <w:ind w:left="3111" w:hanging="360"/>
      </w:pPr>
      <w:rPr>
        <w:rFonts w:ascii="Calibri" w:eastAsiaTheme="minorHAnsi" w:hAnsi="Calibri" w:cs="Calibri"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9">
    <w:nsid w:val="1DD408BF"/>
    <w:multiLevelType w:val="hybridMultilevel"/>
    <w:tmpl w:val="885E15E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10">
    <w:nsid w:val="1EAE3CA1"/>
    <w:multiLevelType w:val="hybridMultilevel"/>
    <w:tmpl w:val="5BC27A4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1">
    <w:nsid w:val="21A7482D"/>
    <w:multiLevelType w:val="hybridMultilevel"/>
    <w:tmpl w:val="3FB8F8F6"/>
    <w:lvl w:ilvl="0" w:tplc="2C1A0001">
      <w:start w:val="1"/>
      <w:numFmt w:val="bullet"/>
      <w:lvlText w:val=""/>
      <w:lvlJc w:val="left"/>
      <w:pPr>
        <w:ind w:left="720" w:hanging="360"/>
      </w:pPr>
      <w:rPr>
        <w:rFonts w:ascii="Symbol" w:hAnsi="Symbol" w:hint="default"/>
      </w:rPr>
    </w:lvl>
    <w:lvl w:ilvl="1" w:tplc="6FF0BB36">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nsid w:val="28A90DF5"/>
    <w:multiLevelType w:val="hybridMultilevel"/>
    <w:tmpl w:val="58BA290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C224CB7"/>
    <w:multiLevelType w:val="hybridMultilevel"/>
    <w:tmpl w:val="93AEEA20"/>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nsid w:val="30C77766"/>
    <w:multiLevelType w:val="hybridMultilevel"/>
    <w:tmpl w:val="B6E4F2B6"/>
    <w:lvl w:ilvl="0" w:tplc="624C9978">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nsid w:val="33557F25"/>
    <w:multiLevelType w:val="hybridMultilevel"/>
    <w:tmpl w:val="1D16556E"/>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7">
    <w:nsid w:val="39D6755C"/>
    <w:multiLevelType w:val="hybridMultilevel"/>
    <w:tmpl w:val="54C47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AC01EA2"/>
    <w:multiLevelType w:val="hybridMultilevel"/>
    <w:tmpl w:val="CE38EF18"/>
    <w:lvl w:ilvl="0" w:tplc="557AA148">
      <w:start w:val="1"/>
      <w:numFmt w:val="decimal"/>
      <w:lvlText w:val="%1."/>
      <w:lvlJc w:val="left"/>
      <w:pPr>
        <w:ind w:left="1311" w:hanging="360"/>
      </w:pPr>
      <w:rPr>
        <w:rFonts w:hint="default"/>
      </w:rPr>
    </w:lvl>
    <w:lvl w:ilvl="1" w:tplc="04090019">
      <w:start w:val="1"/>
      <w:numFmt w:val="lowerLetter"/>
      <w:lvlText w:val="%2."/>
      <w:lvlJc w:val="left"/>
      <w:pPr>
        <w:ind w:left="2031" w:hanging="360"/>
      </w:pPr>
    </w:lvl>
    <w:lvl w:ilvl="2" w:tplc="0409001B">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19">
    <w:nsid w:val="3F0325C6"/>
    <w:multiLevelType w:val="hybridMultilevel"/>
    <w:tmpl w:val="C9E8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1D7100"/>
    <w:multiLevelType w:val="hybridMultilevel"/>
    <w:tmpl w:val="E75EBA60"/>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1">
    <w:nsid w:val="475424EB"/>
    <w:multiLevelType w:val="hybridMultilevel"/>
    <w:tmpl w:val="CD08231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nsid w:val="4DC8324D"/>
    <w:multiLevelType w:val="hybridMultilevel"/>
    <w:tmpl w:val="DF961FBA"/>
    <w:lvl w:ilvl="0" w:tplc="2C1A0001">
      <w:start w:val="1"/>
      <w:numFmt w:val="bullet"/>
      <w:lvlText w:val=""/>
      <w:lvlJc w:val="left"/>
      <w:pPr>
        <w:ind w:left="786" w:hanging="360"/>
      </w:pPr>
      <w:rPr>
        <w:rFonts w:ascii="Symbol" w:hAnsi="Symbol" w:hint="default"/>
      </w:rPr>
    </w:lvl>
    <w:lvl w:ilvl="1" w:tplc="EEF26018">
      <w:start w:val="4"/>
      <w:numFmt w:val="bullet"/>
      <w:lvlText w:val="-"/>
      <w:lvlJc w:val="left"/>
      <w:pPr>
        <w:ind w:left="1506" w:hanging="360"/>
      </w:pPr>
      <w:rPr>
        <w:rFonts w:ascii="Times New Roman" w:eastAsia="Calibri" w:hAnsi="Times New Roman" w:cs="Times New Roman"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24">
    <w:nsid w:val="4E4B5E54"/>
    <w:multiLevelType w:val="hybridMultilevel"/>
    <w:tmpl w:val="0424337A"/>
    <w:lvl w:ilvl="0" w:tplc="CC242FC8">
      <w:numFmt w:val="bullet"/>
      <w:lvlText w:val=""/>
      <w:lvlJc w:val="left"/>
      <w:pPr>
        <w:ind w:left="1158" w:hanging="360"/>
      </w:pPr>
      <w:rPr>
        <w:rFonts w:ascii="Symbol" w:eastAsia="Symbol" w:hAnsi="Symbol" w:cs="Symbol" w:hint="default"/>
        <w:w w:val="100"/>
        <w:sz w:val="22"/>
        <w:szCs w:val="22"/>
        <w:lang w:eastAsia="en-US" w:bidi="ar-SA"/>
      </w:rPr>
    </w:lvl>
    <w:lvl w:ilvl="1" w:tplc="3C60BD60">
      <w:start w:val="1"/>
      <w:numFmt w:val="decimal"/>
      <w:lvlText w:val="%2."/>
      <w:lvlJc w:val="left"/>
      <w:pPr>
        <w:ind w:left="1311" w:hanging="360"/>
      </w:pPr>
      <w:rPr>
        <w:rFonts w:asciiTheme="minorHAnsi" w:eastAsiaTheme="minorHAnsi" w:hAnsiTheme="minorHAnsi" w:cstheme="minorBidi"/>
        <w:w w:val="100"/>
        <w:sz w:val="22"/>
        <w:szCs w:val="22"/>
        <w:lang w:eastAsia="en-US" w:bidi="ar-SA"/>
      </w:rPr>
    </w:lvl>
    <w:lvl w:ilvl="2" w:tplc="276481FC">
      <w:numFmt w:val="bullet"/>
      <w:lvlText w:val="-"/>
      <w:lvlJc w:val="left"/>
      <w:pPr>
        <w:ind w:left="3076" w:hanging="360"/>
      </w:pPr>
      <w:rPr>
        <w:rFonts w:ascii="Corbel" w:eastAsia="Corbel" w:hAnsi="Corbel" w:cs="Corbel" w:hint="default"/>
        <w:w w:val="100"/>
        <w:sz w:val="22"/>
        <w:szCs w:val="22"/>
        <w:lang w:eastAsia="en-US" w:bidi="ar-SA"/>
      </w:rPr>
    </w:lvl>
    <w:lvl w:ilvl="3" w:tplc="1AC082DA">
      <w:numFmt w:val="bullet"/>
      <w:lvlText w:val="•"/>
      <w:lvlJc w:val="left"/>
      <w:pPr>
        <w:ind w:left="3943" w:hanging="360"/>
      </w:pPr>
      <w:rPr>
        <w:rFonts w:hint="default"/>
        <w:lang w:eastAsia="en-US" w:bidi="ar-SA"/>
      </w:rPr>
    </w:lvl>
    <w:lvl w:ilvl="4" w:tplc="5F84A5B4">
      <w:numFmt w:val="bullet"/>
      <w:lvlText w:val="•"/>
      <w:lvlJc w:val="left"/>
      <w:pPr>
        <w:ind w:left="4806" w:hanging="360"/>
      </w:pPr>
      <w:rPr>
        <w:rFonts w:hint="default"/>
        <w:lang w:eastAsia="en-US" w:bidi="ar-SA"/>
      </w:rPr>
    </w:lvl>
    <w:lvl w:ilvl="5" w:tplc="8BAE2308">
      <w:numFmt w:val="bullet"/>
      <w:lvlText w:val="•"/>
      <w:lvlJc w:val="left"/>
      <w:pPr>
        <w:ind w:left="5669" w:hanging="360"/>
      </w:pPr>
      <w:rPr>
        <w:rFonts w:hint="default"/>
        <w:lang w:eastAsia="en-US" w:bidi="ar-SA"/>
      </w:rPr>
    </w:lvl>
    <w:lvl w:ilvl="6" w:tplc="5320553E">
      <w:numFmt w:val="bullet"/>
      <w:lvlText w:val="•"/>
      <w:lvlJc w:val="left"/>
      <w:pPr>
        <w:ind w:left="6533" w:hanging="360"/>
      </w:pPr>
      <w:rPr>
        <w:rFonts w:hint="default"/>
        <w:lang w:eastAsia="en-US" w:bidi="ar-SA"/>
      </w:rPr>
    </w:lvl>
    <w:lvl w:ilvl="7" w:tplc="A882266A">
      <w:numFmt w:val="bullet"/>
      <w:lvlText w:val="•"/>
      <w:lvlJc w:val="left"/>
      <w:pPr>
        <w:ind w:left="7396" w:hanging="360"/>
      </w:pPr>
      <w:rPr>
        <w:rFonts w:hint="default"/>
        <w:lang w:eastAsia="en-US" w:bidi="ar-SA"/>
      </w:rPr>
    </w:lvl>
    <w:lvl w:ilvl="8" w:tplc="0964A7F8">
      <w:numFmt w:val="bullet"/>
      <w:lvlText w:val="•"/>
      <w:lvlJc w:val="left"/>
      <w:pPr>
        <w:ind w:left="8259" w:hanging="360"/>
      </w:pPr>
      <w:rPr>
        <w:rFonts w:hint="default"/>
        <w:lang w:eastAsia="en-US" w:bidi="ar-SA"/>
      </w:rPr>
    </w:lvl>
  </w:abstractNum>
  <w:abstractNum w:abstractNumId="25">
    <w:nsid w:val="527B7E0D"/>
    <w:multiLevelType w:val="hybridMultilevel"/>
    <w:tmpl w:val="98A6B2D2"/>
    <w:lvl w:ilvl="0" w:tplc="48E60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7C55D3F"/>
    <w:multiLevelType w:val="hybridMultilevel"/>
    <w:tmpl w:val="A90CCD20"/>
    <w:lvl w:ilvl="0" w:tplc="48E604B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0">
    <w:nsid w:val="65B9284C"/>
    <w:multiLevelType w:val="hybridMultilevel"/>
    <w:tmpl w:val="8F6A6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385136"/>
    <w:multiLevelType w:val="hybridMultilevel"/>
    <w:tmpl w:val="BB9E0D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3">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4">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C4602BA"/>
    <w:multiLevelType w:val="hybridMultilevel"/>
    <w:tmpl w:val="CD082312"/>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7">
    <w:nsid w:val="6F9D3806"/>
    <w:multiLevelType w:val="hybridMultilevel"/>
    <w:tmpl w:val="A5CA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6"/>
  </w:num>
  <w:num w:numId="3">
    <w:abstractNumId w:val="1"/>
  </w:num>
  <w:num w:numId="4">
    <w:abstractNumId w:val="32"/>
  </w:num>
  <w:num w:numId="5">
    <w:abstractNumId w:val="36"/>
  </w:num>
  <w:num w:numId="6">
    <w:abstractNumId w:val="33"/>
  </w:num>
  <w:num w:numId="7">
    <w:abstractNumId w:val="26"/>
  </w:num>
  <w:num w:numId="8">
    <w:abstractNumId w:val="29"/>
  </w:num>
  <w:num w:numId="9">
    <w:abstractNumId w:val="37"/>
  </w:num>
  <w:num w:numId="10">
    <w:abstractNumId w:val="24"/>
  </w:num>
  <w:num w:numId="11">
    <w:abstractNumId w:val="18"/>
  </w:num>
  <w:num w:numId="12">
    <w:abstractNumId w:val="8"/>
  </w:num>
  <w:num w:numId="13">
    <w:abstractNumId w:val="2"/>
  </w:num>
  <w:num w:numId="14">
    <w:abstractNumId w:val="13"/>
  </w:num>
  <w:num w:numId="15">
    <w:abstractNumId w:val="14"/>
  </w:num>
  <w:num w:numId="16">
    <w:abstractNumId w:val="12"/>
  </w:num>
  <w:num w:numId="17">
    <w:abstractNumId w:val="25"/>
  </w:num>
  <w:num w:numId="18">
    <w:abstractNumId w:val="10"/>
  </w:num>
  <w:num w:numId="19">
    <w:abstractNumId w:val="16"/>
  </w:num>
  <w:num w:numId="20">
    <w:abstractNumId w:val="9"/>
  </w:num>
  <w:num w:numId="21">
    <w:abstractNumId w:val="17"/>
  </w:num>
  <w:num w:numId="22">
    <w:abstractNumId w:val="27"/>
  </w:num>
  <w:num w:numId="23">
    <w:abstractNumId w:val="22"/>
  </w:num>
  <w:num w:numId="24">
    <w:abstractNumId w:val="23"/>
  </w:num>
  <w:num w:numId="25">
    <w:abstractNumId w:val="11"/>
  </w:num>
  <w:num w:numId="26">
    <w:abstractNumId w:val="0"/>
  </w:num>
  <w:num w:numId="27">
    <w:abstractNumId w:val="20"/>
  </w:num>
  <w:num w:numId="28">
    <w:abstractNumId w:val="4"/>
  </w:num>
  <w:num w:numId="29">
    <w:abstractNumId w:val="30"/>
  </w:num>
  <w:num w:numId="30">
    <w:abstractNumId w:val="35"/>
  </w:num>
  <w:num w:numId="31">
    <w:abstractNumId w:val="31"/>
  </w:num>
  <w:num w:numId="32">
    <w:abstractNumId w:val="7"/>
  </w:num>
  <w:num w:numId="33">
    <w:abstractNumId w:val="21"/>
  </w:num>
  <w:num w:numId="34">
    <w:abstractNumId w:val="34"/>
  </w:num>
  <w:num w:numId="35">
    <w:abstractNumId w:val="28"/>
  </w:num>
  <w:num w:numId="36">
    <w:abstractNumId w:val="19"/>
  </w:num>
  <w:num w:numId="37">
    <w:abstractNumId w:val="5"/>
  </w:num>
  <w:num w:numId="3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93917"/>
    <w:rsid w:val="000002EC"/>
    <w:rsid w:val="00001A3A"/>
    <w:rsid w:val="00003F40"/>
    <w:rsid w:val="000041A1"/>
    <w:rsid w:val="00011682"/>
    <w:rsid w:val="000126D2"/>
    <w:rsid w:val="000173E9"/>
    <w:rsid w:val="00020DEF"/>
    <w:rsid w:val="00030A35"/>
    <w:rsid w:val="00035BD3"/>
    <w:rsid w:val="0003766B"/>
    <w:rsid w:val="00041DD9"/>
    <w:rsid w:val="00047090"/>
    <w:rsid w:val="000539C9"/>
    <w:rsid w:val="000549D6"/>
    <w:rsid w:val="00055B2F"/>
    <w:rsid w:val="0006066F"/>
    <w:rsid w:val="00061EAA"/>
    <w:rsid w:val="000630E4"/>
    <w:rsid w:val="00072A36"/>
    <w:rsid w:val="0007463C"/>
    <w:rsid w:val="0007622D"/>
    <w:rsid w:val="00081B40"/>
    <w:rsid w:val="00083ECD"/>
    <w:rsid w:val="0008598C"/>
    <w:rsid w:val="0008781F"/>
    <w:rsid w:val="00087FE8"/>
    <w:rsid w:val="0009143A"/>
    <w:rsid w:val="00094411"/>
    <w:rsid w:val="00094F69"/>
    <w:rsid w:val="0009527F"/>
    <w:rsid w:val="000A0783"/>
    <w:rsid w:val="000A715A"/>
    <w:rsid w:val="000B3917"/>
    <w:rsid w:val="000C0000"/>
    <w:rsid w:val="000C1C02"/>
    <w:rsid w:val="000C341A"/>
    <w:rsid w:val="000D1E57"/>
    <w:rsid w:val="000D28F9"/>
    <w:rsid w:val="000D3466"/>
    <w:rsid w:val="000D4836"/>
    <w:rsid w:val="000D7B41"/>
    <w:rsid w:val="000E07D5"/>
    <w:rsid w:val="000E47E6"/>
    <w:rsid w:val="000E5437"/>
    <w:rsid w:val="000E62F6"/>
    <w:rsid w:val="000E7A93"/>
    <w:rsid w:val="000F2004"/>
    <w:rsid w:val="000F2835"/>
    <w:rsid w:val="000F3191"/>
    <w:rsid w:val="001046A4"/>
    <w:rsid w:val="00105F29"/>
    <w:rsid w:val="001072B4"/>
    <w:rsid w:val="00121272"/>
    <w:rsid w:val="001234AB"/>
    <w:rsid w:val="001241BB"/>
    <w:rsid w:val="0013157B"/>
    <w:rsid w:val="00145425"/>
    <w:rsid w:val="00147DF7"/>
    <w:rsid w:val="00150E49"/>
    <w:rsid w:val="0015348C"/>
    <w:rsid w:val="00153E3A"/>
    <w:rsid w:val="00156232"/>
    <w:rsid w:val="00156728"/>
    <w:rsid w:val="001665A1"/>
    <w:rsid w:val="00173765"/>
    <w:rsid w:val="00182168"/>
    <w:rsid w:val="00192E05"/>
    <w:rsid w:val="00192E12"/>
    <w:rsid w:val="001967E8"/>
    <w:rsid w:val="001A221E"/>
    <w:rsid w:val="001A5C94"/>
    <w:rsid w:val="001A60C0"/>
    <w:rsid w:val="001B0F27"/>
    <w:rsid w:val="001B2873"/>
    <w:rsid w:val="001B3887"/>
    <w:rsid w:val="001B57EC"/>
    <w:rsid w:val="001B5A75"/>
    <w:rsid w:val="001B5E73"/>
    <w:rsid w:val="001C3F49"/>
    <w:rsid w:val="001C4311"/>
    <w:rsid w:val="001C537D"/>
    <w:rsid w:val="001D1B5F"/>
    <w:rsid w:val="001D3FE9"/>
    <w:rsid w:val="001D4DD5"/>
    <w:rsid w:val="001E1CA6"/>
    <w:rsid w:val="001E6CC2"/>
    <w:rsid w:val="001F0E1D"/>
    <w:rsid w:val="001F16F8"/>
    <w:rsid w:val="001F3037"/>
    <w:rsid w:val="001F4FE3"/>
    <w:rsid w:val="00201BF4"/>
    <w:rsid w:val="00213AAC"/>
    <w:rsid w:val="00217149"/>
    <w:rsid w:val="002173FD"/>
    <w:rsid w:val="00220741"/>
    <w:rsid w:val="00220972"/>
    <w:rsid w:val="00220F37"/>
    <w:rsid w:val="00221635"/>
    <w:rsid w:val="00223EE3"/>
    <w:rsid w:val="00224164"/>
    <w:rsid w:val="00225F97"/>
    <w:rsid w:val="002479F0"/>
    <w:rsid w:val="00252FE2"/>
    <w:rsid w:val="002547FB"/>
    <w:rsid w:val="002553F4"/>
    <w:rsid w:val="00263C1E"/>
    <w:rsid w:val="002772DD"/>
    <w:rsid w:val="00291DB7"/>
    <w:rsid w:val="002930F2"/>
    <w:rsid w:val="0029568A"/>
    <w:rsid w:val="002A2A62"/>
    <w:rsid w:val="002A4FEF"/>
    <w:rsid w:val="002A6A11"/>
    <w:rsid w:val="002B06F4"/>
    <w:rsid w:val="002B11F5"/>
    <w:rsid w:val="002B1AC4"/>
    <w:rsid w:val="002B5981"/>
    <w:rsid w:val="002C0A67"/>
    <w:rsid w:val="002C626F"/>
    <w:rsid w:val="002C6C2C"/>
    <w:rsid w:val="002D28F9"/>
    <w:rsid w:val="002D4DED"/>
    <w:rsid w:val="002D76FC"/>
    <w:rsid w:val="002E1278"/>
    <w:rsid w:val="002E2058"/>
    <w:rsid w:val="002E5B97"/>
    <w:rsid w:val="002E6AB0"/>
    <w:rsid w:val="002E7901"/>
    <w:rsid w:val="002F26B3"/>
    <w:rsid w:val="002F3211"/>
    <w:rsid w:val="002F49DF"/>
    <w:rsid w:val="0030028E"/>
    <w:rsid w:val="00305286"/>
    <w:rsid w:val="00307E2F"/>
    <w:rsid w:val="00315C2C"/>
    <w:rsid w:val="00317E04"/>
    <w:rsid w:val="00321627"/>
    <w:rsid w:val="00322345"/>
    <w:rsid w:val="00323B10"/>
    <w:rsid w:val="00335E81"/>
    <w:rsid w:val="003467D8"/>
    <w:rsid w:val="00351148"/>
    <w:rsid w:val="00353DC2"/>
    <w:rsid w:val="00354F23"/>
    <w:rsid w:val="00357D1C"/>
    <w:rsid w:val="00362B40"/>
    <w:rsid w:val="0036509B"/>
    <w:rsid w:val="003672D8"/>
    <w:rsid w:val="00373680"/>
    <w:rsid w:val="0038466E"/>
    <w:rsid w:val="0038479C"/>
    <w:rsid w:val="00386A41"/>
    <w:rsid w:val="00386F0B"/>
    <w:rsid w:val="0039130E"/>
    <w:rsid w:val="0039413A"/>
    <w:rsid w:val="0039413B"/>
    <w:rsid w:val="00397887"/>
    <w:rsid w:val="003A1794"/>
    <w:rsid w:val="003A2356"/>
    <w:rsid w:val="003A660E"/>
    <w:rsid w:val="003B3F26"/>
    <w:rsid w:val="003B7380"/>
    <w:rsid w:val="003C0618"/>
    <w:rsid w:val="003C200B"/>
    <w:rsid w:val="003D39FF"/>
    <w:rsid w:val="003D4320"/>
    <w:rsid w:val="003E06CA"/>
    <w:rsid w:val="003E519F"/>
    <w:rsid w:val="003E6FB5"/>
    <w:rsid w:val="003F2CA1"/>
    <w:rsid w:val="003F2EEA"/>
    <w:rsid w:val="003F303C"/>
    <w:rsid w:val="003F5493"/>
    <w:rsid w:val="00400154"/>
    <w:rsid w:val="00402C03"/>
    <w:rsid w:val="004036C0"/>
    <w:rsid w:val="004061D6"/>
    <w:rsid w:val="004068C1"/>
    <w:rsid w:val="00410F5B"/>
    <w:rsid w:val="00411328"/>
    <w:rsid w:val="00415AFC"/>
    <w:rsid w:val="004167B6"/>
    <w:rsid w:val="004168BE"/>
    <w:rsid w:val="00417949"/>
    <w:rsid w:val="00421020"/>
    <w:rsid w:val="004344C8"/>
    <w:rsid w:val="0043556C"/>
    <w:rsid w:val="0044056A"/>
    <w:rsid w:val="004420B9"/>
    <w:rsid w:val="0045042A"/>
    <w:rsid w:val="0045398C"/>
    <w:rsid w:val="00462BCB"/>
    <w:rsid w:val="00464F44"/>
    <w:rsid w:val="004809C5"/>
    <w:rsid w:val="004860EE"/>
    <w:rsid w:val="00491C68"/>
    <w:rsid w:val="0049233B"/>
    <w:rsid w:val="00492A86"/>
    <w:rsid w:val="0049390A"/>
    <w:rsid w:val="004954AF"/>
    <w:rsid w:val="0049746F"/>
    <w:rsid w:val="004A4062"/>
    <w:rsid w:val="004A5534"/>
    <w:rsid w:val="004A741F"/>
    <w:rsid w:val="004B1B26"/>
    <w:rsid w:val="004B451F"/>
    <w:rsid w:val="004C0844"/>
    <w:rsid w:val="004C3175"/>
    <w:rsid w:val="004C3E48"/>
    <w:rsid w:val="004D42B0"/>
    <w:rsid w:val="004D46B6"/>
    <w:rsid w:val="004D5BB7"/>
    <w:rsid w:val="004D69C1"/>
    <w:rsid w:val="004E4263"/>
    <w:rsid w:val="004F2E78"/>
    <w:rsid w:val="00500600"/>
    <w:rsid w:val="005012DD"/>
    <w:rsid w:val="00501DB9"/>
    <w:rsid w:val="005026A5"/>
    <w:rsid w:val="00502AEE"/>
    <w:rsid w:val="00503A19"/>
    <w:rsid w:val="00513BF8"/>
    <w:rsid w:val="005145BC"/>
    <w:rsid w:val="00524848"/>
    <w:rsid w:val="0053104E"/>
    <w:rsid w:val="0053476A"/>
    <w:rsid w:val="005423E2"/>
    <w:rsid w:val="0055214E"/>
    <w:rsid w:val="00553A55"/>
    <w:rsid w:val="00573C1F"/>
    <w:rsid w:val="005759A9"/>
    <w:rsid w:val="00584CD2"/>
    <w:rsid w:val="00586147"/>
    <w:rsid w:val="0058663C"/>
    <w:rsid w:val="00586FAF"/>
    <w:rsid w:val="005969F1"/>
    <w:rsid w:val="005A42B0"/>
    <w:rsid w:val="005B1130"/>
    <w:rsid w:val="005B3EF5"/>
    <w:rsid w:val="005B541D"/>
    <w:rsid w:val="005C1B21"/>
    <w:rsid w:val="005C3DE5"/>
    <w:rsid w:val="005C6158"/>
    <w:rsid w:val="005C66D2"/>
    <w:rsid w:val="005C67E6"/>
    <w:rsid w:val="005C7C75"/>
    <w:rsid w:val="005D3E23"/>
    <w:rsid w:val="005E2B4C"/>
    <w:rsid w:val="005E6D05"/>
    <w:rsid w:val="005F199D"/>
    <w:rsid w:val="006004F1"/>
    <w:rsid w:val="00603DC1"/>
    <w:rsid w:val="00605DFC"/>
    <w:rsid w:val="006130F3"/>
    <w:rsid w:val="00614799"/>
    <w:rsid w:val="0062168B"/>
    <w:rsid w:val="006236FF"/>
    <w:rsid w:val="0062589A"/>
    <w:rsid w:val="0062644B"/>
    <w:rsid w:val="0063421A"/>
    <w:rsid w:val="00634C23"/>
    <w:rsid w:val="00634E98"/>
    <w:rsid w:val="00637167"/>
    <w:rsid w:val="00645158"/>
    <w:rsid w:val="00645E12"/>
    <w:rsid w:val="006475DA"/>
    <w:rsid w:val="00656BCA"/>
    <w:rsid w:val="0066304A"/>
    <w:rsid w:val="00672C61"/>
    <w:rsid w:val="00676428"/>
    <w:rsid w:val="006819AF"/>
    <w:rsid w:val="00681CD4"/>
    <w:rsid w:val="00684DB3"/>
    <w:rsid w:val="00685F2D"/>
    <w:rsid w:val="00690979"/>
    <w:rsid w:val="006941C5"/>
    <w:rsid w:val="006955B1"/>
    <w:rsid w:val="00695BEB"/>
    <w:rsid w:val="006A6530"/>
    <w:rsid w:val="006A7621"/>
    <w:rsid w:val="006B21D8"/>
    <w:rsid w:val="006B5480"/>
    <w:rsid w:val="006B63FB"/>
    <w:rsid w:val="006B6E98"/>
    <w:rsid w:val="006B7B29"/>
    <w:rsid w:val="006C3CBB"/>
    <w:rsid w:val="006C6C67"/>
    <w:rsid w:val="006D287F"/>
    <w:rsid w:val="006D3A11"/>
    <w:rsid w:val="006E1DC9"/>
    <w:rsid w:val="006F0A40"/>
    <w:rsid w:val="006F3D59"/>
    <w:rsid w:val="00703814"/>
    <w:rsid w:val="00703FA9"/>
    <w:rsid w:val="00707AE0"/>
    <w:rsid w:val="00707C00"/>
    <w:rsid w:val="00715D32"/>
    <w:rsid w:val="00717EEB"/>
    <w:rsid w:val="0072433B"/>
    <w:rsid w:val="00727A1B"/>
    <w:rsid w:val="0074007F"/>
    <w:rsid w:val="007424E7"/>
    <w:rsid w:val="0075110F"/>
    <w:rsid w:val="00753B85"/>
    <w:rsid w:val="00762249"/>
    <w:rsid w:val="00766DCF"/>
    <w:rsid w:val="0077410A"/>
    <w:rsid w:val="0077640D"/>
    <w:rsid w:val="00785185"/>
    <w:rsid w:val="00796759"/>
    <w:rsid w:val="007A1DCF"/>
    <w:rsid w:val="007A3F80"/>
    <w:rsid w:val="007A4AF9"/>
    <w:rsid w:val="007A7A3E"/>
    <w:rsid w:val="007B2599"/>
    <w:rsid w:val="007B294B"/>
    <w:rsid w:val="007B2EDF"/>
    <w:rsid w:val="007B3355"/>
    <w:rsid w:val="007B3604"/>
    <w:rsid w:val="007C150B"/>
    <w:rsid w:val="007C341A"/>
    <w:rsid w:val="007C5270"/>
    <w:rsid w:val="007C6230"/>
    <w:rsid w:val="007C691C"/>
    <w:rsid w:val="007C6CEF"/>
    <w:rsid w:val="007D161B"/>
    <w:rsid w:val="007D2926"/>
    <w:rsid w:val="007D377C"/>
    <w:rsid w:val="007D7C77"/>
    <w:rsid w:val="007E2BA9"/>
    <w:rsid w:val="007E3E99"/>
    <w:rsid w:val="007E5088"/>
    <w:rsid w:val="007F0A1B"/>
    <w:rsid w:val="007F1123"/>
    <w:rsid w:val="007F13B6"/>
    <w:rsid w:val="007F334F"/>
    <w:rsid w:val="007F583D"/>
    <w:rsid w:val="007F6043"/>
    <w:rsid w:val="007F6EB1"/>
    <w:rsid w:val="00801C3D"/>
    <w:rsid w:val="00806694"/>
    <w:rsid w:val="00816153"/>
    <w:rsid w:val="00821171"/>
    <w:rsid w:val="00825A03"/>
    <w:rsid w:val="00826688"/>
    <w:rsid w:val="00837FB6"/>
    <w:rsid w:val="008455E1"/>
    <w:rsid w:val="00851DC2"/>
    <w:rsid w:val="00852C7B"/>
    <w:rsid w:val="00853016"/>
    <w:rsid w:val="00861AAC"/>
    <w:rsid w:val="00866593"/>
    <w:rsid w:val="00876FA5"/>
    <w:rsid w:val="00881079"/>
    <w:rsid w:val="00881F5C"/>
    <w:rsid w:val="00881F68"/>
    <w:rsid w:val="00885F48"/>
    <w:rsid w:val="008866F7"/>
    <w:rsid w:val="00887964"/>
    <w:rsid w:val="008931EB"/>
    <w:rsid w:val="00893A16"/>
    <w:rsid w:val="008971CA"/>
    <w:rsid w:val="008975E7"/>
    <w:rsid w:val="008A168A"/>
    <w:rsid w:val="008A27CA"/>
    <w:rsid w:val="008A6589"/>
    <w:rsid w:val="008A7C74"/>
    <w:rsid w:val="008B5471"/>
    <w:rsid w:val="008B7E8A"/>
    <w:rsid w:val="008C19CE"/>
    <w:rsid w:val="008C4304"/>
    <w:rsid w:val="008D380D"/>
    <w:rsid w:val="008E69E0"/>
    <w:rsid w:val="00902465"/>
    <w:rsid w:val="00905E7A"/>
    <w:rsid w:val="009105C1"/>
    <w:rsid w:val="00912B46"/>
    <w:rsid w:val="00914A19"/>
    <w:rsid w:val="009208B3"/>
    <w:rsid w:val="0092130A"/>
    <w:rsid w:val="00921F58"/>
    <w:rsid w:val="0092253E"/>
    <w:rsid w:val="00924F51"/>
    <w:rsid w:val="00926ED6"/>
    <w:rsid w:val="00927164"/>
    <w:rsid w:val="00936036"/>
    <w:rsid w:val="009361F4"/>
    <w:rsid w:val="00945EA9"/>
    <w:rsid w:val="00952AA9"/>
    <w:rsid w:val="009570A0"/>
    <w:rsid w:val="00960139"/>
    <w:rsid w:val="00961552"/>
    <w:rsid w:val="00961644"/>
    <w:rsid w:val="00962E5E"/>
    <w:rsid w:val="00963B70"/>
    <w:rsid w:val="00971F90"/>
    <w:rsid w:val="00980463"/>
    <w:rsid w:val="009815BB"/>
    <w:rsid w:val="00982BD6"/>
    <w:rsid w:val="00982D71"/>
    <w:rsid w:val="0098426D"/>
    <w:rsid w:val="00990737"/>
    <w:rsid w:val="00990D6B"/>
    <w:rsid w:val="00991B3D"/>
    <w:rsid w:val="009B115B"/>
    <w:rsid w:val="009B11EB"/>
    <w:rsid w:val="009B2535"/>
    <w:rsid w:val="009B546A"/>
    <w:rsid w:val="009C21F7"/>
    <w:rsid w:val="009C29D0"/>
    <w:rsid w:val="009D486F"/>
    <w:rsid w:val="009E3DFF"/>
    <w:rsid w:val="009E42E6"/>
    <w:rsid w:val="009E4A95"/>
    <w:rsid w:val="009E75F5"/>
    <w:rsid w:val="009F405B"/>
    <w:rsid w:val="009F48A6"/>
    <w:rsid w:val="009F659C"/>
    <w:rsid w:val="00A02966"/>
    <w:rsid w:val="00A0600B"/>
    <w:rsid w:val="00A10395"/>
    <w:rsid w:val="00A12106"/>
    <w:rsid w:val="00A1579B"/>
    <w:rsid w:val="00A176E7"/>
    <w:rsid w:val="00A261D9"/>
    <w:rsid w:val="00A26551"/>
    <w:rsid w:val="00A26FAD"/>
    <w:rsid w:val="00A30DAD"/>
    <w:rsid w:val="00A4549F"/>
    <w:rsid w:val="00A56EBA"/>
    <w:rsid w:val="00A60F86"/>
    <w:rsid w:val="00A65459"/>
    <w:rsid w:val="00A70DC4"/>
    <w:rsid w:val="00A72B2A"/>
    <w:rsid w:val="00A742F1"/>
    <w:rsid w:val="00A7493A"/>
    <w:rsid w:val="00A75054"/>
    <w:rsid w:val="00A77847"/>
    <w:rsid w:val="00A82AE6"/>
    <w:rsid w:val="00A84E42"/>
    <w:rsid w:val="00A872FA"/>
    <w:rsid w:val="00A87FA6"/>
    <w:rsid w:val="00A97CDE"/>
    <w:rsid w:val="00AA0BEA"/>
    <w:rsid w:val="00AA6513"/>
    <w:rsid w:val="00AA767A"/>
    <w:rsid w:val="00AA7EDE"/>
    <w:rsid w:val="00AB1E71"/>
    <w:rsid w:val="00AB2829"/>
    <w:rsid w:val="00AB7AEE"/>
    <w:rsid w:val="00AC5437"/>
    <w:rsid w:val="00AC7E9D"/>
    <w:rsid w:val="00AD18B4"/>
    <w:rsid w:val="00AD5F0B"/>
    <w:rsid w:val="00AE1883"/>
    <w:rsid w:val="00AE52D2"/>
    <w:rsid w:val="00AE5F00"/>
    <w:rsid w:val="00AE750E"/>
    <w:rsid w:val="00AF521D"/>
    <w:rsid w:val="00AF5AB7"/>
    <w:rsid w:val="00AF5FB3"/>
    <w:rsid w:val="00B03E61"/>
    <w:rsid w:val="00B04E91"/>
    <w:rsid w:val="00B062B3"/>
    <w:rsid w:val="00B1198B"/>
    <w:rsid w:val="00B136D1"/>
    <w:rsid w:val="00B154D8"/>
    <w:rsid w:val="00B2029E"/>
    <w:rsid w:val="00B20764"/>
    <w:rsid w:val="00B21AEC"/>
    <w:rsid w:val="00B22AF5"/>
    <w:rsid w:val="00B30A95"/>
    <w:rsid w:val="00B315FE"/>
    <w:rsid w:val="00B33FB6"/>
    <w:rsid w:val="00B3563C"/>
    <w:rsid w:val="00B43F27"/>
    <w:rsid w:val="00B45387"/>
    <w:rsid w:val="00B46AA6"/>
    <w:rsid w:val="00B471A8"/>
    <w:rsid w:val="00B4779C"/>
    <w:rsid w:val="00B520AF"/>
    <w:rsid w:val="00B56C5E"/>
    <w:rsid w:val="00B61D79"/>
    <w:rsid w:val="00B62447"/>
    <w:rsid w:val="00B67A49"/>
    <w:rsid w:val="00B70A55"/>
    <w:rsid w:val="00B731F7"/>
    <w:rsid w:val="00B73D14"/>
    <w:rsid w:val="00B75CBB"/>
    <w:rsid w:val="00B76D91"/>
    <w:rsid w:val="00B81B98"/>
    <w:rsid w:val="00B83D0F"/>
    <w:rsid w:val="00B83F61"/>
    <w:rsid w:val="00B84106"/>
    <w:rsid w:val="00B8712E"/>
    <w:rsid w:val="00B92B67"/>
    <w:rsid w:val="00B9578E"/>
    <w:rsid w:val="00BA5C5B"/>
    <w:rsid w:val="00BC1C5E"/>
    <w:rsid w:val="00BC4254"/>
    <w:rsid w:val="00BC48DE"/>
    <w:rsid w:val="00BC5818"/>
    <w:rsid w:val="00BD007A"/>
    <w:rsid w:val="00BD0FCC"/>
    <w:rsid w:val="00BD269D"/>
    <w:rsid w:val="00BD2C8F"/>
    <w:rsid w:val="00BD3FA0"/>
    <w:rsid w:val="00BD4A68"/>
    <w:rsid w:val="00BE0562"/>
    <w:rsid w:val="00BE5209"/>
    <w:rsid w:val="00BF3A8F"/>
    <w:rsid w:val="00BF5460"/>
    <w:rsid w:val="00C0197B"/>
    <w:rsid w:val="00C02236"/>
    <w:rsid w:val="00C11C5D"/>
    <w:rsid w:val="00C13AEC"/>
    <w:rsid w:val="00C15214"/>
    <w:rsid w:val="00C158E8"/>
    <w:rsid w:val="00C2145C"/>
    <w:rsid w:val="00C245B9"/>
    <w:rsid w:val="00C259BA"/>
    <w:rsid w:val="00C2679B"/>
    <w:rsid w:val="00C34F44"/>
    <w:rsid w:val="00C356B9"/>
    <w:rsid w:val="00C45DF8"/>
    <w:rsid w:val="00C47DE0"/>
    <w:rsid w:val="00C506A0"/>
    <w:rsid w:val="00C50C69"/>
    <w:rsid w:val="00C542AD"/>
    <w:rsid w:val="00C628E9"/>
    <w:rsid w:val="00C64F1C"/>
    <w:rsid w:val="00C65E30"/>
    <w:rsid w:val="00C67232"/>
    <w:rsid w:val="00C67932"/>
    <w:rsid w:val="00C67E2C"/>
    <w:rsid w:val="00C73138"/>
    <w:rsid w:val="00C7672D"/>
    <w:rsid w:val="00C818C5"/>
    <w:rsid w:val="00C83CF1"/>
    <w:rsid w:val="00C83DD6"/>
    <w:rsid w:val="00C84B82"/>
    <w:rsid w:val="00C84D21"/>
    <w:rsid w:val="00C85FF5"/>
    <w:rsid w:val="00C9375D"/>
    <w:rsid w:val="00C97217"/>
    <w:rsid w:val="00CA071A"/>
    <w:rsid w:val="00CA0D53"/>
    <w:rsid w:val="00CA20BE"/>
    <w:rsid w:val="00CA4602"/>
    <w:rsid w:val="00CA5AE3"/>
    <w:rsid w:val="00CB4389"/>
    <w:rsid w:val="00CB5B00"/>
    <w:rsid w:val="00CC485A"/>
    <w:rsid w:val="00CC5360"/>
    <w:rsid w:val="00CC7BFF"/>
    <w:rsid w:val="00CD0CBC"/>
    <w:rsid w:val="00CD3F30"/>
    <w:rsid w:val="00CD4093"/>
    <w:rsid w:val="00CD4112"/>
    <w:rsid w:val="00CD4C54"/>
    <w:rsid w:val="00CE1A15"/>
    <w:rsid w:val="00CE307A"/>
    <w:rsid w:val="00CE6180"/>
    <w:rsid w:val="00CE712D"/>
    <w:rsid w:val="00CF1049"/>
    <w:rsid w:val="00CF324E"/>
    <w:rsid w:val="00CF560C"/>
    <w:rsid w:val="00D00D00"/>
    <w:rsid w:val="00D00E2D"/>
    <w:rsid w:val="00D05986"/>
    <w:rsid w:val="00D06CB8"/>
    <w:rsid w:val="00D07AFF"/>
    <w:rsid w:val="00D10E2B"/>
    <w:rsid w:val="00D11823"/>
    <w:rsid w:val="00D13D7D"/>
    <w:rsid w:val="00D16EE4"/>
    <w:rsid w:val="00D1789E"/>
    <w:rsid w:val="00D17971"/>
    <w:rsid w:val="00D24C0D"/>
    <w:rsid w:val="00D26058"/>
    <w:rsid w:val="00D30D78"/>
    <w:rsid w:val="00D349BB"/>
    <w:rsid w:val="00D3608E"/>
    <w:rsid w:val="00D50ECC"/>
    <w:rsid w:val="00D51847"/>
    <w:rsid w:val="00D51988"/>
    <w:rsid w:val="00D61D8E"/>
    <w:rsid w:val="00D6320D"/>
    <w:rsid w:val="00D65FD7"/>
    <w:rsid w:val="00D66330"/>
    <w:rsid w:val="00D73829"/>
    <w:rsid w:val="00D7565C"/>
    <w:rsid w:val="00D77D1A"/>
    <w:rsid w:val="00D81D0E"/>
    <w:rsid w:val="00D8453B"/>
    <w:rsid w:val="00D874A7"/>
    <w:rsid w:val="00D91BD7"/>
    <w:rsid w:val="00D968C1"/>
    <w:rsid w:val="00D969C3"/>
    <w:rsid w:val="00D978D1"/>
    <w:rsid w:val="00D97936"/>
    <w:rsid w:val="00DA1989"/>
    <w:rsid w:val="00DA56CE"/>
    <w:rsid w:val="00DB3CE2"/>
    <w:rsid w:val="00DB76CF"/>
    <w:rsid w:val="00DB78C0"/>
    <w:rsid w:val="00DD0D9D"/>
    <w:rsid w:val="00DD2DDC"/>
    <w:rsid w:val="00DE126C"/>
    <w:rsid w:val="00DE2C8A"/>
    <w:rsid w:val="00DE4B41"/>
    <w:rsid w:val="00DE7817"/>
    <w:rsid w:val="00DF0E42"/>
    <w:rsid w:val="00DF2AF4"/>
    <w:rsid w:val="00E001B5"/>
    <w:rsid w:val="00E03D47"/>
    <w:rsid w:val="00E04816"/>
    <w:rsid w:val="00E05105"/>
    <w:rsid w:val="00E13565"/>
    <w:rsid w:val="00E145E8"/>
    <w:rsid w:val="00E16646"/>
    <w:rsid w:val="00E3440F"/>
    <w:rsid w:val="00E35BFB"/>
    <w:rsid w:val="00E40B37"/>
    <w:rsid w:val="00E40E93"/>
    <w:rsid w:val="00E41759"/>
    <w:rsid w:val="00E42313"/>
    <w:rsid w:val="00E423AB"/>
    <w:rsid w:val="00E45747"/>
    <w:rsid w:val="00E503B0"/>
    <w:rsid w:val="00E54250"/>
    <w:rsid w:val="00E61B92"/>
    <w:rsid w:val="00E6328C"/>
    <w:rsid w:val="00E656D5"/>
    <w:rsid w:val="00E74C0B"/>
    <w:rsid w:val="00E83A10"/>
    <w:rsid w:val="00E922F1"/>
    <w:rsid w:val="00E927B2"/>
    <w:rsid w:val="00E93917"/>
    <w:rsid w:val="00E9732D"/>
    <w:rsid w:val="00EB1C93"/>
    <w:rsid w:val="00EC7565"/>
    <w:rsid w:val="00ED0751"/>
    <w:rsid w:val="00ED66C9"/>
    <w:rsid w:val="00ED6E4F"/>
    <w:rsid w:val="00EF0EE9"/>
    <w:rsid w:val="00EF233C"/>
    <w:rsid w:val="00EF4124"/>
    <w:rsid w:val="00F00DF4"/>
    <w:rsid w:val="00F026CC"/>
    <w:rsid w:val="00F03023"/>
    <w:rsid w:val="00F04130"/>
    <w:rsid w:val="00F219CD"/>
    <w:rsid w:val="00F22070"/>
    <w:rsid w:val="00F26A72"/>
    <w:rsid w:val="00F2798B"/>
    <w:rsid w:val="00F32BD5"/>
    <w:rsid w:val="00F34BA1"/>
    <w:rsid w:val="00F37D66"/>
    <w:rsid w:val="00F43657"/>
    <w:rsid w:val="00F43B93"/>
    <w:rsid w:val="00F472BD"/>
    <w:rsid w:val="00F50EF5"/>
    <w:rsid w:val="00F53ED9"/>
    <w:rsid w:val="00F634F4"/>
    <w:rsid w:val="00F638FB"/>
    <w:rsid w:val="00F66363"/>
    <w:rsid w:val="00F70FD9"/>
    <w:rsid w:val="00F8072A"/>
    <w:rsid w:val="00F904D6"/>
    <w:rsid w:val="00F90D0D"/>
    <w:rsid w:val="00F92523"/>
    <w:rsid w:val="00F92ED0"/>
    <w:rsid w:val="00F95AE3"/>
    <w:rsid w:val="00F9654E"/>
    <w:rsid w:val="00FA4235"/>
    <w:rsid w:val="00FA596A"/>
    <w:rsid w:val="00FA61D7"/>
    <w:rsid w:val="00FB3178"/>
    <w:rsid w:val="00FB3985"/>
    <w:rsid w:val="00FB52B1"/>
    <w:rsid w:val="00FC2BEB"/>
    <w:rsid w:val="00FC356D"/>
    <w:rsid w:val="00FC3B62"/>
    <w:rsid w:val="00FC47E2"/>
    <w:rsid w:val="00FC5A3C"/>
    <w:rsid w:val="00FD03D3"/>
    <w:rsid w:val="00FD1C6D"/>
    <w:rsid w:val="00FE0C11"/>
    <w:rsid w:val="00FE37C4"/>
    <w:rsid w:val="00FE64F6"/>
    <w:rsid w:val="00FE6B88"/>
    <w:rsid w:val="00FE7E87"/>
    <w:rsid w:val="00FF2198"/>
    <w:rsid w:val="00FF26C6"/>
    <w:rsid w:val="00FF2877"/>
    <w:rsid w:val="00FF470A"/>
    <w:rsid w:val="00FF7B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B"/>
  </w:style>
  <w:style w:type="paragraph" w:styleId="Heading3">
    <w:name w:val="heading 3"/>
    <w:basedOn w:val="Normal"/>
    <w:link w:val="Heading3Char"/>
    <w:uiPriority w:val="1"/>
    <w:qFormat/>
    <w:rsid w:val="00A7493A"/>
    <w:pPr>
      <w:widowControl w:val="0"/>
      <w:autoSpaceDE w:val="0"/>
      <w:autoSpaceDN w:val="0"/>
      <w:spacing w:after="0" w:line="240" w:lineRule="auto"/>
      <w:ind w:left="939"/>
      <w:outlineLvl w:val="2"/>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aliases w:val="Liste 1,List Paragraph1"/>
    <w:basedOn w:val="Normal"/>
    <w:link w:val="ListParagraphChar"/>
    <w:qFormat/>
    <w:rsid w:val="003D4320"/>
    <w:pPr>
      <w:ind w:left="720"/>
      <w:contextualSpacing/>
    </w:pPr>
  </w:style>
  <w:style w:type="paragraph" w:styleId="NoSpacing">
    <w:name w:val="No Spacing"/>
    <w:uiPriority w:val="1"/>
    <w:qFormat/>
    <w:rsid w:val="00501DB9"/>
    <w:pPr>
      <w:spacing w:after="0" w:line="240" w:lineRule="auto"/>
    </w:pPr>
  </w:style>
  <w:style w:type="character" w:styleId="Hyperlink">
    <w:name w:val="Hyperlink"/>
    <w:basedOn w:val="DefaultParagraphFont"/>
    <w:uiPriority w:val="99"/>
    <w:unhideWhenUsed/>
    <w:rsid w:val="00CE712D"/>
    <w:rPr>
      <w:color w:val="0563C1" w:themeColor="hyperlink"/>
      <w:u w:val="single"/>
    </w:rPr>
  </w:style>
  <w:style w:type="character" w:customStyle="1" w:styleId="Heading3Char">
    <w:name w:val="Heading 3 Char"/>
    <w:basedOn w:val="DefaultParagraphFont"/>
    <w:link w:val="Heading3"/>
    <w:uiPriority w:val="1"/>
    <w:rsid w:val="00A7493A"/>
    <w:rPr>
      <w:rFonts w:ascii="Calibri" w:eastAsia="Calibri" w:hAnsi="Calibri" w:cs="Calibri"/>
      <w:b/>
      <w:bCs/>
      <w:u w:val="single" w:color="000000"/>
    </w:rPr>
  </w:style>
  <w:style w:type="paragraph" w:customStyle="1" w:styleId="Default">
    <w:name w:val="Default"/>
    <w:rsid w:val="002B11F5"/>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2C6C2C"/>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rsid w:val="002C6C2C"/>
    <w:rPr>
      <w:rFonts w:ascii="Book Antiqua" w:eastAsia="Times New Roman" w:hAnsi="Book Antiqua" w:cs="Times New Roman"/>
      <w:sz w:val="24"/>
      <w:szCs w:val="24"/>
      <w:lang w:val="sr-Cyrl-CS"/>
    </w:rPr>
  </w:style>
  <w:style w:type="character" w:customStyle="1" w:styleId="ListParagraphChar">
    <w:name w:val="List Paragraph Char"/>
    <w:aliases w:val="Liste 1 Char,List Paragraph1 Char"/>
    <w:link w:val="ListParagraph"/>
    <w:uiPriority w:val="99"/>
    <w:qFormat/>
    <w:locked/>
    <w:rsid w:val="002C6C2C"/>
  </w:style>
  <w:style w:type="paragraph" w:styleId="Header">
    <w:name w:val="header"/>
    <w:basedOn w:val="Normal"/>
    <w:link w:val="HeaderChar"/>
    <w:uiPriority w:val="99"/>
    <w:semiHidden/>
    <w:unhideWhenUsed/>
    <w:rsid w:val="00C267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79B"/>
  </w:style>
  <w:style w:type="paragraph" w:styleId="Footer">
    <w:name w:val="footer"/>
    <w:basedOn w:val="Normal"/>
    <w:link w:val="FooterChar"/>
    <w:uiPriority w:val="99"/>
    <w:unhideWhenUsed/>
    <w:rsid w:val="00C26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9B"/>
  </w:style>
  <w:style w:type="paragraph" w:styleId="NormalWeb">
    <w:name w:val="Normal (Web)"/>
    <w:basedOn w:val="Normal"/>
    <w:uiPriority w:val="99"/>
    <w:semiHidden/>
    <w:unhideWhenUsed/>
    <w:qFormat/>
    <w:rsid w:val="005E6D05"/>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115B"/>
    <w:rPr>
      <w:color w:val="954F72" w:themeColor="followedHyperlink"/>
      <w:u w:val="single"/>
    </w:rPr>
  </w:style>
  <w:style w:type="paragraph" w:customStyle="1" w:styleId="T30X">
    <w:name w:val="T30X"/>
    <w:basedOn w:val="Normal"/>
    <w:uiPriority w:val="99"/>
    <w:rsid w:val="0098046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bold">
    <w:name w:val="bold"/>
    <w:basedOn w:val="DefaultParagraphFont"/>
    <w:rsid w:val="00E927B2"/>
  </w:style>
  <w:style w:type="paragraph" w:styleId="BalloonText">
    <w:name w:val="Balloon Text"/>
    <w:basedOn w:val="Normal"/>
    <w:link w:val="BalloonTextChar"/>
    <w:uiPriority w:val="99"/>
    <w:semiHidden/>
    <w:unhideWhenUsed/>
    <w:rsid w:val="00F026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6C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0358723">
      <w:bodyDiv w:val="1"/>
      <w:marLeft w:val="0"/>
      <w:marRight w:val="0"/>
      <w:marTop w:val="0"/>
      <w:marBottom w:val="0"/>
      <w:divBdr>
        <w:top w:val="none" w:sz="0" w:space="0" w:color="auto"/>
        <w:left w:val="none" w:sz="0" w:space="0" w:color="auto"/>
        <w:bottom w:val="none" w:sz="0" w:space="0" w:color="auto"/>
        <w:right w:val="none" w:sz="0" w:space="0" w:color="auto"/>
      </w:divBdr>
    </w:div>
    <w:div w:id="274098816">
      <w:bodyDiv w:val="1"/>
      <w:marLeft w:val="0"/>
      <w:marRight w:val="0"/>
      <w:marTop w:val="0"/>
      <w:marBottom w:val="0"/>
      <w:divBdr>
        <w:top w:val="none" w:sz="0" w:space="0" w:color="auto"/>
        <w:left w:val="none" w:sz="0" w:space="0" w:color="auto"/>
        <w:bottom w:val="none" w:sz="0" w:space="0" w:color="auto"/>
        <w:right w:val="none" w:sz="0" w:space="0" w:color="auto"/>
      </w:divBdr>
    </w:div>
    <w:div w:id="675503008">
      <w:bodyDiv w:val="1"/>
      <w:marLeft w:val="0"/>
      <w:marRight w:val="0"/>
      <w:marTop w:val="0"/>
      <w:marBottom w:val="0"/>
      <w:divBdr>
        <w:top w:val="none" w:sz="0" w:space="0" w:color="auto"/>
        <w:left w:val="none" w:sz="0" w:space="0" w:color="auto"/>
        <w:bottom w:val="none" w:sz="0" w:space="0" w:color="auto"/>
        <w:right w:val="none" w:sz="0" w:space="0" w:color="auto"/>
      </w:divBdr>
    </w:div>
    <w:div w:id="765034112">
      <w:bodyDiv w:val="1"/>
      <w:marLeft w:val="0"/>
      <w:marRight w:val="0"/>
      <w:marTop w:val="0"/>
      <w:marBottom w:val="0"/>
      <w:divBdr>
        <w:top w:val="none" w:sz="0" w:space="0" w:color="auto"/>
        <w:left w:val="none" w:sz="0" w:space="0" w:color="auto"/>
        <w:bottom w:val="none" w:sz="0" w:space="0" w:color="auto"/>
        <w:right w:val="none" w:sz="0" w:space="0" w:color="auto"/>
      </w:divBdr>
    </w:div>
    <w:div w:id="952663732">
      <w:bodyDiv w:val="1"/>
      <w:marLeft w:val="0"/>
      <w:marRight w:val="0"/>
      <w:marTop w:val="0"/>
      <w:marBottom w:val="0"/>
      <w:divBdr>
        <w:top w:val="none" w:sz="0" w:space="0" w:color="auto"/>
        <w:left w:val="none" w:sz="0" w:space="0" w:color="auto"/>
        <w:bottom w:val="none" w:sz="0" w:space="0" w:color="auto"/>
        <w:right w:val="none" w:sz="0" w:space="0" w:color="auto"/>
      </w:divBdr>
    </w:div>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5AE7-33C3-4F61-8770-AB68DF99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4096</TotalTime>
  <Pages>1</Pages>
  <Words>5278</Words>
  <Characters>30089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Bulatović</dc:creator>
  <cp:lastModifiedBy>USER</cp:lastModifiedBy>
  <cp:revision>210</cp:revision>
  <cp:lastPrinted>2026-05-19T06:41:00Z</cp:lastPrinted>
  <dcterms:created xsi:type="dcterms:W3CDTF">2024-05-09T12:47:00Z</dcterms:created>
  <dcterms:modified xsi:type="dcterms:W3CDTF">2026-05-19T07:16:00Z</dcterms:modified>
</cp:coreProperties>
</file>