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471B6" w14:textId="77777777" w:rsidR="00C62314" w:rsidRPr="002462D1" w:rsidRDefault="00C62314" w:rsidP="00C62314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14:paraId="351B0279" w14:textId="77777777" w:rsidR="00C62314" w:rsidRPr="002462D1" w:rsidRDefault="00C62314" w:rsidP="00C62314">
      <w:pPr>
        <w:rPr>
          <w:rFonts w:ascii="Arial" w:hAnsi="Arial" w:cs="Arial"/>
          <w:color w:val="000000"/>
        </w:rPr>
      </w:pPr>
    </w:p>
    <w:p w14:paraId="683AAE00" w14:textId="77777777" w:rsidR="00C62314" w:rsidRPr="006C0BBD" w:rsidRDefault="00C62314" w:rsidP="00C6231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</w:p>
    <w:p w14:paraId="2E32323C" w14:textId="35D42CF5" w:rsidR="00C62314" w:rsidRPr="00D15B39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Broj iz evidencije postupaka javnih </w:t>
      </w:r>
      <w:r w:rsidRPr="00D15B39">
        <w:rPr>
          <w:rFonts w:ascii="Arial" w:eastAsia="Times New Roman" w:hAnsi="Arial" w:cs="Arial"/>
          <w:sz w:val="24"/>
          <w:szCs w:val="24"/>
        </w:rPr>
        <w:t>nabavki:</w:t>
      </w:r>
      <w:r w:rsidR="00C409FC" w:rsidRPr="00D15B39">
        <w:rPr>
          <w:rFonts w:ascii="Arial" w:eastAsia="Times New Roman" w:hAnsi="Arial" w:cs="Arial"/>
          <w:sz w:val="24"/>
          <w:szCs w:val="24"/>
        </w:rPr>
        <w:t xml:space="preserve"> </w:t>
      </w:r>
      <w:r w:rsidR="00D518C1">
        <w:rPr>
          <w:rFonts w:ascii="Arial" w:eastAsia="Times New Roman" w:hAnsi="Arial" w:cs="Arial"/>
          <w:sz w:val="24"/>
          <w:szCs w:val="24"/>
        </w:rPr>
        <w:t>1</w:t>
      </w:r>
    </w:p>
    <w:p w14:paraId="56BDE16A" w14:textId="3CB4A702" w:rsidR="00C62314" w:rsidRPr="00D15B39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5B39">
        <w:rPr>
          <w:rFonts w:ascii="Arial" w:eastAsia="Times New Roman" w:hAnsi="Arial" w:cs="Arial"/>
          <w:color w:val="000000"/>
          <w:sz w:val="24"/>
          <w:szCs w:val="24"/>
        </w:rPr>
        <w:t>Red</w:t>
      </w:r>
      <w:r w:rsidR="00C409FC" w:rsidRPr="00D15B39">
        <w:rPr>
          <w:rFonts w:ascii="Arial" w:eastAsia="Times New Roman" w:hAnsi="Arial" w:cs="Arial"/>
          <w:color w:val="000000"/>
          <w:sz w:val="24"/>
          <w:szCs w:val="24"/>
        </w:rPr>
        <w:t>ni broj iz Plana javnih nabavki</w:t>
      </w:r>
      <w:r w:rsidRPr="00D15B39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D518C1">
        <w:rPr>
          <w:rFonts w:ascii="Arial" w:eastAsia="Times New Roman" w:hAnsi="Arial" w:cs="Arial"/>
          <w:color w:val="000000"/>
          <w:sz w:val="24"/>
          <w:szCs w:val="24"/>
        </w:rPr>
        <w:t>1</w:t>
      </w:r>
    </w:p>
    <w:p w14:paraId="4D7D937F" w14:textId="7D0F3FAE" w:rsidR="00C62314" w:rsidRPr="00D15B39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5B39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C409FC" w:rsidRPr="008E072D">
        <w:rPr>
          <w:rFonts w:ascii="Arial" w:eastAsia="Times New Roman" w:hAnsi="Arial" w:cs="Arial"/>
          <w:sz w:val="24"/>
          <w:szCs w:val="24"/>
        </w:rPr>
        <w:t>0</w:t>
      </w:r>
      <w:r w:rsidR="00B26E61" w:rsidRPr="008E072D">
        <w:rPr>
          <w:rFonts w:ascii="Arial" w:eastAsia="Times New Roman" w:hAnsi="Arial" w:cs="Arial"/>
          <w:sz w:val="24"/>
          <w:szCs w:val="24"/>
        </w:rPr>
        <w:t>5</w:t>
      </w:r>
      <w:r w:rsidR="00573488" w:rsidRPr="008E072D">
        <w:rPr>
          <w:rFonts w:ascii="Arial" w:eastAsia="Times New Roman" w:hAnsi="Arial" w:cs="Arial"/>
          <w:sz w:val="24"/>
          <w:szCs w:val="24"/>
        </w:rPr>
        <w:t>/07-D-</w:t>
      </w:r>
      <w:r w:rsidR="008E072D" w:rsidRPr="008E072D">
        <w:rPr>
          <w:rFonts w:ascii="Arial" w:eastAsia="Times New Roman" w:hAnsi="Arial" w:cs="Arial"/>
          <w:sz w:val="24"/>
          <w:szCs w:val="24"/>
        </w:rPr>
        <w:t>1362</w:t>
      </w:r>
      <w:r w:rsidR="00262DA3" w:rsidRPr="00345FBF">
        <w:rPr>
          <w:rFonts w:ascii="Arial" w:eastAsia="Times New Roman" w:hAnsi="Arial" w:cs="Arial"/>
          <w:sz w:val="24"/>
          <w:szCs w:val="24"/>
        </w:rPr>
        <w:t>/4</w:t>
      </w:r>
    </w:p>
    <w:p w14:paraId="65904FDE" w14:textId="6E9135B0" w:rsidR="00C62314" w:rsidRPr="006C0BBD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15B39">
        <w:rPr>
          <w:rFonts w:ascii="Arial" w:eastAsia="Times New Roman" w:hAnsi="Arial" w:cs="Arial"/>
          <w:color w:val="000000"/>
          <w:sz w:val="24"/>
          <w:szCs w:val="24"/>
        </w:rPr>
        <w:t>Mjesto i datum: Podgorica,</w:t>
      </w:r>
      <w:r w:rsidR="000D490C" w:rsidRPr="00D15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45FBF" w:rsidRPr="00345FBF">
        <w:rPr>
          <w:rFonts w:ascii="Arial" w:eastAsia="Times New Roman" w:hAnsi="Arial" w:cs="Arial"/>
          <w:sz w:val="24"/>
          <w:szCs w:val="24"/>
        </w:rPr>
        <w:t>13</w:t>
      </w:r>
      <w:r w:rsidR="00C409FC" w:rsidRPr="00345FBF">
        <w:rPr>
          <w:rFonts w:ascii="Arial" w:eastAsia="Times New Roman" w:hAnsi="Arial" w:cs="Arial"/>
          <w:sz w:val="24"/>
          <w:szCs w:val="24"/>
        </w:rPr>
        <w:t>.0</w:t>
      </w:r>
      <w:r w:rsidR="00AA0CA4" w:rsidRPr="00345FBF">
        <w:rPr>
          <w:rFonts w:ascii="Arial" w:eastAsia="Times New Roman" w:hAnsi="Arial" w:cs="Arial"/>
          <w:sz w:val="24"/>
          <w:szCs w:val="24"/>
        </w:rPr>
        <w:t>5</w:t>
      </w:r>
      <w:r w:rsidR="00C409FC" w:rsidRPr="00345FBF">
        <w:rPr>
          <w:rFonts w:ascii="Arial" w:eastAsia="Times New Roman" w:hAnsi="Arial" w:cs="Arial"/>
          <w:sz w:val="24"/>
          <w:szCs w:val="24"/>
        </w:rPr>
        <w:t>.202</w:t>
      </w:r>
      <w:r w:rsidR="00D518C1" w:rsidRPr="00345FBF">
        <w:rPr>
          <w:rFonts w:ascii="Arial" w:eastAsia="Times New Roman" w:hAnsi="Arial" w:cs="Arial"/>
          <w:sz w:val="24"/>
          <w:szCs w:val="24"/>
        </w:rPr>
        <w:t>6</w:t>
      </w:r>
      <w:r w:rsidRPr="00345FBF">
        <w:rPr>
          <w:rFonts w:ascii="Arial" w:eastAsia="Times New Roman" w:hAnsi="Arial" w:cs="Arial"/>
          <w:sz w:val="24"/>
          <w:szCs w:val="24"/>
        </w:rPr>
        <w:t>.</w:t>
      </w:r>
    </w:p>
    <w:p w14:paraId="6C54E497" w14:textId="77777777" w:rsidR="00C62314" w:rsidRPr="006C0BBD" w:rsidRDefault="00C62314" w:rsidP="00C6231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D2791B" w14:textId="77777777" w:rsidR="00C62314" w:rsidRPr="002462D1" w:rsidRDefault="00C62314" w:rsidP="00C62314">
      <w:pPr>
        <w:rPr>
          <w:rFonts w:ascii="Arial" w:hAnsi="Arial" w:cs="Arial"/>
        </w:rPr>
      </w:pPr>
    </w:p>
    <w:p w14:paraId="187CCB37" w14:textId="77777777" w:rsidR="00C62314" w:rsidRPr="002462D1" w:rsidRDefault="00C62314" w:rsidP="00C62314">
      <w:pPr>
        <w:rPr>
          <w:rFonts w:ascii="Arial" w:hAnsi="Arial" w:cs="Arial"/>
        </w:rPr>
      </w:pPr>
    </w:p>
    <w:p w14:paraId="068CBE9F" w14:textId="77777777" w:rsidR="00C62314" w:rsidRPr="002462D1" w:rsidRDefault="00C62314" w:rsidP="00C62314">
      <w:pPr>
        <w:rPr>
          <w:rFonts w:ascii="Arial" w:hAnsi="Arial" w:cs="Arial"/>
        </w:rPr>
      </w:pPr>
    </w:p>
    <w:p w14:paraId="607991BB" w14:textId="186060AC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</w:rPr>
        <w:t xml:space="preserve">Na osnovu člana </w:t>
      </w:r>
      <w:r>
        <w:rPr>
          <w:rFonts w:ascii="Arial" w:hAnsi="Arial" w:cs="Arial"/>
        </w:rPr>
        <w:t>5</w:t>
      </w:r>
      <w:r w:rsidRPr="002462D1">
        <w:rPr>
          <w:rFonts w:ascii="Arial" w:hAnsi="Arial" w:cs="Arial"/>
        </w:rPr>
        <w:t xml:space="preserve">3 stav </w:t>
      </w:r>
      <w:r>
        <w:rPr>
          <w:rFonts w:ascii="Arial" w:hAnsi="Arial" w:cs="Arial"/>
        </w:rPr>
        <w:t>3</w:t>
      </w:r>
      <w:r w:rsidRPr="002462D1">
        <w:rPr>
          <w:rFonts w:ascii="Arial" w:hAnsi="Arial" w:cs="Arial"/>
        </w:rPr>
        <w:t xml:space="preserve"> Zakona o javnim nabavkama </w:t>
      </w:r>
      <w:r w:rsidR="0063258F" w:rsidRPr="0063258F">
        <w:rPr>
          <w:rFonts w:ascii="Arial" w:hAnsi="Arial" w:cs="Arial"/>
        </w:rPr>
        <w:t>(„Službeni list CG”, br. 74/19, 3/23, 11/23 i 84/24</w:t>
      </w:r>
      <w:r>
        <w:rPr>
          <w:rFonts w:ascii="Arial" w:hAnsi="Arial" w:cs="Arial"/>
        </w:rPr>
        <w:t>)</w:t>
      </w:r>
      <w:r w:rsidRPr="002462D1">
        <w:rPr>
          <w:rFonts w:ascii="Arial" w:hAnsi="Arial" w:cs="Arial"/>
        </w:rPr>
        <w:t xml:space="preserve"> </w:t>
      </w:r>
      <w:r w:rsidRPr="00C62314">
        <w:rPr>
          <w:rFonts w:ascii="Arial" w:hAnsi="Arial" w:cs="Arial"/>
          <w:b/>
          <w:color w:val="000000"/>
        </w:rPr>
        <w:t>Agencija za zaštitu životne sredine</w:t>
      </w:r>
      <w:r>
        <w:rPr>
          <w:rFonts w:ascii="Arial" w:hAnsi="Arial" w:cs="Arial"/>
          <w:b/>
          <w:color w:val="000000"/>
        </w:rPr>
        <w:t xml:space="preserve"> </w:t>
      </w:r>
      <w:r w:rsidRPr="002462D1">
        <w:rPr>
          <w:rFonts w:ascii="Arial" w:hAnsi="Arial" w:cs="Arial"/>
        </w:rPr>
        <w:t>objavljuje</w:t>
      </w:r>
      <w:r w:rsidRPr="002462D1">
        <w:rPr>
          <w:rFonts w:ascii="Arial" w:hAnsi="Arial" w:cs="Arial"/>
          <w:b/>
          <w:bCs/>
          <w:color w:val="000000"/>
        </w:rPr>
        <w:t xml:space="preserve">        </w:t>
      </w:r>
    </w:p>
    <w:p w14:paraId="32D8A713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C8E4C35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A0E71F5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5736A2A3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60A30DD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0016C79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2462D1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</w:rPr>
        <w:tab/>
      </w:r>
      <w:r w:rsidRPr="002462D1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41AB1DCC" w14:textId="77777777" w:rsidR="00C62314" w:rsidRPr="002462D1" w:rsidRDefault="00C62314" w:rsidP="00C6231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CA2EBA8" w14:textId="77777777" w:rsidR="00C62314" w:rsidRPr="002462D1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71376FFC" w14:textId="77777777" w:rsidR="00C62314" w:rsidRPr="002462D1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28FE1906" w14:textId="77777777" w:rsidR="00573488" w:rsidRPr="00573488" w:rsidRDefault="00573488" w:rsidP="00573488">
      <w:pPr>
        <w:jc w:val="center"/>
        <w:rPr>
          <w:rFonts w:ascii="Arial" w:hAnsi="Arial" w:cs="Arial"/>
          <w:b/>
          <w:color w:val="000000"/>
        </w:rPr>
      </w:pPr>
      <w:r w:rsidRPr="00573488">
        <w:rPr>
          <w:rFonts w:ascii="Arial" w:hAnsi="Arial" w:cs="Arial"/>
          <w:b/>
          <w:color w:val="000000"/>
        </w:rPr>
        <w:tab/>
      </w:r>
    </w:p>
    <w:p w14:paraId="240C0348" w14:textId="387B27C5" w:rsidR="00C62314" w:rsidRDefault="00D518C1" w:rsidP="00573488">
      <w:pPr>
        <w:jc w:val="center"/>
        <w:rPr>
          <w:rFonts w:ascii="Arial" w:hAnsi="Arial" w:cs="Arial"/>
          <w:b/>
          <w:color w:val="000000"/>
        </w:rPr>
      </w:pPr>
      <w:r w:rsidRPr="00D518C1">
        <w:rPr>
          <w:rFonts w:ascii="Arial" w:hAnsi="Arial" w:cs="Arial"/>
          <w:b/>
          <w:color w:val="000000"/>
        </w:rPr>
        <w:t>Monitoring nejonizujućeg zračenja</w:t>
      </w:r>
    </w:p>
    <w:p w14:paraId="59060F55" w14:textId="7B52649A" w:rsidR="00C62314" w:rsidRDefault="00D518C1" w:rsidP="00D518C1">
      <w:pPr>
        <w:jc w:val="center"/>
        <w:rPr>
          <w:rFonts w:ascii="Arial" w:hAnsi="Arial" w:cs="Arial"/>
        </w:rPr>
      </w:pPr>
      <w:r w:rsidRPr="00D518C1">
        <w:rPr>
          <w:rFonts w:ascii="Arial" w:hAnsi="Arial" w:cs="Arial"/>
          <w:color w:val="000000"/>
        </w:rPr>
        <w:t>90715000 - Usluge ispitivanja zagađenja</w:t>
      </w:r>
    </w:p>
    <w:p w14:paraId="038AC6DC" w14:textId="19CB3DC1" w:rsidR="00C409FC" w:rsidRDefault="00C409FC" w:rsidP="00C62314">
      <w:pPr>
        <w:rPr>
          <w:rFonts w:ascii="Arial" w:hAnsi="Arial" w:cs="Arial"/>
        </w:rPr>
      </w:pPr>
    </w:p>
    <w:p w14:paraId="250CD122" w14:textId="77777777" w:rsidR="00D518C1" w:rsidRDefault="00D518C1" w:rsidP="00C62314">
      <w:pPr>
        <w:rPr>
          <w:rFonts w:ascii="Arial" w:hAnsi="Arial" w:cs="Arial"/>
        </w:rPr>
      </w:pPr>
    </w:p>
    <w:p w14:paraId="373E9AFB" w14:textId="77777777" w:rsidR="00C409FC" w:rsidRPr="002462D1" w:rsidRDefault="00C409FC" w:rsidP="00C62314">
      <w:pPr>
        <w:rPr>
          <w:rFonts w:ascii="Arial" w:hAnsi="Arial" w:cs="Arial"/>
        </w:rPr>
      </w:pPr>
    </w:p>
    <w:p w14:paraId="58870AEA" w14:textId="77777777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Predmet nabavke se nabavlja:</w:t>
      </w:r>
    </w:p>
    <w:p w14:paraId="4FBAA772" w14:textId="77777777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</w:p>
    <w:p w14:paraId="46B6A498" w14:textId="519C8F2F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 </w:t>
      </w:r>
      <w:r w:rsidR="00C409FC">
        <w:rPr>
          <w:rFonts w:ascii="Arial" w:hAnsi="Arial" w:cs="Arial"/>
          <w:color w:val="000000"/>
        </w:rPr>
        <w:sym w:font="Wingdings" w:char="F0FD"/>
      </w:r>
      <w:r w:rsidR="00C409FC">
        <w:rPr>
          <w:rFonts w:ascii="Arial" w:hAnsi="Arial" w:cs="Arial"/>
          <w:color w:val="000000"/>
        </w:rPr>
        <w:t xml:space="preserve"> </w:t>
      </w:r>
      <w:r w:rsidR="00D518C1">
        <w:rPr>
          <w:rFonts w:ascii="Arial" w:hAnsi="Arial" w:cs="Arial"/>
          <w:color w:val="000000"/>
        </w:rPr>
        <w:t xml:space="preserve">po partijama </w:t>
      </w:r>
      <w:r w:rsidRPr="002462D1">
        <w:rPr>
          <w:rFonts w:ascii="Arial" w:hAnsi="Arial" w:cs="Arial"/>
          <w:color w:val="000000"/>
        </w:rPr>
        <w:t xml:space="preserve"> </w:t>
      </w:r>
    </w:p>
    <w:p w14:paraId="7889BBD1" w14:textId="77777777" w:rsidR="00C62314" w:rsidRPr="002462D1" w:rsidRDefault="00C62314" w:rsidP="00C62314">
      <w:pPr>
        <w:rPr>
          <w:rFonts w:ascii="Arial" w:hAnsi="Arial" w:cs="Arial"/>
          <w:color w:val="000000"/>
        </w:rPr>
      </w:pPr>
    </w:p>
    <w:p w14:paraId="56F742DA" w14:textId="77777777" w:rsidR="00C62314" w:rsidRPr="002462D1" w:rsidRDefault="00C62314" w:rsidP="00C62314">
      <w:pPr>
        <w:rPr>
          <w:rFonts w:ascii="Arial" w:hAnsi="Arial" w:cs="Arial"/>
          <w:color w:val="000000"/>
        </w:rPr>
      </w:pPr>
    </w:p>
    <w:p w14:paraId="4E045003" w14:textId="3500EF87" w:rsidR="00C62314" w:rsidRPr="002462D1" w:rsidRDefault="00C62314" w:rsidP="00C62314">
      <w:pPr>
        <w:rPr>
          <w:rFonts w:ascii="Arial" w:hAnsi="Arial" w:cs="Arial"/>
          <w:color w:val="000000"/>
        </w:rPr>
      </w:pPr>
    </w:p>
    <w:p w14:paraId="167E51B1" w14:textId="77777777" w:rsidR="00C62314" w:rsidRPr="002462D1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</w:rPr>
        <w:t xml:space="preserve"> </w:t>
      </w:r>
    </w:p>
    <w:p w14:paraId="0710BB89" w14:textId="77777777" w:rsidR="00C62314" w:rsidRPr="002462D1" w:rsidRDefault="00C62314" w:rsidP="00C62314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14:paraId="27F72E25" w14:textId="77777777" w:rsidR="00C62314" w:rsidRPr="002462D1" w:rsidRDefault="00C62314" w:rsidP="00C62314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50B1FDD5" w14:textId="77777777" w:rsidR="00C62314" w:rsidRPr="002462D1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Podaci o naručiocu;</w:t>
      </w:r>
    </w:p>
    <w:p w14:paraId="5763BDA7" w14:textId="77777777" w:rsidR="00C62314" w:rsidRPr="002462D1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286F9160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Vrsta postupka,</w:t>
      </w:r>
    </w:p>
    <w:p w14:paraId="5B28E451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4ACBEC77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</w:rPr>
        <w:t>,</w:t>
      </w:r>
    </w:p>
    <w:p w14:paraId="0C3B606F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 xml:space="preserve">Način nabavke: </w:t>
      </w:r>
    </w:p>
    <w:p w14:paraId="5CEF3593" w14:textId="77777777" w:rsidR="00C62314" w:rsidRPr="002462D1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Cjelina, po partijama,</w:t>
      </w:r>
    </w:p>
    <w:p w14:paraId="5FE72B88" w14:textId="77777777" w:rsidR="00C62314" w:rsidRPr="002462D1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Zajednička nabavka,</w:t>
      </w:r>
    </w:p>
    <w:p w14:paraId="427DE629" w14:textId="77777777" w:rsidR="00C62314" w:rsidRPr="002462D1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Centralizovana nabavka,</w:t>
      </w:r>
    </w:p>
    <w:p w14:paraId="72F37FFE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Posebni oblik nabavke:</w:t>
      </w:r>
    </w:p>
    <w:p w14:paraId="02822FF5" w14:textId="77777777" w:rsidR="00C62314" w:rsidRPr="002462D1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Okvirni sporazum,</w:t>
      </w:r>
    </w:p>
    <w:p w14:paraId="57768712" w14:textId="77777777" w:rsidR="00C62314" w:rsidRPr="002462D1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Dinamički sistem nabavki,</w:t>
      </w:r>
    </w:p>
    <w:p w14:paraId="792898CD" w14:textId="77777777" w:rsidR="00C62314" w:rsidRPr="002462D1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Elektronska aukcija,</w:t>
      </w:r>
    </w:p>
    <w:p w14:paraId="257AEA75" w14:textId="77777777" w:rsidR="00C62314" w:rsidRPr="002462D1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Elektronski katalog,</w:t>
      </w:r>
    </w:p>
    <w:p w14:paraId="77815940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3849E8C8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Kriterijum za izbor najpovoljnije ponude,</w:t>
      </w:r>
    </w:p>
    <w:p w14:paraId="0674164E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2E88530D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Rok za donošenje odluke o izboru,</w:t>
      </w:r>
    </w:p>
    <w:p w14:paraId="3EE6F3B6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Rok važenja ponude,</w:t>
      </w:r>
    </w:p>
    <w:p w14:paraId="3D206CBA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Garancija ponude</w:t>
      </w:r>
    </w:p>
    <w:p w14:paraId="1FF7ECB8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05411DD2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2E21C600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60B5B721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363F519E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362AF211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28953D96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00685AF1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3E7592E9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3F91D9CD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595D5793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6CF594E4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245DDDA6" w14:textId="77777777" w:rsidR="00C62314" w:rsidRPr="002462D1" w:rsidRDefault="00C62314" w:rsidP="00C62314">
      <w:pPr>
        <w:rPr>
          <w:rFonts w:ascii="Calibri" w:eastAsia="Calibri" w:hAnsi="Calibri"/>
          <w:color w:val="000000"/>
        </w:rPr>
      </w:pPr>
    </w:p>
    <w:p w14:paraId="400CF5A8" w14:textId="77777777" w:rsidR="00C62314" w:rsidRPr="002462D1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lastRenderedPageBreak/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4C390B64" w14:textId="77777777" w:rsidR="00C62314" w:rsidRPr="002462D1" w:rsidRDefault="00C62314" w:rsidP="00C62314">
      <w:pPr>
        <w:rPr>
          <w:rFonts w:ascii="Calibri" w:eastAsia="Calibri" w:hAnsi="Calibri"/>
          <w:color w:val="000000"/>
        </w:rPr>
      </w:pPr>
    </w:p>
    <w:p w14:paraId="09E4E94D" w14:textId="29798E0C" w:rsidR="007C2BC8" w:rsidRPr="00AA0CA4" w:rsidRDefault="00C62314" w:rsidP="007C2BC8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</w:rPr>
      </w:pPr>
      <w:r w:rsidRPr="00AA0CA4">
        <w:rPr>
          <w:rFonts w:ascii="Arial" w:eastAsia="Calibri" w:hAnsi="Arial" w:cs="Arial"/>
        </w:rPr>
        <w:t>Naziv i opis predmeta nabavke u cjelini, po partijama i stavkama sa bitnim karakteristikama</w:t>
      </w:r>
    </w:p>
    <w:p w14:paraId="1F6009AB" w14:textId="77777777" w:rsidR="00316714" w:rsidRDefault="00316714" w:rsidP="00316714">
      <w:pPr>
        <w:contextualSpacing/>
        <w:jc w:val="both"/>
        <w:rPr>
          <w:rFonts w:ascii="Arial" w:eastAsia="Calibri" w:hAnsi="Arial" w:cs="Arial"/>
          <w:color w:val="FF0000"/>
        </w:rPr>
      </w:pPr>
    </w:p>
    <w:p w14:paraId="425FB871" w14:textId="77777777" w:rsidR="00316714" w:rsidRDefault="00316714" w:rsidP="00316714">
      <w:pPr>
        <w:contextualSpacing/>
        <w:jc w:val="both"/>
        <w:rPr>
          <w:rFonts w:ascii="Arial" w:eastAsia="Calibri" w:hAnsi="Arial" w:cs="Arial"/>
          <w:color w:val="FF0000"/>
        </w:rPr>
      </w:pPr>
    </w:p>
    <w:p w14:paraId="3080412F" w14:textId="33054082" w:rsidR="00830B3C" w:rsidRPr="00664AC7" w:rsidRDefault="00830B3C" w:rsidP="00316714">
      <w:pPr>
        <w:contextualSpacing/>
        <w:jc w:val="both"/>
        <w:rPr>
          <w:rFonts w:ascii="Arial" w:eastAsia="Calibri" w:hAnsi="Arial" w:cs="Arial"/>
        </w:rPr>
      </w:pPr>
      <w:r w:rsidRPr="00664AC7">
        <w:rPr>
          <w:rFonts w:ascii="Arial" w:eastAsia="Calibri" w:hAnsi="Arial" w:cs="Arial"/>
        </w:rPr>
        <w:t>SPROVOĐENJE PROGRAMA SISTEMATSKOG ISPITIVANJA NIVOA NEJONIZUJUĆIH ZRAČENJA - MONITORING</w:t>
      </w:r>
    </w:p>
    <w:p w14:paraId="43516AC3" w14:textId="77777777" w:rsidR="00830B3C" w:rsidRPr="00664AC7" w:rsidRDefault="00830B3C" w:rsidP="00316714">
      <w:pPr>
        <w:contextualSpacing/>
        <w:jc w:val="both"/>
        <w:rPr>
          <w:rFonts w:ascii="Arial" w:eastAsia="Calibri" w:hAnsi="Arial" w:cs="Arial"/>
        </w:rPr>
      </w:pPr>
    </w:p>
    <w:p w14:paraId="50F44B47" w14:textId="292CD053" w:rsidR="00316714" w:rsidRPr="00664AC7" w:rsidRDefault="0001429D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  <w:r w:rsidRPr="00664AC7">
        <w:rPr>
          <w:rFonts w:ascii="Arial" w:eastAsia="Calibri" w:hAnsi="Arial" w:cs="Arial"/>
          <w:b/>
          <w:lang w:val="sr-Latn-RS"/>
        </w:rPr>
        <w:t>Partija</w:t>
      </w:r>
      <w:r w:rsidR="00316714" w:rsidRPr="00664AC7">
        <w:rPr>
          <w:rFonts w:ascii="Arial" w:eastAsia="Calibri" w:hAnsi="Arial" w:cs="Arial"/>
          <w:b/>
          <w:lang w:val="sr-Latn-RS"/>
        </w:rPr>
        <w:t xml:space="preserve"> 1</w:t>
      </w:r>
      <w:r w:rsidR="00316714" w:rsidRPr="00664AC7">
        <w:rPr>
          <w:rFonts w:ascii="Arial" w:eastAsia="Calibri" w:hAnsi="Arial" w:cs="Arial"/>
          <w:lang w:val="sr-Latn-RS"/>
        </w:rPr>
        <w:t>: Ispitivanje nivoa električnog polja frekvencije između 30 MHz i 6 GHz koje generišu radiokomunikacioni predajnici</w:t>
      </w:r>
      <w:r w:rsidRPr="00664AC7">
        <w:rPr>
          <w:rFonts w:ascii="Arial" w:eastAsia="Calibri" w:hAnsi="Arial" w:cs="Arial"/>
          <w:lang w:val="sr-Latn-RS"/>
        </w:rPr>
        <w:t xml:space="preserve"> (procijenjena vrijednost 1</w:t>
      </w:r>
      <w:r w:rsidR="0073634B">
        <w:rPr>
          <w:rFonts w:ascii="Arial" w:eastAsia="Calibri" w:hAnsi="Arial" w:cs="Arial"/>
          <w:lang w:val="sr-Latn-RS"/>
        </w:rPr>
        <w:t>4</w:t>
      </w:r>
      <w:r w:rsidRPr="00664AC7">
        <w:rPr>
          <w:rFonts w:ascii="Arial" w:eastAsia="Calibri" w:hAnsi="Arial" w:cs="Arial"/>
          <w:lang w:val="sr-Latn-RS"/>
        </w:rPr>
        <w:t>.000 eura)</w:t>
      </w:r>
    </w:p>
    <w:p w14:paraId="46F8BBF5" w14:textId="77777777" w:rsidR="00316714" w:rsidRPr="00394F36" w:rsidRDefault="00316714" w:rsidP="00316714">
      <w:pPr>
        <w:spacing w:after="0" w:line="240" w:lineRule="auto"/>
        <w:jc w:val="both"/>
        <w:rPr>
          <w:rFonts w:ascii="Arial" w:eastAsia="Calibri" w:hAnsi="Arial" w:cs="Arial"/>
          <w:highlight w:val="yellow"/>
          <w:lang w:val="sr-Latn-RS"/>
        </w:rPr>
      </w:pPr>
    </w:p>
    <w:tbl>
      <w:tblPr>
        <w:tblStyle w:val="TableGrid"/>
        <w:tblW w:w="97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1559"/>
        <w:gridCol w:w="1843"/>
        <w:gridCol w:w="2552"/>
        <w:gridCol w:w="1275"/>
        <w:gridCol w:w="1317"/>
      </w:tblGrid>
      <w:tr w:rsidR="00316714" w:rsidRPr="00664AC7" w14:paraId="69C5D706" w14:textId="77777777" w:rsidTr="00316714">
        <w:tc>
          <w:tcPr>
            <w:tcW w:w="1163" w:type="dxa"/>
            <w:shd w:val="clear" w:color="auto" w:fill="DBDBDB" w:themeFill="accent3" w:themeFillTint="66"/>
            <w:vAlign w:val="center"/>
          </w:tcPr>
          <w:p w14:paraId="4F4F85B0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Lokacija mjerenja</w:t>
            </w:r>
          </w:p>
        </w:tc>
        <w:tc>
          <w:tcPr>
            <w:tcW w:w="1559" w:type="dxa"/>
            <w:shd w:val="clear" w:color="auto" w:fill="DBDBDB" w:themeFill="accent3" w:themeFillTint="66"/>
            <w:vAlign w:val="center"/>
          </w:tcPr>
          <w:p w14:paraId="38C8890E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Mjerno </w:t>
            </w:r>
          </w:p>
          <w:p w14:paraId="003EA8F2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mjesto</w:t>
            </w:r>
          </w:p>
        </w:tc>
        <w:tc>
          <w:tcPr>
            <w:tcW w:w="1843" w:type="dxa"/>
            <w:shd w:val="clear" w:color="auto" w:fill="DBDBDB" w:themeFill="accent3" w:themeFillTint="66"/>
            <w:vAlign w:val="center"/>
          </w:tcPr>
          <w:p w14:paraId="7EE3EAA2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Vrsta izvora nejonizujućeg zračenja</w:t>
            </w:r>
          </w:p>
        </w:tc>
        <w:tc>
          <w:tcPr>
            <w:tcW w:w="2552" w:type="dxa"/>
            <w:shd w:val="clear" w:color="auto" w:fill="DBDBDB" w:themeFill="accent3" w:themeFillTint="66"/>
            <w:vAlign w:val="center"/>
          </w:tcPr>
          <w:p w14:paraId="08AD34D4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mjerenja</w:t>
            </w:r>
          </w:p>
        </w:tc>
        <w:tc>
          <w:tcPr>
            <w:tcW w:w="1275" w:type="dxa"/>
            <w:shd w:val="clear" w:color="auto" w:fill="DBDBDB" w:themeFill="accent3" w:themeFillTint="66"/>
            <w:vAlign w:val="center"/>
          </w:tcPr>
          <w:p w14:paraId="77D06122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Period mjerenja</w:t>
            </w:r>
          </w:p>
        </w:tc>
        <w:tc>
          <w:tcPr>
            <w:tcW w:w="1317" w:type="dxa"/>
            <w:shd w:val="clear" w:color="auto" w:fill="DBDBDB" w:themeFill="accent3" w:themeFillTint="66"/>
            <w:vAlign w:val="center"/>
          </w:tcPr>
          <w:p w14:paraId="102B576E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Učestalost</w:t>
            </w:r>
          </w:p>
        </w:tc>
      </w:tr>
      <w:tr w:rsidR="00316714" w:rsidRPr="00664AC7" w14:paraId="4E14664F" w14:textId="77777777" w:rsidTr="00316714">
        <w:tc>
          <w:tcPr>
            <w:tcW w:w="1163" w:type="dxa"/>
            <w:vAlign w:val="center"/>
          </w:tcPr>
          <w:p w14:paraId="65D6E6A1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3D07373C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Delta city, Podgorica,</w:t>
            </w:r>
          </w:p>
          <w:p w14:paraId="58DECAC4" w14:textId="56DADEFD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42°26'16.20"N 19°14'08.20"E </w:t>
            </w:r>
          </w:p>
          <w:p w14:paraId="319651DB" w14:textId="2B6CD8CE" w:rsidR="00316714" w:rsidRPr="00664AC7" w:rsidRDefault="00316714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  <w:vAlign w:val="center"/>
          </w:tcPr>
          <w:p w14:paraId="6ECEFA20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155E955D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35136B12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D55E5CD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h,</w:t>
            </w:r>
          </w:p>
          <w:p w14:paraId="5FE3DCAE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422D047C" w14:textId="235DC88F" w:rsidR="00316714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 Jul -Avgust</w:t>
            </w:r>
          </w:p>
        </w:tc>
        <w:tc>
          <w:tcPr>
            <w:tcW w:w="1317" w:type="dxa"/>
            <w:vAlign w:val="center"/>
          </w:tcPr>
          <w:p w14:paraId="5411E894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1/godišnje</w:t>
            </w:r>
          </w:p>
        </w:tc>
      </w:tr>
      <w:tr w:rsidR="00316714" w:rsidRPr="00664AC7" w14:paraId="6172D975" w14:textId="77777777" w:rsidTr="00316714">
        <w:tc>
          <w:tcPr>
            <w:tcW w:w="1163" w:type="dxa"/>
            <w:vAlign w:val="center"/>
          </w:tcPr>
          <w:p w14:paraId="7FA5B7CB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45D71F10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Unutrašnjost TC Big Fashion, Podgorica</w:t>
            </w:r>
          </w:p>
          <w:p w14:paraId="68CF716A" w14:textId="1B8950CF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42°26'13.67"N19°14'08.67"E </w:t>
            </w:r>
          </w:p>
          <w:p w14:paraId="02D7CF12" w14:textId="6802B0EC" w:rsidR="00316714" w:rsidRPr="00664AC7" w:rsidRDefault="00316714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  <w:vAlign w:val="center"/>
          </w:tcPr>
          <w:p w14:paraId="2C2F920C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802AC28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6D818397" w14:textId="0E390494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6C7B9924" w14:textId="4395EB08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17 - 21 h,</w:t>
            </w:r>
          </w:p>
          <w:p w14:paraId="3AC54787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5E16DA9" w14:textId="5CAED8F0" w:rsidR="00316714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 Jul -Avgust</w:t>
            </w:r>
          </w:p>
        </w:tc>
        <w:tc>
          <w:tcPr>
            <w:tcW w:w="1317" w:type="dxa"/>
            <w:vAlign w:val="center"/>
          </w:tcPr>
          <w:p w14:paraId="1438C88F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664AC7" w14:paraId="15DB1710" w14:textId="77777777" w:rsidTr="00316714">
        <w:trPr>
          <w:trHeight w:val="2591"/>
        </w:trPr>
        <w:tc>
          <w:tcPr>
            <w:tcW w:w="1163" w:type="dxa"/>
            <w:vAlign w:val="center"/>
          </w:tcPr>
          <w:p w14:paraId="0E0D5099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6A806DFA" w14:textId="7DBBB1A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Okolina RBS City kvart (Ul. Branka Deletića), Podgorica, 42°26'27.80"N 19°13'45.97"E </w:t>
            </w:r>
          </w:p>
          <w:p w14:paraId="4D6A5E1F" w14:textId="7900B97A" w:rsidR="00316714" w:rsidRPr="00664AC7" w:rsidRDefault="00316714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  <w:vAlign w:val="center"/>
          </w:tcPr>
          <w:p w14:paraId="04A9A4A8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B1E68E4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0C9E64FC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49B5106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h,</w:t>
            </w:r>
          </w:p>
          <w:p w14:paraId="50A531FD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8BF6295" w14:textId="758028AC" w:rsidR="00316714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 Jul -Avgust</w:t>
            </w:r>
          </w:p>
        </w:tc>
        <w:tc>
          <w:tcPr>
            <w:tcW w:w="1317" w:type="dxa"/>
            <w:vAlign w:val="center"/>
          </w:tcPr>
          <w:p w14:paraId="5135BE87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664AC7" w14:paraId="767668FB" w14:textId="77777777" w:rsidTr="00316714">
        <w:tc>
          <w:tcPr>
            <w:tcW w:w="1163" w:type="dxa"/>
            <w:vAlign w:val="center"/>
          </w:tcPr>
          <w:p w14:paraId="1110885F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424C69E5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RSS Tološi</w:t>
            </w:r>
          </w:p>
          <w:p w14:paraId="088757AD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42°26'52.42"N 19°14'11.43"E</w:t>
            </w:r>
          </w:p>
        </w:tc>
        <w:tc>
          <w:tcPr>
            <w:tcW w:w="1843" w:type="dxa"/>
            <w:vAlign w:val="center"/>
          </w:tcPr>
          <w:p w14:paraId="4B3B4763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C2E7C01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5E580070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7115ACDD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679594DE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07CE8C7" w14:textId="4924E19E" w:rsidR="00316714" w:rsidRPr="00664AC7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02FB1C39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664AC7" w14:paraId="671DBD7F" w14:textId="77777777" w:rsidTr="00316714">
        <w:tc>
          <w:tcPr>
            <w:tcW w:w="1163" w:type="dxa"/>
            <w:vAlign w:val="center"/>
          </w:tcPr>
          <w:p w14:paraId="37A660D2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Podgorica</w:t>
            </w:r>
          </w:p>
        </w:tc>
        <w:tc>
          <w:tcPr>
            <w:tcW w:w="1559" w:type="dxa"/>
            <w:vAlign w:val="center"/>
          </w:tcPr>
          <w:p w14:paraId="04DD179B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One HQ i RTV dom</w:t>
            </w:r>
          </w:p>
          <w:p w14:paraId="30DF5B71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42°26'32.23"N 19°14'41.14"E</w:t>
            </w:r>
          </w:p>
        </w:tc>
        <w:tc>
          <w:tcPr>
            <w:tcW w:w="1843" w:type="dxa"/>
            <w:vAlign w:val="center"/>
          </w:tcPr>
          <w:p w14:paraId="03C3D87E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B551678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A4BB203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4F914AD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029B06CB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10605A56" w14:textId="35B29381" w:rsidR="00316714" w:rsidRPr="00664AC7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B765EBF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664AC7" w14:paraId="3573F6A8" w14:textId="77777777" w:rsidTr="00316714">
        <w:tc>
          <w:tcPr>
            <w:tcW w:w="1163" w:type="dxa"/>
            <w:vAlign w:val="center"/>
          </w:tcPr>
          <w:p w14:paraId="20097F3E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276339BA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Okolina RBS </w:t>
            </w:r>
          </w:p>
          <w:p w14:paraId="24AA63FF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Blok V</w:t>
            </w:r>
          </w:p>
          <w:p w14:paraId="37CAF5CB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42°26'50.99"N 19°14'34.39"E</w:t>
            </w:r>
          </w:p>
        </w:tc>
        <w:tc>
          <w:tcPr>
            <w:tcW w:w="1843" w:type="dxa"/>
            <w:vAlign w:val="center"/>
          </w:tcPr>
          <w:p w14:paraId="00444384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55DEDF77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622FC121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D11029A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709DB232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CCA29B6" w14:textId="3EC276ED" w:rsidR="00316714" w:rsidRPr="00664AC7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22AF2D92" w14:textId="77777777" w:rsidR="00316714" w:rsidRPr="00664AC7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40071AA9" w14:textId="77777777" w:rsidTr="00316714">
        <w:tc>
          <w:tcPr>
            <w:tcW w:w="1163" w:type="dxa"/>
            <w:vAlign w:val="center"/>
          </w:tcPr>
          <w:p w14:paraId="791E0286" w14:textId="354446D8" w:rsidR="00664AC7" w:rsidRPr="00664AC7" w:rsidRDefault="00664AC7" w:rsidP="00316714">
            <w:pPr>
              <w:jc w:val="center"/>
              <w:rPr>
                <w:rFonts w:ascii="Calibri" w:eastAsia="Calibri" w:hAnsi="Calibri"/>
              </w:rPr>
            </w:pPr>
            <w:r w:rsidRPr="00664AC7">
              <w:rPr>
                <w:rFonts w:ascii="Arial" w:eastAsia="BatangChe" w:hAnsi="Arial" w:cs="Arial"/>
                <w:sz w:val="20"/>
                <w:szCs w:val="20"/>
              </w:rPr>
              <w:t>Podgorica</w:t>
            </w:r>
          </w:p>
        </w:tc>
        <w:tc>
          <w:tcPr>
            <w:tcW w:w="1559" w:type="dxa"/>
            <w:vAlign w:val="center"/>
          </w:tcPr>
          <w:p w14:paraId="175E9BF8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Soliter Blok V</w:t>
            </w:r>
          </w:p>
          <w:p w14:paraId="23924838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42°26'49.01"N 19°14'33.50"E  </w:t>
            </w:r>
          </w:p>
          <w:p w14:paraId="0F53C31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  <w:vAlign w:val="center"/>
          </w:tcPr>
          <w:p w14:paraId="1B713A3B" w14:textId="3DE95EFD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61D3A53A" w14:textId="0F8BA536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Metoda brzog pregleda (gdje je primjenjivo), metoda skeniranja promjenljivog frekvencijskog opsega (gdje je primjenjivo) u skladu sa Pravilnikom o načinu prvih i periodičnih mjerenja nivoa elektromagnetnih polja</w:t>
            </w:r>
          </w:p>
        </w:tc>
        <w:tc>
          <w:tcPr>
            <w:tcW w:w="1275" w:type="dxa"/>
            <w:vAlign w:val="center"/>
          </w:tcPr>
          <w:p w14:paraId="3CEDF729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Između</w:t>
            </w:r>
          </w:p>
          <w:p w14:paraId="102FC547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 xml:space="preserve">10-14 h ili 19-23 h, </w:t>
            </w:r>
          </w:p>
          <w:p w14:paraId="13AFDF0E" w14:textId="77777777" w:rsidR="00664AC7" w:rsidRPr="00664AC7" w:rsidRDefault="00664AC7" w:rsidP="00664AC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F7679F7" w14:textId="5D0CE0A5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4F31AEAE" w14:textId="5212FB7F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0F78B44B" w14:textId="77777777" w:rsidTr="00316714">
        <w:tc>
          <w:tcPr>
            <w:tcW w:w="1163" w:type="dxa"/>
            <w:vAlign w:val="center"/>
          </w:tcPr>
          <w:p w14:paraId="3CCA62D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3B3EF42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Zabjelo (lamele)</w:t>
            </w:r>
          </w:p>
          <w:p w14:paraId="792A37E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42°25'15.73"N 19°14'33.73"E</w:t>
            </w:r>
          </w:p>
        </w:tc>
        <w:tc>
          <w:tcPr>
            <w:tcW w:w="1843" w:type="dxa"/>
            <w:vAlign w:val="center"/>
          </w:tcPr>
          <w:p w14:paraId="63AFF67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08FAAD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29AECD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1C7D37B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0AD057F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5CBF77F" w14:textId="66B63EF2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2CE2AFA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7C50D79C" w14:textId="77777777" w:rsidTr="00316714">
        <w:tc>
          <w:tcPr>
            <w:tcW w:w="1163" w:type="dxa"/>
            <w:vAlign w:val="center"/>
          </w:tcPr>
          <w:p w14:paraId="24A95DF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10859EF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Dalmatinska</w:t>
            </w:r>
          </w:p>
          <w:p w14:paraId="713087A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42°27'13.64"N 19°14'17.53"E</w:t>
            </w:r>
          </w:p>
        </w:tc>
        <w:tc>
          <w:tcPr>
            <w:tcW w:w="1843" w:type="dxa"/>
            <w:vAlign w:val="center"/>
          </w:tcPr>
          <w:p w14:paraId="6DD1F42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2A90633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003A45B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6913B1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C94073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5E5C3DC" w14:textId="022B9B66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0A97CAE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677D5A3E" w14:textId="77777777" w:rsidTr="00316714">
        <w:tc>
          <w:tcPr>
            <w:tcW w:w="1163" w:type="dxa"/>
            <w:vAlign w:val="center"/>
          </w:tcPr>
          <w:p w14:paraId="446C82F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11EA25E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Zagorič (MUP)</w:t>
            </w:r>
          </w:p>
          <w:p w14:paraId="5EBD3B1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42°27'21.67"N 19°15'56.30"E</w:t>
            </w:r>
          </w:p>
        </w:tc>
        <w:tc>
          <w:tcPr>
            <w:tcW w:w="1843" w:type="dxa"/>
            <w:vAlign w:val="center"/>
          </w:tcPr>
          <w:p w14:paraId="1C913E0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B051D0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5E37A63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17F0F59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20B22C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50424CF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Januar -Decembar</w:t>
            </w:r>
          </w:p>
        </w:tc>
        <w:tc>
          <w:tcPr>
            <w:tcW w:w="1317" w:type="dxa"/>
            <w:vAlign w:val="center"/>
          </w:tcPr>
          <w:p w14:paraId="1A8E7DD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25B34AE5" w14:textId="77777777" w:rsidTr="00316714">
        <w:tc>
          <w:tcPr>
            <w:tcW w:w="1163" w:type="dxa"/>
            <w:vAlign w:val="center"/>
          </w:tcPr>
          <w:p w14:paraId="4EFBF9E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lastRenderedPageBreak/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33AE022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Zagorič</w:t>
            </w:r>
          </w:p>
          <w:p w14:paraId="3595951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42°27'26.87"N 19°16'52.97"E</w:t>
            </w:r>
          </w:p>
        </w:tc>
        <w:tc>
          <w:tcPr>
            <w:tcW w:w="1843" w:type="dxa"/>
            <w:vAlign w:val="center"/>
          </w:tcPr>
          <w:p w14:paraId="4684938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671C808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4B7B96C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F53508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A45A39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CA18914" w14:textId="3D655986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C14D16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5A2F303E" w14:textId="77777777" w:rsidTr="00316714">
        <w:tc>
          <w:tcPr>
            <w:tcW w:w="1163" w:type="dxa"/>
            <w:vAlign w:val="center"/>
          </w:tcPr>
          <w:p w14:paraId="6A4CF62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258D050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Stari Aerodrom</w:t>
            </w:r>
          </w:p>
          <w:p w14:paraId="2E06878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42°25'49.92"N 19°16'40.48"E</w:t>
            </w:r>
          </w:p>
        </w:tc>
        <w:tc>
          <w:tcPr>
            <w:tcW w:w="1843" w:type="dxa"/>
            <w:vAlign w:val="center"/>
          </w:tcPr>
          <w:p w14:paraId="4B892EE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68D992A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7DDD2EF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95EDEE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79AB18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4498EE1E" w14:textId="2DAF8523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39F3D49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4CCEFC98" w14:textId="77777777" w:rsidTr="00316714">
        <w:tc>
          <w:tcPr>
            <w:tcW w:w="1163" w:type="dxa"/>
            <w:vAlign w:val="center"/>
          </w:tcPr>
          <w:p w14:paraId="347B5D1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7BAFC0C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Soliter 4. jula</w:t>
            </w:r>
          </w:p>
          <w:p w14:paraId="208388A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42°25'35.29"N 19°15'35.54"E</w:t>
            </w:r>
          </w:p>
        </w:tc>
        <w:tc>
          <w:tcPr>
            <w:tcW w:w="1843" w:type="dxa"/>
            <w:vAlign w:val="center"/>
          </w:tcPr>
          <w:p w14:paraId="711F54B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5A0325E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45D245A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EC78BC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84A6F9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1AA8D2D2" w14:textId="6579DDDB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9AC94A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7A2E57D9" w14:textId="77777777" w:rsidTr="00316714">
        <w:tc>
          <w:tcPr>
            <w:tcW w:w="1163" w:type="dxa"/>
            <w:vAlign w:val="center"/>
          </w:tcPr>
          <w:p w14:paraId="3BBD22B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61E9BBF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solitera Pomorandža</w:t>
            </w:r>
          </w:p>
          <w:p w14:paraId="5EDCEBB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42°25'33.30"N 19°15'42.42"E</w:t>
            </w:r>
          </w:p>
        </w:tc>
        <w:tc>
          <w:tcPr>
            <w:tcW w:w="1843" w:type="dxa"/>
            <w:vAlign w:val="center"/>
          </w:tcPr>
          <w:p w14:paraId="5C4C98E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193080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00A79EC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984096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96954C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8E507F0" w14:textId="05FDCC1D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056E794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6CEDFF64" w14:textId="77777777" w:rsidTr="00316714">
        <w:tc>
          <w:tcPr>
            <w:tcW w:w="1163" w:type="dxa"/>
            <w:vAlign w:val="center"/>
          </w:tcPr>
          <w:p w14:paraId="5EED2A9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4B8818B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Hotel KETO</w:t>
            </w:r>
          </w:p>
          <w:p w14:paraId="3F28AB8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42°26'35.71"N 19°16'39.31"E</w:t>
            </w:r>
          </w:p>
        </w:tc>
        <w:tc>
          <w:tcPr>
            <w:tcW w:w="1843" w:type="dxa"/>
            <w:vAlign w:val="center"/>
          </w:tcPr>
          <w:p w14:paraId="1649105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C05B41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1DA132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61D4EE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D68D34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597F1394" w14:textId="303D0B34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7B1EF01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0C78F2DA" w14:textId="77777777" w:rsidTr="00316714">
        <w:tc>
          <w:tcPr>
            <w:tcW w:w="1163" w:type="dxa"/>
            <w:vAlign w:val="center"/>
          </w:tcPr>
          <w:p w14:paraId="016B998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559" w:type="dxa"/>
            <w:vAlign w:val="center"/>
          </w:tcPr>
          <w:p w14:paraId="17EE008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Bečići</w:t>
            </w:r>
          </w:p>
          <w:p w14:paraId="2095FF4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42°16'56.44"N 18°52'33.07"E</w:t>
            </w:r>
          </w:p>
        </w:tc>
        <w:tc>
          <w:tcPr>
            <w:tcW w:w="1843" w:type="dxa"/>
            <w:vAlign w:val="center"/>
          </w:tcPr>
          <w:p w14:paraId="356EFE6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E23838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337AF2F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0EC6FA4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027BE01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54FAC16" w14:textId="52F6B553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3C89C5E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216FC828" w14:textId="77777777" w:rsidTr="00316714">
        <w:tc>
          <w:tcPr>
            <w:tcW w:w="1163" w:type="dxa"/>
            <w:vAlign w:val="center"/>
          </w:tcPr>
          <w:p w14:paraId="17094BD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Budva</w:t>
            </w:r>
          </w:p>
        </w:tc>
        <w:tc>
          <w:tcPr>
            <w:tcW w:w="1559" w:type="dxa"/>
            <w:vAlign w:val="center"/>
          </w:tcPr>
          <w:p w14:paraId="5AAE7AB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Hotel PRINC</w:t>
            </w:r>
          </w:p>
          <w:p w14:paraId="72A6F75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42°17'24.98"N 18°51'01.51“E</w:t>
            </w:r>
          </w:p>
        </w:tc>
        <w:tc>
          <w:tcPr>
            <w:tcW w:w="1843" w:type="dxa"/>
            <w:vAlign w:val="center"/>
          </w:tcPr>
          <w:p w14:paraId="0A6B2F7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D092CC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7407460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6173B4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544B36C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480DAB6" w14:textId="606C5162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3E536C5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0C49CD25" w14:textId="77777777" w:rsidTr="00316714">
        <w:tc>
          <w:tcPr>
            <w:tcW w:w="1163" w:type="dxa"/>
            <w:vAlign w:val="center"/>
          </w:tcPr>
          <w:p w14:paraId="585E60C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559" w:type="dxa"/>
            <w:vAlign w:val="center"/>
          </w:tcPr>
          <w:p w14:paraId="37B284C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Budva</w:t>
            </w:r>
          </w:p>
          <w:p w14:paraId="569BEC9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42°17'02.20"N 18°50'18.34"E</w:t>
            </w:r>
          </w:p>
        </w:tc>
        <w:tc>
          <w:tcPr>
            <w:tcW w:w="1843" w:type="dxa"/>
            <w:vAlign w:val="center"/>
          </w:tcPr>
          <w:p w14:paraId="36D0BFE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15E4F8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1A1E467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1681005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6DF7042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386715A3" w14:textId="1EE16CF2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65B5D8C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3CAD8B31" w14:textId="77777777" w:rsidTr="00316714">
        <w:tc>
          <w:tcPr>
            <w:tcW w:w="1163" w:type="dxa"/>
            <w:vAlign w:val="center"/>
          </w:tcPr>
          <w:p w14:paraId="3ABFCA8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559" w:type="dxa"/>
            <w:vAlign w:val="center"/>
          </w:tcPr>
          <w:p w14:paraId="6AC8C4DA" w14:textId="0A1C4D0C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Babilonija</w:t>
            </w:r>
          </w:p>
          <w:p w14:paraId="3334C10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42°17'30.58"N 18°50'44.04"E</w:t>
            </w:r>
          </w:p>
        </w:tc>
        <w:tc>
          <w:tcPr>
            <w:tcW w:w="1843" w:type="dxa"/>
            <w:vAlign w:val="center"/>
          </w:tcPr>
          <w:p w14:paraId="09DEF24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9007BF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32A13A4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6E44A2E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5A2B841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5276408A" w14:textId="17F16312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1D96C91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E775E8" w:rsidRPr="00664AC7" w14:paraId="2F5834BC" w14:textId="77777777" w:rsidTr="00316714">
        <w:tc>
          <w:tcPr>
            <w:tcW w:w="1163" w:type="dxa"/>
            <w:vAlign w:val="center"/>
          </w:tcPr>
          <w:p w14:paraId="6883F9EF" w14:textId="1DD60B4B" w:rsidR="00E775E8" w:rsidRPr="00664AC7" w:rsidRDefault="00E775E8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E775E8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559" w:type="dxa"/>
            <w:vAlign w:val="center"/>
          </w:tcPr>
          <w:p w14:paraId="159FD107" w14:textId="77777777" w:rsidR="00E775E8" w:rsidRPr="00E775E8" w:rsidRDefault="00E775E8" w:rsidP="00E775E8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E775E8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Lučka kapetanija Budva</w:t>
            </w:r>
          </w:p>
          <w:p w14:paraId="2F22B26A" w14:textId="703908DA" w:rsidR="00E775E8" w:rsidRPr="00664AC7" w:rsidRDefault="00E775E8" w:rsidP="00E775E8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E775E8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42°16'42.96"N 18°50'20.25"E;  </w:t>
            </w:r>
          </w:p>
          <w:p w14:paraId="2A183E89" w14:textId="079D255A" w:rsidR="00E775E8" w:rsidRPr="00664AC7" w:rsidRDefault="00E775E8" w:rsidP="00E775E8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  <w:vAlign w:val="center"/>
          </w:tcPr>
          <w:p w14:paraId="7F23D925" w14:textId="3A55B751" w:rsidR="00E775E8" w:rsidRPr="00664AC7" w:rsidRDefault="00E775E8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E775E8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1D4E564E" w14:textId="17AF71A8" w:rsidR="00E775E8" w:rsidRPr="00E775E8" w:rsidRDefault="00E775E8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E775E8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brzog pregleda</w:t>
            </w:r>
            <w:r w:rsidRPr="00E775E8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(gdje je primjenjivo), </w:t>
            </w:r>
            <w:r w:rsidRPr="00E775E8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skeniranja promjenljivog frekvencijskog opsega</w:t>
            </w:r>
            <w:r w:rsidRPr="00E775E8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(gdje je primjenjivo) u skladu sa Pravilnikom o načinu prvih i periodičnih mjerenja nivoa elektromagnetnih polja</w:t>
            </w:r>
          </w:p>
        </w:tc>
        <w:tc>
          <w:tcPr>
            <w:tcW w:w="1275" w:type="dxa"/>
            <w:vAlign w:val="center"/>
          </w:tcPr>
          <w:p w14:paraId="76144BA0" w14:textId="77777777" w:rsidR="00E775E8" w:rsidRPr="00E775E8" w:rsidRDefault="00E775E8" w:rsidP="00E775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775E8">
              <w:rPr>
                <w:rFonts w:ascii="Arial" w:eastAsia="Calibri" w:hAnsi="Arial" w:cs="Arial"/>
                <w:sz w:val="20"/>
                <w:szCs w:val="20"/>
              </w:rPr>
              <w:t>Između</w:t>
            </w:r>
          </w:p>
          <w:p w14:paraId="1A7682C0" w14:textId="77777777" w:rsidR="00E775E8" w:rsidRDefault="00E775E8" w:rsidP="00E775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775E8">
              <w:rPr>
                <w:rFonts w:ascii="Arial" w:eastAsia="Calibri" w:hAnsi="Arial" w:cs="Arial"/>
                <w:sz w:val="20"/>
                <w:szCs w:val="20"/>
              </w:rPr>
              <w:t xml:space="preserve">10-14 h ili 19-23 h, </w:t>
            </w:r>
          </w:p>
          <w:p w14:paraId="67A08185" w14:textId="77777777" w:rsidR="00E775E8" w:rsidRDefault="00E775E8" w:rsidP="00E775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51BD89" w14:textId="4F82CA87" w:rsidR="00E775E8" w:rsidRPr="00664AC7" w:rsidRDefault="00E775E8" w:rsidP="00E775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775E8">
              <w:rPr>
                <w:rFonts w:ascii="Arial" w:eastAsia="Calibri" w:hAnsi="Arial" w:cs="Arial"/>
                <w:sz w:val="20"/>
                <w:szCs w:val="20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17E10A63" w14:textId="38A0DCC6" w:rsidR="00E775E8" w:rsidRPr="00664AC7" w:rsidRDefault="00E775E8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775E8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73248124" w14:textId="77777777" w:rsidTr="00316714">
        <w:tc>
          <w:tcPr>
            <w:tcW w:w="1163" w:type="dxa"/>
            <w:vAlign w:val="center"/>
          </w:tcPr>
          <w:p w14:paraId="68C198B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559" w:type="dxa"/>
            <w:vAlign w:val="center"/>
          </w:tcPr>
          <w:p w14:paraId="660D5E8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Ilino</w:t>
            </w:r>
          </w:p>
          <w:p w14:paraId="29EF5E8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42°06'45.51"N 19°05'58.53"E</w:t>
            </w:r>
          </w:p>
        </w:tc>
        <w:tc>
          <w:tcPr>
            <w:tcW w:w="1843" w:type="dxa"/>
            <w:vAlign w:val="center"/>
          </w:tcPr>
          <w:p w14:paraId="5F09DE1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189B21E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126F8DA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C9B16F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44CDCC6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626E20F" w14:textId="7A7167A2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3CBB291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6CBC6E78" w14:textId="77777777" w:rsidTr="00316714">
        <w:tc>
          <w:tcPr>
            <w:tcW w:w="1163" w:type="dxa"/>
            <w:vAlign w:val="center"/>
          </w:tcPr>
          <w:p w14:paraId="5A7B32D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559" w:type="dxa"/>
            <w:vAlign w:val="center"/>
          </w:tcPr>
          <w:p w14:paraId="435A708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Pošta Stari Bar</w:t>
            </w:r>
          </w:p>
          <w:p w14:paraId="7F9C69C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42°05'28.66"N 19°07'56.75"E</w:t>
            </w:r>
          </w:p>
        </w:tc>
        <w:tc>
          <w:tcPr>
            <w:tcW w:w="1843" w:type="dxa"/>
            <w:vAlign w:val="center"/>
          </w:tcPr>
          <w:p w14:paraId="2E93A72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17F65B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3F6F122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23190E6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34A7F4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C00A16E" w14:textId="0830A71F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2F3DB10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29C139B0" w14:textId="77777777" w:rsidTr="00316714">
        <w:tc>
          <w:tcPr>
            <w:tcW w:w="1163" w:type="dxa"/>
            <w:vAlign w:val="center"/>
          </w:tcPr>
          <w:p w14:paraId="13E6DC2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Bar</w:t>
            </w:r>
          </w:p>
        </w:tc>
        <w:tc>
          <w:tcPr>
            <w:tcW w:w="1559" w:type="dxa"/>
            <w:vAlign w:val="center"/>
          </w:tcPr>
          <w:p w14:paraId="2AE335E5" w14:textId="1ADA23CB" w:rsidR="00E775E8" w:rsidRPr="00E775E8" w:rsidRDefault="00E775E8" w:rsidP="00E775E8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Bjeliši, 42°</w:t>
            </w:r>
            <w:r w:rsidRPr="00E775E8">
              <w:rPr>
                <w:rFonts w:ascii="Arial" w:eastAsia="Calibri" w:hAnsi="Arial" w:cs="Arial"/>
                <w:sz w:val="20"/>
                <w:szCs w:val="20"/>
                <w:lang w:val="sr-Latn-RS"/>
              </w:rPr>
              <w:t>5'49.66"N</w:t>
            </w:r>
          </w:p>
          <w:p w14:paraId="5C683762" w14:textId="69975DB8" w:rsidR="00664AC7" w:rsidRPr="00664AC7" w:rsidRDefault="00E775E8" w:rsidP="00E775E8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E775E8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 6'28.28"E</w:t>
            </w:r>
          </w:p>
        </w:tc>
        <w:tc>
          <w:tcPr>
            <w:tcW w:w="1843" w:type="dxa"/>
            <w:vAlign w:val="center"/>
          </w:tcPr>
          <w:p w14:paraId="25219DC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15AE490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A33C5A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0F31FE5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0BF740A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778E3FF" w14:textId="4654A4A3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63CF7B7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515A13D0" w14:textId="77777777" w:rsidTr="00316714">
        <w:tc>
          <w:tcPr>
            <w:tcW w:w="1163" w:type="dxa"/>
            <w:vAlign w:val="center"/>
          </w:tcPr>
          <w:p w14:paraId="74CECF2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559" w:type="dxa"/>
            <w:vAlign w:val="center"/>
          </w:tcPr>
          <w:p w14:paraId="3CEE108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RSS Virpazar</w:t>
            </w:r>
          </w:p>
          <w:p w14:paraId="13FD644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42°14'44.79"N 19°05'31.20"E</w:t>
            </w:r>
          </w:p>
        </w:tc>
        <w:tc>
          <w:tcPr>
            <w:tcW w:w="1843" w:type="dxa"/>
            <w:vAlign w:val="center"/>
          </w:tcPr>
          <w:p w14:paraId="7AFC27E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6944A7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71F8DCC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733B285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F88891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3FF592B" w14:textId="192C509D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260CBA7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26AB6CD8" w14:textId="77777777" w:rsidTr="00316714">
        <w:tc>
          <w:tcPr>
            <w:tcW w:w="1163" w:type="dxa"/>
            <w:vAlign w:val="center"/>
          </w:tcPr>
          <w:p w14:paraId="07B6EF5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Berane</w:t>
            </w:r>
          </w:p>
        </w:tc>
        <w:tc>
          <w:tcPr>
            <w:tcW w:w="1559" w:type="dxa"/>
            <w:vAlign w:val="center"/>
          </w:tcPr>
          <w:p w14:paraId="1008180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Berane</w:t>
            </w:r>
          </w:p>
          <w:p w14:paraId="218F567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42°50'32.08"N 19°52'22.77"E</w:t>
            </w:r>
          </w:p>
        </w:tc>
        <w:tc>
          <w:tcPr>
            <w:tcW w:w="1843" w:type="dxa"/>
            <w:vAlign w:val="center"/>
          </w:tcPr>
          <w:p w14:paraId="12F5898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0A98F2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33E6A5B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270146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0CB92B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CC8C535" w14:textId="7DF1E8C2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6D4261B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8846E2" w:rsidRPr="00664AC7" w14:paraId="45C85A70" w14:textId="77777777" w:rsidTr="00316714">
        <w:tc>
          <w:tcPr>
            <w:tcW w:w="1163" w:type="dxa"/>
            <w:vAlign w:val="center"/>
          </w:tcPr>
          <w:p w14:paraId="4F6C0E98" w14:textId="2F19ABFD" w:rsidR="008846E2" w:rsidRPr="008846E2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Berane</w:t>
            </w:r>
          </w:p>
        </w:tc>
        <w:tc>
          <w:tcPr>
            <w:tcW w:w="1559" w:type="dxa"/>
            <w:vAlign w:val="center"/>
          </w:tcPr>
          <w:p w14:paraId="1954C00F" w14:textId="02466560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Okolina RBS ZORA, </w:t>
            </w:r>
          </w:p>
          <w:p w14:paraId="6358B83E" w14:textId="56FA5A48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42°50'50.43"N 19°52'01.59"E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</w:p>
          <w:p w14:paraId="7F78B4CE" w14:textId="4E777862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  <w:vAlign w:val="center"/>
          </w:tcPr>
          <w:p w14:paraId="54BD5000" w14:textId="38FCEE9C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DB2F1EE" w14:textId="10E274B9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(gdje je primjenjivo), </w:t>
            </w:r>
            <w:r w:rsidRPr="008846E2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skeniranja promjenljivog frekvencijskog opsega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(gdje je primjenjivo) u skladu sa Pravilnikom o načinu prvih i periodičnih mjerenja nivoa elektromagnetnih polja</w:t>
            </w:r>
          </w:p>
        </w:tc>
        <w:tc>
          <w:tcPr>
            <w:tcW w:w="1275" w:type="dxa"/>
            <w:vAlign w:val="center"/>
          </w:tcPr>
          <w:p w14:paraId="1E350FF2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Između</w:t>
            </w:r>
          </w:p>
          <w:p w14:paraId="58592CD2" w14:textId="77777777" w:rsid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 xml:space="preserve">10-14 h ili 19-23 h, </w:t>
            </w:r>
          </w:p>
          <w:p w14:paraId="1A496673" w14:textId="77777777" w:rsid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4F820CF" w14:textId="70196BCC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4E0F8E06" w14:textId="164E7EE6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68AA0CEB" w14:textId="77777777" w:rsidTr="00316714">
        <w:tc>
          <w:tcPr>
            <w:tcW w:w="1163" w:type="dxa"/>
            <w:vAlign w:val="center"/>
          </w:tcPr>
          <w:p w14:paraId="2C1EFAEE" w14:textId="789FB059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 w:cs="Times New Roman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Bijelo Polje</w:t>
            </w:r>
          </w:p>
        </w:tc>
        <w:tc>
          <w:tcPr>
            <w:tcW w:w="1559" w:type="dxa"/>
            <w:vAlign w:val="center"/>
          </w:tcPr>
          <w:p w14:paraId="3B8D494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Bijelo Polje</w:t>
            </w:r>
          </w:p>
          <w:p w14:paraId="3640702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43°02'04.61"N 19°44'56.36"E</w:t>
            </w:r>
          </w:p>
        </w:tc>
        <w:tc>
          <w:tcPr>
            <w:tcW w:w="1843" w:type="dxa"/>
            <w:vAlign w:val="center"/>
          </w:tcPr>
          <w:p w14:paraId="611B2F5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6AF48FD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433E5C5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4A69ECA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5CA84AC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3F48E5FE" w14:textId="1331E9C1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6AAC223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53E6C372" w14:textId="77777777" w:rsidTr="00316714">
        <w:tc>
          <w:tcPr>
            <w:tcW w:w="1163" w:type="dxa"/>
            <w:vAlign w:val="center"/>
          </w:tcPr>
          <w:p w14:paraId="5EBE8B4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Bijelo Polje</w:t>
            </w:r>
          </w:p>
        </w:tc>
        <w:tc>
          <w:tcPr>
            <w:tcW w:w="1559" w:type="dxa"/>
            <w:vAlign w:val="center"/>
          </w:tcPr>
          <w:p w14:paraId="4EF12E6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Bolnica BP</w:t>
            </w:r>
          </w:p>
          <w:p w14:paraId="158F086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43°01'44.17"N 19°43'53.00"E</w:t>
            </w:r>
          </w:p>
        </w:tc>
        <w:tc>
          <w:tcPr>
            <w:tcW w:w="1843" w:type="dxa"/>
            <w:vAlign w:val="center"/>
          </w:tcPr>
          <w:p w14:paraId="2B432EF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B6D8CC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44BD857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35B6907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7D0AB0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5B3CF850" w14:textId="283ECBEF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4D0F02A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24D6427A" w14:textId="77777777" w:rsidTr="00316714">
        <w:tc>
          <w:tcPr>
            <w:tcW w:w="1163" w:type="dxa"/>
            <w:vAlign w:val="center"/>
          </w:tcPr>
          <w:p w14:paraId="56E4DE6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Rožaje</w:t>
            </w:r>
          </w:p>
        </w:tc>
        <w:tc>
          <w:tcPr>
            <w:tcW w:w="1559" w:type="dxa"/>
            <w:vAlign w:val="center"/>
          </w:tcPr>
          <w:p w14:paraId="253413A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Rožaje</w:t>
            </w:r>
          </w:p>
          <w:p w14:paraId="59E263B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42°50’33.10“N 20°10’02.98“E</w:t>
            </w:r>
          </w:p>
        </w:tc>
        <w:tc>
          <w:tcPr>
            <w:tcW w:w="1843" w:type="dxa"/>
            <w:vAlign w:val="center"/>
          </w:tcPr>
          <w:p w14:paraId="5D17C42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3CD359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228D630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51DE65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071A00F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0BA45635" w14:textId="5C8EC402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3A8BEB7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2A6C234C" w14:textId="77777777" w:rsidTr="00316714">
        <w:tc>
          <w:tcPr>
            <w:tcW w:w="1163" w:type="dxa"/>
            <w:vAlign w:val="center"/>
          </w:tcPr>
          <w:p w14:paraId="4AC105E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Rožaje</w:t>
            </w:r>
          </w:p>
        </w:tc>
        <w:tc>
          <w:tcPr>
            <w:tcW w:w="1559" w:type="dxa"/>
            <w:vAlign w:val="center"/>
          </w:tcPr>
          <w:p w14:paraId="6A0C68F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EO Bandžovo Brdo</w:t>
            </w:r>
          </w:p>
          <w:p w14:paraId="7924148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42°50’25.00“N 20°10’29.10“E</w:t>
            </w:r>
          </w:p>
        </w:tc>
        <w:tc>
          <w:tcPr>
            <w:tcW w:w="1843" w:type="dxa"/>
            <w:vAlign w:val="center"/>
          </w:tcPr>
          <w:p w14:paraId="7834C42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1B56EEA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710E63B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013742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55B3FD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8AD5F91" w14:textId="6C1F7208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E38218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0F8265BB" w14:textId="77777777" w:rsidTr="00316714">
        <w:tc>
          <w:tcPr>
            <w:tcW w:w="1163" w:type="dxa"/>
            <w:vAlign w:val="center"/>
          </w:tcPr>
          <w:p w14:paraId="1192E4D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Pljevlja</w:t>
            </w:r>
          </w:p>
        </w:tc>
        <w:tc>
          <w:tcPr>
            <w:tcW w:w="1559" w:type="dxa"/>
            <w:vAlign w:val="center"/>
          </w:tcPr>
          <w:p w14:paraId="4B62CC5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Golubinja</w:t>
            </w:r>
          </w:p>
          <w:p w14:paraId="284658E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43°21’27.92“N 19°21’47.91“E</w:t>
            </w:r>
          </w:p>
        </w:tc>
        <w:tc>
          <w:tcPr>
            <w:tcW w:w="1843" w:type="dxa"/>
            <w:vAlign w:val="center"/>
          </w:tcPr>
          <w:p w14:paraId="2DCDAFA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6D928D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14005AE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6CAD375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4C3137D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1737D2CE" w14:textId="55BA4420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39ED5F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23F1D05B" w14:textId="77777777" w:rsidTr="00316714">
        <w:tc>
          <w:tcPr>
            <w:tcW w:w="1163" w:type="dxa"/>
            <w:vAlign w:val="center"/>
          </w:tcPr>
          <w:p w14:paraId="18856EF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Kola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šin</w:t>
            </w:r>
          </w:p>
        </w:tc>
        <w:tc>
          <w:tcPr>
            <w:tcW w:w="1559" w:type="dxa"/>
            <w:vAlign w:val="center"/>
          </w:tcPr>
          <w:p w14:paraId="51FF67E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PG23 Kolašin</w:t>
            </w:r>
          </w:p>
          <w:p w14:paraId="4E42D9A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42°49'17.40"N 19°31'24.15"E</w:t>
            </w:r>
          </w:p>
        </w:tc>
        <w:tc>
          <w:tcPr>
            <w:tcW w:w="1843" w:type="dxa"/>
            <w:vAlign w:val="center"/>
          </w:tcPr>
          <w:p w14:paraId="75A4740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103BEE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47C0858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FCE85E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70F4835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F5F0A20" w14:textId="7A401BF5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2C145AF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78ED65F4" w14:textId="77777777" w:rsidTr="00316714">
        <w:tc>
          <w:tcPr>
            <w:tcW w:w="1163" w:type="dxa"/>
            <w:vAlign w:val="center"/>
          </w:tcPr>
          <w:p w14:paraId="4D447789" w14:textId="70689EC4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 w:cs="Times New Roman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Mojkovac</w:t>
            </w:r>
          </w:p>
        </w:tc>
        <w:tc>
          <w:tcPr>
            <w:tcW w:w="1559" w:type="dxa"/>
            <w:vAlign w:val="center"/>
          </w:tcPr>
          <w:p w14:paraId="56AA93F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MUP Mojkovac</w:t>
            </w:r>
          </w:p>
          <w:p w14:paraId="68FC4D3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42°57'44.86"N 19°34'48.88"E</w:t>
            </w:r>
          </w:p>
        </w:tc>
        <w:tc>
          <w:tcPr>
            <w:tcW w:w="1843" w:type="dxa"/>
            <w:vAlign w:val="center"/>
          </w:tcPr>
          <w:p w14:paraId="322B1DE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B28235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0DE02EA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6C69732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2474C1B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E387C32" w14:textId="59B0BC92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4801678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35FB8D3E" w14:textId="77777777" w:rsidTr="00316714">
        <w:tc>
          <w:tcPr>
            <w:tcW w:w="1163" w:type="dxa"/>
            <w:vAlign w:val="center"/>
          </w:tcPr>
          <w:p w14:paraId="466D3F8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Cetinje</w:t>
            </w:r>
          </w:p>
        </w:tc>
        <w:tc>
          <w:tcPr>
            <w:tcW w:w="1559" w:type="dxa"/>
            <w:vAlign w:val="center"/>
          </w:tcPr>
          <w:p w14:paraId="682AB12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Cetinje</w:t>
            </w:r>
          </w:p>
          <w:p w14:paraId="48DAE4D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42°23'17.42"N 18°55'32.98"E</w:t>
            </w:r>
          </w:p>
        </w:tc>
        <w:tc>
          <w:tcPr>
            <w:tcW w:w="1843" w:type="dxa"/>
            <w:vAlign w:val="center"/>
          </w:tcPr>
          <w:p w14:paraId="108A8E8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2E8AE39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214A6FE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3FB2B18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45524B8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0127998A" w14:textId="42709A9E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6739F86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16184EA9" w14:textId="77777777" w:rsidTr="00316714">
        <w:tc>
          <w:tcPr>
            <w:tcW w:w="1163" w:type="dxa"/>
            <w:vAlign w:val="center"/>
          </w:tcPr>
          <w:p w14:paraId="0E66523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Plav</w:t>
            </w:r>
          </w:p>
        </w:tc>
        <w:tc>
          <w:tcPr>
            <w:tcW w:w="1559" w:type="dxa"/>
            <w:vAlign w:val="center"/>
          </w:tcPr>
          <w:p w14:paraId="066C3DB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Plav</w:t>
            </w:r>
          </w:p>
          <w:p w14:paraId="0188E23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42°35'49.39"N 19°56'39.04"E</w:t>
            </w:r>
          </w:p>
        </w:tc>
        <w:tc>
          <w:tcPr>
            <w:tcW w:w="1843" w:type="dxa"/>
            <w:vAlign w:val="center"/>
          </w:tcPr>
          <w:p w14:paraId="7B5A083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7F998A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4D61CA9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BA58B66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58E196A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15D7343" w14:textId="322A4032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91BAF1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56E8AE91" w14:textId="77777777" w:rsidTr="00316714">
        <w:tc>
          <w:tcPr>
            <w:tcW w:w="1163" w:type="dxa"/>
            <w:vAlign w:val="center"/>
          </w:tcPr>
          <w:p w14:paraId="3D8E6C4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Tivat</w:t>
            </w:r>
          </w:p>
        </w:tc>
        <w:tc>
          <w:tcPr>
            <w:tcW w:w="1559" w:type="dxa"/>
            <w:vAlign w:val="center"/>
          </w:tcPr>
          <w:p w14:paraId="1BDDCE0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Tivat</w:t>
            </w:r>
          </w:p>
          <w:p w14:paraId="2736507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42°25'49.95"N 18°41'56.80"E</w:t>
            </w:r>
          </w:p>
        </w:tc>
        <w:tc>
          <w:tcPr>
            <w:tcW w:w="1843" w:type="dxa"/>
            <w:vAlign w:val="center"/>
          </w:tcPr>
          <w:p w14:paraId="69B8CDB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1B927C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67378A2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8BCE9D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6263C2D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8373F06" w14:textId="37EFD5E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6A799F7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10471977" w14:textId="77777777" w:rsidTr="00316714">
        <w:tc>
          <w:tcPr>
            <w:tcW w:w="1163" w:type="dxa"/>
            <w:vAlign w:val="center"/>
          </w:tcPr>
          <w:p w14:paraId="377DCBF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Tivat</w:t>
            </w:r>
          </w:p>
        </w:tc>
        <w:tc>
          <w:tcPr>
            <w:tcW w:w="1559" w:type="dxa"/>
            <w:vAlign w:val="center"/>
          </w:tcPr>
          <w:p w14:paraId="7005992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Tivat (Eko)</w:t>
            </w:r>
          </w:p>
          <w:p w14:paraId="21D1DE7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42°26'01.47"N 18°41'57.39"E</w:t>
            </w:r>
          </w:p>
        </w:tc>
        <w:tc>
          <w:tcPr>
            <w:tcW w:w="1843" w:type="dxa"/>
            <w:vAlign w:val="center"/>
          </w:tcPr>
          <w:p w14:paraId="0B4F440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AF1BC7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26D8586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4C5522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0ED3BA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1815F97E" w14:textId="25526A66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1E11145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40DE4DC5" w14:textId="77777777" w:rsidTr="00316714">
        <w:tc>
          <w:tcPr>
            <w:tcW w:w="1163" w:type="dxa"/>
            <w:vAlign w:val="center"/>
          </w:tcPr>
          <w:p w14:paraId="12A8B05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Kotor</w:t>
            </w:r>
          </w:p>
        </w:tc>
        <w:tc>
          <w:tcPr>
            <w:tcW w:w="1559" w:type="dxa"/>
            <w:vAlign w:val="center"/>
          </w:tcPr>
          <w:p w14:paraId="6C82BA3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Bedemi</w:t>
            </w:r>
          </w:p>
          <w:p w14:paraId="6E2EFFC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42°25'30.87"N</w:t>
            </w:r>
          </w:p>
          <w:p w14:paraId="1C16BAC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18°46'21.67"E</w:t>
            </w:r>
          </w:p>
        </w:tc>
        <w:tc>
          <w:tcPr>
            <w:tcW w:w="1843" w:type="dxa"/>
            <w:vAlign w:val="center"/>
          </w:tcPr>
          <w:p w14:paraId="2F081D2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6553A8E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5846FA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4BD290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77DC8C1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2F773A5" w14:textId="48C00C6B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4A1C75C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2EFB724B" w14:textId="77777777" w:rsidTr="00316714">
        <w:tc>
          <w:tcPr>
            <w:tcW w:w="1163" w:type="dxa"/>
            <w:vAlign w:val="center"/>
          </w:tcPr>
          <w:p w14:paraId="45D00A81" w14:textId="08D50D3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 w:cs="Times New Roman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Kotor</w:t>
            </w:r>
          </w:p>
        </w:tc>
        <w:tc>
          <w:tcPr>
            <w:tcW w:w="1559" w:type="dxa"/>
            <w:vAlign w:val="center"/>
          </w:tcPr>
          <w:p w14:paraId="592FC0D1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Okolina RBS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TKC Kotor</w:t>
            </w:r>
          </w:p>
          <w:p w14:paraId="1804F67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42°25'16.49"N</w:t>
            </w:r>
          </w:p>
          <w:p w14:paraId="11709D6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18°46'10.49"E</w:t>
            </w:r>
          </w:p>
        </w:tc>
        <w:tc>
          <w:tcPr>
            <w:tcW w:w="1843" w:type="dxa"/>
            <w:vAlign w:val="center"/>
          </w:tcPr>
          <w:p w14:paraId="2852842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0A3C36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258CF37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B65891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7148AFF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0C93D4A4" w14:textId="56C46C78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1E51461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17EBD2B4" w14:textId="77777777" w:rsidTr="00316714">
        <w:tc>
          <w:tcPr>
            <w:tcW w:w="1163" w:type="dxa"/>
            <w:vAlign w:val="center"/>
          </w:tcPr>
          <w:p w14:paraId="7F5C841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Herceg Novi</w:t>
            </w:r>
          </w:p>
        </w:tc>
        <w:tc>
          <w:tcPr>
            <w:tcW w:w="1559" w:type="dxa"/>
            <w:vAlign w:val="center"/>
          </w:tcPr>
          <w:p w14:paraId="1B43F57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Autobuska stanica Herceg Novi</w:t>
            </w:r>
          </w:p>
          <w:p w14:paraId="192DB0E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42°27'13.38"N  18°32'00.26"E</w:t>
            </w:r>
          </w:p>
        </w:tc>
        <w:tc>
          <w:tcPr>
            <w:tcW w:w="1843" w:type="dxa"/>
            <w:vAlign w:val="center"/>
          </w:tcPr>
          <w:p w14:paraId="08E938E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638063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5E52B30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25AB385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49C18F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375EB7B" w14:textId="7F7DFA7E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3DD7B94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3AB67EA2" w14:textId="77777777" w:rsidTr="00316714">
        <w:tc>
          <w:tcPr>
            <w:tcW w:w="1163" w:type="dxa"/>
            <w:vAlign w:val="center"/>
          </w:tcPr>
          <w:p w14:paraId="4CFF0B2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Herceg Novi</w:t>
            </w:r>
          </w:p>
        </w:tc>
        <w:tc>
          <w:tcPr>
            <w:tcW w:w="1559" w:type="dxa"/>
            <w:vAlign w:val="center"/>
          </w:tcPr>
          <w:p w14:paraId="6F5C714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Hotel LIGHT HOUSE</w:t>
            </w:r>
          </w:p>
          <w:p w14:paraId="48725F8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42°27'34.78"N 18°30'46.98"E</w:t>
            </w:r>
          </w:p>
        </w:tc>
        <w:tc>
          <w:tcPr>
            <w:tcW w:w="1843" w:type="dxa"/>
            <w:vAlign w:val="center"/>
          </w:tcPr>
          <w:p w14:paraId="66C864E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0D328F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2FD65C2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4D9AEDC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4BA0FDC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A349940" w14:textId="00A30534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Jul-Avgust</w:t>
            </w:r>
          </w:p>
        </w:tc>
        <w:tc>
          <w:tcPr>
            <w:tcW w:w="1317" w:type="dxa"/>
            <w:vAlign w:val="center"/>
          </w:tcPr>
          <w:p w14:paraId="4EE823E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1FDEF79A" w14:textId="77777777" w:rsidTr="00316714">
        <w:tc>
          <w:tcPr>
            <w:tcW w:w="1163" w:type="dxa"/>
            <w:vAlign w:val="center"/>
          </w:tcPr>
          <w:p w14:paraId="0624D04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Calibri" w:eastAsia="Calibri" w:hAnsi="Calibri"/>
              </w:rPr>
              <w:br w:type="page"/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Nikšić</w:t>
            </w:r>
          </w:p>
        </w:tc>
        <w:tc>
          <w:tcPr>
            <w:tcW w:w="1559" w:type="dxa"/>
            <w:vAlign w:val="center"/>
          </w:tcPr>
          <w:p w14:paraId="4D576CA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RTV Nikšić</w:t>
            </w:r>
          </w:p>
          <w:p w14:paraId="2DEFAD8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42°46'22.60"N  18°57'03.97"E</w:t>
            </w:r>
          </w:p>
        </w:tc>
        <w:tc>
          <w:tcPr>
            <w:tcW w:w="1843" w:type="dxa"/>
            <w:vAlign w:val="center"/>
          </w:tcPr>
          <w:p w14:paraId="5EE1586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60A50E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4CD5DD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6595F159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4458C0E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1BEDCC31" w14:textId="1EA01AB8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0CBF3EF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664AC7" w14:paraId="6543F344" w14:textId="77777777" w:rsidTr="00316714">
        <w:tc>
          <w:tcPr>
            <w:tcW w:w="1163" w:type="dxa"/>
            <w:vAlign w:val="center"/>
          </w:tcPr>
          <w:p w14:paraId="47CD841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Nikšić</w:t>
            </w:r>
          </w:p>
        </w:tc>
        <w:tc>
          <w:tcPr>
            <w:tcW w:w="1559" w:type="dxa"/>
            <w:vAlign w:val="center"/>
          </w:tcPr>
          <w:p w14:paraId="3250781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Hotel ONOGOŠT</w:t>
            </w:r>
          </w:p>
          <w:p w14:paraId="541AC944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42°46'35.38"N  18°57'03.08"E</w:t>
            </w:r>
          </w:p>
        </w:tc>
        <w:tc>
          <w:tcPr>
            <w:tcW w:w="1843" w:type="dxa"/>
            <w:vAlign w:val="center"/>
          </w:tcPr>
          <w:p w14:paraId="22A80C2C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23E7BEFD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0C96C2EF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0EC10832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E64109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FDCA9E5" w14:textId="5871B0E0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4F6EB5D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664AC7" w:rsidRPr="00316714" w14:paraId="7DAD591F" w14:textId="77777777" w:rsidTr="00316714">
        <w:tc>
          <w:tcPr>
            <w:tcW w:w="1163" w:type="dxa"/>
            <w:vAlign w:val="center"/>
          </w:tcPr>
          <w:p w14:paraId="7AD86DF0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Ulcinj</w:t>
            </w:r>
          </w:p>
        </w:tc>
        <w:tc>
          <w:tcPr>
            <w:tcW w:w="1559" w:type="dxa"/>
            <w:vAlign w:val="center"/>
          </w:tcPr>
          <w:p w14:paraId="5BFE8227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Stari grad Ulcinj</w:t>
            </w:r>
          </w:p>
          <w:p w14:paraId="4DD3F6A5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41°55'27.72"N 19°12'05.67"E</w:t>
            </w:r>
          </w:p>
        </w:tc>
        <w:tc>
          <w:tcPr>
            <w:tcW w:w="1843" w:type="dxa"/>
            <w:vAlign w:val="center"/>
          </w:tcPr>
          <w:p w14:paraId="57AA0808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10310EB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664AC7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664AC7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DACE46E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4CC440BA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FF40793" w14:textId="77777777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FD34A5F" w14:textId="7404E22F" w:rsidR="00664AC7" w:rsidRPr="00664AC7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17D912A7" w14:textId="77777777" w:rsidR="00664AC7" w:rsidRPr="00316714" w:rsidRDefault="00664AC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664AC7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8846E2" w:rsidRPr="00316714" w14:paraId="0720F96B" w14:textId="77777777" w:rsidTr="00316714">
        <w:tc>
          <w:tcPr>
            <w:tcW w:w="1163" w:type="dxa"/>
            <w:vAlign w:val="center"/>
          </w:tcPr>
          <w:p w14:paraId="1909F37A" w14:textId="702C09CC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>Andrijevica</w:t>
            </w:r>
          </w:p>
        </w:tc>
        <w:tc>
          <w:tcPr>
            <w:tcW w:w="1559" w:type="dxa"/>
            <w:vAlign w:val="center"/>
          </w:tcPr>
          <w:p w14:paraId="00FB0038" w14:textId="1FADB6A4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Okolina RBS TKC </w:t>
            </w:r>
          </w:p>
          <w:p w14:paraId="38441C3E" w14:textId="09D6FC7A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42°43'59.15"N 19°47'33.56"E;  </w:t>
            </w:r>
          </w:p>
          <w:p w14:paraId="2DCE4CD7" w14:textId="77E82B2F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  <w:vAlign w:val="center"/>
          </w:tcPr>
          <w:p w14:paraId="5E6697F4" w14:textId="620FD8CE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20E0448C" w14:textId="2A9A96E8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(gdje je primjenjivo), </w:t>
            </w:r>
            <w:r w:rsidRPr="008846E2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skeniranja promjenljivog frekvencijskog opsega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(gdje je primjenjivo) u skladu sa Pravilnikom o načinu prvih i periodičnih mjerenja nivoa elektromagnetnih polja</w:t>
            </w:r>
          </w:p>
        </w:tc>
        <w:tc>
          <w:tcPr>
            <w:tcW w:w="1275" w:type="dxa"/>
            <w:vAlign w:val="center"/>
          </w:tcPr>
          <w:p w14:paraId="4E8EDDF1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Između</w:t>
            </w:r>
          </w:p>
          <w:p w14:paraId="4A90B1C0" w14:textId="77777777" w:rsid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 xml:space="preserve">10-14 h ili 19-23 h, </w:t>
            </w:r>
          </w:p>
          <w:p w14:paraId="14BC87AD" w14:textId="77777777" w:rsid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B26302" w14:textId="2BFFF090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Jul - Avgust</w:t>
            </w:r>
          </w:p>
        </w:tc>
        <w:tc>
          <w:tcPr>
            <w:tcW w:w="1317" w:type="dxa"/>
            <w:vAlign w:val="center"/>
          </w:tcPr>
          <w:p w14:paraId="148D2DC1" w14:textId="15C7EF90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8846E2" w:rsidRPr="00316714" w14:paraId="189390F0" w14:textId="77777777" w:rsidTr="00316714">
        <w:tc>
          <w:tcPr>
            <w:tcW w:w="1163" w:type="dxa"/>
            <w:vAlign w:val="center"/>
          </w:tcPr>
          <w:p w14:paraId="0AF340ED" w14:textId="2C64A77D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>Žabljak</w:t>
            </w:r>
          </w:p>
        </w:tc>
        <w:tc>
          <w:tcPr>
            <w:tcW w:w="1559" w:type="dxa"/>
            <w:vAlign w:val="center"/>
          </w:tcPr>
          <w:p w14:paraId="7CB3DF3C" w14:textId="48BE2FA6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(uzeti u obzir i RBS Hotel ŽABLJAK)</w:t>
            </w:r>
          </w:p>
          <w:p w14:paraId="310E6A16" w14:textId="1B87EDE5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43°09'17.01"N 19°07'16.48"E</w:t>
            </w:r>
          </w:p>
        </w:tc>
        <w:tc>
          <w:tcPr>
            <w:tcW w:w="1843" w:type="dxa"/>
            <w:vAlign w:val="center"/>
          </w:tcPr>
          <w:p w14:paraId="1108AB5B" w14:textId="20238258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14A281FA" w14:textId="42B7EF53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(gdje je primjenjivo), </w:t>
            </w:r>
            <w:r w:rsidRPr="008846E2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skeniranja promjenljivog frekvencijskog opsega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(gdje je primjenjivo) u skladu sa Pravilnikom o načinu prvih i periodičnih 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mjerenja nivoa elektromagnetnih polja</w:t>
            </w:r>
          </w:p>
        </w:tc>
        <w:tc>
          <w:tcPr>
            <w:tcW w:w="1275" w:type="dxa"/>
            <w:vAlign w:val="center"/>
          </w:tcPr>
          <w:p w14:paraId="4C4798A9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lastRenderedPageBreak/>
              <w:t>Između</w:t>
            </w:r>
          </w:p>
          <w:p w14:paraId="71B863A8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 xml:space="preserve">10-14 h ili 19-23 h, </w:t>
            </w:r>
          </w:p>
          <w:p w14:paraId="49D4232F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96104F9" w14:textId="6A56A55A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Jul - Avgust</w:t>
            </w:r>
          </w:p>
        </w:tc>
        <w:tc>
          <w:tcPr>
            <w:tcW w:w="1317" w:type="dxa"/>
            <w:vAlign w:val="center"/>
          </w:tcPr>
          <w:p w14:paraId="5A08A44A" w14:textId="6B9BC737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8846E2" w:rsidRPr="00316714" w14:paraId="4977A975" w14:textId="77777777" w:rsidTr="00316714">
        <w:tc>
          <w:tcPr>
            <w:tcW w:w="1163" w:type="dxa"/>
            <w:vAlign w:val="center"/>
          </w:tcPr>
          <w:p w14:paraId="238C2DD2" w14:textId="3AD16C44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Zeta</w:t>
            </w:r>
          </w:p>
        </w:tc>
        <w:tc>
          <w:tcPr>
            <w:tcW w:w="1559" w:type="dxa"/>
            <w:vAlign w:val="center"/>
          </w:tcPr>
          <w:p w14:paraId="4C390B45" w14:textId="7A42CDFB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</w:t>
            </w: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>lina RBS Golubovci (pošta),</w:t>
            </w:r>
          </w:p>
          <w:p w14:paraId="53C68A9C" w14:textId="43723899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42°19'39.97"N19°13'14.54"E</w:t>
            </w:r>
          </w:p>
        </w:tc>
        <w:tc>
          <w:tcPr>
            <w:tcW w:w="1843" w:type="dxa"/>
            <w:vAlign w:val="center"/>
          </w:tcPr>
          <w:p w14:paraId="02C05ACB" w14:textId="66C7DC88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2867C23D" w14:textId="6EDFDB52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(gdje je primjenjivo), </w:t>
            </w:r>
            <w:r w:rsidRPr="008846E2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skeniranja promjenljivog frekvencijskog opsega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(gdje je primjenjivo) u skladu sa Pravilnikom o načinu prvih i periodičnih mjerenja nivoa elektromagnetnih polja</w:t>
            </w:r>
          </w:p>
        </w:tc>
        <w:tc>
          <w:tcPr>
            <w:tcW w:w="1275" w:type="dxa"/>
            <w:vAlign w:val="center"/>
          </w:tcPr>
          <w:p w14:paraId="3F1A2A6C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Između</w:t>
            </w:r>
          </w:p>
          <w:p w14:paraId="69DA393D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 xml:space="preserve">10-14 h ili 19-23 h, </w:t>
            </w:r>
          </w:p>
          <w:p w14:paraId="73D2C85A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93633F" w14:textId="785D13D0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Jul - Avgust</w:t>
            </w:r>
          </w:p>
        </w:tc>
        <w:tc>
          <w:tcPr>
            <w:tcW w:w="1317" w:type="dxa"/>
            <w:vAlign w:val="center"/>
          </w:tcPr>
          <w:p w14:paraId="44534480" w14:textId="3B759A9C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8846E2" w:rsidRPr="00316714" w14:paraId="19F6A969" w14:textId="77777777" w:rsidTr="00316714">
        <w:tc>
          <w:tcPr>
            <w:tcW w:w="1163" w:type="dxa"/>
            <w:vAlign w:val="center"/>
          </w:tcPr>
          <w:p w14:paraId="53D3E926" w14:textId="0F3339E2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>Tuzi</w:t>
            </w:r>
          </w:p>
        </w:tc>
        <w:tc>
          <w:tcPr>
            <w:tcW w:w="1559" w:type="dxa"/>
            <w:vAlign w:val="center"/>
          </w:tcPr>
          <w:p w14:paraId="13E38BE9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Tuzi (pošta)</w:t>
            </w:r>
          </w:p>
          <w:p w14:paraId="03A43A8A" w14:textId="1B7B3327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42°22'01.30"N 19°19'41.66"E</w:t>
            </w:r>
          </w:p>
        </w:tc>
        <w:tc>
          <w:tcPr>
            <w:tcW w:w="1843" w:type="dxa"/>
            <w:vAlign w:val="center"/>
          </w:tcPr>
          <w:p w14:paraId="4E666A8B" w14:textId="40CEB732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A1228FE" w14:textId="2B2A0C64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46E2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(gdje je primjenjivo), </w:t>
            </w:r>
            <w:r w:rsidRPr="008846E2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skeniranja promjenljivog frekvencijskog opsega</w:t>
            </w:r>
            <w:r w:rsidRPr="008846E2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(gdje je primjenjivo) u skladu sa Pravilnikom o načinu prvih i periodičnih mjerenja nivoa elektromagnetnih polja</w:t>
            </w:r>
          </w:p>
        </w:tc>
        <w:tc>
          <w:tcPr>
            <w:tcW w:w="1275" w:type="dxa"/>
            <w:vAlign w:val="center"/>
          </w:tcPr>
          <w:p w14:paraId="17018929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Između</w:t>
            </w:r>
          </w:p>
          <w:p w14:paraId="30F7B905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 xml:space="preserve">10-14 h ili 19-23 h, </w:t>
            </w:r>
          </w:p>
          <w:p w14:paraId="2A81C777" w14:textId="77777777" w:rsidR="008846E2" w:rsidRPr="008846E2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5BB7197" w14:textId="4FCDE11E" w:rsidR="008846E2" w:rsidRPr="00664AC7" w:rsidRDefault="008846E2" w:rsidP="008846E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Jul - Avgust</w:t>
            </w:r>
          </w:p>
        </w:tc>
        <w:tc>
          <w:tcPr>
            <w:tcW w:w="1317" w:type="dxa"/>
            <w:vAlign w:val="center"/>
          </w:tcPr>
          <w:p w14:paraId="7301751C" w14:textId="275D413B" w:rsidR="008846E2" w:rsidRPr="00664AC7" w:rsidRDefault="008846E2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46E2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</w:tbl>
    <w:p w14:paraId="7E40ECE6" w14:textId="77777777" w:rsidR="00316714" w:rsidRPr="00316714" w:rsidRDefault="00316714" w:rsidP="00316714">
      <w:pPr>
        <w:spacing w:after="200" w:line="240" w:lineRule="auto"/>
        <w:rPr>
          <w:rFonts w:ascii="Calibri" w:eastAsia="Calibri" w:hAnsi="Calibri" w:cs="Times New Roman"/>
          <w:lang w:val="sr-Latn-RS"/>
        </w:rPr>
      </w:pPr>
    </w:p>
    <w:p w14:paraId="1BCD3076" w14:textId="62D80B21" w:rsidR="00316714" w:rsidRPr="00887DD5" w:rsidRDefault="0001429D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  <w:r w:rsidRPr="00887DD5">
        <w:rPr>
          <w:rFonts w:ascii="Arial" w:eastAsia="Calibri" w:hAnsi="Arial" w:cs="Arial"/>
          <w:b/>
          <w:lang w:val="sr-Latn-RS"/>
        </w:rPr>
        <w:t>Partija</w:t>
      </w:r>
      <w:r w:rsidR="00316714" w:rsidRPr="00887DD5">
        <w:rPr>
          <w:rFonts w:ascii="Arial" w:eastAsia="Calibri" w:hAnsi="Arial" w:cs="Arial"/>
          <w:b/>
          <w:lang w:val="sr-Latn-RS"/>
        </w:rPr>
        <w:t xml:space="preserve"> 2</w:t>
      </w:r>
      <w:r w:rsidR="00316714" w:rsidRPr="00887DD5">
        <w:rPr>
          <w:rFonts w:ascii="Arial" w:eastAsia="Calibri" w:hAnsi="Arial" w:cs="Arial"/>
          <w:lang w:val="sr-Latn-RS"/>
        </w:rPr>
        <w:t>: Ispitivanje nivoa elektromagnetnih zračenja koja generišu elementi elektroenergetskog sistema</w:t>
      </w:r>
      <w:r w:rsidR="0073634B">
        <w:rPr>
          <w:rFonts w:ascii="Arial" w:eastAsia="Calibri" w:hAnsi="Arial" w:cs="Arial"/>
          <w:lang w:val="sr-Latn-RS"/>
        </w:rPr>
        <w:t xml:space="preserve"> (procijenjena vrijednost 10.79</w:t>
      </w:r>
      <w:r w:rsidRPr="00887DD5">
        <w:rPr>
          <w:rFonts w:ascii="Arial" w:eastAsia="Calibri" w:hAnsi="Arial" w:cs="Arial"/>
          <w:lang w:val="sr-Latn-RS"/>
        </w:rPr>
        <w:t>0 eura)</w:t>
      </w:r>
    </w:p>
    <w:p w14:paraId="29C8F0EA" w14:textId="77777777" w:rsidR="00316714" w:rsidRPr="00887DD5" w:rsidRDefault="00316714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1284"/>
        <w:gridCol w:w="1718"/>
        <w:gridCol w:w="1729"/>
        <w:gridCol w:w="2408"/>
        <w:gridCol w:w="1254"/>
        <w:gridCol w:w="1246"/>
      </w:tblGrid>
      <w:tr w:rsidR="00316714" w:rsidRPr="00887DD5" w14:paraId="43778B48" w14:textId="77777777" w:rsidTr="0036160A">
        <w:trPr>
          <w:cantSplit/>
        </w:trPr>
        <w:tc>
          <w:tcPr>
            <w:tcW w:w="1284" w:type="dxa"/>
            <w:shd w:val="clear" w:color="auto" w:fill="DBDBDB" w:themeFill="accent3" w:themeFillTint="66"/>
            <w:vAlign w:val="center"/>
          </w:tcPr>
          <w:p w14:paraId="1CCF16E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Lokacija mjerenja</w:t>
            </w:r>
          </w:p>
        </w:tc>
        <w:tc>
          <w:tcPr>
            <w:tcW w:w="1718" w:type="dxa"/>
            <w:shd w:val="clear" w:color="auto" w:fill="DBDBDB" w:themeFill="accent3" w:themeFillTint="66"/>
            <w:vAlign w:val="center"/>
          </w:tcPr>
          <w:p w14:paraId="4FAD6F5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Mjerno </w:t>
            </w:r>
          </w:p>
          <w:p w14:paraId="4B95EA0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mjesto</w:t>
            </w:r>
          </w:p>
        </w:tc>
        <w:tc>
          <w:tcPr>
            <w:tcW w:w="1729" w:type="dxa"/>
            <w:shd w:val="clear" w:color="auto" w:fill="DBDBDB" w:themeFill="accent3" w:themeFillTint="66"/>
            <w:vAlign w:val="center"/>
          </w:tcPr>
          <w:p w14:paraId="5140AF1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Vrsta izvora nejonizujućeg zračenja</w:t>
            </w:r>
          </w:p>
        </w:tc>
        <w:tc>
          <w:tcPr>
            <w:tcW w:w="2408" w:type="dxa"/>
            <w:shd w:val="clear" w:color="auto" w:fill="DBDBDB" w:themeFill="accent3" w:themeFillTint="66"/>
            <w:vAlign w:val="center"/>
          </w:tcPr>
          <w:p w14:paraId="3989F24D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mjerenja</w:t>
            </w:r>
          </w:p>
        </w:tc>
        <w:tc>
          <w:tcPr>
            <w:tcW w:w="1254" w:type="dxa"/>
            <w:shd w:val="clear" w:color="auto" w:fill="DBDBDB" w:themeFill="accent3" w:themeFillTint="66"/>
            <w:vAlign w:val="center"/>
          </w:tcPr>
          <w:p w14:paraId="7C2151DB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Period mjerenja</w:t>
            </w:r>
          </w:p>
        </w:tc>
        <w:tc>
          <w:tcPr>
            <w:tcW w:w="1246" w:type="dxa"/>
            <w:shd w:val="clear" w:color="auto" w:fill="DBDBDB" w:themeFill="accent3" w:themeFillTint="66"/>
            <w:vAlign w:val="center"/>
          </w:tcPr>
          <w:p w14:paraId="254E2F4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Učestalost</w:t>
            </w:r>
          </w:p>
        </w:tc>
      </w:tr>
      <w:tr w:rsidR="00316714" w:rsidRPr="00887DD5" w14:paraId="76C23060" w14:textId="77777777" w:rsidTr="0036160A">
        <w:trPr>
          <w:cantSplit/>
        </w:trPr>
        <w:tc>
          <w:tcPr>
            <w:tcW w:w="1284" w:type="dxa"/>
            <w:vAlign w:val="center"/>
          </w:tcPr>
          <w:p w14:paraId="5C272B9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Ribarevine</w:t>
            </w:r>
          </w:p>
        </w:tc>
        <w:tc>
          <w:tcPr>
            <w:tcW w:w="1718" w:type="dxa"/>
            <w:vAlign w:val="center"/>
          </w:tcPr>
          <w:p w14:paraId="65C0F36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400/110 kV Ribarevine</w:t>
            </w:r>
          </w:p>
          <w:p w14:paraId="3647DB84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42°59'23.11"N 19°44'17.30"E</w:t>
            </w:r>
          </w:p>
        </w:tc>
        <w:tc>
          <w:tcPr>
            <w:tcW w:w="1729" w:type="dxa"/>
            <w:vAlign w:val="center"/>
          </w:tcPr>
          <w:p w14:paraId="7DBD29E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CFD395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80A3F69" w14:textId="12415BFF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C2F89B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4E44F8FB" w14:textId="77777777" w:rsidTr="0036160A">
        <w:trPr>
          <w:cantSplit/>
        </w:trPr>
        <w:tc>
          <w:tcPr>
            <w:tcW w:w="1284" w:type="dxa"/>
            <w:vAlign w:val="center"/>
          </w:tcPr>
          <w:p w14:paraId="12C6D46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718" w:type="dxa"/>
            <w:vAlign w:val="center"/>
          </w:tcPr>
          <w:p w14:paraId="70D035A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Bar</w:t>
            </w:r>
          </w:p>
          <w:p w14:paraId="7EA85D7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 5'55.24"N</w:t>
            </w:r>
          </w:p>
          <w:p w14:paraId="1C17088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 6'45.97"E</w:t>
            </w:r>
          </w:p>
        </w:tc>
        <w:tc>
          <w:tcPr>
            <w:tcW w:w="1729" w:type="dxa"/>
            <w:vAlign w:val="center"/>
          </w:tcPr>
          <w:p w14:paraId="3AAF22F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6BDC7A1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555DF086" w14:textId="1CA502D7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FE1389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620B55FB" w14:textId="77777777" w:rsidTr="0036160A">
        <w:trPr>
          <w:cantSplit/>
        </w:trPr>
        <w:tc>
          <w:tcPr>
            <w:tcW w:w="1284" w:type="dxa"/>
            <w:vAlign w:val="center"/>
          </w:tcPr>
          <w:p w14:paraId="4710A640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64C6C2C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400/110kV Podgorica 2</w:t>
            </w:r>
          </w:p>
          <w:p w14:paraId="382A80B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42.457979, 19.201489</w:t>
            </w:r>
          </w:p>
        </w:tc>
        <w:tc>
          <w:tcPr>
            <w:tcW w:w="1729" w:type="dxa"/>
            <w:vAlign w:val="center"/>
          </w:tcPr>
          <w:p w14:paraId="5197D59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48E948F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86A2910" w14:textId="0BB54612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BB60C8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1BE2011E" w14:textId="77777777" w:rsidTr="0036160A">
        <w:trPr>
          <w:cantSplit/>
        </w:trPr>
        <w:tc>
          <w:tcPr>
            <w:tcW w:w="1284" w:type="dxa"/>
            <w:vAlign w:val="center"/>
          </w:tcPr>
          <w:p w14:paraId="67EE6E3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4106899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220/110/35kV Podgorica 1</w:t>
            </w:r>
          </w:p>
          <w:p w14:paraId="32D8873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42°27'51.33"N</w:t>
            </w:r>
          </w:p>
          <w:p w14:paraId="37C85FBD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19°16'20.53"E</w:t>
            </w:r>
          </w:p>
        </w:tc>
        <w:tc>
          <w:tcPr>
            <w:tcW w:w="1729" w:type="dxa"/>
            <w:vAlign w:val="center"/>
          </w:tcPr>
          <w:p w14:paraId="1D0D9AD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2DF936D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4B4E45A" w14:textId="549F9420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AA94C5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2DF2A1EA" w14:textId="77777777" w:rsidTr="0036160A">
        <w:trPr>
          <w:cantSplit/>
        </w:trPr>
        <w:tc>
          <w:tcPr>
            <w:tcW w:w="1284" w:type="dxa"/>
            <w:vAlign w:val="center"/>
          </w:tcPr>
          <w:p w14:paraId="4851A42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7F1263B8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 kV Podgorica 4</w:t>
            </w:r>
          </w:p>
          <w:p w14:paraId="7F8892F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42°26'45.33"N</w:t>
            </w:r>
          </w:p>
          <w:p w14:paraId="357AD0CB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19°14'4.38"E</w:t>
            </w:r>
          </w:p>
        </w:tc>
        <w:tc>
          <w:tcPr>
            <w:tcW w:w="1729" w:type="dxa"/>
            <w:vAlign w:val="center"/>
          </w:tcPr>
          <w:p w14:paraId="43A8C51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3C9E499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6A0F2FB" w14:textId="344552EE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796597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35A36C39" w14:textId="77777777" w:rsidTr="0036160A">
        <w:trPr>
          <w:cantSplit/>
        </w:trPr>
        <w:tc>
          <w:tcPr>
            <w:tcW w:w="1284" w:type="dxa"/>
            <w:vAlign w:val="center"/>
          </w:tcPr>
          <w:p w14:paraId="503A61A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6AC02C3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 kV Podgorica 3</w:t>
            </w:r>
          </w:p>
          <w:p w14:paraId="696DF65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42°26'18.10"N</w:t>
            </w:r>
          </w:p>
          <w:p w14:paraId="3A8FCA0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19°16'18.82"E</w:t>
            </w:r>
          </w:p>
        </w:tc>
        <w:tc>
          <w:tcPr>
            <w:tcW w:w="1729" w:type="dxa"/>
            <w:vAlign w:val="center"/>
          </w:tcPr>
          <w:p w14:paraId="3945923B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3D07C3A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5B7AAC1" w14:textId="54162500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21E760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5329E232" w14:textId="77777777" w:rsidTr="0036160A">
        <w:trPr>
          <w:cantSplit/>
        </w:trPr>
        <w:tc>
          <w:tcPr>
            <w:tcW w:w="1284" w:type="dxa"/>
            <w:vAlign w:val="center"/>
          </w:tcPr>
          <w:p w14:paraId="597B939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Podgorica</w:t>
            </w:r>
          </w:p>
        </w:tc>
        <w:tc>
          <w:tcPr>
            <w:tcW w:w="1718" w:type="dxa"/>
            <w:vAlign w:val="center"/>
          </w:tcPr>
          <w:p w14:paraId="74D9A2E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 kV Podgorica 3</w:t>
            </w:r>
          </w:p>
          <w:p w14:paraId="5C4B67B6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42°26'17.57"N</w:t>
            </w:r>
          </w:p>
          <w:p w14:paraId="53D68B4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19°16'23.53"E</w:t>
            </w:r>
          </w:p>
        </w:tc>
        <w:tc>
          <w:tcPr>
            <w:tcW w:w="1729" w:type="dxa"/>
            <w:vAlign w:val="center"/>
          </w:tcPr>
          <w:p w14:paraId="68A92A28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3CC32FCD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52259172" w14:textId="2E267569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649AACB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284701E6" w14:textId="77777777" w:rsidTr="0036160A">
        <w:trPr>
          <w:cantSplit/>
        </w:trPr>
        <w:tc>
          <w:tcPr>
            <w:tcW w:w="1284" w:type="dxa"/>
            <w:vAlign w:val="center"/>
          </w:tcPr>
          <w:p w14:paraId="08D777B4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Cetinje</w:t>
            </w:r>
          </w:p>
        </w:tc>
        <w:tc>
          <w:tcPr>
            <w:tcW w:w="1718" w:type="dxa"/>
            <w:vAlign w:val="center"/>
          </w:tcPr>
          <w:p w14:paraId="4D17D83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 kV Cetinje</w:t>
            </w:r>
          </w:p>
          <w:p w14:paraId="26CE3C5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42°23'41.06"N</w:t>
            </w:r>
          </w:p>
          <w:p w14:paraId="50EE0D0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18°54'16.91"E</w:t>
            </w:r>
          </w:p>
        </w:tc>
        <w:tc>
          <w:tcPr>
            <w:tcW w:w="1729" w:type="dxa"/>
            <w:vAlign w:val="center"/>
          </w:tcPr>
          <w:p w14:paraId="5776B88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009318D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42A79331" w14:textId="3837A64C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31C6877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0FDD7453" w14:textId="77777777" w:rsidTr="0036160A">
        <w:trPr>
          <w:cantSplit/>
        </w:trPr>
        <w:tc>
          <w:tcPr>
            <w:tcW w:w="1284" w:type="dxa"/>
            <w:vAlign w:val="center"/>
          </w:tcPr>
          <w:p w14:paraId="47209418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Pljevlja</w:t>
            </w:r>
          </w:p>
        </w:tc>
        <w:tc>
          <w:tcPr>
            <w:tcW w:w="1718" w:type="dxa"/>
            <w:vAlign w:val="center"/>
          </w:tcPr>
          <w:p w14:paraId="47DE37C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Pljevlja</w:t>
            </w:r>
          </w:p>
          <w:p w14:paraId="330DDB8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43°21'17.88"N</w:t>
            </w:r>
          </w:p>
          <w:p w14:paraId="35AC946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19°19'13.41"E</w:t>
            </w:r>
          </w:p>
        </w:tc>
        <w:tc>
          <w:tcPr>
            <w:tcW w:w="1729" w:type="dxa"/>
            <w:vAlign w:val="center"/>
          </w:tcPr>
          <w:p w14:paraId="38C607A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201FD85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317B96E9" w14:textId="4DB74C8A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D592496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6BD459BA" w14:textId="77777777" w:rsidTr="0036160A">
        <w:trPr>
          <w:cantSplit/>
        </w:trPr>
        <w:tc>
          <w:tcPr>
            <w:tcW w:w="1284" w:type="dxa"/>
            <w:vAlign w:val="center"/>
          </w:tcPr>
          <w:p w14:paraId="3DC441E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Kotor</w:t>
            </w:r>
          </w:p>
        </w:tc>
        <w:tc>
          <w:tcPr>
            <w:tcW w:w="1718" w:type="dxa"/>
            <w:vAlign w:val="center"/>
          </w:tcPr>
          <w:p w14:paraId="2D2246F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TS 110/35/10kV Škaljari</w:t>
            </w:r>
          </w:p>
          <w:p w14:paraId="170A379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42.416253, 18.769520</w:t>
            </w:r>
          </w:p>
        </w:tc>
        <w:tc>
          <w:tcPr>
            <w:tcW w:w="1729" w:type="dxa"/>
            <w:vAlign w:val="center"/>
          </w:tcPr>
          <w:p w14:paraId="7E039A5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6B44A018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3C46B038" w14:textId="414D5730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7EE32A2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3E62E204" w14:textId="77777777" w:rsidTr="0036160A">
        <w:trPr>
          <w:cantSplit/>
        </w:trPr>
        <w:tc>
          <w:tcPr>
            <w:tcW w:w="1284" w:type="dxa"/>
            <w:vAlign w:val="center"/>
          </w:tcPr>
          <w:p w14:paraId="4C832CA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718" w:type="dxa"/>
            <w:vAlign w:val="center"/>
          </w:tcPr>
          <w:p w14:paraId="5F55EFA4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 kV Budva</w:t>
            </w:r>
          </w:p>
          <w:p w14:paraId="7ED75E0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42°18'15.27"N</w:t>
            </w:r>
          </w:p>
          <w:p w14:paraId="273E8776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18°51'22.53"E</w:t>
            </w:r>
          </w:p>
        </w:tc>
        <w:tc>
          <w:tcPr>
            <w:tcW w:w="1729" w:type="dxa"/>
            <w:vAlign w:val="center"/>
          </w:tcPr>
          <w:p w14:paraId="24DF82C6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2DA8B5A8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1E6B9714" w14:textId="3DEA2A93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208F8EB8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36CDFB64" w14:textId="77777777" w:rsidTr="0036160A">
        <w:trPr>
          <w:cantSplit/>
        </w:trPr>
        <w:tc>
          <w:tcPr>
            <w:tcW w:w="1284" w:type="dxa"/>
            <w:vAlign w:val="center"/>
          </w:tcPr>
          <w:p w14:paraId="72857DA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Mojkovac</w:t>
            </w:r>
          </w:p>
        </w:tc>
        <w:tc>
          <w:tcPr>
            <w:tcW w:w="1718" w:type="dxa"/>
            <w:vAlign w:val="center"/>
          </w:tcPr>
          <w:p w14:paraId="063182F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220/110/35kV Mojkovac</w:t>
            </w:r>
          </w:p>
          <w:p w14:paraId="347968B0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42°57'30.70"N</w:t>
            </w:r>
          </w:p>
          <w:p w14:paraId="30B1FB8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19°35'13.28"E</w:t>
            </w:r>
          </w:p>
        </w:tc>
        <w:tc>
          <w:tcPr>
            <w:tcW w:w="1729" w:type="dxa"/>
            <w:vAlign w:val="center"/>
          </w:tcPr>
          <w:p w14:paraId="370C6BB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728C883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E92ECDE" w14:textId="79AA9FDD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59601C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5555A9AC" w14:textId="77777777" w:rsidTr="0036160A">
        <w:trPr>
          <w:cantSplit/>
        </w:trPr>
        <w:tc>
          <w:tcPr>
            <w:tcW w:w="1284" w:type="dxa"/>
            <w:vAlign w:val="center"/>
          </w:tcPr>
          <w:p w14:paraId="1732009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718" w:type="dxa"/>
            <w:vAlign w:val="center"/>
          </w:tcPr>
          <w:p w14:paraId="744DBC2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Bar</w:t>
            </w:r>
          </w:p>
          <w:p w14:paraId="65391F4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 5'55.15"N, 19° 6'46.09"E</w:t>
            </w:r>
          </w:p>
        </w:tc>
        <w:tc>
          <w:tcPr>
            <w:tcW w:w="1729" w:type="dxa"/>
            <w:vAlign w:val="center"/>
          </w:tcPr>
          <w:p w14:paraId="5B72D11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ECB824B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4666AAA0" w14:textId="5DBDFB29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BAC8AC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3011112D" w14:textId="77777777" w:rsidTr="0036160A">
        <w:trPr>
          <w:cantSplit/>
        </w:trPr>
        <w:tc>
          <w:tcPr>
            <w:tcW w:w="1284" w:type="dxa"/>
            <w:vAlign w:val="center"/>
          </w:tcPr>
          <w:p w14:paraId="525B052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Andrijevica</w:t>
            </w:r>
          </w:p>
        </w:tc>
        <w:tc>
          <w:tcPr>
            <w:tcW w:w="1718" w:type="dxa"/>
            <w:vAlign w:val="center"/>
          </w:tcPr>
          <w:p w14:paraId="08E25316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Andrijevica</w:t>
            </w:r>
          </w:p>
          <w:p w14:paraId="6D9A2E4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42°44'18.04"N</w:t>
            </w:r>
          </w:p>
          <w:p w14:paraId="4EED8DD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19°47'6.58"E</w:t>
            </w:r>
          </w:p>
        </w:tc>
        <w:tc>
          <w:tcPr>
            <w:tcW w:w="1729" w:type="dxa"/>
            <w:vAlign w:val="center"/>
          </w:tcPr>
          <w:p w14:paraId="0A665DE0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142C10C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492A08C4" w14:textId="772E2683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C9F2310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350AE80F" w14:textId="77777777" w:rsidTr="0036160A">
        <w:trPr>
          <w:cantSplit/>
        </w:trPr>
        <w:tc>
          <w:tcPr>
            <w:tcW w:w="1284" w:type="dxa"/>
            <w:vAlign w:val="center"/>
          </w:tcPr>
          <w:p w14:paraId="19CCC8A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Tivat</w:t>
            </w:r>
          </w:p>
        </w:tc>
        <w:tc>
          <w:tcPr>
            <w:tcW w:w="1718" w:type="dxa"/>
            <w:vAlign w:val="center"/>
          </w:tcPr>
          <w:p w14:paraId="6039CE2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Tivat</w:t>
            </w:r>
          </w:p>
          <w:p w14:paraId="24A6D68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42°25'5.03"N</w:t>
            </w:r>
          </w:p>
          <w:p w14:paraId="2F80FED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18°43'39.43"E</w:t>
            </w:r>
          </w:p>
        </w:tc>
        <w:tc>
          <w:tcPr>
            <w:tcW w:w="1729" w:type="dxa"/>
            <w:vAlign w:val="center"/>
          </w:tcPr>
          <w:p w14:paraId="02BE4DDD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9BDC82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30070A9C" w14:textId="01744550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92ED76B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045AF14C" w14:textId="77777777" w:rsidTr="0036160A">
        <w:trPr>
          <w:cantSplit/>
        </w:trPr>
        <w:tc>
          <w:tcPr>
            <w:tcW w:w="1284" w:type="dxa"/>
            <w:vAlign w:val="center"/>
          </w:tcPr>
          <w:p w14:paraId="7E75462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Ulcinj</w:t>
            </w:r>
          </w:p>
        </w:tc>
        <w:tc>
          <w:tcPr>
            <w:tcW w:w="1718" w:type="dxa"/>
            <w:vAlign w:val="center"/>
          </w:tcPr>
          <w:p w14:paraId="7411945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Ulcinj</w:t>
            </w:r>
          </w:p>
          <w:p w14:paraId="6175D58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41.929730, 19.235200</w:t>
            </w:r>
          </w:p>
        </w:tc>
        <w:tc>
          <w:tcPr>
            <w:tcW w:w="1729" w:type="dxa"/>
            <w:vAlign w:val="center"/>
          </w:tcPr>
          <w:p w14:paraId="008E88B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771FD66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55CADBA3" w14:textId="536E2F18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258D11B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2A7C621B" w14:textId="77777777" w:rsidTr="0036160A">
        <w:trPr>
          <w:cantSplit/>
        </w:trPr>
        <w:tc>
          <w:tcPr>
            <w:tcW w:w="1284" w:type="dxa"/>
            <w:vAlign w:val="center"/>
          </w:tcPr>
          <w:p w14:paraId="2FE7A71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Berane</w:t>
            </w:r>
          </w:p>
        </w:tc>
        <w:tc>
          <w:tcPr>
            <w:tcW w:w="1718" w:type="dxa"/>
            <w:vAlign w:val="center"/>
          </w:tcPr>
          <w:p w14:paraId="6501AC7D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Berane</w:t>
            </w:r>
          </w:p>
          <w:p w14:paraId="0C432BC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42°51'25.91"N</w:t>
            </w:r>
          </w:p>
          <w:p w14:paraId="07F3282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19°52'57.40"E</w:t>
            </w:r>
          </w:p>
        </w:tc>
        <w:tc>
          <w:tcPr>
            <w:tcW w:w="1729" w:type="dxa"/>
            <w:vAlign w:val="center"/>
          </w:tcPr>
          <w:p w14:paraId="1657C56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403D79A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05556E2D" w14:textId="0B947D6D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3970766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35CAE11E" w14:textId="77777777" w:rsidTr="0036160A">
        <w:trPr>
          <w:cantSplit/>
        </w:trPr>
        <w:tc>
          <w:tcPr>
            <w:tcW w:w="1284" w:type="dxa"/>
            <w:vAlign w:val="center"/>
          </w:tcPr>
          <w:p w14:paraId="00CC813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4086324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Podgorica 2 – KAP</w:t>
            </w:r>
          </w:p>
          <w:p w14:paraId="774303E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42°25'54.70"N</w:t>
            </w:r>
          </w:p>
          <w:p w14:paraId="60FA0990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19°12'18.73"E</w:t>
            </w:r>
          </w:p>
        </w:tc>
        <w:tc>
          <w:tcPr>
            <w:tcW w:w="1729" w:type="dxa"/>
            <w:vAlign w:val="center"/>
          </w:tcPr>
          <w:p w14:paraId="734DC65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09BE8FB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39C74EF" w14:textId="7CA1B423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443EBC4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68D7759B" w14:textId="77777777" w:rsidTr="0036160A">
        <w:trPr>
          <w:cantSplit/>
        </w:trPr>
        <w:tc>
          <w:tcPr>
            <w:tcW w:w="1284" w:type="dxa"/>
            <w:vAlign w:val="center"/>
          </w:tcPr>
          <w:p w14:paraId="432AFB2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Podgorica</w:t>
            </w:r>
          </w:p>
        </w:tc>
        <w:tc>
          <w:tcPr>
            <w:tcW w:w="1718" w:type="dxa"/>
            <w:vAlign w:val="center"/>
          </w:tcPr>
          <w:p w14:paraId="62F1533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Podgorica 2 – KAP</w:t>
            </w:r>
          </w:p>
          <w:p w14:paraId="5F13501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42°25'17.61"N</w:t>
            </w:r>
          </w:p>
          <w:p w14:paraId="02F41850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19°12'26.41"E</w:t>
            </w:r>
          </w:p>
        </w:tc>
        <w:tc>
          <w:tcPr>
            <w:tcW w:w="1729" w:type="dxa"/>
            <w:vAlign w:val="center"/>
          </w:tcPr>
          <w:p w14:paraId="6955710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0DDD193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DCE3A7D" w14:textId="4EC5D1E8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BA6CB7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677C2B95" w14:textId="77777777" w:rsidTr="0036160A">
        <w:trPr>
          <w:cantSplit/>
        </w:trPr>
        <w:tc>
          <w:tcPr>
            <w:tcW w:w="1284" w:type="dxa"/>
            <w:vAlign w:val="center"/>
          </w:tcPr>
          <w:p w14:paraId="2CC7A70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0260A59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Podgorica 1 – Podgorica 3</w:t>
            </w:r>
          </w:p>
          <w:p w14:paraId="50BC9194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42°27'49.59"N</w:t>
            </w:r>
          </w:p>
          <w:p w14:paraId="6D29B5C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19°16'21.39"E</w:t>
            </w:r>
          </w:p>
        </w:tc>
        <w:tc>
          <w:tcPr>
            <w:tcW w:w="1729" w:type="dxa"/>
            <w:vAlign w:val="center"/>
          </w:tcPr>
          <w:p w14:paraId="743084E9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0467E03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14CD2B62" w14:textId="4BEA2C43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E0601B4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7CF3EB9C" w14:textId="77777777" w:rsidTr="0036160A">
        <w:trPr>
          <w:cantSplit/>
        </w:trPr>
        <w:tc>
          <w:tcPr>
            <w:tcW w:w="1284" w:type="dxa"/>
            <w:vAlign w:val="center"/>
          </w:tcPr>
          <w:p w14:paraId="21A0E120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33E954F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Podgorica 1 – Podgorica 3</w:t>
            </w:r>
          </w:p>
          <w:p w14:paraId="196DD82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42°27'40.86"N</w:t>
            </w:r>
          </w:p>
          <w:p w14:paraId="260B42FD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19°16'54.96"E</w:t>
            </w:r>
          </w:p>
        </w:tc>
        <w:tc>
          <w:tcPr>
            <w:tcW w:w="1729" w:type="dxa"/>
            <w:vAlign w:val="center"/>
          </w:tcPr>
          <w:p w14:paraId="1915BB6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71C4246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4F823C1" w14:textId="211053C1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5E80596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350723C9" w14:textId="77777777" w:rsidTr="0036160A">
        <w:trPr>
          <w:cantSplit/>
        </w:trPr>
        <w:tc>
          <w:tcPr>
            <w:tcW w:w="1284" w:type="dxa"/>
            <w:vAlign w:val="center"/>
          </w:tcPr>
          <w:p w14:paraId="34A2BC4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621DCC54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2x110kV Podgorica 1 – Perućica</w:t>
            </w:r>
          </w:p>
          <w:p w14:paraId="2C3498D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42°28'14.00"N</w:t>
            </w:r>
          </w:p>
          <w:p w14:paraId="78D95B2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19°16'13.32"E</w:t>
            </w:r>
          </w:p>
        </w:tc>
        <w:tc>
          <w:tcPr>
            <w:tcW w:w="1729" w:type="dxa"/>
            <w:vAlign w:val="center"/>
          </w:tcPr>
          <w:p w14:paraId="458A0310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AA4633D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8CF0700" w14:textId="73DAB1B0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94C73E6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7755F9E0" w14:textId="77777777" w:rsidTr="0036160A">
        <w:trPr>
          <w:cantSplit/>
        </w:trPr>
        <w:tc>
          <w:tcPr>
            <w:tcW w:w="1284" w:type="dxa"/>
            <w:vAlign w:val="center"/>
          </w:tcPr>
          <w:p w14:paraId="6DF498B4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Herceg Novi</w:t>
            </w:r>
          </w:p>
        </w:tc>
        <w:tc>
          <w:tcPr>
            <w:tcW w:w="1718" w:type="dxa"/>
            <w:vAlign w:val="center"/>
          </w:tcPr>
          <w:p w14:paraId="5B93248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Herceg Novi - Tivat</w:t>
            </w:r>
          </w:p>
          <w:p w14:paraId="36EE3C78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42°27'46.61"N</w:t>
            </w:r>
          </w:p>
          <w:p w14:paraId="6C929C1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18°32'51.37"E</w:t>
            </w:r>
          </w:p>
        </w:tc>
        <w:tc>
          <w:tcPr>
            <w:tcW w:w="1729" w:type="dxa"/>
            <w:vAlign w:val="center"/>
          </w:tcPr>
          <w:p w14:paraId="4F7BDA2D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D6DE1DD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70AAE9C" w14:textId="279E4E49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FD9887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20FCFFC6" w14:textId="77777777" w:rsidTr="0036160A">
        <w:trPr>
          <w:cantSplit/>
        </w:trPr>
        <w:tc>
          <w:tcPr>
            <w:tcW w:w="1284" w:type="dxa"/>
            <w:vAlign w:val="center"/>
          </w:tcPr>
          <w:p w14:paraId="385FF7B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718" w:type="dxa"/>
            <w:vAlign w:val="center"/>
          </w:tcPr>
          <w:p w14:paraId="54B0071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Bar – Budva</w:t>
            </w:r>
          </w:p>
          <w:p w14:paraId="000DF49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 6'13.15"N</w:t>
            </w:r>
          </w:p>
          <w:p w14:paraId="326D5E3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 6'45.44"E</w:t>
            </w:r>
          </w:p>
        </w:tc>
        <w:tc>
          <w:tcPr>
            <w:tcW w:w="1729" w:type="dxa"/>
            <w:vAlign w:val="center"/>
          </w:tcPr>
          <w:p w14:paraId="28C4F6A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2737E18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8E6BD5B" w14:textId="3921C5B3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76FB47C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5CD483EC" w14:textId="77777777" w:rsidTr="0036160A">
        <w:trPr>
          <w:cantSplit/>
        </w:trPr>
        <w:tc>
          <w:tcPr>
            <w:tcW w:w="1284" w:type="dxa"/>
            <w:vAlign w:val="center"/>
          </w:tcPr>
          <w:p w14:paraId="24ED133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718" w:type="dxa"/>
            <w:vAlign w:val="center"/>
          </w:tcPr>
          <w:p w14:paraId="3606047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Bar – Virpazar</w:t>
            </w:r>
          </w:p>
          <w:p w14:paraId="1FE6E00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 6'17.43"N</w:t>
            </w:r>
          </w:p>
          <w:p w14:paraId="772DB50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 6'55.66"E</w:t>
            </w:r>
          </w:p>
        </w:tc>
        <w:tc>
          <w:tcPr>
            <w:tcW w:w="1729" w:type="dxa"/>
            <w:vAlign w:val="center"/>
          </w:tcPr>
          <w:p w14:paraId="2F87904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7EB61A66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3E42A7D" w14:textId="44597D4A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433ED740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6F7E7817" w14:textId="77777777" w:rsidTr="0036160A">
        <w:trPr>
          <w:cantSplit/>
        </w:trPr>
        <w:tc>
          <w:tcPr>
            <w:tcW w:w="1284" w:type="dxa"/>
            <w:vAlign w:val="center"/>
          </w:tcPr>
          <w:p w14:paraId="5FD5CE1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718" w:type="dxa"/>
            <w:vAlign w:val="center"/>
          </w:tcPr>
          <w:p w14:paraId="28516FD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Cetinje – Budva</w:t>
            </w:r>
          </w:p>
          <w:p w14:paraId="573CC9F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42°18'17.57"N</w:t>
            </w:r>
          </w:p>
          <w:p w14:paraId="521C3B4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18°51'22.97"E</w:t>
            </w:r>
          </w:p>
        </w:tc>
        <w:tc>
          <w:tcPr>
            <w:tcW w:w="1729" w:type="dxa"/>
            <w:vAlign w:val="center"/>
          </w:tcPr>
          <w:p w14:paraId="201A0D7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228495A8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5BB5417" w14:textId="327913F1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E95AF9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686E4BB4" w14:textId="77777777" w:rsidTr="0036160A">
        <w:trPr>
          <w:cantSplit/>
        </w:trPr>
        <w:tc>
          <w:tcPr>
            <w:tcW w:w="1284" w:type="dxa"/>
            <w:vAlign w:val="center"/>
          </w:tcPr>
          <w:p w14:paraId="61D1FFB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Tivat</w:t>
            </w:r>
          </w:p>
        </w:tc>
        <w:tc>
          <w:tcPr>
            <w:tcW w:w="1718" w:type="dxa"/>
            <w:vAlign w:val="center"/>
          </w:tcPr>
          <w:p w14:paraId="504B1486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Tivat – Budva</w:t>
            </w:r>
          </w:p>
          <w:p w14:paraId="6B5F2FBE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42°25'0.88"N</w:t>
            </w:r>
          </w:p>
          <w:p w14:paraId="3DB78EC6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18°43'41.46"E</w:t>
            </w:r>
          </w:p>
        </w:tc>
        <w:tc>
          <w:tcPr>
            <w:tcW w:w="1729" w:type="dxa"/>
            <w:vAlign w:val="center"/>
          </w:tcPr>
          <w:p w14:paraId="45ED1A6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341B689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78E518E3" w14:textId="14BDD097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7F8A21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0F0B6D95" w14:textId="77777777" w:rsidTr="0036160A">
        <w:trPr>
          <w:cantSplit/>
        </w:trPr>
        <w:tc>
          <w:tcPr>
            <w:tcW w:w="1284" w:type="dxa"/>
            <w:vAlign w:val="center"/>
          </w:tcPr>
          <w:p w14:paraId="6A5B16F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Herceg Novi</w:t>
            </w:r>
          </w:p>
        </w:tc>
        <w:tc>
          <w:tcPr>
            <w:tcW w:w="1718" w:type="dxa"/>
            <w:vAlign w:val="center"/>
          </w:tcPr>
          <w:p w14:paraId="438C4AF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Herceg Novi – Trebinje</w:t>
            </w:r>
          </w:p>
          <w:p w14:paraId="78247B4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42°27'50.42"N</w:t>
            </w:r>
          </w:p>
          <w:p w14:paraId="2A9B6B8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18°32'4.40"E</w:t>
            </w:r>
          </w:p>
        </w:tc>
        <w:tc>
          <w:tcPr>
            <w:tcW w:w="1729" w:type="dxa"/>
            <w:vAlign w:val="center"/>
          </w:tcPr>
          <w:p w14:paraId="2778EE30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6556809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9B3682A" w14:textId="5DFA223F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2AFD85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340B7E31" w14:textId="77777777" w:rsidTr="0036160A">
        <w:trPr>
          <w:cantSplit/>
        </w:trPr>
        <w:tc>
          <w:tcPr>
            <w:tcW w:w="1284" w:type="dxa"/>
            <w:vAlign w:val="center"/>
          </w:tcPr>
          <w:p w14:paraId="447796C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Nikšić</w:t>
            </w:r>
          </w:p>
        </w:tc>
        <w:tc>
          <w:tcPr>
            <w:tcW w:w="1718" w:type="dxa"/>
            <w:vAlign w:val="center"/>
          </w:tcPr>
          <w:p w14:paraId="3AE09CE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2x110kV Perućica – Nikšić</w:t>
            </w:r>
          </w:p>
          <w:p w14:paraId="55F0E5E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42°45'31.02"N</w:t>
            </w:r>
          </w:p>
          <w:p w14:paraId="15B06C11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18°58'38.84"E</w:t>
            </w:r>
          </w:p>
          <w:p w14:paraId="2C2E94E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729" w:type="dxa"/>
            <w:vAlign w:val="center"/>
          </w:tcPr>
          <w:p w14:paraId="12133BC3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06E85327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8532615" w14:textId="1D449CFC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8E8BF9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16714" w:rsidRPr="00887DD5" w14:paraId="133E6639" w14:textId="77777777" w:rsidTr="0036160A">
        <w:trPr>
          <w:cantSplit/>
        </w:trPr>
        <w:tc>
          <w:tcPr>
            <w:tcW w:w="1284" w:type="dxa"/>
            <w:vAlign w:val="center"/>
          </w:tcPr>
          <w:p w14:paraId="37F4F252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Danilovgrad</w:t>
            </w:r>
          </w:p>
        </w:tc>
        <w:tc>
          <w:tcPr>
            <w:tcW w:w="1718" w:type="dxa"/>
            <w:vAlign w:val="center"/>
          </w:tcPr>
          <w:p w14:paraId="4B01096F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2x110kV Perućica – Podgorica</w:t>
            </w:r>
          </w:p>
          <w:p w14:paraId="01D3B268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42°34'0.78"N</w:t>
            </w:r>
          </w:p>
          <w:p w14:paraId="316FF368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 8'1.38"E</w:t>
            </w:r>
          </w:p>
        </w:tc>
        <w:tc>
          <w:tcPr>
            <w:tcW w:w="1729" w:type="dxa"/>
            <w:vAlign w:val="center"/>
          </w:tcPr>
          <w:p w14:paraId="2ED9BC65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721D307A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76D43509" w14:textId="5C641691" w:rsidR="00316714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46039A2C" w14:textId="77777777" w:rsidR="00316714" w:rsidRPr="00887DD5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36160A" w:rsidRPr="00316714" w14:paraId="0EB351AD" w14:textId="77777777" w:rsidTr="0036160A">
        <w:trPr>
          <w:cantSplit/>
        </w:trPr>
        <w:tc>
          <w:tcPr>
            <w:tcW w:w="1284" w:type="dxa"/>
            <w:vAlign w:val="center"/>
          </w:tcPr>
          <w:p w14:paraId="242BB2A3" w14:textId="7A2DFD0A" w:rsidR="0036160A" w:rsidRPr="00887DD5" w:rsidRDefault="0036160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Podgorica</w:t>
            </w:r>
          </w:p>
        </w:tc>
        <w:tc>
          <w:tcPr>
            <w:tcW w:w="1718" w:type="dxa"/>
            <w:vAlign w:val="center"/>
          </w:tcPr>
          <w:p w14:paraId="51517041" w14:textId="09FC080B" w:rsidR="0036160A" w:rsidRPr="00887DD5" w:rsidRDefault="0036160A" w:rsidP="0036160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TS u garaži </w:t>
            </w:r>
            <w:r w:rsidR="002F3C8C"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zgrade, ul.Bulevar Revolucije 88</w:t>
            </w: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, Podgorica</w:t>
            </w:r>
          </w:p>
          <w:p w14:paraId="3B70D9FA" w14:textId="645A4403" w:rsidR="0036160A" w:rsidRPr="00887DD5" w:rsidRDefault="0036160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729" w:type="dxa"/>
            <w:vAlign w:val="center"/>
          </w:tcPr>
          <w:p w14:paraId="73671F96" w14:textId="1A1D4FA3" w:rsidR="0036160A" w:rsidRPr="00887DD5" w:rsidRDefault="0036160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633C08A" w14:textId="7184E958" w:rsidR="0036160A" w:rsidRPr="00887DD5" w:rsidRDefault="0036160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1A6E6280" w14:textId="5105E1AD" w:rsidR="0036160A" w:rsidRPr="00887DD5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7C57F5A" w14:textId="0F6AE4E3" w:rsidR="0036160A" w:rsidRPr="00316714" w:rsidRDefault="0036160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7DD5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  <w:tr w:rsidR="00F17B4A" w:rsidRPr="00316714" w14:paraId="2827173F" w14:textId="77777777" w:rsidTr="0036160A">
        <w:trPr>
          <w:cantSplit/>
        </w:trPr>
        <w:tc>
          <w:tcPr>
            <w:tcW w:w="1284" w:type="dxa"/>
            <w:vAlign w:val="center"/>
          </w:tcPr>
          <w:p w14:paraId="025A86BC" w14:textId="480B4D11" w:rsidR="00F17B4A" w:rsidRPr="00887DD5" w:rsidRDefault="00F17B4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65EF8C6C" w14:textId="7871FD32" w:rsidR="00F17B4A" w:rsidRPr="00887DD5" w:rsidRDefault="00F17B4A" w:rsidP="00F17B4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F17B4A">
              <w:rPr>
                <w:rFonts w:ascii="Arial" w:eastAsia="Calibri" w:hAnsi="Arial" w:cs="Arial"/>
                <w:sz w:val="20"/>
                <w:szCs w:val="20"/>
                <w:lang w:val="sr-Latn-RS"/>
              </w:rPr>
              <w:t>TS u garaži zgrade, ul.Bulevar Svetog</w:t>
            </w: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Petra Cetinjskog 90, Podgorica</w:t>
            </w:r>
            <w:r w:rsidRPr="00F17B4A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</w:p>
        </w:tc>
        <w:tc>
          <w:tcPr>
            <w:tcW w:w="1729" w:type="dxa"/>
            <w:vAlign w:val="center"/>
          </w:tcPr>
          <w:p w14:paraId="31EAF8EF" w14:textId="60F648F4" w:rsidR="00F17B4A" w:rsidRPr="00887DD5" w:rsidRDefault="00F17B4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F17B4A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1E5CB04F" w14:textId="16733BE3" w:rsidR="00F17B4A" w:rsidRPr="00887DD5" w:rsidRDefault="00F17B4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F17B4A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4E4851D" w14:textId="412C4CB5" w:rsidR="00F17B4A" w:rsidRPr="00887DD5" w:rsidRDefault="00F17B4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F17B4A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Jul-Avgust</w:t>
            </w:r>
          </w:p>
        </w:tc>
        <w:tc>
          <w:tcPr>
            <w:tcW w:w="1246" w:type="dxa"/>
            <w:vAlign w:val="center"/>
          </w:tcPr>
          <w:p w14:paraId="2DD38F24" w14:textId="0293CC6A" w:rsidR="00F17B4A" w:rsidRPr="00887DD5" w:rsidRDefault="00F17B4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17B4A">
              <w:rPr>
                <w:rFonts w:ascii="Arial" w:eastAsia="Calibri" w:hAnsi="Arial" w:cs="Arial"/>
                <w:sz w:val="20"/>
                <w:szCs w:val="20"/>
              </w:rPr>
              <w:t>1/godišnje</w:t>
            </w:r>
          </w:p>
        </w:tc>
      </w:tr>
    </w:tbl>
    <w:p w14:paraId="5BE4632F" w14:textId="77777777" w:rsidR="00316714" w:rsidRPr="00316714" w:rsidRDefault="00316714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</w:p>
    <w:p w14:paraId="63BDF10B" w14:textId="77777777" w:rsidR="00316714" w:rsidRPr="00316714" w:rsidRDefault="00316714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</w:p>
    <w:p w14:paraId="6D33A04A" w14:textId="77777777" w:rsidR="00316714" w:rsidRDefault="00316714" w:rsidP="00316714">
      <w:pPr>
        <w:contextualSpacing/>
        <w:jc w:val="both"/>
        <w:rPr>
          <w:rFonts w:ascii="Arial" w:eastAsia="Calibri" w:hAnsi="Arial" w:cs="Arial"/>
          <w:color w:val="FF0000"/>
        </w:rPr>
      </w:pPr>
    </w:p>
    <w:p w14:paraId="42B9CED3" w14:textId="77777777" w:rsidR="00C62314" w:rsidRPr="002E0806" w:rsidRDefault="00C62314" w:rsidP="00C62314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</w:rPr>
      </w:pPr>
      <w:r w:rsidRPr="002E0806">
        <w:rPr>
          <w:rFonts w:ascii="Arial" w:eastAsia="Calibri" w:hAnsi="Arial" w:cs="Arial"/>
        </w:rPr>
        <w:t>Zahtjevi u pogledu načina izvršavanja predmeta nabavke koji su od značaja za sačinjavanje ponude i izvršenje ugovora</w:t>
      </w:r>
    </w:p>
    <w:p w14:paraId="05649C9A" w14:textId="7CBFB1FF" w:rsidR="007C5033" w:rsidRPr="002E0806" w:rsidRDefault="007C5033" w:rsidP="007C5033">
      <w:pPr>
        <w:contextualSpacing/>
        <w:jc w:val="both"/>
        <w:rPr>
          <w:rFonts w:ascii="Arial" w:eastAsia="Calibri" w:hAnsi="Arial" w:cs="Arial"/>
        </w:rPr>
      </w:pPr>
    </w:p>
    <w:p w14:paraId="7300ABDD" w14:textId="78A8EDBC" w:rsidR="0036160A" w:rsidRPr="002E0806" w:rsidRDefault="0036160A" w:rsidP="0036160A">
      <w:pPr>
        <w:spacing w:after="120" w:line="240" w:lineRule="auto"/>
        <w:jc w:val="both"/>
        <w:rPr>
          <w:rFonts w:ascii="Arial" w:eastAsia="Calibri" w:hAnsi="Arial" w:cs="Arial"/>
          <w:b/>
          <w:bCs/>
          <w:lang w:val="sr-Latn-CS"/>
        </w:rPr>
      </w:pPr>
      <w:r w:rsidRPr="002E0806">
        <w:rPr>
          <w:rFonts w:ascii="Arial" w:eastAsia="Calibri" w:hAnsi="Arial" w:cs="Arial"/>
          <w:b/>
          <w:bCs/>
          <w:lang w:val="sr-Latn-CS"/>
        </w:rPr>
        <w:t xml:space="preserve">Program sistematskog ispitivanja nivoa nejonizujućih zračenja </w:t>
      </w:r>
      <w:r w:rsidR="001C7C4E" w:rsidRPr="002E0806">
        <w:rPr>
          <w:rFonts w:ascii="Arial" w:eastAsia="Calibri" w:hAnsi="Arial" w:cs="Arial"/>
          <w:b/>
          <w:bCs/>
          <w:lang w:val="sr-Latn-CS"/>
        </w:rPr>
        <w:t>se radi</w:t>
      </w:r>
      <w:r w:rsidRPr="002E0806">
        <w:rPr>
          <w:rFonts w:ascii="Arial" w:eastAsia="Calibri" w:hAnsi="Arial" w:cs="Arial"/>
          <w:b/>
          <w:bCs/>
          <w:lang w:val="sr-Latn-CS"/>
        </w:rPr>
        <w:t xml:space="preserve"> u skladu sa Zakonom o zaštiti od nejonizujućih zračenja ("Sl. list Crne Gore",broj 35/13 od 23.07.2013), kao i:</w:t>
      </w:r>
    </w:p>
    <w:p w14:paraId="7BCE3AA3" w14:textId="77777777" w:rsidR="0036160A" w:rsidRPr="002E0806" w:rsidRDefault="0036160A" w:rsidP="0036160A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2E0806">
        <w:rPr>
          <w:rFonts w:ascii="Arial" w:eastAsia="Calibri" w:hAnsi="Arial" w:cs="Arial"/>
          <w:lang w:val="pl-PL"/>
        </w:rPr>
        <w:t xml:space="preserve">Pravilnikom o sadržaju i načinu dostavljanja izvještaja o sistematskom ispitivanju nivoa nejonizujućih zračenja (“Sl. list Crne Gore”, broj 56/13), </w:t>
      </w:r>
    </w:p>
    <w:p w14:paraId="31AC7B13" w14:textId="77777777" w:rsidR="0036160A" w:rsidRPr="002E0806" w:rsidRDefault="0036160A" w:rsidP="0036160A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en-US"/>
        </w:rPr>
      </w:pPr>
      <w:r w:rsidRPr="002E0806">
        <w:rPr>
          <w:rFonts w:ascii="Arial" w:eastAsia="Calibri" w:hAnsi="Arial" w:cs="Arial"/>
          <w:lang w:val="en-US"/>
        </w:rPr>
        <w:t>Pravilnikom o bližim uslovima za obavljanje stručnih poslova zaštite od nejonizujućih zračenja ("Sl. list Crne Gore", br. 21/16 i 145/22),</w:t>
      </w:r>
    </w:p>
    <w:p w14:paraId="40FA451E" w14:textId="77777777" w:rsidR="0036160A" w:rsidRPr="002E0806" w:rsidRDefault="0036160A" w:rsidP="0036160A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2E0806">
        <w:rPr>
          <w:rFonts w:ascii="Arial" w:eastAsia="Calibri" w:hAnsi="Arial" w:cs="Arial"/>
          <w:lang w:val="pl-PL"/>
        </w:rPr>
        <w:t>Pravilnikom o granicama izlaganja elektromagnetnim poljima ("Sl. list Crne Gore", br. 6/15 i 9/15),</w:t>
      </w:r>
    </w:p>
    <w:p w14:paraId="5C3A7919" w14:textId="77777777" w:rsidR="0036160A" w:rsidRPr="002E0806" w:rsidRDefault="0036160A" w:rsidP="0036160A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2E0806">
        <w:rPr>
          <w:rFonts w:ascii="Arial" w:eastAsia="Calibri" w:hAnsi="Arial" w:cs="Arial"/>
          <w:lang w:val="pl-PL"/>
        </w:rPr>
        <w:t>Pravilnikom o načinu prvih i periodičnih mjerenja nivoa elektromagnetnih polja ("Sl. list Crne Gore", broj 56/15).</w:t>
      </w:r>
    </w:p>
    <w:p w14:paraId="4327E6DB" w14:textId="77777777" w:rsidR="0036160A" w:rsidRDefault="0036160A" w:rsidP="0036160A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2E0806">
        <w:rPr>
          <w:rFonts w:ascii="Arial" w:eastAsia="Calibri" w:hAnsi="Arial" w:cs="Arial"/>
          <w:lang w:val="sr-Latn-RS"/>
        </w:rPr>
        <w:t>Stručne poslove sprovođenja programa sistematskog ispitivanja nivoa nejonizujućih zračenja može da vrši privredno društvo, preduzetnik ili drugo pravno lice koje ima dozvolu za obavljanje stručnih poslova zaštite od nejonizujućih zračenja – ovlašćeno stručno lice, izdatu od Agencije za zaštitu životne sredine Crne Gore.</w:t>
      </w:r>
    </w:p>
    <w:p w14:paraId="1AF6B983" w14:textId="7E34BD34" w:rsidR="002E0806" w:rsidRPr="002E0806" w:rsidRDefault="002E0806" w:rsidP="00B563CF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>
        <w:rPr>
          <w:rFonts w:ascii="Arial" w:eastAsia="Calibri" w:hAnsi="Arial" w:cs="Arial"/>
          <w:lang w:val="sr-Latn-RS"/>
        </w:rPr>
        <w:t>Takođe, shodno članu 56 Zakona o životnoj sredini</w:t>
      </w:r>
      <w:r w:rsidR="00F81E77">
        <w:rPr>
          <w:rFonts w:ascii="Arial" w:eastAsia="Calibri" w:hAnsi="Arial" w:cs="Arial"/>
          <w:lang w:val="sr-Latn-RS"/>
        </w:rPr>
        <w:t xml:space="preserve"> sprovođenje monitoringa vrši</w:t>
      </w:r>
      <w:r>
        <w:rPr>
          <w:rFonts w:ascii="Arial" w:eastAsia="Calibri" w:hAnsi="Arial" w:cs="Arial"/>
          <w:lang w:val="sr-Latn-RS"/>
        </w:rPr>
        <w:t xml:space="preserve"> </w:t>
      </w:r>
      <w:r w:rsidR="00F81E77" w:rsidRPr="00F81E77">
        <w:rPr>
          <w:rFonts w:ascii="Arial" w:eastAsia="Calibri" w:hAnsi="Arial" w:cs="Arial"/>
          <w:lang w:val="sr-Latn-RS"/>
        </w:rPr>
        <w:t xml:space="preserve">privredno društvo, preduzetnik ili drugo pravno lice </w:t>
      </w:r>
      <w:r w:rsidR="00F81E77">
        <w:rPr>
          <w:rFonts w:ascii="Arial" w:eastAsia="Calibri" w:hAnsi="Arial" w:cs="Arial"/>
          <w:lang w:val="sr-Latn-RS"/>
        </w:rPr>
        <w:t xml:space="preserve">koje posjeduje </w:t>
      </w:r>
      <w:r w:rsidR="00B563CF">
        <w:rPr>
          <w:rFonts w:ascii="Arial" w:eastAsia="Calibri" w:hAnsi="Arial" w:cs="Arial"/>
          <w:lang w:val="sr-Latn-RS"/>
        </w:rPr>
        <w:t xml:space="preserve">Rješenje </w:t>
      </w:r>
      <w:r w:rsidR="00B563CF" w:rsidRPr="00B563CF">
        <w:rPr>
          <w:rFonts w:ascii="Arial" w:eastAsia="Calibri" w:hAnsi="Arial" w:cs="Arial"/>
          <w:lang w:val="sr-Latn-RS"/>
        </w:rPr>
        <w:t>o određivanju referentne laboratorije za sprovođenje poslova monitoringa nejonizujućeg zračenja u životnoj sredini</w:t>
      </w:r>
      <w:r w:rsidR="00B563CF">
        <w:t xml:space="preserve">, </w:t>
      </w:r>
      <w:r w:rsidR="00B563CF" w:rsidRPr="00B563CF">
        <w:rPr>
          <w:rFonts w:ascii="Arial" w:eastAsia="Calibri" w:hAnsi="Arial" w:cs="Arial"/>
          <w:lang w:val="sr-Latn-RS"/>
        </w:rPr>
        <w:t>izdat</w:t>
      </w:r>
      <w:r w:rsidR="00B563CF">
        <w:rPr>
          <w:rFonts w:ascii="Arial" w:eastAsia="Calibri" w:hAnsi="Arial" w:cs="Arial"/>
          <w:lang w:val="sr-Latn-RS"/>
        </w:rPr>
        <w:t>o</w:t>
      </w:r>
      <w:r w:rsidR="00B563CF" w:rsidRPr="00B563CF">
        <w:rPr>
          <w:rFonts w:ascii="Arial" w:eastAsia="Calibri" w:hAnsi="Arial" w:cs="Arial"/>
          <w:lang w:val="sr-Latn-RS"/>
        </w:rPr>
        <w:t xml:space="preserve"> od Agencije za zaštitu životne sredine Crne Gore.</w:t>
      </w:r>
    </w:p>
    <w:p w14:paraId="6CD02DDB" w14:textId="77777777" w:rsidR="0036160A" w:rsidRPr="002E0806" w:rsidRDefault="0036160A" w:rsidP="0036160A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2E0806">
        <w:rPr>
          <w:rFonts w:ascii="Arial" w:eastAsia="Calibri" w:hAnsi="Arial" w:cs="Arial"/>
          <w:lang w:val="sr-Latn-RS"/>
        </w:rPr>
        <w:t>Ispitivanje nivoa elektromagnetnog zračenja sprovodi se mjerenjem nivoa električnog polja za visokofrekvencijske izvore, odnosno električnog i magnetnog polja za niskofrekvencijske izvore u okolini izvora. Mjerenja se sprovode u tačkama u okolini izvora u kojima se ljudi u obavljanju svakodnevih aktivnosti mogu naći u dužem vremenskom periodu. Broj i mikrolokacije mjernih tačaka se biraju tako da omoguće sagledavanje distribucije elektromagnetnog polja u okolini izvora na cjelovit način i po pravilu bi trebalo da obuhvate najmanje jednu mjernu tačku koja je fizički najbliža izvoru, najmanje jednu mjernu tačku na kojoj se na bazi teorijskih razmatranja očekuje najviši nivo polja i jednu ili više tačaka od posebnog interesa.</w:t>
      </w:r>
    </w:p>
    <w:p w14:paraId="5C6ACDAE" w14:textId="77777777" w:rsidR="002E0806" w:rsidRPr="002E0806" w:rsidRDefault="002E0806" w:rsidP="002E0806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2E0806">
        <w:rPr>
          <w:rFonts w:ascii="Arial" w:eastAsia="Calibri" w:hAnsi="Arial" w:cs="Arial"/>
          <w:lang w:val="sr-Latn-RS"/>
        </w:rPr>
        <w:t xml:space="preserve">Prilikom odabira mjernih tačaka nastojati da se u što je moguće većoj mjeri obezbijedi pristup najisturenijim mjernim tačkama (tačka najbliža izvoru i tačka na kojoj se očekuje najviši nivo polja), po mogućnosti unutar prostora u kome borave ljudi (stambeni i poslovni objekti, škole, </w:t>
      </w:r>
      <w:r w:rsidRPr="002E0806">
        <w:rPr>
          <w:rFonts w:ascii="Arial" w:eastAsia="Calibri" w:hAnsi="Arial" w:cs="Arial"/>
          <w:lang w:val="sr-Latn-RS"/>
        </w:rPr>
        <w:lastRenderedPageBreak/>
        <w:t>bolnice i sl). Na lokacijama na kojima je rađeno sistematsko ispitivanje nivoa električnog polja u okolini visokofrekvencijskih izvora tokom 2025. godine, mjerenje sprovesti na identičnim mikrolokacijama najisturenijih tačaka, kako bi se omogućilo praćenje stanja u odnosu na prethodnu godinu.</w:t>
      </w:r>
    </w:p>
    <w:p w14:paraId="1C21E5F7" w14:textId="086161EF" w:rsidR="002E0806" w:rsidRPr="002E0806" w:rsidRDefault="002E0806" w:rsidP="002E0806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2E0806">
        <w:rPr>
          <w:rFonts w:ascii="Arial" w:eastAsia="Calibri" w:hAnsi="Arial" w:cs="Arial"/>
          <w:lang w:val="sr-Latn-RS"/>
        </w:rPr>
        <w:t>Mjerenja nivoa električnog polja za visokofrekvencijske izvore sprovode se metodom brzog pregleda, unutar cjelokupnog opsega 30 MHz do 6 GHz. U mjernim tačkama u kojima srednja vrijednost kumulativnog električnog polja izmjerena metodom brzog pregleda prelazi 50% dozvoljene vrijednosti za najnižu mjerenu frekvenciju (14 V/m, odnosno 7 V/m u području povećane osjetljivosti), potrebno je izvršiti mjerenje metodom skeniranja promjenljivog frekvencijskog opsega, uz određivanje kvocijenta izloženosti.</w:t>
      </w:r>
    </w:p>
    <w:p w14:paraId="097C23A5" w14:textId="77777777" w:rsidR="0036160A" w:rsidRPr="002E0806" w:rsidRDefault="0036160A" w:rsidP="0036160A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2E0806">
        <w:rPr>
          <w:rFonts w:ascii="Arial" w:eastAsia="Calibri" w:hAnsi="Arial" w:cs="Arial"/>
          <w:lang w:val="sr-Latn-RS"/>
        </w:rPr>
        <w:t>Izvještaj o sistematskom ispitivanju nivoa nejonizujućih zračenja potrebno je uraditi u skladu sa Pravilnikom o sadržaju i načinu dostavljanja izvještaja o sistematskom ispitivanju nivoa nejonizujućih zračenja (“Sl. list Crne Gore”, broj 56/13).</w:t>
      </w:r>
    </w:p>
    <w:p w14:paraId="4DE11678" w14:textId="34CDF7F6" w:rsidR="00216764" w:rsidRPr="00D15B39" w:rsidRDefault="0001429D" w:rsidP="00216764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sr-Latn-CS" w:eastAsia="en-GB"/>
        </w:rPr>
      </w:pPr>
      <w:r w:rsidRPr="002E0806">
        <w:rPr>
          <w:rFonts w:ascii="Arial" w:eastAsia="Times New Roman" w:hAnsi="Arial" w:cs="Arial"/>
          <w:lang w:val="sr-Latn-CS" w:eastAsia="en-GB"/>
        </w:rPr>
        <w:t>Sve navedeno važi za obije partije</w:t>
      </w:r>
      <w:r w:rsidRPr="002E0806">
        <w:rPr>
          <w:rFonts w:ascii="Arial" w:eastAsia="Times New Roman" w:hAnsi="Arial" w:cs="Arial"/>
          <w:b/>
          <w:lang w:val="sr-Latn-CS" w:eastAsia="en-GB"/>
        </w:rPr>
        <w:t>.</w:t>
      </w:r>
    </w:p>
    <w:p w14:paraId="57F5FF19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13484B36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77A0406" w14:textId="77777777" w:rsidR="00C62314" w:rsidRPr="002462D1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2462D1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7EF936DD" w14:textId="77777777" w:rsidR="00C62314" w:rsidRPr="002462D1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7C074E42" w14:textId="77777777" w:rsidR="007359C5" w:rsidRPr="0073634B" w:rsidRDefault="007359C5" w:rsidP="007359C5">
      <w:pPr>
        <w:jc w:val="both"/>
        <w:rPr>
          <w:rFonts w:ascii="Arial" w:eastAsia="Calibri" w:hAnsi="Arial" w:cs="Arial"/>
          <w:b/>
          <w:bCs/>
          <w:color w:val="000000"/>
        </w:rPr>
      </w:pPr>
      <w:r w:rsidRPr="0073634B">
        <w:rPr>
          <w:rFonts w:ascii="Arial" w:eastAsia="Calibri" w:hAnsi="Arial" w:cs="Arial"/>
          <w:color w:val="000000"/>
        </w:rPr>
        <w:sym w:font="Wingdings" w:char="F0A8"/>
      </w:r>
      <w:r w:rsidRPr="0073634B">
        <w:rPr>
          <w:rFonts w:ascii="Arial" w:eastAsia="Calibri" w:hAnsi="Arial" w:cs="Arial"/>
          <w:color w:val="000000"/>
        </w:rPr>
        <w:t xml:space="preserve"> </w:t>
      </w:r>
      <w:r w:rsidRPr="0073634B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73634B">
        <w:rPr>
          <w:rFonts w:ascii="Arial" w:eastAsia="Calibri" w:hAnsi="Arial" w:cs="Arial"/>
          <w:color w:val="000000"/>
        </w:rPr>
        <w:t>:</w:t>
      </w:r>
    </w:p>
    <w:p w14:paraId="4CDD1315" w14:textId="77777777" w:rsidR="007359C5" w:rsidRPr="0073634B" w:rsidRDefault="007359C5" w:rsidP="007359C5">
      <w:pPr>
        <w:jc w:val="both"/>
        <w:rPr>
          <w:rFonts w:ascii="Arial" w:eastAsia="Calibri" w:hAnsi="Arial" w:cs="Arial"/>
          <w:color w:val="000000"/>
        </w:rPr>
      </w:pPr>
      <w:r w:rsidRPr="0073634B">
        <w:rPr>
          <w:rFonts w:ascii="Arial" w:eastAsia="Calibri" w:hAnsi="Arial" w:cs="Arial"/>
          <w:color w:val="000000"/>
        </w:rPr>
        <w:sym w:font="Wingdings" w:char="F0A8"/>
      </w:r>
      <w:r w:rsidRPr="0073634B">
        <w:rPr>
          <w:rFonts w:ascii="Arial" w:eastAsia="Calibri" w:hAnsi="Arial" w:cs="Arial"/>
          <w:color w:val="000000"/>
        </w:rPr>
        <w:t xml:space="preserve"> po partijama je:</w:t>
      </w:r>
    </w:p>
    <w:p w14:paraId="5831DAB4" w14:textId="764BDE1F" w:rsidR="007359C5" w:rsidRPr="0073634B" w:rsidRDefault="007359C5" w:rsidP="007359C5">
      <w:pPr>
        <w:jc w:val="both"/>
        <w:rPr>
          <w:rFonts w:ascii="Arial" w:eastAsia="Calibri" w:hAnsi="Arial" w:cs="Arial"/>
          <w:b/>
          <w:color w:val="000000"/>
        </w:rPr>
      </w:pPr>
      <w:r w:rsidRPr="0073634B">
        <w:rPr>
          <w:rFonts w:ascii="Arial" w:eastAsia="Calibri" w:hAnsi="Arial" w:cs="Arial"/>
          <w:b/>
          <w:color w:val="000000"/>
        </w:rPr>
        <w:t>Partija 1:</w:t>
      </w:r>
      <w:r w:rsidRPr="0073634B">
        <w:rPr>
          <w:rFonts w:ascii="Arial" w:eastAsia="Calibri" w:hAnsi="Arial" w:cs="Arial"/>
          <w:color w:val="000000"/>
        </w:rPr>
        <w:t xml:space="preserve"> Ispitivanje nivoa električnog polja frekvencije između 30 MHz i 6 GHz koje generišu radiokomunikacioni predajnici</w:t>
      </w:r>
      <w:r w:rsidR="0073634B" w:rsidRPr="0073634B">
        <w:rPr>
          <w:rFonts w:ascii="Arial" w:eastAsia="Calibri" w:hAnsi="Arial" w:cs="Arial"/>
          <w:b/>
          <w:color w:val="000000"/>
        </w:rPr>
        <w:t xml:space="preserve"> 14</w:t>
      </w:r>
      <w:r w:rsidRPr="0073634B">
        <w:rPr>
          <w:rFonts w:ascii="Arial" w:eastAsia="Calibri" w:hAnsi="Arial" w:cs="Arial"/>
          <w:b/>
          <w:color w:val="000000"/>
        </w:rPr>
        <w:t>.000 eura</w:t>
      </w:r>
    </w:p>
    <w:p w14:paraId="0BA00F93" w14:textId="0EF12AE3" w:rsidR="007359C5" w:rsidRPr="00C03818" w:rsidRDefault="007359C5" w:rsidP="007359C5">
      <w:pPr>
        <w:jc w:val="both"/>
        <w:rPr>
          <w:rFonts w:ascii="Arial" w:eastAsia="Calibri" w:hAnsi="Arial" w:cs="Arial"/>
          <w:b/>
          <w:color w:val="FF0000"/>
        </w:rPr>
      </w:pPr>
      <w:r w:rsidRPr="0073634B">
        <w:rPr>
          <w:rFonts w:ascii="Arial" w:eastAsia="Calibri" w:hAnsi="Arial" w:cs="Arial"/>
          <w:b/>
          <w:color w:val="000000"/>
        </w:rPr>
        <w:t xml:space="preserve">Partija 2: </w:t>
      </w:r>
      <w:r w:rsidRPr="0073634B">
        <w:rPr>
          <w:rFonts w:ascii="Arial" w:eastAsia="Calibri" w:hAnsi="Arial" w:cs="Arial"/>
          <w:color w:val="000000"/>
        </w:rPr>
        <w:t xml:space="preserve">Ispitivanje nivoa elektromagnetnih zračenja koja generišu elementi elektroenergetskog sistema </w:t>
      </w:r>
      <w:r w:rsidR="0073634B" w:rsidRPr="0073634B">
        <w:rPr>
          <w:rFonts w:ascii="Arial" w:eastAsia="Calibri" w:hAnsi="Arial" w:cs="Arial"/>
          <w:b/>
          <w:color w:val="000000"/>
        </w:rPr>
        <w:t>10.79</w:t>
      </w:r>
      <w:r w:rsidRPr="0073634B">
        <w:rPr>
          <w:rFonts w:ascii="Arial" w:eastAsia="Calibri" w:hAnsi="Arial" w:cs="Arial"/>
          <w:b/>
          <w:color w:val="000000"/>
        </w:rPr>
        <w:t>0 eura.</w:t>
      </w:r>
    </w:p>
    <w:p w14:paraId="1A4F4C1D" w14:textId="77777777" w:rsidR="007359C5" w:rsidRPr="00C03818" w:rsidRDefault="007359C5" w:rsidP="007359C5">
      <w:pPr>
        <w:jc w:val="both"/>
        <w:rPr>
          <w:rFonts w:ascii="Arial" w:eastAsia="Calibri" w:hAnsi="Arial" w:cs="Arial"/>
          <w:bCs/>
          <w:iCs/>
          <w:color w:val="FF0000"/>
        </w:rPr>
      </w:pPr>
    </w:p>
    <w:p w14:paraId="6F27A9BB" w14:textId="085CA15F" w:rsidR="007359C5" w:rsidRPr="003F6158" w:rsidRDefault="007359C5" w:rsidP="007359C5">
      <w:pPr>
        <w:jc w:val="both"/>
        <w:rPr>
          <w:rFonts w:ascii="Arial" w:eastAsia="Calibri" w:hAnsi="Arial" w:cs="Arial"/>
          <w:b/>
          <w:color w:val="000000"/>
        </w:rPr>
      </w:pPr>
      <w:r w:rsidRPr="00BC383B">
        <w:rPr>
          <w:rFonts w:ascii="Arial" w:eastAsia="Calibri" w:hAnsi="Arial" w:cs="Arial"/>
          <w:color w:val="000000"/>
        </w:rPr>
        <w:t xml:space="preserve">                                      </w:t>
      </w:r>
      <w:r w:rsidRPr="00BC383B">
        <w:rPr>
          <w:rFonts w:ascii="Arial" w:eastAsia="Calibri" w:hAnsi="Arial" w:cs="Arial"/>
          <w:b/>
          <w:color w:val="000000"/>
        </w:rPr>
        <w:t xml:space="preserve">UKUPNO:                   </w:t>
      </w:r>
      <w:r w:rsidR="00D518C1" w:rsidRPr="00D518C1">
        <w:rPr>
          <w:rFonts w:ascii="Arial" w:eastAsia="Calibri" w:hAnsi="Arial" w:cs="Arial"/>
          <w:b/>
          <w:color w:val="000000"/>
        </w:rPr>
        <w:t xml:space="preserve">24.790 </w:t>
      </w:r>
      <w:r w:rsidRPr="00BC383B">
        <w:rPr>
          <w:rFonts w:ascii="Arial" w:eastAsia="Calibri" w:hAnsi="Arial" w:cs="Arial"/>
          <w:b/>
          <w:color w:val="000000"/>
        </w:rPr>
        <w:t>€.</w:t>
      </w:r>
    </w:p>
    <w:p w14:paraId="54470D2F" w14:textId="251399FD" w:rsidR="00C62314" w:rsidRPr="00247AAF" w:rsidRDefault="008A0A49" w:rsidP="00C62314">
      <w:pPr>
        <w:jc w:val="both"/>
        <w:rPr>
          <w:rFonts w:ascii="Arial" w:eastAsia="Calibri" w:hAnsi="Arial" w:cs="Arial"/>
          <w:color w:val="000000"/>
        </w:rPr>
      </w:pPr>
      <w:r w:rsidRPr="00E833FA">
        <w:rPr>
          <w:rFonts w:ascii="Arial" w:eastAsia="Calibri" w:hAnsi="Arial" w:cs="Arial"/>
          <w:color w:val="000000"/>
        </w:rPr>
        <w:t xml:space="preserve"> </w:t>
      </w:r>
    </w:p>
    <w:p w14:paraId="27C8D094" w14:textId="77777777" w:rsidR="00573488" w:rsidRPr="002462D1" w:rsidRDefault="00573488" w:rsidP="00C62314">
      <w:pPr>
        <w:jc w:val="both"/>
        <w:rPr>
          <w:rFonts w:ascii="Arial" w:hAnsi="Arial" w:cs="Arial"/>
          <w:color w:val="000000"/>
        </w:rPr>
      </w:pPr>
    </w:p>
    <w:p w14:paraId="3A818C15" w14:textId="77777777" w:rsidR="00C62314" w:rsidRPr="002462D1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</w:rPr>
        <w:footnoteReference w:id="6"/>
      </w:r>
    </w:p>
    <w:p w14:paraId="16E7E25D" w14:textId="77777777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</w:p>
    <w:p w14:paraId="36BD8409" w14:textId="26BE2318" w:rsidR="00C62314" w:rsidRPr="002462D1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Zaključiće se okvirni sporazum:</w:t>
      </w:r>
    </w:p>
    <w:p w14:paraId="69B9299D" w14:textId="44541C3B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ne</w:t>
      </w:r>
    </w:p>
    <w:p w14:paraId="2B96052D" w14:textId="4DFD0C34" w:rsidR="00C62314" w:rsidRPr="002462D1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2462D1">
        <w:rPr>
          <w:rFonts w:ascii="Arial" w:hAnsi="Arial" w:cs="Arial"/>
          <w:b/>
        </w:rPr>
        <w:t>REZERVISANA NABAVKA</w:t>
      </w:r>
    </w:p>
    <w:p w14:paraId="0D26802B" w14:textId="042610A0" w:rsidR="00C62314" w:rsidRPr="00E833FA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Ne</w:t>
      </w:r>
    </w:p>
    <w:p w14:paraId="56410440" w14:textId="0FCE8D85" w:rsidR="00C62314" w:rsidRPr="00147183" w:rsidRDefault="00C62314" w:rsidP="00C6231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2462D1">
        <w:rPr>
          <w:rFonts w:ascii="Arial" w:hAnsi="Arial"/>
          <w:b/>
          <w:szCs w:val="32"/>
        </w:rPr>
        <w:lastRenderedPageBreak/>
        <w:t>NAČIN UTVRĐIVANJA EKVIVALENTNOSTI</w:t>
      </w:r>
      <w:bookmarkEnd w:id="3"/>
    </w:p>
    <w:p w14:paraId="1896A137" w14:textId="04CDE5F1" w:rsidR="00147183" w:rsidRPr="00147183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bookmarkStart w:id="4" w:name="_Toc62730557"/>
      <w:r w:rsidRPr="00147183">
        <w:rPr>
          <w:rFonts w:ascii="Arial" w:hAnsi="Arial" w:cs="Arial"/>
        </w:rPr>
        <w:t xml:space="preserve">Ponuđač je dužan u Finansijskom dijelu ponude, ukoliko nudi ekvivalent </w:t>
      </w:r>
      <w:r w:rsidR="003469DD">
        <w:rPr>
          <w:rFonts w:ascii="Arial" w:hAnsi="Arial" w:cs="Arial"/>
        </w:rPr>
        <w:t xml:space="preserve">da </w:t>
      </w:r>
      <w:r w:rsidRPr="00147183">
        <w:rPr>
          <w:rFonts w:ascii="Arial" w:hAnsi="Arial" w:cs="Arial"/>
        </w:rPr>
        <w:t>navede nazi</w:t>
      </w:r>
      <w:r w:rsidR="000B6409">
        <w:rPr>
          <w:rFonts w:ascii="Arial" w:hAnsi="Arial" w:cs="Arial"/>
        </w:rPr>
        <w:t xml:space="preserve">v </w:t>
      </w:r>
      <w:r w:rsidR="00394F36">
        <w:rPr>
          <w:rFonts w:ascii="Arial" w:hAnsi="Arial" w:cs="Arial"/>
        </w:rPr>
        <w:t xml:space="preserve">usluge </w:t>
      </w:r>
      <w:r w:rsidRPr="00147183">
        <w:rPr>
          <w:rFonts w:ascii="Arial" w:hAnsi="Arial" w:cs="Arial"/>
        </w:rPr>
        <w:t>koju nudi.</w:t>
      </w:r>
    </w:p>
    <w:p w14:paraId="33B7A11A" w14:textId="707F4E70" w:rsidR="00147183" w:rsidRPr="00147183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147183">
        <w:rPr>
          <w:rFonts w:ascii="Arial" w:hAnsi="Arial" w:cs="Arial"/>
        </w:rPr>
        <w:t xml:space="preserve">Ukoliko ponuđač nudi ekvivalent, </w:t>
      </w:r>
      <w:r w:rsidR="00855686">
        <w:rPr>
          <w:rFonts w:ascii="Arial" w:hAnsi="Arial" w:cs="Arial"/>
        </w:rPr>
        <w:t>k</w:t>
      </w:r>
      <w:r w:rsidRPr="00147183">
        <w:rPr>
          <w:rFonts w:ascii="Arial" w:hAnsi="Arial" w:cs="Arial"/>
        </w:rPr>
        <w:t>riterijum za utvrđivanje ekvivalentnosti je tehnička dokumentacija.</w:t>
      </w:r>
    </w:p>
    <w:p w14:paraId="552F755D" w14:textId="61837EE1" w:rsidR="00C62314" w:rsidRPr="00A64469" w:rsidRDefault="00C62314" w:rsidP="00A6446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14:paraId="18B6606E" w14:textId="77777777" w:rsidR="00C62314" w:rsidRDefault="00C62314" w:rsidP="00C62314">
      <w:p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će se isključiti iz postupka javne nabavke, ako: </w:t>
      </w:r>
    </w:p>
    <w:p w14:paraId="279E282A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t>je vršio neprimjeren uticaj u smislu člana 38 stav 2 tačka 1 ovog zakona;</w:t>
      </w:r>
    </w:p>
    <w:p w14:paraId="7977A2AE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sukob interesa iz člana 41 stav 1 tačka 2 ili člana 42 ovog zakona;</w:t>
      </w:r>
    </w:p>
    <w:p w14:paraId="7DA8DBBA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člana 99 ovog zakona;</w:t>
      </w:r>
    </w:p>
    <w:p w14:paraId="52026BC6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čl. 102, 104 ili 106 ovog zakona predviđen tenderskom dokumentacijom;</w:t>
      </w:r>
    </w:p>
    <w:p w14:paraId="41ED78DA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14:paraId="4E420894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14:paraId="564FF73F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4CD11CA" w14:textId="77777777" w:rsidR="00C62314" w:rsidRPr="002462D1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drugi razlog propisan ovim zakonom.</w:t>
      </w:r>
    </w:p>
    <w:p w14:paraId="222E9048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bookmarkEnd w:id="5"/>
      <w:r w:rsidRPr="002462D1">
        <w:rPr>
          <w:rFonts w:ascii="Arial" w:hAnsi="Arial"/>
          <w:b/>
          <w:szCs w:val="32"/>
        </w:rPr>
        <w:t>METODOLOGIJA VREDNOVANJA PONUDA</w:t>
      </w:r>
      <w:bookmarkEnd w:id="6"/>
    </w:p>
    <w:p w14:paraId="6F61CC48" w14:textId="77777777" w:rsidR="00C62314" w:rsidRPr="002462D1" w:rsidRDefault="00C62314" w:rsidP="00C62314">
      <w:pPr>
        <w:rPr>
          <w:rFonts w:ascii="Arial" w:hAnsi="Arial" w:cs="Arial"/>
        </w:rPr>
      </w:pPr>
    </w:p>
    <w:p w14:paraId="15E6D3DB" w14:textId="77777777" w:rsidR="00C62314" w:rsidRPr="002462D1" w:rsidRDefault="00C62314" w:rsidP="00C62314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</w:rPr>
        <w:footnoteReference w:id="7"/>
      </w:r>
      <w:r w:rsidRPr="002462D1">
        <w:rPr>
          <w:rFonts w:ascii="Arial" w:hAnsi="Arial" w:cs="Arial"/>
        </w:rPr>
        <w:t xml:space="preserve">: </w:t>
      </w:r>
    </w:p>
    <w:p w14:paraId="1E43888D" w14:textId="4A6F5F5E" w:rsidR="00B9799F" w:rsidRDefault="00B9799F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33FA">
        <w:rPr>
          <w:rFonts w:ascii="Arial" w:eastAsia="Times New Roman" w:hAnsi="Arial" w:cs="Arial"/>
          <w:sz w:val="24"/>
          <w:szCs w:val="24"/>
        </w:rPr>
        <w:t>Vrednovanje ponuda vršiće se po osnovu kriterijuma odnos cijene i kvaliteta.</w:t>
      </w:r>
    </w:p>
    <w:p w14:paraId="2DAA6906" w14:textId="77777777" w:rsidR="00E833FA" w:rsidRPr="00E833FA" w:rsidRDefault="00E833FA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CFC76C" w14:textId="468098ED" w:rsidR="00F161EB" w:rsidRPr="00F161EB" w:rsidRDefault="00C62314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2462D1">
        <w:rPr>
          <w:rFonts w:ascii="Arial" w:hAnsi="Arial" w:cs="Arial"/>
          <w:i/>
          <w:color w:val="000000"/>
        </w:rPr>
        <w:t xml:space="preserve"> </w:t>
      </w:r>
      <w:r w:rsidR="00F161EB" w:rsidRPr="00F161EB">
        <w:rPr>
          <w:rFonts w:ascii="Arial" w:hAnsi="Arial" w:cs="Arial"/>
          <w:b/>
          <w:bCs/>
          <w:i/>
          <w:color w:val="000000"/>
        </w:rPr>
        <w:t>Vrednovanje će se vršiti na osnovu:</w:t>
      </w:r>
    </w:p>
    <w:p w14:paraId="572271AB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1.najniža ponuđena cijena (C)     ................................................................. 90 bodova  </w:t>
      </w:r>
    </w:p>
    <w:p w14:paraId="5F6F9BA4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57B2B958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Najniža ponuđena cijena obračunava se sa max brojem bodova. </w:t>
      </w:r>
    </w:p>
    <w:p w14:paraId="7E7D4BD8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Bodovi za ostale cijene obračunavaju u odnosu na najnižu ponuđenu cijenu po formuli:</w:t>
      </w:r>
    </w:p>
    <w:p w14:paraId="27D3865F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 C  = (Cmin/ Cp) x 90         </w:t>
      </w:r>
    </w:p>
    <w:p w14:paraId="78D6A960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Cp – ponuđena cijena bez uračunatog PDV-a</w:t>
      </w:r>
    </w:p>
    <w:p w14:paraId="5E2CB0EC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Cmin – najniža ponuđena cijena bez uračunatog PDV-a</w:t>
      </w:r>
    </w:p>
    <w:p w14:paraId="738C410C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66A8581A" w14:textId="06FF51FD" w:rsidR="00F161EB" w:rsidRPr="00F161EB" w:rsidRDefault="00C20947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>
        <w:rPr>
          <w:rFonts w:ascii="Arial" w:hAnsi="Arial" w:cs="Arial"/>
          <w:b/>
          <w:bCs/>
          <w:i/>
          <w:color w:val="000000"/>
        </w:rPr>
        <w:t>2. kvalitet (R</w:t>
      </w:r>
      <w:r w:rsidR="00F161EB" w:rsidRPr="00F161EB">
        <w:rPr>
          <w:rFonts w:ascii="Arial" w:hAnsi="Arial" w:cs="Arial"/>
          <w:b/>
          <w:bCs/>
          <w:i/>
          <w:color w:val="000000"/>
        </w:rPr>
        <w:t xml:space="preserve">)  ................................................................................................. 10 bodova   </w:t>
      </w:r>
    </w:p>
    <w:p w14:paraId="6348C944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07B79FF4" w14:textId="5893CAF8" w:rsidR="00F161EB" w:rsidRPr="00F161EB" w:rsidRDefault="00394F36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394F36">
        <w:rPr>
          <w:rFonts w:ascii="Arial" w:hAnsi="Arial" w:cs="Arial"/>
          <w:b/>
          <w:bCs/>
          <w:i/>
          <w:color w:val="000000"/>
        </w:rPr>
        <w:t>Vrednovanje ponuda po osnovu parametra kvalitet vrši se u odnosu na rok izvršenja ugovora. NAPOMENA: Navesti tačan datum ponuđenog roka</w:t>
      </w:r>
    </w:p>
    <w:p w14:paraId="2A8008C4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Najniži ponuđeni rok za izvršenje ugovora  obračunava se sa max brojem bodova 10. </w:t>
      </w:r>
    </w:p>
    <w:p w14:paraId="190A6307" w14:textId="5F9FC8C0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Bodovi za ostale rokove obračunavaju se u odnosu na najniži ponuđeni rok izvršenja ugovora po formuli:</w:t>
      </w:r>
    </w:p>
    <w:p w14:paraId="3E85B3A6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R  = (Rmin/ Rp) x 10         </w:t>
      </w:r>
    </w:p>
    <w:p w14:paraId="2A49B24F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Rp – ponuđen rok izvršenja ugovora  </w:t>
      </w:r>
    </w:p>
    <w:p w14:paraId="684A53B8" w14:textId="1B5D7160" w:rsidR="00F161EB" w:rsidRPr="00F161EB" w:rsidRDefault="00C20947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>
        <w:rPr>
          <w:rFonts w:ascii="Arial" w:hAnsi="Arial" w:cs="Arial"/>
          <w:b/>
          <w:bCs/>
          <w:i/>
          <w:color w:val="000000"/>
        </w:rPr>
        <w:t>R</w:t>
      </w:r>
      <w:r w:rsidR="00F161EB" w:rsidRPr="00F161EB">
        <w:rPr>
          <w:rFonts w:ascii="Arial" w:hAnsi="Arial" w:cs="Arial"/>
          <w:b/>
          <w:bCs/>
          <w:i/>
          <w:color w:val="000000"/>
        </w:rPr>
        <w:t>min – najniži ponuđeni rok izvršenja ugovora</w:t>
      </w:r>
    </w:p>
    <w:p w14:paraId="067A9D94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28FBE12D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Formula za ukupan broj bodova</w:t>
      </w:r>
    </w:p>
    <w:p w14:paraId="61FA4DD8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U = C+R</w:t>
      </w:r>
    </w:p>
    <w:p w14:paraId="5A8930C8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U Ukupan broj bodova</w:t>
      </w:r>
    </w:p>
    <w:p w14:paraId="5C215646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C - Najniže ponuđena cijena</w:t>
      </w:r>
    </w:p>
    <w:p w14:paraId="05F7B1AC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R - Kvalitet</w:t>
      </w:r>
    </w:p>
    <w:p w14:paraId="0A67B8BA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26DE4363" w14:textId="4826759C" w:rsidR="008E47BA" w:rsidRPr="008540BF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NAJPOVOLJNIJA JE ONA PONUDA ČIJI JE UKUPAN BROJ BODOVA NAJVEĆI, ODNOSNO NAJBLIŽE 100 .</w:t>
      </w:r>
    </w:p>
    <w:p w14:paraId="0BE2AA3E" w14:textId="69665EB7" w:rsidR="002A0A77" w:rsidRPr="002462D1" w:rsidRDefault="002A0A77" w:rsidP="00C62314">
      <w:pPr>
        <w:jc w:val="both"/>
        <w:rPr>
          <w:rFonts w:ascii="Arial" w:hAnsi="Arial" w:cs="Arial"/>
          <w:color w:val="000000"/>
        </w:rPr>
      </w:pPr>
    </w:p>
    <w:p w14:paraId="0685262D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7" w:name="_Toc62730560"/>
      <w:r w:rsidRPr="002462D1">
        <w:rPr>
          <w:rFonts w:ascii="Arial" w:hAnsi="Arial"/>
          <w:b/>
          <w:szCs w:val="32"/>
        </w:rPr>
        <w:t>JEZIK PONUDE</w:t>
      </w:r>
      <w:bookmarkEnd w:id="7"/>
    </w:p>
    <w:p w14:paraId="3D163A0E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4BAA96F6" w14:textId="6FE35266" w:rsidR="00C62314" w:rsidRPr="00DA73BF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Ponuda se sačinjava na:</w:t>
      </w:r>
    </w:p>
    <w:p w14:paraId="6A6E331B" w14:textId="4213FF74" w:rsidR="00C62314" w:rsidRDefault="00E833FA" w:rsidP="00C6231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C62314" w:rsidRPr="002462D1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14:paraId="20AB878D" w14:textId="77777777" w:rsidR="00C62314" w:rsidRPr="002462D1" w:rsidRDefault="00C62314" w:rsidP="00C62314">
      <w:pPr>
        <w:jc w:val="both"/>
        <w:rPr>
          <w:rFonts w:ascii="Arial" w:hAnsi="Arial" w:cs="Arial"/>
        </w:rPr>
      </w:pPr>
    </w:p>
    <w:p w14:paraId="6F7BDF8C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8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14:paraId="7E3BE7F4" w14:textId="77777777" w:rsidR="00C62314" w:rsidRPr="00394F36" w:rsidRDefault="00C62314" w:rsidP="00C62314">
      <w:pPr>
        <w:jc w:val="both"/>
        <w:rPr>
          <w:rFonts w:ascii="Arial" w:hAnsi="Arial" w:cs="Arial"/>
          <w:b/>
          <w:bCs/>
          <w:color w:val="FF0000"/>
        </w:rPr>
      </w:pPr>
    </w:p>
    <w:p w14:paraId="5B3E83A2" w14:textId="7186FBB9" w:rsidR="00C62314" w:rsidRPr="00345FBF" w:rsidRDefault="00C62314" w:rsidP="00C62314">
      <w:pPr>
        <w:jc w:val="both"/>
        <w:rPr>
          <w:rFonts w:ascii="Arial" w:hAnsi="Arial" w:cs="Arial"/>
        </w:rPr>
      </w:pPr>
      <w:r w:rsidRPr="00345FBF">
        <w:rPr>
          <w:rFonts w:ascii="Arial" w:hAnsi="Arial" w:cs="Arial"/>
        </w:rPr>
        <w:t xml:space="preserve">Ponude se podnose preko ESJN-a zaključno sa danom </w:t>
      </w:r>
      <w:r w:rsidR="00345FBF" w:rsidRPr="00345FBF">
        <w:rPr>
          <w:rFonts w:ascii="Arial" w:hAnsi="Arial" w:cs="Arial"/>
        </w:rPr>
        <w:t>29</w:t>
      </w:r>
      <w:r w:rsidR="00C409FC" w:rsidRPr="00345FBF">
        <w:rPr>
          <w:rFonts w:ascii="Arial" w:hAnsi="Arial" w:cs="Arial"/>
        </w:rPr>
        <w:t>.0</w:t>
      </w:r>
      <w:r w:rsidR="00345FBF" w:rsidRPr="00345FBF">
        <w:rPr>
          <w:rFonts w:ascii="Arial" w:hAnsi="Arial" w:cs="Arial"/>
        </w:rPr>
        <w:t>5</w:t>
      </w:r>
      <w:r w:rsidR="00C409FC" w:rsidRPr="00345FBF">
        <w:rPr>
          <w:rFonts w:ascii="Arial" w:hAnsi="Arial" w:cs="Arial"/>
        </w:rPr>
        <w:t>.202</w:t>
      </w:r>
      <w:r w:rsidR="00345FBF" w:rsidRPr="00345FBF">
        <w:rPr>
          <w:rFonts w:ascii="Arial" w:hAnsi="Arial" w:cs="Arial"/>
        </w:rPr>
        <w:t>6</w:t>
      </w:r>
      <w:r w:rsidR="00C409FC" w:rsidRPr="00345FBF">
        <w:rPr>
          <w:rFonts w:ascii="Arial" w:hAnsi="Arial" w:cs="Arial"/>
        </w:rPr>
        <w:t>.</w:t>
      </w:r>
      <w:r w:rsidRPr="00345FBF">
        <w:rPr>
          <w:rFonts w:ascii="Arial" w:hAnsi="Arial" w:cs="Arial"/>
        </w:rPr>
        <w:t xml:space="preserve"> godine do </w:t>
      </w:r>
      <w:r w:rsidR="00C409FC" w:rsidRPr="00345FBF">
        <w:rPr>
          <w:rFonts w:ascii="Arial" w:hAnsi="Arial" w:cs="Arial"/>
        </w:rPr>
        <w:t xml:space="preserve">10 </w:t>
      </w:r>
      <w:r w:rsidRPr="00345FBF">
        <w:rPr>
          <w:rFonts w:ascii="Arial" w:hAnsi="Arial" w:cs="Arial"/>
        </w:rPr>
        <w:t>sati.</w:t>
      </w:r>
    </w:p>
    <w:p w14:paraId="084CD1C5" w14:textId="77777777" w:rsidR="00C62314" w:rsidRPr="00345FBF" w:rsidRDefault="00C62314" w:rsidP="00C62314">
      <w:pPr>
        <w:jc w:val="both"/>
        <w:rPr>
          <w:rFonts w:ascii="Arial" w:hAnsi="Arial" w:cs="Arial"/>
          <w:b/>
          <w:bCs/>
          <w:i/>
          <w:iCs/>
        </w:rPr>
      </w:pPr>
    </w:p>
    <w:p w14:paraId="061825F9" w14:textId="72E2FCB2" w:rsidR="00C62314" w:rsidRPr="00345FBF" w:rsidRDefault="00C62314" w:rsidP="00C62314">
      <w:pPr>
        <w:jc w:val="both"/>
        <w:rPr>
          <w:rFonts w:ascii="Arial" w:hAnsi="Arial" w:cs="Arial"/>
        </w:rPr>
      </w:pPr>
      <w:r w:rsidRPr="00345FBF">
        <w:rPr>
          <w:rFonts w:ascii="Arial" w:hAnsi="Arial" w:cs="Arial"/>
        </w:rPr>
        <w:t xml:space="preserve">Otvaranje ponuda održaće se dana  </w:t>
      </w:r>
      <w:r w:rsidR="00345FBF" w:rsidRPr="00345FBF">
        <w:rPr>
          <w:rFonts w:ascii="Arial" w:hAnsi="Arial" w:cs="Arial"/>
        </w:rPr>
        <w:t>29.05.2026</w:t>
      </w:r>
      <w:r w:rsidR="00C409FC" w:rsidRPr="00345FBF">
        <w:rPr>
          <w:rFonts w:ascii="Arial" w:hAnsi="Arial" w:cs="Arial"/>
        </w:rPr>
        <w:t xml:space="preserve">. </w:t>
      </w:r>
      <w:r w:rsidRPr="00345FBF">
        <w:rPr>
          <w:rFonts w:ascii="Arial" w:hAnsi="Arial" w:cs="Arial"/>
        </w:rPr>
        <w:t xml:space="preserve">godine u </w:t>
      </w:r>
      <w:r w:rsidR="00C409FC" w:rsidRPr="00345FBF">
        <w:rPr>
          <w:rFonts w:ascii="Arial" w:hAnsi="Arial" w:cs="Arial"/>
        </w:rPr>
        <w:t xml:space="preserve">10 </w:t>
      </w:r>
      <w:r w:rsidRPr="00345FBF">
        <w:rPr>
          <w:rFonts w:ascii="Arial" w:hAnsi="Arial" w:cs="Arial"/>
        </w:rPr>
        <w:t xml:space="preserve">sati. </w:t>
      </w:r>
    </w:p>
    <w:p w14:paraId="677565CC" w14:textId="77777777" w:rsidR="00C62314" w:rsidRPr="00394F36" w:rsidRDefault="00C62314" w:rsidP="00C62314">
      <w:pPr>
        <w:jc w:val="both"/>
        <w:rPr>
          <w:rFonts w:ascii="Arial" w:hAnsi="Arial" w:cs="Arial"/>
          <w:color w:val="FF0000"/>
        </w:rPr>
      </w:pPr>
    </w:p>
    <w:p w14:paraId="2D699BB8" w14:textId="77777777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</w:p>
    <w:p w14:paraId="39F0A003" w14:textId="6CF7A0A1" w:rsidR="00C62314" w:rsidRPr="000F0398" w:rsidRDefault="00C62314" w:rsidP="000F039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9" w:name="_Toc62730563"/>
      <w:r w:rsidRPr="002462D1">
        <w:rPr>
          <w:rFonts w:ascii="Arial" w:hAnsi="Arial"/>
          <w:b/>
          <w:szCs w:val="32"/>
        </w:rPr>
        <w:lastRenderedPageBreak/>
        <w:t>TAJNOST PODATAKA</w:t>
      </w:r>
      <w:bookmarkEnd w:id="9"/>
      <w:r w:rsidRPr="000F0398">
        <w:rPr>
          <w:rFonts w:ascii="Arial" w:hAnsi="Arial" w:cs="Arial"/>
          <w:color w:val="000000"/>
        </w:rPr>
        <w:t xml:space="preserve"> </w:t>
      </w:r>
    </w:p>
    <w:p w14:paraId="68A622CF" w14:textId="4C03F81A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Tenderska dokumentacija sadrži tajne podatke</w:t>
      </w:r>
    </w:p>
    <w:p w14:paraId="2F26E956" w14:textId="525E09DE" w:rsidR="00C62314" w:rsidRPr="00C62314" w:rsidRDefault="00E833FA" w:rsidP="00C6231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C62314">
        <w:rPr>
          <w:rFonts w:ascii="Arial" w:hAnsi="Arial" w:cs="Arial"/>
          <w:color w:val="000000"/>
        </w:rPr>
        <w:t xml:space="preserve"> ne</w:t>
      </w:r>
    </w:p>
    <w:p w14:paraId="02D25F3D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10" w:name="_Toc62730564"/>
      <w:r w:rsidRPr="002462D1">
        <w:rPr>
          <w:rFonts w:ascii="Arial" w:hAnsi="Arial"/>
          <w:b/>
          <w:szCs w:val="32"/>
        </w:rPr>
        <w:t>UPUTSTVO ZA SAČINJAVANJE PONUDE</w:t>
      </w:r>
      <w:bookmarkEnd w:id="10"/>
    </w:p>
    <w:p w14:paraId="5B9C5637" w14:textId="77777777" w:rsidR="00C62314" w:rsidRPr="002462D1" w:rsidRDefault="00C62314" w:rsidP="00C62314">
      <w:pPr>
        <w:rPr>
          <w:rFonts w:ascii="Arial" w:hAnsi="Arial" w:cs="Arial"/>
        </w:rPr>
      </w:pPr>
    </w:p>
    <w:p w14:paraId="17A45886" w14:textId="77777777" w:rsidR="00C62314" w:rsidRPr="002462D1" w:rsidRDefault="00C62314" w:rsidP="00C62314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14:paraId="16E4BD50" w14:textId="77777777" w:rsidR="00C62314" w:rsidRPr="002462D1" w:rsidRDefault="00C62314" w:rsidP="00C62314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14:paraId="78B13C6F" w14:textId="35618C8E" w:rsidR="00C62314" w:rsidRPr="000F0398" w:rsidRDefault="00C62314" w:rsidP="00C62314">
      <w:pPr>
        <w:jc w:val="both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</w:rPr>
        <w:t>Ponuđač je dužan da tačno</w:t>
      </w:r>
      <w:r>
        <w:rPr>
          <w:rFonts w:ascii="Arial" w:hAnsi="Arial" w:cs="Arial"/>
        </w:rPr>
        <w:t xml:space="preserve">, potpuno, pravilno </w:t>
      </w:r>
      <w:r w:rsidRPr="002462D1">
        <w:rPr>
          <w:rFonts w:ascii="Arial" w:hAnsi="Arial" w:cs="Arial"/>
        </w:rPr>
        <w:t xml:space="preserve">i nedvosmisleno popuni </w:t>
      </w:r>
      <w:r w:rsidRPr="002462D1">
        <w:rPr>
          <w:rFonts w:ascii="Arial" w:eastAsia="Calibri" w:hAnsi="Arial" w:cs="Arial"/>
        </w:rPr>
        <w:t>Izjavu privrednog subjekta u skladu sa zahtjevima iz tenderske dokumentacije.</w:t>
      </w:r>
    </w:p>
    <w:p w14:paraId="426854AD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1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1"/>
    </w:p>
    <w:p w14:paraId="4D21C777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3EE0A1B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Ugovor o javnoj nabavci mora da bude u skladu sa uslovima utvrđenim tenderskom dokumentacijom, izabranom ponudom i odlukom o izboru najpovoljnije ponude, osim u pogledu iskazivanja PDV-a.</w:t>
      </w:r>
    </w:p>
    <w:p w14:paraId="5997B39B" w14:textId="643D7F69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Ugovor između naručioca i ponuđača čija je ponuda izabrana kao najpovoljnija, pored uslova koji su propisani ovom tenderskom dokumentacijom, će sadržati i sljedeće: </w:t>
      </w:r>
    </w:p>
    <w:p w14:paraId="2BD2396C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___________________________________________</w:t>
      </w:r>
    </w:p>
    <w:p w14:paraId="420E9908" w14:textId="77777777" w:rsidR="007838AC" w:rsidRDefault="007838AC" w:rsidP="000F0398">
      <w:pPr>
        <w:jc w:val="both"/>
        <w:rPr>
          <w:rFonts w:ascii="Arial" w:hAnsi="Arial" w:cs="Arial"/>
          <w:b/>
          <w:iCs/>
        </w:rPr>
      </w:pPr>
    </w:p>
    <w:p w14:paraId="48FB53A6" w14:textId="0328749F" w:rsidR="00C918FE" w:rsidRPr="00F81E77" w:rsidRDefault="002A0A77" w:rsidP="000F0398">
      <w:pPr>
        <w:jc w:val="both"/>
        <w:rPr>
          <w:rFonts w:ascii="Arial" w:hAnsi="Arial" w:cs="Arial"/>
          <w:iCs/>
        </w:rPr>
      </w:pPr>
      <w:r w:rsidRPr="00F81E77">
        <w:rPr>
          <w:rFonts w:ascii="Arial" w:hAnsi="Arial" w:cs="Arial"/>
          <w:b/>
          <w:iCs/>
        </w:rPr>
        <w:t>IZABRANI PONUĐAČ</w:t>
      </w:r>
      <w:r w:rsidRPr="00F81E77">
        <w:rPr>
          <w:rFonts w:ascii="Arial" w:hAnsi="Arial" w:cs="Arial"/>
          <w:iCs/>
        </w:rPr>
        <w:t xml:space="preserve"> </w:t>
      </w:r>
      <w:r w:rsidR="00C00656" w:rsidRPr="00F81E77">
        <w:rPr>
          <w:rFonts w:ascii="Arial" w:hAnsi="Arial" w:cs="Arial"/>
          <w:iCs/>
        </w:rPr>
        <w:t>(u daljem tekstu: lzvršilac)  se obavezuje:</w:t>
      </w:r>
    </w:p>
    <w:p w14:paraId="1CFBCE5D" w14:textId="77777777" w:rsidR="007838AC" w:rsidRDefault="007838AC" w:rsidP="005658C6">
      <w:pPr>
        <w:widowControl w:val="0"/>
        <w:spacing w:after="0" w:line="240" w:lineRule="auto"/>
        <w:ind w:left="360"/>
        <w:rPr>
          <w:rFonts w:ascii="Arial" w:eastAsia="Times New Roman" w:hAnsi="Arial" w:cs="Arial"/>
          <w:b/>
          <w:lang w:eastAsia="x-none"/>
        </w:rPr>
      </w:pPr>
    </w:p>
    <w:p w14:paraId="2B23A748" w14:textId="7C351F39" w:rsidR="005658C6" w:rsidRPr="00F81E77" w:rsidRDefault="005658C6" w:rsidP="005658C6">
      <w:pPr>
        <w:widowControl w:val="0"/>
        <w:spacing w:after="0" w:line="240" w:lineRule="auto"/>
        <w:ind w:left="360"/>
        <w:rPr>
          <w:rFonts w:ascii="Arial" w:eastAsia="Times New Roman" w:hAnsi="Arial" w:cs="Arial"/>
          <w:b/>
          <w:lang w:eastAsia="x-none"/>
        </w:rPr>
      </w:pPr>
      <w:r w:rsidRPr="00F81E77">
        <w:rPr>
          <w:rFonts w:ascii="Arial" w:eastAsia="Times New Roman" w:hAnsi="Arial" w:cs="Arial"/>
          <w:b/>
          <w:lang w:eastAsia="x-none"/>
        </w:rPr>
        <w:t>OBAVEZE UGOVORNIH STRANA</w:t>
      </w:r>
    </w:p>
    <w:p w14:paraId="3A287927" w14:textId="77777777" w:rsidR="005658C6" w:rsidRPr="00F81E77" w:rsidRDefault="005658C6" w:rsidP="005658C6">
      <w:pPr>
        <w:widowControl w:val="0"/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14:paraId="3DBCA1D6" w14:textId="77777777" w:rsidR="005658C6" w:rsidRPr="00F81E77" w:rsidRDefault="005658C6" w:rsidP="005658C6">
      <w:pPr>
        <w:spacing w:after="0" w:line="240" w:lineRule="auto"/>
        <w:ind w:left="720"/>
        <w:contextualSpacing/>
        <w:jc w:val="both"/>
        <w:rPr>
          <w:rFonts w:ascii="Arial" w:hAnsi="Arial" w:cs="Arial"/>
          <w:bCs/>
        </w:rPr>
      </w:pPr>
      <w:r w:rsidRPr="00F81E77">
        <w:rPr>
          <w:rFonts w:ascii="Arial" w:hAnsi="Arial" w:cs="Arial"/>
          <w:bCs/>
        </w:rPr>
        <w:t>lzvršilac usluge se obavezuje:</w:t>
      </w:r>
    </w:p>
    <w:p w14:paraId="08997253" w14:textId="77777777" w:rsidR="005658C6" w:rsidRPr="00F81E77" w:rsidRDefault="005658C6" w:rsidP="005658C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F81E77">
        <w:rPr>
          <w:rFonts w:ascii="Arial" w:hAnsi="Arial" w:cs="Arial"/>
          <w:bCs/>
        </w:rPr>
        <w:t>da  usluge  koje  su  predmet  ovog  Ugovora   izvodi  u  skladu   sa  važecim   zakonskim propisima,  normativima i standardima za ovu vrstu posla;</w:t>
      </w:r>
    </w:p>
    <w:p w14:paraId="01C39CFE" w14:textId="77777777" w:rsidR="005658C6" w:rsidRPr="00F81E77" w:rsidRDefault="005658C6" w:rsidP="005658C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F81E77">
        <w:rPr>
          <w:rFonts w:ascii="Arial" w:hAnsi="Arial" w:cs="Arial"/>
          <w:bCs/>
        </w:rPr>
        <w:t>da usluge pruža  kvalifikovanom radnom  snagom  sa potrebnim iskustvom za ovu vrstu posla;</w:t>
      </w:r>
    </w:p>
    <w:p w14:paraId="486A70A6" w14:textId="77777777" w:rsidR="005658C6" w:rsidRPr="00F81E77" w:rsidRDefault="005658C6" w:rsidP="005658C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F81E77">
        <w:rPr>
          <w:rFonts w:ascii="Arial" w:hAnsi="Arial" w:cs="Arial"/>
          <w:bCs/>
        </w:rPr>
        <w:t>da rukovodi izvršenjem svih usluga;</w:t>
      </w:r>
    </w:p>
    <w:p w14:paraId="367068E0" w14:textId="77777777" w:rsidR="005658C6" w:rsidRPr="00F81E77" w:rsidRDefault="005658C6" w:rsidP="005658C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F81E77">
        <w:rPr>
          <w:rFonts w:ascii="Arial" w:hAnsi="Arial" w:cs="Arial"/>
          <w:bCs/>
        </w:rPr>
        <w:t>da obezbijedi kompletnu  dokumentaciju po kojoj se izvode  usluge;</w:t>
      </w:r>
    </w:p>
    <w:p w14:paraId="11741851" w14:textId="77777777" w:rsidR="005658C6" w:rsidRPr="00F81E77" w:rsidRDefault="005658C6" w:rsidP="005658C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F81E77">
        <w:rPr>
          <w:rFonts w:ascii="Arial" w:hAnsi="Arial" w:cs="Arial"/>
          <w:bCs/>
        </w:rPr>
        <w:t>da primijeni mjere  zaštite  na radu  propisane zakonom,  kako  ne bi došlo  do povrede, odnosno   nesreće  na  poslu,   a  u  slučaju  da  do  istih  dođe,   odgovoran  je  po  svim osnovama;</w:t>
      </w:r>
    </w:p>
    <w:p w14:paraId="2DD5A515" w14:textId="77777777" w:rsidR="005658C6" w:rsidRPr="00F81E77" w:rsidRDefault="005658C6" w:rsidP="005658C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F81E77">
        <w:rPr>
          <w:rFonts w:ascii="Arial" w:hAnsi="Arial" w:cs="Arial"/>
          <w:bCs/>
        </w:rPr>
        <w:t xml:space="preserve"> da nadoknadi svu štetu Naručiocu, koja bude prouzrokovana nesavjesnim iii nekvalitetnim radom  iii krivicom lica koje vrši obezbjedjenje.</w:t>
      </w:r>
    </w:p>
    <w:p w14:paraId="782ADF4E" w14:textId="77777777" w:rsidR="005658C6" w:rsidRPr="00F81E77" w:rsidRDefault="005658C6" w:rsidP="005658C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F81E77">
        <w:rPr>
          <w:rFonts w:ascii="Arial" w:hAnsi="Arial" w:cs="Arial"/>
          <w:bCs/>
        </w:rPr>
        <w:t>Naručilac  se obavezuje:</w:t>
      </w:r>
    </w:p>
    <w:p w14:paraId="1FC5BAE2" w14:textId="77777777" w:rsidR="005658C6" w:rsidRPr="00F81E77" w:rsidRDefault="005658C6" w:rsidP="005658C6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F81E77">
        <w:rPr>
          <w:rFonts w:ascii="Arial" w:hAnsi="Arial" w:cs="Arial"/>
          <w:bCs/>
        </w:rPr>
        <w:lastRenderedPageBreak/>
        <w:t>da  po  dogovorenom terminu   i  planu  lzvršioca  uvede  u  posao.   Pod  uvodenjem u posao  podrazumijeva se  obezbedenje svih  potrebnih uslova  za  nesmetano obavljanje posla.</w:t>
      </w:r>
    </w:p>
    <w:p w14:paraId="6899A737" w14:textId="77777777" w:rsidR="005658C6" w:rsidRPr="00F81E77" w:rsidRDefault="005658C6" w:rsidP="000F0398">
      <w:pPr>
        <w:jc w:val="both"/>
        <w:rPr>
          <w:rFonts w:ascii="Arial" w:hAnsi="Arial" w:cs="Arial"/>
          <w:iCs/>
        </w:rPr>
      </w:pPr>
    </w:p>
    <w:p w14:paraId="60DB412A" w14:textId="1BC17B08" w:rsidR="005658C6" w:rsidRPr="000F0398" w:rsidRDefault="005658C6" w:rsidP="000F0398">
      <w:pPr>
        <w:jc w:val="both"/>
        <w:rPr>
          <w:rFonts w:ascii="Arial" w:hAnsi="Arial" w:cs="Arial"/>
          <w:iCs/>
        </w:rPr>
      </w:pPr>
      <w:r w:rsidRPr="00F81E77">
        <w:rPr>
          <w:rFonts w:ascii="Arial" w:hAnsi="Arial" w:cs="Arial"/>
          <w:iCs/>
        </w:rPr>
        <w:t>lzvršilac usluge se obavezuje da Naručiocu dostavi Izvještaj o sistematskom ispitivanju nivoa nejonizujućih zračenja koji će biti urađen u skladu sa Pravilnikom o sadržaju i načinu dostavljanja izvještaja o sistematskom ispitivanju nivoa nejonizujućih zračenja („Službeni list CG“, br. 56/13).</w:t>
      </w:r>
      <w:r w:rsidRPr="005658C6">
        <w:rPr>
          <w:rFonts w:ascii="Arial" w:hAnsi="Arial" w:cs="Arial"/>
          <w:iCs/>
        </w:rPr>
        <w:t xml:space="preserve">  </w:t>
      </w:r>
    </w:p>
    <w:p w14:paraId="786FA4A3" w14:textId="6294F8DD" w:rsidR="00C00656" w:rsidRPr="00B23BEA" w:rsidRDefault="00C00656" w:rsidP="00C00656">
      <w:pPr>
        <w:jc w:val="both"/>
        <w:rPr>
          <w:rFonts w:ascii="Arial" w:hAnsi="Arial" w:cs="Arial"/>
          <w:b/>
          <w:iCs/>
        </w:rPr>
      </w:pPr>
      <w:r w:rsidRPr="00B23BEA">
        <w:rPr>
          <w:rFonts w:ascii="Arial" w:hAnsi="Arial" w:cs="Arial"/>
          <w:b/>
          <w:iCs/>
        </w:rPr>
        <w:t xml:space="preserve">Produženje  roka izvršenja ugovora </w:t>
      </w:r>
    </w:p>
    <w:p w14:paraId="6E0C0BE8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Izvršilac ima pravo da zahtijeva produženje roka izvršenja ugovora u slučaju koji nije izazvan njegovom krivicom. Kao situacije odnosno razlozi, zbog kojih se, može zahtijevati produženje roka, smatraju se, naročito: prirodni događaji (požar, poplava, zemljotres, izuzetno loše vrijeme koje je neubičajeno za  mjesto na kome se stanice nalaze i sl.) Produženje roka određuje se prema trajanju spriječenosti.</w:t>
      </w:r>
    </w:p>
    <w:p w14:paraId="48BB00D7" w14:textId="77777777" w:rsidR="00C00656" w:rsidRPr="00B23BEA" w:rsidRDefault="00C00656" w:rsidP="00C00656">
      <w:pPr>
        <w:jc w:val="both"/>
        <w:rPr>
          <w:rFonts w:ascii="Arial" w:hAnsi="Arial" w:cs="Arial"/>
          <w:b/>
          <w:iCs/>
        </w:rPr>
      </w:pPr>
      <w:r w:rsidRPr="00B23BEA">
        <w:rPr>
          <w:rFonts w:ascii="Arial" w:hAnsi="Arial" w:cs="Arial"/>
          <w:b/>
          <w:iCs/>
        </w:rPr>
        <w:t xml:space="preserve">Pravo na jednostrani raskid ugovora </w:t>
      </w:r>
    </w:p>
    <w:p w14:paraId="491C05CE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Naručilac će raskinuti ugovor o javnoj nabavci naročito ako:</w:t>
      </w:r>
    </w:p>
    <w:p w14:paraId="53179789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1) nastupe okolnosti koje za posljedicu imaju bitnu izmjenu ugovora koja iziskuje sprovođenje novog postupka javne nabavke. Bitnom izmjenom ugovora smatra se izmjena prirode ugovora u materijalnom smislu u odnosu na ugovor koji je prvobitno zaključen ako je ispunjen jedan ili više sljedećih uslova: </w:t>
      </w:r>
    </w:p>
    <w:p w14:paraId="4B1D4B98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•</w:t>
      </w:r>
      <w:r w:rsidRPr="00C00656">
        <w:rPr>
          <w:rFonts w:ascii="Arial" w:hAnsi="Arial" w:cs="Arial"/>
          <w:iCs/>
        </w:rPr>
        <w:tab/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3DE9E47B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•</w:t>
      </w:r>
      <w:r w:rsidRPr="00C00656">
        <w:rPr>
          <w:rFonts w:ascii="Arial" w:hAnsi="Arial" w:cs="Arial"/>
          <w:iCs/>
        </w:rPr>
        <w:tab/>
        <w:t>izmjenom se mijenja privredna ravnoteža ugovora u korist Izvršioca na način koji nije predviđen prvobitnim ugovorom;</w:t>
      </w:r>
    </w:p>
    <w:p w14:paraId="50EF097D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•</w:t>
      </w:r>
      <w:r w:rsidRPr="00C00656">
        <w:rPr>
          <w:rFonts w:ascii="Arial" w:hAnsi="Arial" w:cs="Arial"/>
          <w:iCs/>
        </w:rPr>
        <w:tab/>
        <w:t>izmjenom se značajno povećava obim ugovora;</w:t>
      </w:r>
    </w:p>
    <w:p w14:paraId="7D4BF332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•</w:t>
      </w:r>
      <w:r w:rsidRPr="00C00656">
        <w:rPr>
          <w:rFonts w:ascii="Arial" w:hAnsi="Arial" w:cs="Arial"/>
          <w:iCs/>
        </w:rPr>
        <w:tab/>
        <w:t>promjena privrednog subjekta sa kojim je zaključen ugovor o javnoj nabavci, osim u slučaju ako Izvršilac  nakon restrukturiranja, uključujući preuzimanje, spajanje, kupovinu ili stečaj, zamjenjuje u potpunosti ili djelimično novi pravni sljedbenik, odnosno privredni subjekat, koji ispunjava prvobitno određene uslove ovog ugovora, a izmjene su predviđene tenderskom dokumentacijom, pod uslovom da se ne vrše druge bitne izmjene ugovora iz člana 150 stav 2 Zakona o javnim nabavkama;</w:t>
      </w:r>
    </w:p>
    <w:p w14:paraId="65BDCFDB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•</w:t>
      </w:r>
      <w:r w:rsidRPr="00C00656">
        <w:rPr>
          <w:rFonts w:ascii="Arial" w:hAnsi="Arial" w:cs="Arial"/>
          <w:iCs/>
        </w:rPr>
        <w:tab/>
        <w:t>ako Izvršilac ne izvršava ugovorene obaveze, i to naročito:</w:t>
      </w:r>
    </w:p>
    <w:p w14:paraId="3DDBE6CA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(a) kada Naručilac izda nalog da se predmetna usluga ne izvršava saglasno ugovoru;</w:t>
      </w:r>
    </w:p>
    <w:p w14:paraId="3831B23E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(b) kada Izvršilac ne bude izvršavao svoje  obaveze u ugovorenom roku.</w:t>
      </w:r>
    </w:p>
    <w:p w14:paraId="58AD5A4D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2) nastupi neki razlog koji predstavlja osnov  iz člana 108 zakona o javnim nabavkama. Za obavezno isključenje iz postupka javne nabavke.</w:t>
      </w:r>
    </w:p>
    <w:p w14:paraId="554D06F4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Ugovorna strana koja raskida ugovor dužna je to saopštiti drugoj strani bez odlaganja.</w:t>
      </w:r>
    </w:p>
    <w:p w14:paraId="0710B182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lastRenderedPageBreak/>
        <w:t>Ugovorna strana može raskinuti ugovor bez ostavljanja drugoj strani naknadnog roka za ispunjenje ako iz držanja druge ugovorne strane proizilazi da ona svoju obavezu neće izvršiti ni u naknadnom roku.</w:t>
      </w:r>
    </w:p>
    <w:p w14:paraId="26768D2A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Ugovor se ne može raskinuti zbog neispunjenja neznatnog dijela obaveze.</w:t>
      </w:r>
    </w:p>
    <w:p w14:paraId="2D123BEE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Ukoliko dođe do raskida ugovora Naručilac će aktivirati garanciju za dobro izvršenje ugovora.  </w:t>
      </w:r>
    </w:p>
    <w:p w14:paraId="0CF3455D" w14:textId="77777777" w:rsidR="00C00656" w:rsidRPr="00B23BEA" w:rsidRDefault="00C00656" w:rsidP="00C00656">
      <w:pPr>
        <w:jc w:val="both"/>
        <w:rPr>
          <w:rFonts w:ascii="Arial" w:hAnsi="Arial" w:cs="Arial"/>
          <w:b/>
          <w:iCs/>
        </w:rPr>
      </w:pPr>
      <w:r w:rsidRPr="00B23BEA">
        <w:rPr>
          <w:rFonts w:ascii="Arial" w:hAnsi="Arial" w:cs="Arial"/>
          <w:b/>
          <w:iCs/>
        </w:rPr>
        <w:t xml:space="preserve">Antikorupcijska klauzula </w:t>
      </w:r>
    </w:p>
    <w:p w14:paraId="6BB8BDA0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Ugovor o javnoj nabavci zaključen uz kršenje antikorupcijskog pravila iz člana 38 Zakona o javnim nabavkama Crne Gore, ništav je. </w:t>
      </w:r>
    </w:p>
    <w:p w14:paraId="6C4E40E2" w14:textId="77777777" w:rsidR="00C00656" w:rsidRPr="00B23BEA" w:rsidRDefault="00C00656" w:rsidP="00C00656">
      <w:pPr>
        <w:jc w:val="both"/>
        <w:rPr>
          <w:rFonts w:ascii="Arial" w:hAnsi="Arial" w:cs="Arial"/>
          <w:b/>
          <w:iCs/>
        </w:rPr>
      </w:pPr>
      <w:r w:rsidRPr="00B23BEA">
        <w:rPr>
          <w:rFonts w:ascii="Arial" w:hAnsi="Arial" w:cs="Arial"/>
          <w:b/>
          <w:iCs/>
        </w:rPr>
        <w:t>Naknada štete</w:t>
      </w:r>
    </w:p>
    <w:p w14:paraId="111C2221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U slučaju da Izvršilac ne ispuni svoje obaveze iz ugovora naručilac ima pravo da zahtijeva naknadu štete koju je usled toga pretrpio, a koja prevazilazi iznos aktivirane garancije za dobro izvršenje ugovora.  </w:t>
      </w:r>
    </w:p>
    <w:p w14:paraId="2186C649" w14:textId="77777777" w:rsidR="00C00656" w:rsidRPr="00B23BEA" w:rsidRDefault="00C00656" w:rsidP="00C00656">
      <w:pPr>
        <w:jc w:val="both"/>
        <w:rPr>
          <w:rFonts w:ascii="Arial" w:hAnsi="Arial" w:cs="Arial"/>
          <w:b/>
          <w:iCs/>
        </w:rPr>
      </w:pPr>
      <w:r w:rsidRPr="00B23BEA">
        <w:rPr>
          <w:rFonts w:ascii="Arial" w:hAnsi="Arial" w:cs="Arial"/>
          <w:b/>
          <w:iCs/>
        </w:rPr>
        <w:t xml:space="preserve">Rješavanje sporova </w:t>
      </w:r>
    </w:p>
    <w:p w14:paraId="4A719165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Nastali sporovi koji se ne riješi sporazumno, rješavaće se Privredni sud u Podgorici</w:t>
      </w:r>
    </w:p>
    <w:p w14:paraId="01E3B659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lzvršilac se obavezuje  da u toku važenja  Ugovora,  kao i u roku od jedne  godine   po  isteku  ugovora,  ne  iznose  podatke u vezi Ugovora,  poslova  i aktivnosti  Naručioca,  bez  prethodne pisane saglasnosti Naručioca.</w:t>
      </w:r>
    </w:p>
    <w:p w14:paraId="6A49C31F" w14:textId="4D2C1401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Eventualne nesporazume koji mogu da se pojave  u vezi  Ugovora ugovorne strane će pokusati da  rijese sporazumno.</w:t>
      </w:r>
    </w:p>
    <w:p w14:paraId="2ACF7559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• Ugovor o javnoj nabavci tokom njegovog trajanja može da se izmijeni bez sprovođenja novog postupka javne nabavke u skladu sa članom 151 Zakona o javnim nabavkama: </w:t>
      </w:r>
    </w:p>
    <w:p w14:paraId="73D59F2F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1)</w:t>
      </w:r>
      <w:r w:rsidRPr="00C00656">
        <w:rPr>
          <w:rFonts w:ascii="Arial" w:hAnsi="Arial" w:cs="Arial"/>
          <w:iCs/>
        </w:rPr>
        <w:tab/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6548D5B1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2)</w:t>
      </w:r>
      <w:r w:rsidRPr="00C00656">
        <w:rPr>
          <w:rFonts w:ascii="Arial" w:hAnsi="Arial" w:cs="Arial"/>
          <w:iCs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363ADED0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3) </w:t>
      </w:r>
      <w:r w:rsidRPr="00C00656">
        <w:rPr>
          <w:rFonts w:ascii="Arial" w:hAnsi="Arial" w:cs="Arial"/>
          <w:iCs/>
        </w:rPr>
        <w:tab/>
        <w:t>kad je potreba za izmjenom ugovora nastala zbog okolnosti koje naručilac u vrijeme zaključivanja ugovora nije mogao da predvidi, a izmjenom se ne mijenja priroda ugovora već se vrši samo smanjenje ugovorene vrijednosti,</w:t>
      </w:r>
    </w:p>
    <w:p w14:paraId="37854F7C" w14:textId="0B82A08A" w:rsidR="00C62314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4)</w:t>
      </w:r>
      <w:r w:rsidRPr="00C00656">
        <w:rPr>
          <w:rFonts w:ascii="Arial" w:hAnsi="Arial" w:cs="Arial"/>
          <w:iCs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2ACBEC28" w14:textId="77777777" w:rsidR="00C62314" w:rsidRPr="00C00656" w:rsidRDefault="00C62314" w:rsidP="00C62314">
      <w:pPr>
        <w:jc w:val="both"/>
        <w:rPr>
          <w:rFonts w:ascii="Arial" w:hAnsi="Arial" w:cs="Arial"/>
          <w:b/>
          <w:bCs/>
          <w:iCs/>
          <w:color w:val="FF0000"/>
        </w:rPr>
      </w:pPr>
    </w:p>
    <w:p w14:paraId="6C2F88E7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2" w:name="_Toc62730566"/>
      <w:r w:rsidRPr="002462D1">
        <w:rPr>
          <w:rFonts w:ascii="Arial" w:hAnsi="Arial"/>
          <w:b/>
          <w:szCs w:val="32"/>
        </w:rPr>
        <w:lastRenderedPageBreak/>
        <w:t>ZAHTJEV ZA POJAŠNJENJE ILI IZMJENU I DOPUNU TENDERSKE DOKUMENTACIJE</w:t>
      </w:r>
      <w:bookmarkEnd w:id="12"/>
    </w:p>
    <w:p w14:paraId="76A405F8" w14:textId="77777777" w:rsidR="00C62314" w:rsidRPr="002462D1" w:rsidRDefault="00C62314" w:rsidP="00C62314">
      <w:pPr>
        <w:jc w:val="both"/>
        <w:rPr>
          <w:rFonts w:ascii="Arial" w:hAnsi="Arial" w:cs="Arial"/>
        </w:rPr>
      </w:pPr>
    </w:p>
    <w:p w14:paraId="0D85E545" w14:textId="77777777" w:rsidR="00C62314" w:rsidRPr="002462D1" w:rsidRDefault="00C62314" w:rsidP="00C6231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4B94A60" w14:textId="77777777" w:rsidR="00C62314" w:rsidRPr="002462D1" w:rsidRDefault="00C62314" w:rsidP="00C62314">
      <w:pPr>
        <w:jc w:val="both"/>
        <w:rPr>
          <w:rFonts w:ascii="Arial" w:hAnsi="Arial" w:cs="Arial"/>
        </w:rPr>
      </w:pPr>
    </w:p>
    <w:p w14:paraId="33673B90" w14:textId="77777777" w:rsidR="00C62314" w:rsidRPr="002462D1" w:rsidRDefault="00C62314" w:rsidP="00C62314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14:paraId="1A64D25D" w14:textId="77777777" w:rsidR="00C62314" w:rsidRPr="002462D1" w:rsidRDefault="00C62314" w:rsidP="00C62314">
      <w:pPr>
        <w:jc w:val="both"/>
        <w:rPr>
          <w:rFonts w:ascii="Arial" w:hAnsi="Arial" w:cs="Arial"/>
        </w:rPr>
      </w:pPr>
    </w:p>
    <w:p w14:paraId="28E70577" w14:textId="507C041D" w:rsidR="00C62314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Zahtjev se podnosi isključivo putem ESJN-a.</w:t>
      </w:r>
    </w:p>
    <w:p w14:paraId="2FD0226B" w14:textId="45119443" w:rsidR="00DA73BF" w:rsidRDefault="00DA73BF" w:rsidP="00C62314">
      <w:pPr>
        <w:jc w:val="both"/>
        <w:rPr>
          <w:rFonts w:ascii="Arial" w:hAnsi="Arial" w:cs="Arial"/>
          <w:color w:val="000000"/>
        </w:rPr>
      </w:pPr>
    </w:p>
    <w:p w14:paraId="4E719C57" w14:textId="778792D0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27183445" w14:textId="6699F489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3B4711D3" w14:textId="30838E44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41F58C89" w14:textId="041D48B4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727AC833" w14:textId="6B5F502D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4293ADBB" w14:textId="367CC19D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6B1C8657" w14:textId="405A9D6F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6F567F77" w14:textId="6464F7C2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1081AD50" w14:textId="59E295C0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6497CFB9" w14:textId="2F08D868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0162CC5A" w14:textId="46463F82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0FFF3B84" w14:textId="4D9AFB5D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4DA9F268" w14:textId="0BC54E89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2B628D93" w14:textId="7EDE15E4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28FAD5B3" w14:textId="39E4EFE5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1ED4030E" w14:textId="4685E1EA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19389FD5" w14:textId="2C586F58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57B448F3" w14:textId="3A5F8525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58CC6BFC" w14:textId="3557824E" w:rsidR="007838AC" w:rsidRDefault="007838AC" w:rsidP="00C62314">
      <w:pPr>
        <w:jc w:val="both"/>
        <w:rPr>
          <w:rFonts w:ascii="Arial" w:hAnsi="Arial" w:cs="Arial"/>
          <w:color w:val="000000"/>
        </w:rPr>
      </w:pPr>
    </w:p>
    <w:p w14:paraId="4B35B612" w14:textId="77777777" w:rsidR="00C20947" w:rsidRPr="002462D1" w:rsidRDefault="00C20947" w:rsidP="00C62314">
      <w:pPr>
        <w:jc w:val="both"/>
        <w:rPr>
          <w:rFonts w:ascii="Arial" w:hAnsi="Arial" w:cs="Arial"/>
          <w:color w:val="000000"/>
        </w:rPr>
      </w:pPr>
    </w:p>
    <w:p w14:paraId="70F33ACF" w14:textId="4BC729A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3" w:name="_Toc416180136"/>
      <w:bookmarkStart w:id="14" w:name="_Toc508349235"/>
      <w:bookmarkStart w:id="15" w:name="_Toc62730567"/>
      <w:r w:rsidRPr="002462D1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3"/>
      <w:bookmarkEnd w:id="14"/>
      <w:bookmarkEnd w:id="15"/>
    </w:p>
    <w:p w14:paraId="4E36307B" w14:textId="77777777" w:rsidR="00573488" w:rsidRDefault="00573488" w:rsidP="00024CD1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1221F677" w14:textId="32F38499" w:rsidR="00E758CC" w:rsidRDefault="00456983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  <w:r w:rsidRPr="00456983">
        <w:rPr>
          <w:rFonts w:ascii="Arial" w:eastAsia="Times New Roman" w:hAnsi="Arial" w:cs="Arial"/>
          <w:b/>
          <w:noProof/>
          <w:sz w:val="24"/>
          <w:szCs w:val="24"/>
          <w:lang w:eastAsia="sr-Latn-ME"/>
        </w:rPr>
        <w:drawing>
          <wp:inline distT="0" distB="0" distL="0" distR="0" wp14:anchorId="0D400A4A" wp14:editId="2BBEB739">
            <wp:extent cx="6023981" cy="73304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287" cy="733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488">
        <w:rPr>
          <w:rFonts w:ascii="Arial" w:hAnsi="Arial" w:cs="Arial"/>
          <w:iCs/>
          <w:color w:val="000000"/>
        </w:rPr>
        <w:t xml:space="preserve">      </w:t>
      </w:r>
      <w:r w:rsidR="00573488" w:rsidRPr="00024CD1">
        <w:rPr>
          <w:rFonts w:ascii="Arial" w:hAnsi="Arial" w:cs="Arial"/>
          <w:iCs/>
          <w:color w:val="000000"/>
        </w:rPr>
        <w:t xml:space="preserve">           </w:t>
      </w:r>
    </w:p>
    <w:p w14:paraId="556D2465" w14:textId="571A1BD8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1FAB0F8D" w14:textId="00806526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1D62A540" w14:textId="614AE4E7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4481C939" w14:textId="0CD2E624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08DF8A71" w14:textId="77777777" w:rsidR="00024CD1" w:rsidRPr="006C0BBD" w:rsidRDefault="00024CD1" w:rsidP="00024C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6" w:name="_Toc62730568"/>
      <w:bookmarkStart w:id="17" w:name="_GoBack"/>
      <w:bookmarkEnd w:id="17"/>
      <w:r w:rsidRPr="006C0BBD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6"/>
    </w:p>
    <w:p w14:paraId="02CED17E" w14:textId="77777777" w:rsidR="00024CD1" w:rsidRPr="006C0BBD" w:rsidRDefault="00024CD1" w:rsidP="00024CD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3478A57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A9314F4" w14:textId="77777777" w:rsidR="00024CD1" w:rsidRPr="006C0BBD" w:rsidRDefault="00024CD1" w:rsidP="00024CD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97D451" w14:textId="77777777" w:rsidR="00024CD1" w:rsidRPr="006C0BBD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16B9150C" w14:textId="77777777" w:rsidR="00024CD1" w:rsidRPr="006C0BBD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693D4F" w14:textId="77777777" w:rsidR="00024CD1" w:rsidRPr="006C0BBD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61D245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CC8159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08B1CD5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DDE7A1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093DF3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6C0BBD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430BD392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024CD1" w:rsidRPr="006C0BBD" w:rsidSect="00D86B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ADC69" w14:textId="77777777" w:rsidR="00EA2212" w:rsidRDefault="00EA2212" w:rsidP="00C62314">
      <w:pPr>
        <w:spacing w:after="0" w:line="240" w:lineRule="auto"/>
      </w:pPr>
      <w:r>
        <w:separator/>
      </w:r>
    </w:p>
  </w:endnote>
  <w:endnote w:type="continuationSeparator" w:id="0">
    <w:p w14:paraId="4F6D0271" w14:textId="77777777" w:rsidR="00EA2212" w:rsidRDefault="00EA2212" w:rsidP="00C6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2CE58" w14:textId="77777777" w:rsidR="00EA2212" w:rsidRDefault="00EA2212" w:rsidP="00C62314">
      <w:pPr>
        <w:spacing w:after="0" w:line="240" w:lineRule="auto"/>
      </w:pPr>
      <w:r>
        <w:separator/>
      </w:r>
    </w:p>
  </w:footnote>
  <w:footnote w:type="continuationSeparator" w:id="0">
    <w:p w14:paraId="11B0FF3C" w14:textId="77777777" w:rsidR="00EA2212" w:rsidRDefault="00EA2212" w:rsidP="00C62314">
      <w:pPr>
        <w:spacing w:after="0" w:line="240" w:lineRule="auto"/>
      </w:pPr>
      <w:r>
        <w:continuationSeparator/>
      </w:r>
    </w:p>
  </w:footnote>
  <w:footnote w:id="1">
    <w:p w14:paraId="72E809FF" w14:textId="77777777" w:rsidR="00664AC7" w:rsidRPr="007F2BA0" w:rsidRDefault="00664AC7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AD4618A" w14:textId="77777777" w:rsidR="00664AC7" w:rsidRPr="007F2BA0" w:rsidRDefault="00664AC7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0AEC62C" w14:textId="77777777" w:rsidR="00664AC7" w:rsidRPr="007F2BA0" w:rsidRDefault="00664AC7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BF5540F" w14:textId="77777777" w:rsidR="00664AC7" w:rsidRPr="007F2BA0" w:rsidRDefault="00664AC7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DA6A7A0" w14:textId="77777777" w:rsidR="00664AC7" w:rsidRPr="00367536" w:rsidRDefault="00664AC7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2DF0C2E3" w14:textId="77777777" w:rsidR="00664AC7" w:rsidRPr="0083641C" w:rsidRDefault="00664AC7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7589FB99" w14:textId="77777777" w:rsidR="00664AC7" w:rsidRPr="007F2BA0" w:rsidRDefault="00664AC7" w:rsidP="00C6231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3F4329"/>
    <w:multiLevelType w:val="hybridMultilevel"/>
    <w:tmpl w:val="70028F86"/>
    <w:lvl w:ilvl="0" w:tplc="081A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678D4"/>
    <w:multiLevelType w:val="hybridMultilevel"/>
    <w:tmpl w:val="639E0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D72FB"/>
    <w:multiLevelType w:val="hybridMultilevel"/>
    <w:tmpl w:val="0A166F3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77ED6"/>
    <w:multiLevelType w:val="hybridMultilevel"/>
    <w:tmpl w:val="541400A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20703C5"/>
    <w:multiLevelType w:val="hybridMultilevel"/>
    <w:tmpl w:val="029EA854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F27948"/>
    <w:multiLevelType w:val="hybridMultilevel"/>
    <w:tmpl w:val="0D06F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F79EA"/>
    <w:multiLevelType w:val="hybridMultilevel"/>
    <w:tmpl w:val="0E58C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F95DFF"/>
    <w:multiLevelType w:val="hybridMultilevel"/>
    <w:tmpl w:val="A392A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640261"/>
    <w:multiLevelType w:val="hybridMultilevel"/>
    <w:tmpl w:val="24485E8C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6833E2"/>
    <w:multiLevelType w:val="hybridMultilevel"/>
    <w:tmpl w:val="23062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54736"/>
    <w:multiLevelType w:val="hybridMultilevel"/>
    <w:tmpl w:val="555E4C26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1"/>
  </w:num>
  <w:num w:numId="5">
    <w:abstractNumId w:val="15"/>
  </w:num>
  <w:num w:numId="6">
    <w:abstractNumId w:val="14"/>
  </w:num>
  <w:num w:numId="7">
    <w:abstractNumId w:val="7"/>
  </w:num>
  <w:num w:numId="8">
    <w:abstractNumId w:val="8"/>
  </w:num>
  <w:num w:numId="9">
    <w:abstractNumId w:val="10"/>
  </w:num>
  <w:num w:numId="10">
    <w:abstractNumId w:val="17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6"/>
  </w:num>
  <w:num w:numId="16">
    <w:abstractNumId w:val="9"/>
  </w:num>
  <w:num w:numId="17">
    <w:abstractNumId w:val="12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14"/>
    <w:rsid w:val="0001429D"/>
    <w:rsid w:val="00024CD1"/>
    <w:rsid w:val="00051299"/>
    <w:rsid w:val="000853BB"/>
    <w:rsid w:val="000A20F4"/>
    <w:rsid w:val="000A3531"/>
    <w:rsid w:val="000B6409"/>
    <w:rsid w:val="000D0023"/>
    <w:rsid w:val="000D490C"/>
    <w:rsid w:val="000F0398"/>
    <w:rsid w:val="000F6FBE"/>
    <w:rsid w:val="00147183"/>
    <w:rsid w:val="00172DE0"/>
    <w:rsid w:val="0019694F"/>
    <w:rsid w:val="001A183B"/>
    <w:rsid w:val="001A2153"/>
    <w:rsid w:val="001C5592"/>
    <w:rsid w:val="001C7C4E"/>
    <w:rsid w:val="00216764"/>
    <w:rsid w:val="0022335F"/>
    <w:rsid w:val="00225F97"/>
    <w:rsid w:val="0024031C"/>
    <w:rsid w:val="0024601E"/>
    <w:rsid w:val="00247AAF"/>
    <w:rsid w:val="00262DA3"/>
    <w:rsid w:val="00266B9A"/>
    <w:rsid w:val="002821E2"/>
    <w:rsid w:val="00290614"/>
    <w:rsid w:val="002A0A77"/>
    <w:rsid w:val="002A35C0"/>
    <w:rsid w:val="002D0D0B"/>
    <w:rsid w:val="002E0806"/>
    <w:rsid w:val="002F3C8C"/>
    <w:rsid w:val="00316714"/>
    <w:rsid w:val="00333E13"/>
    <w:rsid w:val="00345FBF"/>
    <w:rsid w:val="003469DD"/>
    <w:rsid w:val="0036160A"/>
    <w:rsid w:val="0036385D"/>
    <w:rsid w:val="00363DAF"/>
    <w:rsid w:val="00364FAD"/>
    <w:rsid w:val="00390D55"/>
    <w:rsid w:val="00394F36"/>
    <w:rsid w:val="00396CA2"/>
    <w:rsid w:val="003B134A"/>
    <w:rsid w:val="00452296"/>
    <w:rsid w:val="00456983"/>
    <w:rsid w:val="00492278"/>
    <w:rsid w:val="00495D59"/>
    <w:rsid w:val="004A5E1F"/>
    <w:rsid w:val="004C7F81"/>
    <w:rsid w:val="00516ECC"/>
    <w:rsid w:val="00544BEB"/>
    <w:rsid w:val="005658C6"/>
    <w:rsid w:val="00573488"/>
    <w:rsid w:val="005C6B34"/>
    <w:rsid w:val="005E3DFF"/>
    <w:rsid w:val="005F37F1"/>
    <w:rsid w:val="0063258F"/>
    <w:rsid w:val="0064330C"/>
    <w:rsid w:val="00643E72"/>
    <w:rsid w:val="00664AC7"/>
    <w:rsid w:val="00672D10"/>
    <w:rsid w:val="006770A5"/>
    <w:rsid w:val="006A584D"/>
    <w:rsid w:val="006B24C3"/>
    <w:rsid w:val="006E433E"/>
    <w:rsid w:val="007359C5"/>
    <w:rsid w:val="0073634B"/>
    <w:rsid w:val="00743ADB"/>
    <w:rsid w:val="00750F6F"/>
    <w:rsid w:val="00753E8C"/>
    <w:rsid w:val="007838AC"/>
    <w:rsid w:val="007A3613"/>
    <w:rsid w:val="007C2BC8"/>
    <w:rsid w:val="007C5033"/>
    <w:rsid w:val="007F5EED"/>
    <w:rsid w:val="00823349"/>
    <w:rsid w:val="00830B3C"/>
    <w:rsid w:val="00855686"/>
    <w:rsid w:val="00880366"/>
    <w:rsid w:val="008846E2"/>
    <w:rsid w:val="00887DD5"/>
    <w:rsid w:val="008A0A49"/>
    <w:rsid w:val="008A3836"/>
    <w:rsid w:val="008E072D"/>
    <w:rsid w:val="008E47BA"/>
    <w:rsid w:val="00907E75"/>
    <w:rsid w:val="009500D2"/>
    <w:rsid w:val="00966AF7"/>
    <w:rsid w:val="00985449"/>
    <w:rsid w:val="009A5BFA"/>
    <w:rsid w:val="009C41BB"/>
    <w:rsid w:val="00A010EE"/>
    <w:rsid w:val="00A435D3"/>
    <w:rsid w:val="00A64469"/>
    <w:rsid w:val="00A66226"/>
    <w:rsid w:val="00A71A5E"/>
    <w:rsid w:val="00A91F78"/>
    <w:rsid w:val="00AA0CA4"/>
    <w:rsid w:val="00AB1EC9"/>
    <w:rsid w:val="00AC7661"/>
    <w:rsid w:val="00AE04CB"/>
    <w:rsid w:val="00AF0B6B"/>
    <w:rsid w:val="00B119A1"/>
    <w:rsid w:val="00B23BEA"/>
    <w:rsid w:val="00B26E61"/>
    <w:rsid w:val="00B3073B"/>
    <w:rsid w:val="00B343B5"/>
    <w:rsid w:val="00B44A2B"/>
    <w:rsid w:val="00B563CF"/>
    <w:rsid w:val="00B72352"/>
    <w:rsid w:val="00B9799F"/>
    <w:rsid w:val="00BE7B83"/>
    <w:rsid w:val="00BF200A"/>
    <w:rsid w:val="00C00656"/>
    <w:rsid w:val="00C11408"/>
    <w:rsid w:val="00C20947"/>
    <w:rsid w:val="00C30071"/>
    <w:rsid w:val="00C40658"/>
    <w:rsid w:val="00C409FC"/>
    <w:rsid w:val="00C62314"/>
    <w:rsid w:val="00C918FE"/>
    <w:rsid w:val="00CC7494"/>
    <w:rsid w:val="00CE758F"/>
    <w:rsid w:val="00D14C1A"/>
    <w:rsid w:val="00D15B39"/>
    <w:rsid w:val="00D518C1"/>
    <w:rsid w:val="00D663C0"/>
    <w:rsid w:val="00D84535"/>
    <w:rsid w:val="00D86B7B"/>
    <w:rsid w:val="00DA73BF"/>
    <w:rsid w:val="00DB49D8"/>
    <w:rsid w:val="00DC68C0"/>
    <w:rsid w:val="00DE5D1C"/>
    <w:rsid w:val="00DF2A82"/>
    <w:rsid w:val="00E23AB0"/>
    <w:rsid w:val="00E24544"/>
    <w:rsid w:val="00E24BD6"/>
    <w:rsid w:val="00E70E6B"/>
    <w:rsid w:val="00E758CC"/>
    <w:rsid w:val="00E775E8"/>
    <w:rsid w:val="00E833FA"/>
    <w:rsid w:val="00EA2212"/>
    <w:rsid w:val="00F120B7"/>
    <w:rsid w:val="00F161EB"/>
    <w:rsid w:val="00F17B4A"/>
    <w:rsid w:val="00F34817"/>
    <w:rsid w:val="00F4230D"/>
    <w:rsid w:val="00F6159F"/>
    <w:rsid w:val="00F61D22"/>
    <w:rsid w:val="00F81E77"/>
    <w:rsid w:val="00F86E67"/>
    <w:rsid w:val="00F941C9"/>
    <w:rsid w:val="00FA5D07"/>
    <w:rsid w:val="00FC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9A33"/>
  <w15:docId w15:val="{A6DA7D92-A987-4EEC-9EB9-57F85E62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7C2BC8"/>
    <w:pPr>
      <w:spacing w:before="240" w:after="60" w:line="240" w:lineRule="auto"/>
      <w:outlineLvl w:val="8"/>
    </w:pPr>
    <w:rPr>
      <w:rFonts w:ascii="Arial" w:eastAsia="Times New Roman" w:hAnsi="Arial" w:cs="Arial"/>
      <w:lang w:val="sr-Latn-C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C6231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6231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231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C62314"/>
    <w:rPr>
      <w:vertAlign w:val="superscript"/>
    </w:rPr>
  </w:style>
  <w:style w:type="paragraph" w:styleId="ListParagraph">
    <w:name w:val="List Paragraph"/>
    <w:basedOn w:val="Normal"/>
    <w:uiPriority w:val="99"/>
    <w:qFormat/>
    <w:rsid w:val="007C5033"/>
    <w:pPr>
      <w:spacing w:after="200" w:line="276" w:lineRule="auto"/>
      <w:ind w:left="720"/>
      <w:contextualSpacing/>
    </w:pPr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EE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B1EC9"/>
    <w:pPr>
      <w:spacing w:after="0" w:line="240" w:lineRule="auto"/>
    </w:pPr>
  </w:style>
  <w:style w:type="character" w:customStyle="1" w:styleId="Heading9Char">
    <w:name w:val="Heading 9 Char"/>
    <w:basedOn w:val="DefaultParagraphFont"/>
    <w:link w:val="Heading9"/>
    <w:rsid w:val="007C2BC8"/>
    <w:rPr>
      <w:rFonts w:ascii="Arial" w:eastAsia="Times New Roman" w:hAnsi="Arial" w:cs="Arial"/>
      <w:lang w:val="sr-Latn-CS" w:eastAsia="en-GB"/>
    </w:rPr>
  </w:style>
  <w:style w:type="paragraph" w:styleId="NormalWeb">
    <w:name w:val="Normal (Web)"/>
    <w:basedOn w:val="Normal"/>
    <w:uiPriority w:val="99"/>
    <w:rsid w:val="007C2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tlid-translationtranslation">
    <w:name w:val="tlid-translation translation"/>
    <w:rsid w:val="007C2BC8"/>
  </w:style>
  <w:style w:type="paragraph" w:styleId="HTMLPreformatted">
    <w:name w:val="HTML Preformatted"/>
    <w:basedOn w:val="Normal"/>
    <w:link w:val="HTMLPreformattedChar"/>
    <w:uiPriority w:val="99"/>
    <w:unhideWhenUsed/>
    <w:rsid w:val="007C2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2BC8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rsid w:val="007C2BC8"/>
  </w:style>
  <w:style w:type="numbering" w:customStyle="1" w:styleId="NoList1">
    <w:name w:val="No List1"/>
    <w:next w:val="NoList"/>
    <w:uiPriority w:val="99"/>
    <w:semiHidden/>
    <w:unhideWhenUsed/>
    <w:rsid w:val="00316714"/>
  </w:style>
  <w:style w:type="table" w:styleId="TableGrid">
    <w:name w:val="Table Grid"/>
    <w:basedOn w:val="TableNormal"/>
    <w:uiPriority w:val="59"/>
    <w:rsid w:val="003167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6714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1671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16714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1671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5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E6DEA-992D-40BF-BCD5-91B074ADB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6211</Words>
  <Characters>35408</Characters>
  <Application>Microsoft Office Word</Application>
  <DocSecurity>0</DocSecurity>
  <Lines>295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Ivanovic</dc:creator>
  <cp:lastModifiedBy>Hristina Ivanovic</cp:lastModifiedBy>
  <cp:revision>2</cp:revision>
  <cp:lastPrinted>2024-09-05T11:54:00Z</cp:lastPrinted>
  <dcterms:created xsi:type="dcterms:W3CDTF">2026-05-13T07:52:00Z</dcterms:created>
  <dcterms:modified xsi:type="dcterms:W3CDTF">2026-05-13T07:52:00Z</dcterms:modified>
</cp:coreProperties>
</file>