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1223DA">
        <w:rPr>
          <w:rFonts w:ascii="Arial" w:eastAsia="Times New Roman" w:hAnsi="Arial" w:cs="Arial"/>
          <w:sz w:val="24"/>
          <w:szCs w:val="24"/>
          <w:lang w:val="sr-Latn-ME"/>
        </w:rPr>
        <w:t>PV 04</w:t>
      </w:r>
      <w:r w:rsidR="004B1AFA">
        <w:rPr>
          <w:rFonts w:ascii="Arial" w:eastAsia="Times New Roman" w:hAnsi="Arial" w:cs="Arial"/>
          <w:sz w:val="24"/>
          <w:szCs w:val="24"/>
          <w:lang w:val="sr-Latn-ME"/>
        </w:rPr>
        <w:t>/2</w:t>
      </w:r>
      <w:r w:rsidR="000B1860">
        <w:rPr>
          <w:rFonts w:ascii="Arial" w:eastAsia="Times New Roman" w:hAnsi="Arial" w:cs="Arial"/>
          <w:sz w:val="24"/>
          <w:szCs w:val="24"/>
          <w:lang w:val="sr-Latn-ME"/>
        </w:rPr>
        <w:t>6</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1223DA">
        <w:rPr>
          <w:rFonts w:ascii="Arial" w:eastAsia="Times New Roman" w:hAnsi="Arial" w:cs="Arial"/>
          <w:color w:val="000000"/>
          <w:sz w:val="24"/>
          <w:szCs w:val="24"/>
          <w:lang w:val="sr-Latn-ME"/>
        </w:rPr>
        <w:t>18</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F407D2">
        <w:rPr>
          <w:rFonts w:ascii="Arial" w:eastAsia="Times New Roman" w:hAnsi="Arial" w:cs="Arial"/>
          <w:color w:val="000000"/>
          <w:sz w:val="24"/>
          <w:szCs w:val="24"/>
          <w:lang w:val="sr-Latn-ME"/>
        </w:rPr>
        <w:t>22</w:t>
      </w:r>
      <w:r w:rsidR="000B1860">
        <w:rPr>
          <w:rFonts w:ascii="Arial" w:eastAsia="Times New Roman" w:hAnsi="Arial" w:cs="Arial"/>
          <w:color w:val="000000"/>
          <w:sz w:val="24"/>
          <w:szCs w:val="24"/>
          <w:lang w:val="sr-Latn-ME"/>
        </w:rPr>
        <w:t>.04.2026</w:t>
      </w:r>
      <w:r w:rsidR="002A693D">
        <w:rPr>
          <w:rFonts w:ascii="Arial" w:eastAsia="Times New Roman" w:hAnsi="Arial" w:cs="Arial"/>
          <w:color w:val="000000"/>
          <w:sz w:val="24"/>
          <w:szCs w:val="24"/>
          <w:lang w:val="sr-Latn-ME"/>
        </w:rPr>
        <w:t>.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Opština Pljevlja</w:t>
      </w:r>
      <w:r w:rsidR="00CB75C3">
        <w:rPr>
          <w:rFonts w:ascii="Arial" w:eastAsia="Times New Roman" w:hAnsi="Arial" w:cs="Arial"/>
          <w:color w:val="000000"/>
          <w:sz w:val="24"/>
          <w:szCs w:val="24"/>
          <w:u w:val="single"/>
          <w:lang w:val="sr-Latn-ME"/>
        </w:rPr>
        <w:t>, Direkcija za izgradnju i investicije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7B4E4F" w:rsidRDefault="00CB75C3" w:rsidP="00CB75C3">
      <w:pPr>
        <w:spacing w:after="0" w:line="240" w:lineRule="auto"/>
        <w:jc w:val="center"/>
        <w:rPr>
          <w:rFonts w:ascii="Arial" w:eastAsia="Calibri" w:hAnsi="Arial" w:cs="Arial"/>
          <w:b/>
          <w:sz w:val="24"/>
          <w:szCs w:val="24"/>
          <w:u w:val="single"/>
        </w:rPr>
      </w:pPr>
      <w:r w:rsidRPr="00CB75C3">
        <w:rPr>
          <w:rFonts w:ascii="Arial" w:eastAsia="Calibri" w:hAnsi="Arial" w:cs="Arial"/>
          <w:b/>
          <w:sz w:val="24"/>
          <w:szCs w:val="24"/>
          <w:u w:val="single"/>
        </w:rPr>
        <w:t>Mjere energetske efikasnosti ostalih višeporodičnih stambenih zgrada</w:t>
      </w:r>
    </w:p>
    <w:p w:rsidR="00CB75C3" w:rsidRPr="00C85631" w:rsidRDefault="00CB75C3" w:rsidP="00CB75C3">
      <w:pPr>
        <w:spacing w:after="0" w:line="240" w:lineRule="auto"/>
        <w:jc w:val="center"/>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C85631">
      <w:pPr>
        <w:spacing w:after="0" w:line="240" w:lineRule="auto"/>
        <w:rPr>
          <w:rFonts w:ascii="Arial" w:eastAsia="Times New Roman" w:hAnsi="Arial" w:cs="Arial"/>
          <w:b/>
          <w:bCs/>
          <w:color w:val="000000"/>
          <w:sz w:val="24"/>
          <w:szCs w:val="24"/>
          <w:lang w:val="sr-Latn-ME"/>
        </w:rPr>
      </w:pPr>
      <w:r w:rsidRPr="00C85631">
        <w:rPr>
          <w:rFonts w:ascii="Arial" w:eastAsia="Times New Roman" w:hAnsi="Arial" w:cs="Arial"/>
          <w:b/>
          <w:bCs/>
          <w:color w:val="000000"/>
          <w:sz w:val="24"/>
          <w:szCs w:val="24"/>
          <w:lang w:val="sr-Latn-ME"/>
        </w:rPr>
        <w:tab/>
      </w:r>
    </w:p>
    <w:p w:rsidR="00C85631" w:rsidRPr="00C85631" w:rsidRDefault="00C85631" w:rsidP="00C85631">
      <w:pPr>
        <w:spacing w:after="0" w:line="240" w:lineRule="auto"/>
        <w:ind w:left="360"/>
        <w:jc w:val="center"/>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C85631" w:rsidP="00C85631">
      <w:pPr>
        <w:spacing w:after="160" w:line="259" w:lineRule="auto"/>
        <w:jc w:val="both"/>
        <w:rPr>
          <w:rFonts w:ascii="Arial" w:eastAsia="Calibri" w:hAnsi="Arial" w:cs="Arial"/>
          <w:color w:val="000000"/>
          <w:lang w:val="sr-Latn-ME"/>
        </w:rPr>
      </w:pPr>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lastRenderedPageBreak/>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C85631" w:rsidRDefault="004B1AFA" w:rsidP="00C85631">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kao cjeline je </w:t>
      </w:r>
      <w:r w:rsidR="00200FBC" w:rsidRPr="00200FBC">
        <w:rPr>
          <w:rFonts w:ascii="Times New Roman" w:eastAsia="Calibri" w:hAnsi="Times New Roman" w:cs="Times New Roman"/>
          <w:sz w:val="24"/>
          <w:szCs w:val="24"/>
        </w:rPr>
        <w:t>239.660</w:t>
      </w:r>
      <w:r w:rsidR="007B4E4F" w:rsidRPr="007B4E4F">
        <w:rPr>
          <w:rFonts w:ascii="Times New Roman" w:eastAsia="Calibri" w:hAnsi="Times New Roman" w:cs="Times New Roman"/>
          <w:sz w:val="24"/>
          <w:szCs w:val="24"/>
        </w:rPr>
        <w:t>,00</w:t>
      </w:r>
      <w:r w:rsidR="007B4E4F">
        <w:rPr>
          <w:rFonts w:ascii="Times New Roman" w:eastAsia="Calibri" w:hAnsi="Times New Roman" w:cs="Times New Roman"/>
          <w:sz w:val="24"/>
          <w:szCs w:val="24"/>
        </w:rPr>
        <w:t xml:space="preserve"> </w:t>
      </w:r>
      <w:r w:rsidR="00C85631" w:rsidRPr="00C85631">
        <w:rPr>
          <w:rFonts w:ascii="Arial" w:eastAsia="Calibri" w:hAnsi="Arial" w:cs="Arial"/>
          <w:color w:val="000000"/>
          <w:lang w:val="sr-Latn-ME"/>
        </w:rPr>
        <w:t>€;</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je posao čije izvođenje je neophodno izvesti i završiti u kontinuitetu kao jedinstvenu cjelinu u skladu sa Predmjerom radova.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spacing w:after="0" w:line="240" w:lineRule="auto"/>
        <w:jc w:val="both"/>
        <w:rPr>
          <w:rFonts w:ascii="Arial" w:eastAsia="Times New Roman" w:hAnsi="Arial" w:cs="Arial"/>
          <w:bCs/>
          <w:color w:val="FF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C85631">
        <w:rPr>
          <w:rFonts w:ascii="Arial" w:eastAsia="Times New Roman" w:hAnsi="Arial" w:cs="Times New Roman"/>
          <w:b/>
          <w:sz w:val="24"/>
          <w:szCs w:val="32"/>
          <w:lang w:val="sr-Latn-ME"/>
        </w:rPr>
        <w:t>OSNOVI ZA OBAVEZNO ISKLJUČENJE IZ POSTUPKA JAVNE NABAVKE</w:t>
      </w:r>
      <w:bookmarkEnd w:id="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4"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nije dostavio garanciju ponude ili nije dostavio garanciju ponude na način predviđen tenderskom dokumentacijom u skladu sa članom 122 st. 2, 3 ili 4 </w:t>
      </w:r>
      <w:r w:rsidRPr="00C85631">
        <w:rPr>
          <w:rFonts w:ascii="Arial" w:eastAsia="Times New Roman" w:hAnsi="Arial" w:cs="Arial"/>
          <w:sz w:val="24"/>
          <w:szCs w:val="24"/>
          <w:lang w:val="sr-Latn-ME"/>
        </w:rPr>
        <w:lastRenderedPageBreak/>
        <w:t>ovog zakona ili je dostavio garanciju ponude na manji iznos od traženog ili je ta garancija neispravna; i/ili</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SREDSTVA FINANSIJSKOG OBEZBJEĐENJA UGOVORA O JAVNOJ NABAVCI</w:t>
      </w:r>
      <w:bookmarkEnd w:id="4"/>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4B1AFA" w:rsidRPr="00D764EA" w:rsidRDefault="004B1AFA" w:rsidP="004B1AFA">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bookmarkStart w:id="5" w:name="_Toc62730559"/>
      <w:r w:rsidRPr="00D764EA">
        <w:rPr>
          <w:rFonts w:ascii="Arial" w:eastAsia="Times New Roman" w:hAnsi="Arial" w:cs="Arial"/>
          <w:sz w:val="24"/>
          <w:szCs w:val="24"/>
        </w:rPr>
        <w:t>garanciju za dobro izvršenje ugovora ako su potpisnici dužni da ga izvršavaju</w:t>
      </w:r>
      <w:r w:rsidRPr="00D764EA">
        <w:rPr>
          <w:rFonts w:ascii="Arial" w:eastAsia="Times New Roman" w:hAnsi="Arial" w:cs="Arial"/>
          <w:sz w:val="24"/>
          <w:szCs w:val="24"/>
          <w:vertAlign w:val="superscript"/>
        </w:rPr>
        <w:footnoteReference w:id="8"/>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u iznosu od 10% od vrijednosti ugovora</w:t>
      </w:r>
      <w:r w:rsidRPr="00D764EA">
        <w:rPr>
          <w:rFonts w:ascii="Arial" w:eastAsia="Times New Roman" w:hAnsi="Arial" w:cs="Arial"/>
          <w:sz w:val="24"/>
          <w:szCs w:val="24"/>
        </w:rPr>
        <w:t>.</w:t>
      </w:r>
    </w:p>
    <w:p w:rsidR="004B1AFA" w:rsidRPr="00C85631" w:rsidRDefault="004B1AFA" w:rsidP="004B1AFA">
      <w:pPr>
        <w:spacing w:after="0" w:line="240" w:lineRule="auto"/>
        <w:jc w:val="both"/>
        <w:rPr>
          <w:rFonts w:ascii="Arial" w:eastAsia="Calibri" w:hAnsi="Arial" w:cs="Arial"/>
          <w:color w:val="000000"/>
          <w:sz w:val="24"/>
          <w:szCs w:val="24"/>
          <w:lang w:val="sr-Latn-ME"/>
        </w:rPr>
      </w:pPr>
    </w:p>
    <w:p w:rsidR="00F2499C" w:rsidRPr="00F2499C" w:rsidRDefault="00F2499C" w:rsidP="00F2499C">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GoBack"/>
      <w:bookmarkEnd w:id="5"/>
      <w:bookmarkEnd w:id="6"/>
      <w:r w:rsidRPr="00F2499C">
        <w:rPr>
          <w:rFonts w:ascii="Arial" w:eastAsia="Times New Roman" w:hAnsi="Arial" w:cs="Times New Roman"/>
          <w:b/>
          <w:sz w:val="24"/>
          <w:szCs w:val="32"/>
          <w:lang w:val="sr-Latn-ME"/>
        </w:rPr>
        <w:t>METODOLOGIJA VREDNOVANJA PONUDA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9"/>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odnos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najniža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kvalitet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(Q).</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Ponuđač sa najvećim brojem bodova (C + Q)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7B4E4F" w:rsidRDefault="004B1AFA" w:rsidP="004B1AFA">
      <w:pPr>
        <w:spacing w:after="0" w:line="240" w:lineRule="auto"/>
        <w:ind w:left="360"/>
        <w:jc w:val="both"/>
        <w:rPr>
          <w:rFonts w:ascii="Arial" w:eastAsia="Times New Roman" w:hAnsi="Arial" w:cs="Arial"/>
          <w:sz w:val="24"/>
          <w:szCs w:val="24"/>
        </w:rPr>
      </w:pPr>
      <w:r w:rsidRPr="007B4E4F">
        <w:rPr>
          <w:rFonts w:ascii="Arial" w:eastAsia="Times New Roman" w:hAnsi="Arial" w:cs="Arial"/>
          <w:sz w:val="24"/>
          <w:szCs w:val="24"/>
        </w:rPr>
        <w:t xml:space="preserve">2.         Kvalitet </w:t>
      </w:r>
      <w:proofErr w:type="gramStart"/>
      <w:r w:rsidRPr="007B4E4F">
        <w:rPr>
          <w:rFonts w:ascii="Arial" w:eastAsia="Times New Roman" w:hAnsi="Arial" w:cs="Arial"/>
          <w:sz w:val="24"/>
          <w:szCs w:val="24"/>
        </w:rPr>
        <w:t xml:space="preserve">   (</w:t>
      </w:r>
      <w:proofErr w:type="gramEnd"/>
      <w:r w:rsidRPr="007B4E4F">
        <w:rPr>
          <w:rFonts w:ascii="Arial" w:eastAsia="Times New Roman" w:hAnsi="Arial" w:cs="Arial"/>
          <w:sz w:val="24"/>
          <w:szCs w:val="24"/>
        </w:rPr>
        <w:t>Q) 30 bodova</w:t>
      </w:r>
    </w:p>
    <w:p w:rsidR="004B1AFA" w:rsidRPr="007B4E4F" w:rsidRDefault="004B1AFA" w:rsidP="004B1AFA">
      <w:pPr>
        <w:spacing w:after="0" w:line="240" w:lineRule="auto"/>
        <w:ind w:left="360"/>
        <w:jc w:val="both"/>
        <w:rPr>
          <w:rFonts w:ascii="Arial" w:eastAsia="Times New Roman" w:hAnsi="Arial" w:cs="Arial"/>
          <w:sz w:val="24"/>
          <w:szCs w:val="24"/>
        </w:rPr>
      </w:pPr>
    </w:p>
    <w:p w:rsidR="007B4E4F" w:rsidRPr="007B4E4F" w:rsidRDefault="007B4E4F" w:rsidP="007B4E4F">
      <w:pPr>
        <w:tabs>
          <w:tab w:val="left" w:pos="2835"/>
        </w:tabs>
        <w:spacing w:before="60" w:after="60"/>
        <w:jc w:val="both"/>
        <w:rPr>
          <w:rFonts w:ascii="Arial" w:hAnsi="Arial" w:cs="Arial"/>
          <w:color w:val="000000"/>
          <w:sz w:val="24"/>
          <w:szCs w:val="24"/>
        </w:rPr>
      </w:pPr>
      <w:bookmarkStart w:id="7" w:name="_Toc62730560"/>
      <w:r w:rsidRPr="007B4E4F">
        <w:rPr>
          <w:rFonts w:ascii="Arial" w:hAnsi="Arial" w:cs="Arial"/>
          <w:color w:val="000000"/>
          <w:sz w:val="24"/>
          <w:szCs w:val="24"/>
        </w:rPr>
        <w:t xml:space="preserve">Podkriterijum kvalitet (Q) vrijednovaće se na sljedeći način: max 30 bodova za izbor najpovoljnije ponude primjenom parametra kvalitet, kao osnova za vrijednovanje uzimaju </w:t>
      </w:r>
      <w:r w:rsidRPr="007B4E4F">
        <w:rPr>
          <w:rFonts w:ascii="Arial" w:hAnsi="Arial" w:cs="Arial"/>
          <w:color w:val="000000"/>
          <w:sz w:val="24"/>
          <w:szCs w:val="24"/>
        </w:rPr>
        <w:lastRenderedPageBreak/>
        <w:t>se reference ponuđača, pri čemu pojam reference ponuđača podrazumjeva da je privredni subjekat dužan da posjeduje: minimum iskustva na kvalitetnom i uspješnom izvršavanju istih ili sličnih poslova iz oblasti predmeta nabavke: - Minimum 3 (tri)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izradi fasada na građevinskim objektima minimalne vrijednosti ugovora 100.000,00€ bez pdv-a, a pod sličnim poslovima se podrazumijeva izgradnja, rekonstrukcija i adaptacija građevinskih objekata sa izradom fasade, minmalne vrijednosti fasaderskih radova po objektu 100.000,00€ bez pdv-</w:t>
      </w:r>
      <w:proofErr w:type="gramStart"/>
      <w:r w:rsidRPr="007B4E4F">
        <w:rPr>
          <w:rFonts w:ascii="Arial" w:hAnsi="Arial" w:cs="Arial"/>
          <w:color w:val="000000"/>
          <w:sz w:val="24"/>
          <w:szCs w:val="24"/>
        </w:rPr>
        <w:t>a..</w:t>
      </w:r>
      <w:proofErr w:type="gramEnd"/>
      <w:r w:rsidRPr="007B4E4F">
        <w:rPr>
          <w:rFonts w:ascii="Arial" w:hAnsi="Arial" w:cs="Arial"/>
          <w:color w:val="000000"/>
          <w:sz w:val="24"/>
          <w:szCs w:val="24"/>
        </w:rPr>
        <w:t xml:space="preserve">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sa predmjerom i predračunom radova za koji je dobijena potvrda. Kao validne potvrde će se uzimati one u kojim je ugovor realizovan (posao završen) u 2022, 2023, 2024, 2025. godini i u tekućoj godini koja nije završena.</w:t>
      </w:r>
    </w:p>
    <w:p w:rsidR="007B4E4F" w:rsidRPr="007B4E4F" w:rsidRDefault="007B4E4F" w:rsidP="007B4E4F">
      <w:pPr>
        <w:tabs>
          <w:tab w:val="left" w:pos="2835"/>
        </w:tabs>
        <w:spacing w:before="60" w:after="60"/>
        <w:jc w:val="both"/>
        <w:rPr>
          <w:rFonts w:ascii="Arial" w:hAnsi="Arial" w:cs="Arial"/>
          <w:color w:val="000000"/>
          <w:sz w:val="24"/>
          <w:szCs w:val="24"/>
        </w:rPr>
      </w:pPr>
      <w:r w:rsidRPr="007B4E4F">
        <w:rPr>
          <w:rFonts w:ascii="Arial" w:hAnsi="Arial" w:cs="Arial"/>
          <w:color w:val="000000"/>
          <w:sz w:val="24"/>
          <w:szCs w:val="24"/>
        </w:rPr>
        <w:t xml:space="preserve">Napomena: Ovaj uslov stručno tehničke sposobnosti vrijednovaće će se kao parametar kvaliteta u dijelu vrijednovanja ponuda iznad predviđenih min. zahtjeva stručne i tehničke osposobljenosti. </w:t>
      </w:r>
    </w:p>
    <w:p w:rsidR="007B4E4F" w:rsidRPr="007B4E4F" w:rsidRDefault="007B4E4F" w:rsidP="007B4E4F">
      <w:pPr>
        <w:tabs>
          <w:tab w:val="left" w:pos="2835"/>
        </w:tabs>
        <w:spacing w:before="60" w:after="60"/>
        <w:jc w:val="both"/>
        <w:rPr>
          <w:rFonts w:ascii="Arial" w:hAnsi="Arial" w:cs="Arial"/>
          <w:color w:val="000000"/>
          <w:sz w:val="24"/>
          <w:szCs w:val="24"/>
        </w:rPr>
      </w:pPr>
      <w:r w:rsidRPr="007B4E4F">
        <w:rPr>
          <w:rFonts w:ascii="Arial" w:hAnsi="Arial" w:cs="Arial"/>
          <w:color w:val="000000"/>
          <w:sz w:val="24"/>
          <w:szCs w:val="24"/>
        </w:rPr>
        <w:t>Ponuđaču koji ponudi najveći broj potvrđenih referenci na istim i/ili sličnim poslovima (broj potvrda o izvedenim radovima) dodjeljuje se maksimalan broj bodova 30, dok ostali ponuđači dobijaju proporcionalan broj bodova prema navedenoj formuli:</w:t>
      </w:r>
    </w:p>
    <w:p w:rsidR="007B4E4F" w:rsidRPr="007B4E4F" w:rsidRDefault="007B4E4F" w:rsidP="007B4E4F">
      <w:pPr>
        <w:jc w:val="both"/>
        <w:rPr>
          <w:rFonts w:ascii="Arial" w:hAnsi="Arial" w:cs="Arial"/>
          <w:color w:val="000000"/>
          <w:sz w:val="24"/>
          <w:szCs w:val="24"/>
          <w:highlight w:val="yellow"/>
        </w:rPr>
      </w:pPr>
    </w:p>
    <w:p w:rsidR="007B4E4F" w:rsidRPr="007B4E4F" w:rsidRDefault="007B4E4F" w:rsidP="007B4E4F">
      <w:pPr>
        <w:ind w:left="567"/>
        <w:jc w:val="both"/>
        <w:rPr>
          <w:rFonts w:ascii="Arial" w:hAnsi="Arial" w:cs="Arial"/>
          <w:color w:val="000000"/>
          <w:sz w:val="24"/>
          <w:szCs w:val="24"/>
        </w:rPr>
      </w:pPr>
      <w:r w:rsidRPr="007B4E4F">
        <w:rPr>
          <w:rFonts w:ascii="Arial" w:hAnsi="Arial" w:cs="Arial"/>
          <w:color w:val="000000"/>
          <w:sz w:val="24"/>
          <w:szCs w:val="24"/>
        </w:rPr>
        <w:t>Broj bodova (Q) = (broj ponuđenih referenci / najveći broj ponuđenih referenci) x 30</w:t>
      </w:r>
    </w:p>
    <w:p w:rsidR="007B4E4F" w:rsidRPr="007B4E4F" w:rsidRDefault="007B4E4F" w:rsidP="007B4E4F">
      <w:pPr>
        <w:jc w:val="both"/>
        <w:rPr>
          <w:rFonts w:ascii="Arial" w:hAnsi="Arial" w:cs="Arial"/>
          <w:color w:val="000000"/>
          <w:sz w:val="24"/>
          <w:szCs w:val="24"/>
        </w:rPr>
      </w:pPr>
      <w:r w:rsidRPr="007B4E4F">
        <w:rPr>
          <w:rFonts w:ascii="Arial" w:hAnsi="Arial" w:cs="Arial"/>
          <w:color w:val="000000"/>
          <w:sz w:val="24"/>
          <w:szCs w:val="24"/>
        </w:rPr>
        <w:t>Biće izabran ponuđač sa najvećim brojem bodova, koji se računa po formuli:</w:t>
      </w:r>
    </w:p>
    <w:p w:rsidR="007B4E4F" w:rsidRPr="007B4E4F" w:rsidRDefault="007B4E4F" w:rsidP="007B4E4F">
      <w:pPr>
        <w:ind w:firstLine="720"/>
        <w:jc w:val="both"/>
        <w:rPr>
          <w:rFonts w:ascii="Arial" w:hAnsi="Arial" w:cs="Arial"/>
          <w:color w:val="000000"/>
          <w:sz w:val="24"/>
          <w:szCs w:val="24"/>
        </w:rPr>
      </w:pPr>
      <w:r w:rsidRPr="007B4E4F">
        <w:rPr>
          <w:rFonts w:ascii="Arial" w:hAnsi="Arial" w:cs="Arial"/>
          <w:color w:val="000000"/>
          <w:sz w:val="24"/>
          <w:szCs w:val="24"/>
        </w:rPr>
        <w:t>Ukupan broj bodova (U) = (C) + (Q).</w:t>
      </w: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JEZIK PONUDE</w:t>
      </w:r>
      <w:bookmarkEnd w:id="7"/>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C85631">
        <w:rPr>
          <w:rFonts w:ascii="Arial" w:eastAsia="Times New Roman" w:hAnsi="Arial" w:cs="Times New Roman"/>
          <w:b/>
          <w:sz w:val="24"/>
          <w:szCs w:val="32"/>
          <w:lang w:val="sr-Latn-ME"/>
        </w:rPr>
        <w:t>NAČIN, MJESTO I VRIJEME PODNOŠENJA PONUDA I OTVARANJA PONUDA</w:t>
      </w:r>
      <w:bookmarkEnd w:id="8"/>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3B2ED6" w:rsidRPr="006C1B18"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lastRenderedPageBreak/>
        <w:t xml:space="preserve">Ponude se podnose preko ESJN-a zaključno sa danom </w:t>
      </w:r>
      <w:r w:rsidR="005317AB">
        <w:rPr>
          <w:rFonts w:ascii="Arial" w:eastAsia="Times New Roman" w:hAnsi="Arial" w:cs="Arial"/>
          <w:color w:val="000000"/>
          <w:sz w:val="24"/>
          <w:szCs w:val="24"/>
          <w:lang w:val="sr-Latn-ME"/>
        </w:rPr>
        <w:t>08</w:t>
      </w:r>
      <w:r w:rsidR="007B4E4F">
        <w:rPr>
          <w:rFonts w:ascii="Arial" w:eastAsia="Times New Roman" w:hAnsi="Arial" w:cs="Arial"/>
          <w:color w:val="000000"/>
          <w:sz w:val="24"/>
          <w:szCs w:val="24"/>
          <w:lang w:val="sr-Latn-ME"/>
        </w:rPr>
        <w:t>.05.2026</w:t>
      </w:r>
      <w:r w:rsidR="006C1B18" w:rsidRPr="006C1B18">
        <w:rPr>
          <w:rFonts w:ascii="Arial" w:eastAsia="Times New Roman" w:hAnsi="Arial" w:cs="Arial"/>
          <w:color w:val="000000"/>
          <w:sz w:val="24"/>
          <w:szCs w:val="24"/>
          <w:lang w:val="sr-Latn-ME"/>
        </w:rPr>
        <w:t xml:space="preserve">. </w:t>
      </w:r>
      <w:r w:rsidRPr="006C1B18">
        <w:rPr>
          <w:rFonts w:ascii="Arial" w:eastAsia="Times New Roman" w:hAnsi="Arial" w:cs="Arial"/>
          <w:color w:val="000000"/>
          <w:sz w:val="24"/>
          <w:szCs w:val="24"/>
          <w:lang w:val="sr-Latn-ME"/>
        </w:rPr>
        <w:t xml:space="preserve">godine do </w:t>
      </w:r>
      <w:r w:rsidR="006579D5">
        <w:rPr>
          <w:rFonts w:ascii="Arial" w:eastAsia="Times New Roman" w:hAnsi="Arial" w:cs="Arial"/>
          <w:color w:val="000000"/>
          <w:sz w:val="24"/>
          <w:szCs w:val="24"/>
          <w:lang w:val="sr-Latn-ME"/>
        </w:rPr>
        <w:t>11</w:t>
      </w:r>
      <w:r w:rsidR="006C1B18" w:rsidRPr="006C1B18">
        <w:rPr>
          <w:rFonts w:ascii="Arial" w:eastAsia="Times New Roman" w:hAnsi="Arial" w:cs="Arial"/>
          <w:color w:val="000000"/>
          <w:sz w:val="24"/>
          <w:szCs w:val="24"/>
          <w:lang w:val="sr-Latn-ME"/>
        </w:rPr>
        <w:t>:00</w:t>
      </w:r>
      <w:r w:rsidRPr="006C1B18">
        <w:rPr>
          <w:rFonts w:ascii="Arial" w:eastAsia="Times New Roman" w:hAnsi="Arial" w:cs="Arial"/>
          <w:color w:val="000000"/>
          <w:sz w:val="24"/>
          <w:szCs w:val="24"/>
          <w:lang w:val="sr-Latn-ME"/>
        </w:rPr>
        <w:t xml:space="preserve"> sati.</w:t>
      </w:r>
    </w:p>
    <w:p w:rsidR="003B2ED6" w:rsidRPr="006C1B18"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C85631"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Otvaranje ponuda održaće se dana </w:t>
      </w:r>
      <w:r w:rsidR="005317AB">
        <w:rPr>
          <w:rFonts w:ascii="Arial" w:eastAsia="Times New Roman" w:hAnsi="Arial" w:cs="Arial"/>
          <w:color w:val="000000"/>
          <w:sz w:val="24"/>
          <w:szCs w:val="24"/>
          <w:lang w:val="sr-Latn-ME"/>
        </w:rPr>
        <w:t>08</w:t>
      </w:r>
      <w:r w:rsidR="007B4E4F" w:rsidRPr="007B4E4F">
        <w:rPr>
          <w:rFonts w:ascii="Arial" w:eastAsia="Times New Roman" w:hAnsi="Arial" w:cs="Arial"/>
          <w:color w:val="000000"/>
          <w:sz w:val="24"/>
          <w:szCs w:val="24"/>
          <w:lang w:val="sr-Latn-ME"/>
        </w:rPr>
        <w:t xml:space="preserve">.05.2026. </w:t>
      </w:r>
      <w:r w:rsidRPr="006C1B18">
        <w:rPr>
          <w:rFonts w:ascii="Arial" w:eastAsia="Times New Roman" w:hAnsi="Arial" w:cs="Arial"/>
          <w:color w:val="000000"/>
          <w:sz w:val="24"/>
          <w:szCs w:val="24"/>
          <w:lang w:val="sr-Latn-ME"/>
        </w:rPr>
        <w:t xml:space="preserve">godine u </w:t>
      </w:r>
      <w:r w:rsidR="00DD2D41">
        <w:rPr>
          <w:rFonts w:ascii="Arial" w:eastAsia="Times New Roman" w:hAnsi="Arial" w:cs="Arial"/>
          <w:color w:val="000000"/>
          <w:sz w:val="24"/>
          <w:szCs w:val="24"/>
          <w:lang w:val="sr-Latn-ME"/>
        </w:rPr>
        <w:t>11</w:t>
      </w:r>
      <w:r w:rsidR="007B4E4F" w:rsidRPr="007B4E4F">
        <w:rPr>
          <w:rFonts w:ascii="Arial" w:eastAsia="Times New Roman" w:hAnsi="Arial" w:cs="Arial"/>
          <w:color w:val="000000"/>
          <w:sz w:val="24"/>
          <w:szCs w:val="24"/>
          <w:lang w:val="sr-Latn-ME"/>
        </w:rPr>
        <w:t xml:space="preserve">:00 </w:t>
      </w:r>
      <w:r w:rsidRPr="006C1B18">
        <w:rPr>
          <w:rFonts w:ascii="Arial" w:eastAsia="Times New Roman" w:hAnsi="Arial" w:cs="Arial"/>
          <w:color w:val="000000"/>
          <w:sz w:val="24"/>
          <w:szCs w:val="24"/>
          <w:lang w:val="sr-Latn-ME"/>
        </w:rPr>
        <w:t>sati.</w:t>
      </w:r>
      <w:r w:rsidRPr="00C85631">
        <w:rPr>
          <w:rFonts w:ascii="Arial" w:eastAsia="Times New Roman" w:hAnsi="Arial" w:cs="Arial"/>
          <w:color w:val="000000"/>
          <w:sz w:val="24"/>
          <w:szCs w:val="24"/>
          <w:lang w:val="sr-Latn-ME"/>
        </w:rPr>
        <w:t xml:space="preserve"> </w:t>
      </w:r>
    </w:p>
    <w:p w:rsidR="003B2ED6" w:rsidRPr="00C85631"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Garancija ponude podnosi se u elektronskom obliku putem ESJN-a. Izuzetno,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6C1B18">
        <w:rPr>
          <w:rFonts w:ascii="Arial" w:eastAsia="Calibri" w:hAnsi="Arial" w:cs="Arial"/>
          <w:color w:val="000000"/>
          <w:sz w:val="24"/>
          <w:szCs w:val="24"/>
          <w:lang w:val="sr-Latn-ME"/>
        </w:rPr>
        <w:t xml:space="preserve">danom </w:t>
      </w:r>
      <w:r w:rsidR="005317AB">
        <w:rPr>
          <w:rFonts w:ascii="Arial" w:eastAsia="Calibri" w:hAnsi="Arial" w:cs="Arial"/>
          <w:color w:val="000000"/>
          <w:sz w:val="24"/>
          <w:szCs w:val="24"/>
          <w:lang w:val="sr-Latn-ME"/>
        </w:rPr>
        <w:t>08</w:t>
      </w:r>
      <w:r w:rsidR="007B4E4F" w:rsidRPr="007B4E4F">
        <w:rPr>
          <w:rFonts w:ascii="Arial" w:eastAsia="Calibri" w:hAnsi="Arial" w:cs="Arial"/>
          <w:color w:val="000000"/>
          <w:sz w:val="24"/>
          <w:szCs w:val="24"/>
          <w:lang w:val="sr-Latn-ME"/>
        </w:rPr>
        <w:t xml:space="preserve">.05.2026. </w:t>
      </w:r>
      <w:r w:rsidRPr="006C1B18">
        <w:rPr>
          <w:rFonts w:ascii="Arial" w:eastAsia="Calibri" w:hAnsi="Arial" w:cs="Arial"/>
          <w:color w:val="000000"/>
          <w:sz w:val="24"/>
          <w:szCs w:val="24"/>
          <w:lang w:val="sr-Latn-ME"/>
        </w:rPr>
        <w:t xml:space="preserve"> godine do </w:t>
      </w:r>
      <w:r w:rsidR="00CB12F5">
        <w:rPr>
          <w:rFonts w:ascii="Arial" w:eastAsia="Calibri" w:hAnsi="Arial" w:cs="Arial"/>
          <w:color w:val="000000"/>
          <w:sz w:val="24"/>
          <w:szCs w:val="24"/>
          <w:lang w:val="sr-Latn-ME"/>
        </w:rPr>
        <w:t>11</w:t>
      </w:r>
      <w:r w:rsidR="006C1B18" w:rsidRPr="006C1B18">
        <w:rPr>
          <w:rFonts w:ascii="Arial" w:eastAsia="Calibri" w:hAnsi="Arial" w:cs="Arial"/>
          <w:color w:val="000000"/>
          <w:sz w:val="24"/>
          <w:szCs w:val="24"/>
          <w:lang w:val="sr-Latn-ME"/>
        </w:rPr>
        <w:t>:00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7B4E4F" w:rsidRDefault="007B4E4F" w:rsidP="007B4E4F">
      <w:pPr>
        <w:spacing w:after="0" w:line="240" w:lineRule="auto"/>
        <w:rPr>
          <w:rFonts w:ascii="Arial" w:eastAsia="Calibri" w:hAnsi="Arial" w:cs="Arial"/>
          <w:color w:val="000000"/>
          <w:sz w:val="24"/>
          <w:szCs w:val="24"/>
          <w:lang w:val="sr-Latn-ME"/>
        </w:rPr>
      </w:pPr>
      <w:r w:rsidRPr="007B4E4F">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7B4E4F" w:rsidRPr="007B4E4F" w:rsidRDefault="007B4E4F" w:rsidP="007B4E4F">
      <w:pPr>
        <w:spacing w:after="0" w:line="240" w:lineRule="auto"/>
        <w:rPr>
          <w:rFonts w:ascii="Arial" w:eastAsia="Calibri" w:hAnsi="Arial" w:cs="Arial"/>
          <w:color w:val="000000"/>
          <w:sz w:val="24"/>
          <w:szCs w:val="24"/>
          <w:lang w:val="sr-Latn-ME"/>
        </w:rPr>
      </w:pPr>
    </w:p>
    <w:p w:rsidR="00F22F35" w:rsidRPr="00F22F35" w:rsidRDefault="00F22F35" w:rsidP="00F22F35">
      <w:pPr>
        <w:spacing w:after="0" w:line="240" w:lineRule="auto"/>
        <w:rPr>
          <w:rFonts w:ascii="Arial" w:eastAsia="Calibri" w:hAnsi="Arial" w:cs="Arial"/>
          <w:color w:val="000000"/>
          <w:sz w:val="24"/>
          <w:szCs w:val="24"/>
          <w:lang w:val="sr-Latn-ME"/>
        </w:rPr>
      </w:pPr>
      <w:r w:rsidRPr="00F22F35">
        <w:rPr>
          <w:rFonts w:ascii="Arial" w:eastAsia="Calibri" w:hAnsi="Arial" w:cs="Arial"/>
          <w:color w:val="000000"/>
          <w:sz w:val="24"/>
          <w:szCs w:val="24"/>
          <w:lang w:val="sr-Latn-ME"/>
        </w:rPr>
        <w:t>Shodno članu 54 stav 4 Zakona o javnim nabavkama ("Službeni list Crne Gore", br. 074/19, 003/23 i 011/23) skraćen je rok za podnošenje ponuda zbog dugog roka izvođenja radova i kratke građevinske sezone u Pljevljima, što odlaže realizaciju postupka javne nabavke. Predmetni postupak nije mogao biti ranije objavljen zbog neusvajanja Budžeta Opštine Pljevlja.</w:t>
      </w:r>
    </w:p>
    <w:p w:rsidR="00C85631" w:rsidRPr="00C85631" w:rsidRDefault="00C85631" w:rsidP="00C85631">
      <w:pPr>
        <w:spacing w:after="0" w:line="240" w:lineRule="auto"/>
        <w:rPr>
          <w:rFonts w:ascii="Arial" w:eastAsia="Times New Roman" w:hAnsi="Arial" w:cs="Arial"/>
          <w:i/>
          <w:iCs/>
          <w:color w:val="000000"/>
          <w:sz w:val="24"/>
          <w:szCs w:val="24"/>
          <w:lang w:val="sr-Latn-ME"/>
        </w:rPr>
      </w:pP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10"/>
      </w:r>
      <w:bookmarkEnd w:id="9"/>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C8563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C85631">
        <w:rPr>
          <w:rFonts w:ascii="Arial" w:eastAsia="Times New Roman" w:hAnsi="Arial" w:cs="Times New Roman"/>
          <w:b/>
          <w:sz w:val="24"/>
          <w:szCs w:val="32"/>
          <w:lang w:val="sr-Latn-ME"/>
        </w:rPr>
        <w:t>TAJNOST PODATAKA</w:t>
      </w:r>
      <w:bookmarkEnd w:id="10"/>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lastRenderedPageBreak/>
        <w:t>UPUTSTVO ZA SAČINJAVANJE PONUDE</w:t>
      </w:r>
      <w:bookmarkEnd w:id="11"/>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Pr="00C85631" w:rsidRDefault="00C85631" w:rsidP="00C85631">
      <w:pPr>
        <w:spacing w:after="0" w:line="240" w:lineRule="auto"/>
        <w:jc w:val="both"/>
        <w:rPr>
          <w:rFonts w:ascii="Arial" w:eastAsia="Times New Roman" w:hAnsi="Arial" w:cs="Arial"/>
          <w:i/>
          <w:iCs/>
          <w:color w:val="000000"/>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3" w:name="_Toc62730566"/>
      <w:r w:rsidRPr="003B2ED6">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će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 xml:space="preserve">Obaveze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je dužan da u roku od 5 dana od dana potpisivanja ugovora dostavi detaljni dinamički plan izvođenja radova sa potpunim tehničkim podacima o angažovanju radne snage i opreme neophodne za realizaciju radova koji su predmet </w:t>
      </w:r>
      <w:proofErr w:type="gramStart"/>
      <w:r w:rsidRPr="003B2ED6">
        <w:rPr>
          <w:rFonts w:ascii="Arial" w:eastAsia="Times New Roman" w:hAnsi="Arial" w:cs="Arial"/>
          <w:sz w:val="24"/>
          <w:szCs w:val="24"/>
        </w:rPr>
        <w:t>Ugovora,  i</w:t>
      </w:r>
      <w:proofErr w:type="gramEnd"/>
      <w:r w:rsidRPr="003B2ED6">
        <w:rPr>
          <w:rFonts w:ascii="Arial" w:eastAsia="Times New Roman" w:hAnsi="Arial" w:cs="Arial"/>
          <w:sz w:val="24"/>
          <w:szCs w:val="24"/>
        </w:rPr>
        <w:t xml:space="preserve"> u </w:t>
      </w:r>
      <w:r w:rsidRPr="003B2ED6">
        <w:rPr>
          <w:rFonts w:ascii="Arial" w:eastAsia="Times New Roman" w:hAnsi="Arial" w:cs="Arial"/>
          <w:sz w:val="24"/>
          <w:szCs w:val="24"/>
        </w:rPr>
        <w:lastRenderedPageBreak/>
        <w:t>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Eventualne razlike između ugovorene cijene oduzetih radova i cijene ugovorene sa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Organizaciju i priključenje gradilišta na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će danom uvođenja u posao izvođaču pismeno saopštiti </w:t>
      </w:r>
      <w:proofErr w:type="gramStart"/>
      <w:r w:rsidRPr="003B2ED6">
        <w:rPr>
          <w:rFonts w:ascii="Arial" w:eastAsia="Times New Roman" w:hAnsi="Arial" w:cs="Arial"/>
        </w:rPr>
        <w:t>lica  koja</w:t>
      </w:r>
      <w:proofErr w:type="gramEnd"/>
      <w:r w:rsidRPr="003B2ED6">
        <w:rPr>
          <w:rFonts w:ascii="Arial" w:eastAsia="Times New Roman" w:hAnsi="Arial" w:cs="Arial"/>
        </w:rPr>
        <w:t xml:space="preserve">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u toku izvođenja radova dođe do promjene nadzornog organa, naručilac će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nema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Postojanje nadzornog organa i njegovi propusti u vršenju stručnog nadzora ne oslobađa izvođača od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Sa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se između Nadzornog organa i izvođača pojave nesaglasnosti u pogledu kvaliteta materijala koji se ugrađuje, materijal se daje na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ovog ispitivanja plaća izvođač koji ima pravo da traži njihovu nadoknadu od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Sve troškove ispitivanja kvaliteta materijala i radova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Rezultat svih ispitivanja izvođač mora blagovremeno dostavljati Nadzornom organu i ovi biti upisani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ne odgovara zahtijevanim uslovima, Nadzorni organ je dužan da izda nalog izvođaču da 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prije uvođenja u posao obavijesti naručioca o imenovanju ovlašćenog lica koje će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sprovođenja mjera zaštite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Sva lica zaposlena na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Ovim osiguranjem moraju biti obuhvaćena sva lica u službi naručioca 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neće biti odgovoran za bilo koje odštete ili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je dužan da raskine ugovor o javnoj nabavci u skladu sa odredbama člana 150 ZJN.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se može raskinuti i u slučajevima definisanim odredbama Zakona o obligacionim odnosima.</w:t>
      </w:r>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Plaćanje ugovorene kazne (penala) ne oslobađa izvođača obaveze da u cjelosti završi i preda na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bez nadoknade, u ugovorenom garantnom roku izvede radove kojim se otklanjaju nedostaci na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Ukoliko izvođač odbije da izvede radove iz prethodnog stava ili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o javnoj nabavci koji je zaključen uz kršenje antikorupcijskog pravila iz člana 38 stav 3 ZJN, ništav je.</w:t>
      </w:r>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4B09D4" w:rsidRDefault="004B09D4" w:rsidP="00C85631">
      <w:pPr>
        <w:spacing w:after="0" w:line="240" w:lineRule="auto"/>
        <w:jc w:val="both"/>
        <w:rPr>
          <w:rFonts w:ascii="Arial" w:eastAsia="Times New Roman" w:hAnsi="Arial" w:cs="Arial"/>
          <w:color w:val="000000"/>
          <w:sz w:val="24"/>
          <w:szCs w:val="24"/>
          <w:lang w:val="sr-Latn-ME"/>
        </w:rPr>
      </w:pPr>
    </w:p>
    <w:p w:rsidR="004B09D4" w:rsidRPr="00C85631" w:rsidRDefault="004B09D4" w:rsidP="00C85631">
      <w:pPr>
        <w:spacing w:after="0" w:line="240" w:lineRule="auto"/>
        <w:jc w:val="both"/>
        <w:rPr>
          <w:rFonts w:ascii="Arial" w:eastAsia="Times New Roman" w:hAnsi="Arial" w:cs="Arial"/>
          <w:color w:val="000000"/>
          <w:sz w:val="24"/>
          <w:szCs w:val="24"/>
          <w:lang w:val="sr-Latn-ME"/>
        </w:rPr>
      </w:pPr>
      <w:r w:rsidRPr="004B09D4">
        <w:rPr>
          <w:rFonts w:ascii="Arial" w:eastAsia="Times New Roman" w:hAnsi="Arial" w:cs="Arial"/>
          <w:noProof/>
          <w:color w:val="000000"/>
          <w:sz w:val="24"/>
          <w:szCs w:val="24"/>
          <w:lang w:val="sr-Latn-ME" w:eastAsia="sr-Latn-ME"/>
        </w:rPr>
        <w:lastRenderedPageBreak/>
        <w:drawing>
          <wp:inline distT="0" distB="0" distL="0" distR="0" wp14:anchorId="526B27D8" wp14:editId="73E4670D">
            <wp:extent cx="5943600" cy="8026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026966"/>
                    </a:xfrm>
                    <a:prstGeom prst="rect">
                      <a:avLst/>
                    </a:prstGeom>
                    <a:noFill/>
                    <a:ln>
                      <a:noFill/>
                    </a:ln>
                  </pic:spPr>
                </pic:pic>
              </a:graphicData>
            </a:graphic>
          </wp:inline>
        </w:drawing>
      </w:r>
    </w:p>
    <w:p w:rsidR="00C85631" w:rsidRPr="00C85631" w:rsidRDefault="00C85631" w:rsidP="00F2499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4" w:name="_Toc62730568"/>
      <w:r w:rsidRPr="00C85631">
        <w:rPr>
          <w:rFonts w:ascii="Arial" w:eastAsia="Times New Roman" w:hAnsi="Arial" w:cs="Times New Roman"/>
          <w:b/>
          <w:sz w:val="28"/>
          <w:szCs w:val="32"/>
          <w:lang w:val="sr-Latn-ME"/>
        </w:rPr>
        <w:lastRenderedPageBreak/>
        <w:t>UPUTSTVO O PRAVNOM SREDSTVU</w:t>
      </w:r>
      <w:bookmarkEnd w:id="14"/>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A3D" w:rsidRDefault="00293A3D" w:rsidP="00C85631">
      <w:pPr>
        <w:spacing w:after="0" w:line="240" w:lineRule="auto"/>
      </w:pPr>
      <w:r>
        <w:separator/>
      </w:r>
    </w:p>
  </w:endnote>
  <w:endnote w:type="continuationSeparator" w:id="0">
    <w:p w:rsidR="00293A3D" w:rsidRDefault="00293A3D"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867191"/>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F2499C">
          <w:rPr>
            <w:noProof/>
          </w:rPr>
          <w:t>11</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A3D" w:rsidRDefault="00293A3D" w:rsidP="00C85631">
      <w:pPr>
        <w:spacing w:after="0" w:line="240" w:lineRule="auto"/>
      </w:pPr>
      <w:r>
        <w:separator/>
      </w:r>
    </w:p>
  </w:footnote>
  <w:footnote w:type="continuationSeparator" w:id="0">
    <w:p w:rsidR="00293A3D" w:rsidRDefault="00293A3D"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B1AFA" w:rsidRPr="007F2BA0" w:rsidRDefault="004B1AFA" w:rsidP="004B1AF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FBD2E05"/>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31"/>
    <w:rsid w:val="000B1860"/>
    <w:rsid w:val="001223DA"/>
    <w:rsid w:val="001D79E0"/>
    <w:rsid w:val="00200FBC"/>
    <w:rsid w:val="00253BCA"/>
    <w:rsid w:val="00293A3D"/>
    <w:rsid w:val="002A693D"/>
    <w:rsid w:val="003862CC"/>
    <w:rsid w:val="003B2ED6"/>
    <w:rsid w:val="004B09D4"/>
    <w:rsid w:val="004B1AFA"/>
    <w:rsid w:val="004C7776"/>
    <w:rsid w:val="005317AB"/>
    <w:rsid w:val="006579D5"/>
    <w:rsid w:val="006C1B18"/>
    <w:rsid w:val="0074125D"/>
    <w:rsid w:val="00746D07"/>
    <w:rsid w:val="007B4E4F"/>
    <w:rsid w:val="007D2ECA"/>
    <w:rsid w:val="00803271"/>
    <w:rsid w:val="008C3264"/>
    <w:rsid w:val="00902E09"/>
    <w:rsid w:val="009B2187"/>
    <w:rsid w:val="00C85631"/>
    <w:rsid w:val="00CB12F5"/>
    <w:rsid w:val="00CB75C3"/>
    <w:rsid w:val="00CC0EA1"/>
    <w:rsid w:val="00DD2D41"/>
    <w:rsid w:val="00E85681"/>
    <w:rsid w:val="00EA012D"/>
    <w:rsid w:val="00F21AF3"/>
    <w:rsid w:val="00F22F35"/>
    <w:rsid w:val="00F2499C"/>
    <w:rsid w:val="00F407D2"/>
    <w:rsid w:val="00F61832"/>
    <w:rsid w:val="00F71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AF55D"/>
  <w15:docId w15:val="{1A8ECCC0-AC30-4141-BB79-B3C02C22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 w:type="paragraph" w:styleId="ListParagraph">
    <w:name w:val="List Paragraph"/>
    <w:basedOn w:val="Normal"/>
    <w:uiPriority w:val="34"/>
    <w:qFormat/>
    <w:rsid w:val="00F24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18</cp:revision>
  <cp:lastPrinted>2023-07-17T09:33:00Z</cp:lastPrinted>
  <dcterms:created xsi:type="dcterms:W3CDTF">2026-04-20T10:42:00Z</dcterms:created>
  <dcterms:modified xsi:type="dcterms:W3CDTF">2026-04-21T11:04:00Z</dcterms:modified>
</cp:coreProperties>
</file>