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631" w:rsidRPr="00D97815" w:rsidRDefault="00C85631" w:rsidP="00C85631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C85631" w:rsidRPr="00D97815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902E09" w:rsidP="00C856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OPŠTINA PLJEVLJA</w:t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Broj iz evidencije postupaka javnih nabavki: </w:t>
      </w:r>
      <w:r w:rsidR="005F6D2A"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PV </w:t>
      </w:r>
      <w:r w:rsidR="009C1A73">
        <w:rPr>
          <w:rFonts w:ascii="Arial" w:eastAsia="Times New Roman" w:hAnsi="Arial" w:cs="Arial"/>
          <w:sz w:val="24"/>
          <w:szCs w:val="24"/>
          <w:lang w:val="sr-Latn-ME"/>
        </w:rPr>
        <w:t>02/26</w:t>
      </w:r>
    </w:p>
    <w:p w:rsidR="00C85631" w:rsidRPr="00A00CA0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</w:t>
      </w:r>
      <w:r w:rsidRPr="00A00CA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Plana javnih nabavki : </w:t>
      </w:r>
      <w:r w:rsidR="009C1A73" w:rsidRPr="00A00CA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13</w:t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00CA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A00CA0" w:rsidRPr="00A00CA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15.</w:t>
      </w:r>
      <w:r w:rsidR="009C1A73" w:rsidRPr="00A00CA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04.2026</w:t>
      </w:r>
      <w:r w:rsidR="005A3AFB" w:rsidRPr="00A00CA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5A3AFB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</w:t>
      </w:r>
    </w:p>
    <w:p w:rsidR="00C85631" w:rsidRPr="00D97815" w:rsidRDefault="00C85631" w:rsidP="00C85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D97815" w:rsidRDefault="00C85631" w:rsidP="00C85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D97815" w:rsidRDefault="00C85631" w:rsidP="00C85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D97815" w:rsidRDefault="00C85631" w:rsidP="00C856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(„Službeni list CG“, br. 74/19 i 3/23) </w:t>
      </w:r>
      <w:r w:rsidR="00902E09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Opština Pljevlja</w:t>
      </w:r>
      <w:r w:rsidR="000212E8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Direkcija za izgradnju i investicije</w:t>
      </w:r>
      <w:r w:rsidR="00D97815"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 objavljuje</w:t>
      </w:r>
    </w:p>
    <w:p w:rsidR="00C85631" w:rsidRPr="00D97815" w:rsidRDefault="00C85631" w:rsidP="00C856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D9781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D9781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C85631" w:rsidRPr="00D97815" w:rsidRDefault="00C85631" w:rsidP="00C8563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TENDERSKU DOKUMENTACIJU</w:t>
      </w:r>
    </w:p>
    <w:p w:rsidR="00C85631" w:rsidRPr="00D97815" w:rsidRDefault="00C85631" w:rsidP="00C856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:rsidR="00C85631" w:rsidRPr="00D97815" w:rsidRDefault="00C85631" w:rsidP="00C856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A8216E" w:rsidRPr="00D97815" w:rsidRDefault="009C1A73" w:rsidP="00A8216E">
      <w:pPr>
        <w:pStyle w:val="BodyText"/>
        <w:jc w:val="center"/>
        <w:rPr>
          <w:rFonts w:ascii="Arial" w:hAnsi="Arial" w:cs="Arial"/>
          <w:b/>
        </w:rPr>
      </w:pPr>
      <w:r w:rsidRPr="009C1A73">
        <w:rPr>
          <w:rFonts w:ascii="Arial" w:hAnsi="Arial" w:cs="Arial"/>
          <w:b/>
        </w:rPr>
        <w:t>Izgradnja parkinga u Moćevcu - GM 6</w:t>
      </w:r>
    </w:p>
    <w:p w:rsidR="00A8216E" w:rsidRPr="00D97815" w:rsidRDefault="00A8216E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8216E" w:rsidRPr="00D97815" w:rsidRDefault="00A8216E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8216E" w:rsidRPr="00D97815" w:rsidRDefault="00A8216E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8216E" w:rsidRPr="00D97815" w:rsidRDefault="00A8216E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8216E" w:rsidRPr="00D97815" w:rsidRDefault="00A8216E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0C6647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</w:t>
      </w:r>
      <w:r w:rsidR="00C85631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redmet nabavke se nabavlja:</w:t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5F6D2A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C85631" w:rsidRPr="00D97815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76D90" w:rsidRDefault="00876D90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76D90" w:rsidRDefault="00876D90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76D90" w:rsidRDefault="00876D90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76D90" w:rsidRDefault="00876D90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C1A73" w:rsidRDefault="009C1A73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C1A73" w:rsidRDefault="009C1A73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76D90" w:rsidRDefault="00876D90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76D90" w:rsidRPr="00D97815" w:rsidRDefault="00876D90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0" w:name="_Toc62730553"/>
      <w:r w:rsidRPr="00D9781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D97815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  <w:r w:rsidRPr="00D9781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</w:p>
    <w:p w:rsidR="00C85631" w:rsidRPr="00D97815" w:rsidRDefault="00C85631" w:rsidP="00C8563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C85631" w:rsidRPr="00D97815" w:rsidRDefault="00C85631" w:rsidP="00C85631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Podaci o naručiocu;</w:t>
      </w:r>
    </w:p>
    <w:p w:rsidR="00C85631" w:rsidRPr="00D97815" w:rsidRDefault="00C85631" w:rsidP="00C8563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C85631" w:rsidRPr="00D97815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Vrsta postupka,</w:t>
      </w:r>
    </w:p>
    <w:p w:rsidR="00C85631" w:rsidRPr="00D97815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C85631" w:rsidRPr="00D97815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Procijenjena vrijednost predmeta nabavke</w:t>
      </w:r>
      <w:r w:rsidRPr="00D97815">
        <w:rPr>
          <w:rFonts w:ascii="Arial" w:eastAsia="Calibri" w:hAnsi="Arial" w:cs="Arial"/>
          <w:color w:val="000000"/>
          <w:sz w:val="24"/>
          <w:szCs w:val="24"/>
          <w:vertAlign w:val="superscript"/>
          <w:lang w:val="sr-Latn-ME"/>
        </w:rPr>
        <w:footnoteReference w:id="2"/>
      </w: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,</w:t>
      </w:r>
    </w:p>
    <w:p w:rsidR="00C85631" w:rsidRPr="00D97815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Način nabavke: </w:t>
      </w:r>
    </w:p>
    <w:p w:rsidR="00C85631" w:rsidRPr="00D97815" w:rsidRDefault="00C85631" w:rsidP="00C8563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Cjelina, po partijama,</w:t>
      </w:r>
    </w:p>
    <w:p w:rsidR="00C85631" w:rsidRPr="00D97815" w:rsidRDefault="00C85631" w:rsidP="00C8563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Zajednička nabavka,</w:t>
      </w:r>
    </w:p>
    <w:p w:rsidR="00C85631" w:rsidRPr="00D97815" w:rsidRDefault="00C85631" w:rsidP="00C8563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Centralizovana nabavka,</w:t>
      </w:r>
    </w:p>
    <w:p w:rsidR="00C85631" w:rsidRPr="00D97815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Posebni oblik nabavke:</w:t>
      </w:r>
    </w:p>
    <w:p w:rsidR="00C85631" w:rsidRPr="00D97815" w:rsidRDefault="00C85631" w:rsidP="00C8563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Okvirni sporazum,</w:t>
      </w:r>
    </w:p>
    <w:p w:rsidR="00C85631" w:rsidRPr="00D97815" w:rsidRDefault="00C85631" w:rsidP="00C8563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Dinamički sistem nabavki,</w:t>
      </w:r>
    </w:p>
    <w:p w:rsidR="00C85631" w:rsidRPr="00D97815" w:rsidRDefault="00C85631" w:rsidP="00C8563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Elektronska aukcija,</w:t>
      </w:r>
    </w:p>
    <w:p w:rsidR="00C85631" w:rsidRPr="00D97815" w:rsidRDefault="00C85631" w:rsidP="00C8563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Elektronski katalog,</w:t>
      </w:r>
    </w:p>
    <w:p w:rsidR="00C85631" w:rsidRPr="00D97815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C85631" w:rsidRPr="00D97815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Kriterijum za izbor najpovoljnije ponude,</w:t>
      </w:r>
    </w:p>
    <w:p w:rsidR="00C85631" w:rsidRPr="00D97815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C85631" w:rsidRPr="00D97815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Rok za donošenje odluke o izboru,</w:t>
      </w:r>
    </w:p>
    <w:p w:rsidR="00C85631" w:rsidRPr="00D97815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Rok važenja ponude,</w:t>
      </w:r>
    </w:p>
    <w:p w:rsidR="00C85631" w:rsidRPr="00D97815" w:rsidRDefault="00C85631" w:rsidP="00C856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Garancija ponude</w:t>
      </w:r>
    </w:p>
    <w:p w:rsidR="00C85631" w:rsidRPr="00D97815" w:rsidRDefault="00C85631" w:rsidP="00C8563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1" w:name="_Toc62730554"/>
      <w:r w:rsidRPr="00D9781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TEHNIČKA SPECIFIKACIJA PREDMETA JAVNE NABAVKE</w:t>
      </w:r>
      <w:r w:rsidRPr="00D97815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1"/>
    </w:p>
    <w:p w:rsidR="00C85631" w:rsidRPr="00D97815" w:rsidRDefault="00C85631" w:rsidP="00C8563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C85631" w:rsidRPr="00D97815" w:rsidRDefault="00C85631" w:rsidP="00C8563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C85631" w:rsidRPr="00D97815" w:rsidRDefault="00C85631" w:rsidP="00C8563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2" w:name="_Toc62730555"/>
      <w:r w:rsidRPr="00D9781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DODATNE INFORMACIJE O PREDMETU I POSTUPKU NABAVKE</w:t>
      </w:r>
      <w:r w:rsidRPr="00D97815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D97815" w:rsidRDefault="00C85631" w:rsidP="005F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D97815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C85631" w:rsidRPr="00D97815" w:rsidRDefault="005F6D2A" w:rsidP="00C85631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lastRenderedPageBreak/>
        <w:sym w:font="Wingdings" w:char="F0FE"/>
      </w:r>
      <w:r w:rsidR="00C85631"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C85631" w:rsidRPr="00D97815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="00C85631"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:rsidR="00830B4D" w:rsidRPr="00D97815" w:rsidRDefault="005F6D2A" w:rsidP="005F6D2A">
      <w:pPr>
        <w:spacing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kao cjeline je </w:t>
      </w:r>
      <w:r w:rsidR="009C1A73">
        <w:rPr>
          <w:rFonts w:ascii="Arial" w:eastAsia="Calibri" w:hAnsi="Arial" w:cs="Arial"/>
          <w:color w:val="000000"/>
          <w:sz w:val="24"/>
          <w:szCs w:val="24"/>
          <w:lang w:val="sr-Latn-ME"/>
        </w:rPr>
        <w:t>330.500</w:t>
      </w:r>
      <w:r w:rsidR="00C9232D"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,00 </w:t>
      </w: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€</w:t>
      </w:r>
    </w:p>
    <w:p w:rsidR="00C85631" w:rsidRPr="00D97815" w:rsidRDefault="00C85631" w:rsidP="00C856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D9781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791E2D" w:rsidRPr="00D97815" w:rsidRDefault="00791E2D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A8216E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Izvođenje predmetnih radova neophodno </w:t>
      </w:r>
      <w:r w:rsidR="005F6D2A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je  završiti u kontinuitetu kao jedinstvenu cjelinu u skladu sa Predmjerom radova.</w:t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D97815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5F6D2A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D97815" w:rsidRDefault="005F6D2A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85631" w:rsidRPr="00D97815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C85631" w:rsidRPr="00D97815" w:rsidRDefault="00C85631" w:rsidP="00C85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C85631" w:rsidRPr="00D97815" w:rsidRDefault="005F6D2A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774643" w:rsidRPr="00D97815" w:rsidRDefault="00774643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74643" w:rsidRPr="00D97815" w:rsidRDefault="00774643" w:rsidP="0077464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/>
        <w:ind w:left="284"/>
        <w:jc w:val="both"/>
        <w:outlineLvl w:val="0"/>
        <w:rPr>
          <w:rFonts w:ascii="Arial" w:hAnsi="Arial" w:cs="Arial"/>
          <w:b/>
          <w:sz w:val="24"/>
          <w:szCs w:val="24"/>
          <w:lang w:val="sr-Latn-ME"/>
        </w:rPr>
      </w:pPr>
      <w:bookmarkStart w:id="3" w:name="_Toc62730556"/>
      <w:r w:rsidRPr="00D97815">
        <w:rPr>
          <w:rFonts w:ascii="Arial" w:hAnsi="Arial" w:cs="Arial"/>
          <w:b/>
          <w:sz w:val="24"/>
          <w:szCs w:val="24"/>
          <w:lang w:val="sr-Latn-ME"/>
        </w:rPr>
        <w:t>NAČIN UTVRĐIVANJA EKVIVALENTNOSTI</w:t>
      </w:r>
      <w:bookmarkEnd w:id="3"/>
    </w:p>
    <w:p w:rsidR="00774643" w:rsidRPr="00876D90" w:rsidRDefault="00774643" w:rsidP="00876D90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hAnsi="Arial" w:cs="Arial"/>
          <w:color w:val="000000"/>
          <w:sz w:val="24"/>
          <w:szCs w:val="24"/>
          <w:lang w:val="sr-Latn-ME"/>
        </w:rPr>
        <w:t>Nije primjenljivo.</w:t>
      </w:r>
    </w:p>
    <w:p w:rsidR="00C85631" w:rsidRPr="00D97815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4" w:name="_Toc62730557"/>
      <w:r w:rsidRPr="00D97815">
        <w:rPr>
          <w:rFonts w:ascii="Arial" w:eastAsia="Times New Roman" w:hAnsi="Arial" w:cs="Arial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D97815" w:rsidRDefault="00C85631" w:rsidP="00C85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C85631" w:rsidRPr="00D97815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8"/>
      <w:r w:rsidRPr="00D97815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C85631" w:rsidRPr="00D97815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:rsidR="00C85631" w:rsidRPr="00D97815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:rsidR="00C85631" w:rsidRPr="00D97815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:rsidR="00C85631" w:rsidRPr="00D97815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C85631" w:rsidRPr="00D97815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lastRenderedPageBreak/>
        <w:t>postoji razlog na osnovu kojeg se smatra da je odustao od prijave, odnosno ponude, a koji je propisan članom 120 stav 15 ovog zakona;</w:t>
      </w:r>
    </w:p>
    <w:p w:rsidR="00C85631" w:rsidRPr="00D97815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C85631" w:rsidRPr="00D97815" w:rsidRDefault="00C85631" w:rsidP="00C856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CC18DD" w:rsidRPr="00D97815" w:rsidRDefault="00CC18DD" w:rsidP="00CC18DD">
      <w:pPr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D97815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b/>
          <w:sz w:val="24"/>
          <w:szCs w:val="24"/>
          <w:lang w:val="sr-Latn-ME"/>
        </w:rPr>
        <w:t>SREDSTVA FINANSIJSKOG OBEZBJEĐENJA UGOVORA O JAVNOJ NABAVCI</w:t>
      </w:r>
      <w:bookmarkEnd w:id="5"/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603728" w:rsidRPr="00D97815" w:rsidRDefault="00603728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5F6D2A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Ponuđač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čija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bude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izabrana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kao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najpovoljnija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dužan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uz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potpisan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javnoj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nabavci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dostavi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naručiocu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Bezuslovnu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plativu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prvi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poziv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Garanciju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dobro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izvršenje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iznos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10%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vrijednosti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uračunatim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PDV-om,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kojom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garantuje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potpuno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izvršenje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obaveza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rokom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važnosti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30 (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trideset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) dana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dužem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izvršenja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. U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opravdanog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prekoračenja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ponuđač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čija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bude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izabrana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kao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najpovoljnija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dužan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je da,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zahtjev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naručioca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prije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važenja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produži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garanciju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dobro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izvršenje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. U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Garanciji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potrebno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navesti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bezuslovna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plativa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prvi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poziv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Garancija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može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sadrži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dodatne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uslove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isplatu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kraće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rokove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onih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odredi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manji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iznos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onog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odredi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Garancija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dobro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izvršenje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dostavlja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iznos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uračunatim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PDV-om</w:t>
      </w:r>
    </w:p>
    <w:p w:rsidR="00124622" w:rsidRPr="00D97815" w:rsidRDefault="00124622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C85631" w:rsidRPr="00D97815" w:rsidRDefault="005F6D2A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Izabrani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ponuđač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obavezan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najkasnije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dana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prije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isticanja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važenja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garancije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dobro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izvršenje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dostavi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Naručiocu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bezuslovnu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plativu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prvi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poziv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garanciju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otklanjanje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nedostataka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garantnom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iznosu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od 10%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vrijednosti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rokom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važnosti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30 dana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dužim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ponuđenog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garantnog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Izabrani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ponuđač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dostavi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garanciju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otklanjanje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nedostataka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garantnom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aktivirati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garanciju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dobro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izvršenje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="00603728" w:rsidRPr="00D9781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C85631" w:rsidRPr="00D97815" w:rsidRDefault="00C85631" w:rsidP="002B6E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6" w:name="_Toc62730559"/>
      <w:r w:rsidRPr="00D97815">
        <w:rPr>
          <w:rFonts w:ascii="Arial" w:eastAsia="Times New Roman" w:hAnsi="Arial" w:cs="Arial"/>
          <w:b/>
          <w:sz w:val="24"/>
          <w:szCs w:val="24"/>
          <w:lang w:val="sr-Latn-ME"/>
        </w:rPr>
        <w:t>METODOLOGIJA VREDNOVANJA PONUDA</w:t>
      </w:r>
      <w:bookmarkEnd w:id="6"/>
    </w:p>
    <w:p w:rsidR="00C85631" w:rsidRPr="00D97815" w:rsidRDefault="00C85631" w:rsidP="003C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D97815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8"/>
      </w:r>
      <w:r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3C3F4E" w:rsidRPr="00D97815" w:rsidRDefault="005F6D2A" w:rsidP="003C3F4E">
      <w:pPr>
        <w:pStyle w:val="ListParagraph"/>
        <w:numPr>
          <w:ilvl w:val="3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85631" w:rsidRPr="00D97815">
        <w:rPr>
          <w:rFonts w:ascii="Arial" w:eastAsia="Times New Roman" w:hAnsi="Arial" w:cs="Arial"/>
          <w:sz w:val="24"/>
          <w:szCs w:val="24"/>
          <w:lang w:val="sr-Latn-ME"/>
        </w:rPr>
        <w:t>odnos cijene i kvaliteta</w:t>
      </w:r>
      <w:r w:rsidR="003C3F4E" w:rsidRPr="00D97815">
        <w:rPr>
          <w:rFonts w:ascii="Arial" w:eastAsia="Times New Roman" w:hAnsi="Arial" w:cs="Arial"/>
          <w:sz w:val="24"/>
          <w:szCs w:val="24"/>
          <w:lang w:val="sr-Latn-ME"/>
        </w:rPr>
        <w:t>:</w:t>
      </w:r>
    </w:p>
    <w:p w:rsidR="003C3F4E" w:rsidRPr="00D97815" w:rsidRDefault="003C3F4E" w:rsidP="003C3F4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3C3F4E" w:rsidRPr="00D97815" w:rsidRDefault="00C85631" w:rsidP="003C3F4E">
      <w:pPr>
        <w:pStyle w:val="ListParagraph"/>
        <w:numPr>
          <w:ilvl w:val="3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Po</w:t>
      </w:r>
      <w:r w:rsidR="00C52E2A" w:rsidRPr="00D97815">
        <w:rPr>
          <w:rFonts w:ascii="Arial" w:hAnsi="Arial" w:cs="Arial"/>
          <w:color w:val="000000"/>
          <w:sz w:val="24"/>
          <w:szCs w:val="24"/>
        </w:rPr>
        <w:t>t</w:t>
      </w:r>
      <w:r w:rsidR="003C3F4E" w:rsidRPr="00D97815">
        <w:rPr>
          <w:rFonts w:ascii="Arial" w:hAnsi="Arial" w:cs="Arial"/>
          <w:color w:val="000000"/>
          <w:sz w:val="24"/>
          <w:szCs w:val="24"/>
        </w:rPr>
        <w:t>kriterijum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cijena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(C)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vrijednovaće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se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sljedeći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način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: max </w:t>
      </w:r>
      <w:r w:rsidR="00F9434F" w:rsidRPr="00D97815">
        <w:rPr>
          <w:rFonts w:ascii="Arial" w:hAnsi="Arial" w:cs="Arial"/>
          <w:color w:val="000000"/>
          <w:sz w:val="24"/>
          <w:szCs w:val="24"/>
        </w:rPr>
        <w:t>8</w:t>
      </w:r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0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bodova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izbor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najpovolj-nije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ponude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primjenom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parametra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najniža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ponuđena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cijena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kao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osnova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vrijednovanje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uzimaju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se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ponuđene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cijene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, date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od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strane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ponuđača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čije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su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ponude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ispravne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Maksimalan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bodova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po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ovom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parametru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dodjeljuje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se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ponuđaču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koji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je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lastRenderedPageBreak/>
        <w:t>ponudio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najnižu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cijenu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dok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se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bodovi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ostalim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ponudama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po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ovom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parametru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dodijeljuju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proporcionalno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, u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odnosu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najniže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ponuđenu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cijenu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po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3F4E" w:rsidRPr="00D97815">
        <w:rPr>
          <w:rFonts w:ascii="Arial" w:hAnsi="Arial" w:cs="Arial"/>
          <w:color w:val="000000"/>
          <w:sz w:val="24"/>
          <w:szCs w:val="24"/>
        </w:rPr>
        <w:t>formuli</w:t>
      </w:r>
      <w:proofErr w:type="spellEnd"/>
      <w:r w:rsidR="003C3F4E" w:rsidRPr="00D97815">
        <w:rPr>
          <w:rFonts w:ascii="Arial" w:hAnsi="Arial" w:cs="Arial"/>
          <w:color w:val="000000"/>
          <w:sz w:val="24"/>
          <w:szCs w:val="24"/>
        </w:rPr>
        <w:t>:</w:t>
      </w:r>
    </w:p>
    <w:p w:rsidR="00C85631" w:rsidRPr="00D97815" w:rsidRDefault="00C85631" w:rsidP="003C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A8216E" w:rsidRPr="00D97815" w:rsidRDefault="003C3F4E" w:rsidP="003C3F4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97815">
        <w:rPr>
          <w:rFonts w:ascii="Arial" w:hAnsi="Arial" w:cs="Arial"/>
          <w:color w:val="000000"/>
        </w:rPr>
        <w:t xml:space="preserve">Broj bodova (C) = (najniža ponuđena cijena bez PDV / ponuđena cijena bez PDV) × </w:t>
      </w:r>
      <w:r w:rsidR="00F9434F" w:rsidRPr="00D97815">
        <w:rPr>
          <w:rFonts w:ascii="Arial" w:hAnsi="Arial" w:cs="Arial"/>
          <w:color w:val="000000"/>
        </w:rPr>
        <w:t>8</w:t>
      </w:r>
      <w:r w:rsidRPr="00D97815">
        <w:rPr>
          <w:rFonts w:ascii="Arial" w:hAnsi="Arial" w:cs="Arial"/>
          <w:color w:val="000000"/>
        </w:rPr>
        <w:t>0</w:t>
      </w:r>
    </w:p>
    <w:p w:rsidR="003C3F4E" w:rsidRPr="00D97815" w:rsidRDefault="003C3F4E" w:rsidP="003C3F4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3C3F4E" w:rsidRPr="00D97815" w:rsidRDefault="003C3F4E" w:rsidP="003C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3C3F4E" w:rsidRPr="00D97815" w:rsidRDefault="003C3F4E" w:rsidP="003C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before="60" w:after="60"/>
        <w:jc w:val="both"/>
        <w:rPr>
          <w:rFonts w:ascii="Arial" w:hAnsi="Arial" w:cs="Arial"/>
          <w:color w:val="000000"/>
          <w:sz w:val="24"/>
          <w:szCs w:val="24"/>
        </w:rPr>
      </w:pPr>
      <w:r w:rsidRPr="00D97815">
        <w:rPr>
          <w:rFonts w:ascii="Arial" w:hAnsi="Arial" w:cs="Arial"/>
          <w:color w:val="000000"/>
          <w:sz w:val="24"/>
          <w:szCs w:val="24"/>
        </w:rPr>
        <w:t>2.</w:t>
      </w:r>
      <w:r w:rsidR="00C52E2A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Po</w:t>
      </w:r>
      <w:r w:rsidR="00C52E2A" w:rsidRPr="00D97815">
        <w:rPr>
          <w:rFonts w:ascii="Arial" w:hAnsi="Arial" w:cs="Arial"/>
          <w:color w:val="000000"/>
          <w:sz w:val="24"/>
          <w:szCs w:val="24"/>
        </w:rPr>
        <w:t>t</w:t>
      </w:r>
      <w:r w:rsidRPr="00D97815">
        <w:rPr>
          <w:rFonts w:ascii="Arial" w:hAnsi="Arial" w:cs="Arial"/>
          <w:color w:val="000000"/>
          <w:sz w:val="24"/>
          <w:szCs w:val="24"/>
        </w:rPr>
        <w:t>kriterijum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kvalitet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(K)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vrijednovaće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se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sljedeći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način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: max </w:t>
      </w:r>
      <w:r w:rsidR="00F9434F" w:rsidRPr="00D97815">
        <w:rPr>
          <w:rFonts w:ascii="Arial" w:hAnsi="Arial" w:cs="Arial"/>
          <w:color w:val="000000"/>
          <w:sz w:val="24"/>
          <w:szCs w:val="24"/>
        </w:rPr>
        <w:t>2</w:t>
      </w:r>
      <w:r w:rsidRPr="00D97815">
        <w:rPr>
          <w:rFonts w:ascii="Arial" w:hAnsi="Arial" w:cs="Arial"/>
          <w:color w:val="000000"/>
          <w:sz w:val="24"/>
          <w:szCs w:val="24"/>
        </w:rPr>
        <w:t xml:space="preserve">0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bodova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primjenom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ovog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parametra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dobija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ponuđač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najdužim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ponuđenim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garantnim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rokom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kompletne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izvedene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radove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drugi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ponuđači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dobijaju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proporcionalno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manji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bodova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po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formuli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>:</w:t>
      </w:r>
    </w:p>
    <w:p w:rsidR="003C3F4E" w:rsidRPr="00D97815" w:rsidRDefault="003C3F4E" w:rsidP="003C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before="60" w:after="60"/>
        <w:jc w:val="both"/>
        <w:rPr>
          <w:rFonts w:ascii="Arial" w:hAnsi="Arial" w:cs="Arial"/>
          <w:color w:val="000000"/>
          <w:sz w:val="24"/>
          <w:szCs w:val="24"/>
        </w:rPr>
      </w:pPr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bodova</w:t>
      </w:r>
      <w:proofErr w:type="spellEnd"/>
      <w:r w:rsidR="00F9434F"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r w:rsidRPr="00D97815">
        <w:rPr>
          <w:rFonts w:ascii="Arial" w:hAnsi="Arial" w:cs="Arial"/>
          <w:color w:val="000000"/>
          <w:sz w:val="24"/>
          <w:szCs w:val="24"/>
        </w:rPr>
        <w:t xml:space="preserve">(K) = </w:t>
      </w:r>
      <w:proofErr w:type="gramStart"/>
      <w:r w:rsidRPr="00D97815">
        <w:rPr>
          <w:rFonts w:ascii="Arial" w:hAnsi="Arial" w:cs="Arial"/>
          <w:color w:val="000000"/>
          <w:sz w:val="24"/>
          <w:szCs w:val="24"/>
        </w:rPr>
        <w:t xml:space="preserve">(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ponuđeni</w:t>
      </w:r>
      <w:proofErr w:type="spellEnd"/>
      <w:proofErr w:type="gram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garantni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rok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kompletne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izvedene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radove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koji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počinje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teći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od dana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dobijanja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završnog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izvještaja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stručnog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nadzora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primopredaje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objekta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/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najduži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ponuđeni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garantni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rok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kompletne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izvedene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radove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koji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počinje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teći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od dana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dobijanja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završnog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izvještaja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stručnog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nadzora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primopredaje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objekta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/) × </w:t>
      </w:r>
      <w:r w:rsidR="00F9434F" w:rsidRPr="00D97815">
        <w:rPr>
          <w:rFonts w:ascii="Arial" w:hAnsi="Arial" w:cs="Arial"/>
          <w:color w:val="000000"/>
          <w:sz w:val="24"/>
          <w:szCs w:val="24"/>
        </w:rPr>
        <w:t>2</w:t>
      </w:r>
      <w:r w:rsidRPr="00D97815">
        <w:rPr>
          <w:rFonts w:ascii="Arial" w:hAnsi="Arial" w:cs="Arial"/>
          <w:color w:val="000000"/>
          <w:sz w:val="24"/>
          <w:szCs w:val="24"/>
        </w:rPr>
        <w:t xml:space="preserve">0. </w:t>
      </w:r>
    </w:p>
    <w:p w:rsidR="003C3F4E" w:rsidRPr="00D97815" w:rsidRDefault="003C3F4E" w:rsidP="003C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before="60" w:after="6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Garantni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rok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se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iskazuje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mjesecima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>.</w:t>
      </w:r>
    </w:p>
    <w:p w:rsidR="003C3F4E" w:rsidRPr="00D97815" w:rsidRDefault="003C3F4E" w:rsidP="003C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before="60" w:after="60"/>
        <w:jc w:val="both"/>
        <w:rPr>
          <w:rFonts w:ascii="Arial" w:hAnsi="Arial" w:cs="Arial"/>
          <w:color w:val="000000"/>
          <w:sz w:val="24"/>
          <w:szCs w:val="24"/>
        </w:rPr>
      </w:pPr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Napomena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Garantni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rok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kompletne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izvedene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radove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ne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može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biti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kraći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od 24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mjeseca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od dana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dobijanja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završnog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izvještaja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stručnog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nadzora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primopredaje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. Formula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ukupan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bodova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U = C+K </w:t>
      </w:r>
    </w:p>
    <w:p w:rsidR="003C3F4E" w:rsidRPr="00D97815" w:rsidRDefault="003C3F4E" w:rsidP="003C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before="60" w:after="60"/>
        <w:jc w:val="both"/>
        <w:rPr>
          <w:rFonts w:ascii="Arial" w:hAnsi="Arial" w:cs="Arial"/>
          <w:color w:val="000000"/>
          <w:sz w:val="24"/>
          <w:szCs w:val="24"/>
        </w:rPr>
      </w:pPr>
      <w:r w:rsidRPr="00D97815">
        <w:rPr>
          <w:rFonts w:ascii="Arial" w:hAnsi="Arial" w:cs="Arial"/>
          <w:color w:val="000000"/>
          <w:sz w:val="24"/>
          <w:szCs w:val="24"/>
        </w:rPr>
        <w:t xml:space="preserve">U -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Ukupan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bodova</w:t>
      </w:r>
      <w:proofErr w:type="spellEnd"/>
    </w:p>
    <w:p w:rsidR="003C3F4E" w:rsidRPr="00D97815" w:rsidRDefault="003C3F4E" w:rsidP="003C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before="60" w:after="60"/>
        <w:jc w:val="both"/>
        <w:rPr>
          <w:rFonts w:ascii="Arial" w:hAnsi="Arial" w:cs="Arial"/>
          <w:color w:val="000000"/>
          <w:sz w:val="24"/>
          <w:szCs w:val="24"/>
        </w:rPr>
      </w:pPr>
      <w:r w:rsidRPr="00D97815">
        <w:rPr>
          <w:rFonts w:ascii="Arial" w:hAnsi="Arial" w:cs="Arial"/>
          <w:color w:val="000000"/>
          <w:sz w:val="24"/>
          <w:szCs w:val="24"/>
        </w:rPr>
        <w:t xml:space="preserve"> C -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Najniže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ponuđena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cijena</w:t>
      </w:r>
      <w:proofErr w:type="spellEnd"/>
    </w:p>
    <w:p w:rsidR="003C3F4E" w:rsidRPr="00D97815" w:rsidRDefault="003C3F4E" w:rsidP="003C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before="60" w:after="60"/>
        <w:jc w:val="both"/>
        <w:rPr>
          <w:rFonts w:ascii="Arial" w:hAnsi="Arial" w:cs="Arial"/>
          <w:color w:val="000000"/>
          <w:sz w:val="24"/>
          <w:szCs w:val="24"/>
        </w:rPr>
      </w:pPr>
      <w:r w:rsidRPr="00D97815">
        <w:rPr>
          <w:rFonts w:ascii="Arial" w:hAnsi="Arial" w:cs="Arial"/>
          <w:color w:val="000000"/>
          <w:sz w:val="24"/>
          <w:szCs w:val="24"/>
        </w:rPr>
        <w:t xml:space="preserve"> K -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Kvalitet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8216E" w:rsidRPr="00D97815" w:rsidRDefault="003C3F4E" w:rsidP="003C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before="60" w:after="6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Ponuđač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najvećim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brojem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bodova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(C + K)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će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biti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izabran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kao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prvorangirani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Ekonomski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najpovoljnija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ponuda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je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ponuda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sa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najvećim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brojem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color w:val="000000"/>
          <w:sz w:val="24"/>
          <w:szCs w:val="24"/>
        </w:rPr>
        <w:t>bodova</w:t>
      </w:r>
      <w:proofErr w:type="spellEnd"/>
      <w:r w:rsidRPr="00D97815">
        <w:rPr>
          <w:rFonts w:ascii="Arial" w:hAnsi="Arial" w:cs="Arial"/>
          <w:color w:val="000000"/>
          <w:sz w:val="24"/>
          <w:szCs w:val="24"/>
        </w:rPr>
        <w:t>.</w:t>
      </w:r>
    </w:p>
    <w:p w:rsidR="00CC18DD" w:rsidRPr="00D97815" w:rsidRDefault="00C85631" w:rsidP="00CC18D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7" w:name="_Toc62730560"/>
      <w:r w:rsidRPr="00D97815">
        <w:rPr>
          <w:rFonts w:ascii="Arial" w:eastAsia="Times New Roman" w:hAnsi="Arial" w:cs="Arial"/>
          <w:b/>
          <w:sz w:val="24"/>
          <w:szCs w:val="24"/>
          <w:lang w:val="sr-Latn-ME"/>
        </w:rPr>
        <w:t>JEZIK PONUDE</w:t>
      </w:r>
      <w:bookmarkEnd w:id="7"/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D97815" w:rsidRDefault="005F6D2A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C85631" w:rsidRPr="00D97815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8" w:name="_Toc62730561"/>
      <w:r w:rsidRPr="00D97815">
        <w:rPr>
          <w:rFonts w:ascii="Arial" w:eastAsia="Times New Roman" w:hAnsi="Arial" w:cs="Arial"/>
          <w:b/>
          <w:sz w:val="24"/>
          <w:szCs w:val="24"/>
          <w:lang w:val="sr-Latn-ME"/>
        </w:rPr>
        <w:t>NAČIN, MJESTO I VRIJEME PODNOŠENJA PONUDA I OTVARANJA PONUDA</w:t>
      </w:r>
      <w:bookmarkEnd w:id="8"/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</w:t>
      </w:r>
      <w:r w:rsidRPr="00BF0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danom </w:t>
      </w:r>
      <w:r w:rsidR="00BF0C71" w:rsidRPr="00BF0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05.05.2026</w:t>
      </w:r>
      <w:r w:rsidR="003D09F4" w:rsidRPr="00BF0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 </w:t>
      </w:r>
      <w:r w:rsidRPr="00BF0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godine do </w:t>
      </w:r>
      <w:r w:rsidR="00BF0C71" w:rsidRPr="00BF0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08</w:t>
      </w:r>
      <w:r w:rsidR="00133584" w:rsidRPr="00BF0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BF0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Otvaranje ponuda odr</w:t>
      </w:r>
      <w:r w:rsidRPr="00BF0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žaće se dana  </w:t>
      </w:r>
      <w:r w:rsidR="00BF0C71" w:rsidRPr="00BF0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05.05.2026</w:t>
      </w:r>
      <w:r w:rsidR="003F4142" w:rsidRPr="00BF0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 godine do </w:t>
      </w:r>
      <w:r w:rsidR="00BF0C71" w:rsidRPr="00BF0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08</w:t>
      </w:r>
      <w:r w:rsidR="003F4142" w:rsidRPr="00BF0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:00 </w:t>
      </w:r>
      <w:r w:rsidRPr="00BF0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sati.</w:t>
      </w: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A4257E" w:rsidRPr="00D97815" w:rsidRDefault="00A4257E" w:rsidP="00A4257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4257E" w:rsidRPr="00D97815" w:rsidRDefault="00A4257E" w:rsidP="00A82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Garancija ponude podnosi se u elektronskom obliku putem ESJN-a. Izuzetno, ako ponuđač ne može Garanciju ponude da podnese u elektronskom obliku, dužan je da putem ESJN-a dostavi kopiju Garancije ponude, a da original Garancije ponude dostavi, </w:t>
      </w: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 xml:space="preserve">odnosno uruči Naručiocu neposredno ili putem pošte, preporučenom pošiljkom najkasnije prije isteka roka za podnošenje ponuda. </w:t>
      </w:r>
    </w:p>
    <w:p w:rsidR="00A4257E" w:rsidRPr="00D97815" w:rsidRDefault="00A4257E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Dio ponude koje se ne dostavlja preko ESJN-a, a odnosi se na </w:t>
      </w:r>
      <w:r w:rsidR="00A4257E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garanciju ponude</w:t>
      </w: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dostavlja se: </w:t>
      </w:r>
    </w:p>
    <w:p w:rsidR="00A4257E" w:rsidRPr="00D97815" w:rsidRDefault="00A4257E" w:rsidP="00A4257E">
      <w:pPr>
        <w:spacing w:before="96" w:after="160" w:line="259" w:lineRule="auto"/>
        <w:ind w:left="720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● </w:t>
      </w:r>
      <w:r w:rsidR="00C85631"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neposrednom predajom na arhivi naručioca na adresi </w:t>
      </w: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Ul. Kralja Petra I, br. 48 Pljevlja;</w:t>
      </w:r>
    </w:p>
    <w:p w:rsidR="00CC18DD" w:rsidRPr="00D97815" w:rsidRDefault="00A4257E" w:rsidP="00CC18DD">
      <w:pPr>
        <w:spacing w:before="96" w:after="160" w:line="259" w:lineRule="auto"/>
        <w:ind w:left="720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● </w:t>
      </w:r>
      <w:r w:rsidR="00C85631"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preporučenom pošiljkom sa povratnicom na adresi </w:t>
      </w: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Ul. Kralja Petra I, br. 48 Pljevlja,</w:t>
      </w:r>
      <w:r w:rsidRPr="00D97815">
        <w:rPr>
          <w:rFonts w:ascii="Arial" w:hAnsi="Arial" w:cs="Arial"/>
          <w:sz w:val="24"/>
          <w:szCs w:val="24"/>
        </w:rPr>
        <w:t xml:space="preserve"> </w:t>
      </w: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s tim što Garancija ponude mora biti uručena od strane poštanskog operatora najkasnije do roka određenog za podnošenje ponude, radnim danima od 7 do 15 sati, zaključno sa danom </w:t>
      </w:r>
      <w:r w:rsidR="00BF0C7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05.05.2026. godine do 08</w:t>
      </w:r>
      <w:r w:rsidR="003F4142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:00 </w:t>
      </w:r>
      <w:r w:rsidRPr="00D97815">
        <w:rPr>
          <w:rFonts w:ascii="Arial" w:eastAsia="Calibri" w:hAnsi="Arial" w:cs="Arial"/>
          <w:color w:val="000000"/>
          <w:sz w:val="24"/>
          <w:szCs w:val="24"/>
          <w:lang w:val="sr-Latn-ME"/>
        </w:rPr>
        <w:t>sati.</w:t>
      </w:r>
    </w:p>
    <w:p w:rsidR="00E80464" w:rsidRPr="00D97815" w:rsidRDefault="00A4257E" w:rsidP="00ED5B9F">
      <w:pPr>
        <w:spacing w:before="96" w:after="160" w:line="259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:rsidR="00830B4D" w:rsidRPr="00D97815" w:rsidRDefault="00830B4D" w:rsidP="00ED5B9F">
      <w:pPr>
        <w:spacing w:before="96" w:after="160" w:line="259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Shodno članu 54 stav 4 Zakona o javnim nabavkama ("Službeni list Crne Gore", br. 074/19, 003/23 i 011/23) skraćen je rok za podnošenje ponuda zbog dugog roka izvođenja radova i kratke građevinske sezone u</w:t>
      </w:r>
      <w:r w:rsidR="007458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Pljevljima, </w:t>
      </w: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što odlaže realizaciju postupka javne nabavke.</w:t>
      </w:r>
    </w:p>
    <w:p w:rsidR="00830B4D" w:rsidRPr="00D97815" w:rsidRDefault="00830B4D" w:rsidP="00B65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96" w:after="160" w:line="259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r w:rsidRPr="00D97815">
        <w:rPr>
          <w:rFonts w:ascii="Arial" w:hAnsi="Arial" w:cs="Arial"/>
          <w:sz w:val="24"/>
          <w:szCs w:val="24"/>
        </w:rPr>
        <w:t>Obavezan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97815">
        <w:rPr>
          <w:rFonts w:ascii="Arial" w:hAnsi="Arial" w:cs="Arial"/>
          <w:sz w:val="24"/>
          <w:szCs w:val="24"/>
        </w:rPr>
        <w:t>obilazak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sz w:val="24"/>
          <w:szCs w:val="24"/>
        </w:rPr>
        <w:t>objekta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97815">
        <w:rPr>
          <w:rFonts w:ascii="Arial" w:hAnsi="Arial" w:cs="Arial"/>
          <w:sz w:val="24"/>
          <w:szCs w:val="24"/>
        </w:rPr>
        <w:t>Naručilac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sz w:val="24"/>
          <w:szCs w:val="24"/>
        </w:rPr>
        <w:t>izdaje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sz w:val="24"/>
          <w:szCs w:val="24"/>
        </w:rPr>
        <w:t>potvrdu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7815">
        <w:rPr>
          <w:rFonts w:ascii="Arial" w:hAnsi="Arial" w:cs="Arial"/>
          <w:sz w:val="24"/>
          <w:szCs w:val="24"/>
        </w:rPr>
        <w:t>obilasku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sz w:val="24"/>
          <w:szCs w:val="24"/>
        </w:rPr>
        <w:t>predmetnih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sz w:val="24"/>
          <w:szCs w:val="24"/>
        </w:rPr>
        <w:t>objekata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97815">
        <w:rPr>
          <w:rFonts w:ascii="Arial" w:hAnsi="Arial" w:cs="Arial"/>
          <w:sz w:val="24"/>
          <w:szCs w:val="24"/>
        </w:rPr>
        <w:t>Ponuđač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97815">
        <w:rPr>
          <w:rFonts w:ascii="Arial" w:hAnsi="Arial" w:cs="Arial"/>
          <w:sz w:val="24"/>
          <w:szCs w:val="24"/>
        </w:rPr>
        <w:t>dužan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da u </w:t>
      </w:r>
      <w:proofErr w:type="spellStart"/>
      <w:r w:rsidRPr="00D97815">
        <w:rPr>
          <w:rFonts w:ascii="Arial" w:hAnsi="Arial" w:cs="Arial"/>
          <w:sz w:val="24"/>
          <w:szCs w:val="24"/>
        </w:rPr>
        <w:t>ponudi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sz w:val="24"/>
          <w:szCs w:val="24"/>
        </w:rPr>
        <w:t>dostavi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97815">
        <w:rPr>
          <w:rFonts w:ascii="Arial" w:hAnsi="Arial" w:cs="Arial"/>
          <w:sz w:val="24"/>
          <w:szCs w:val="24"/>
        </w:rPr>
        <w:t>pomenutu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sz w:val="24"/>
          <w:szCs w:val="24"/>
        </w:rPr>
        <w:t>potvrdu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sz w:val="24"/>
          <w:szCs w:val="24"/>
        </w:rPr>
        <w:t>koja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97815">
        <w:rPr>
          <w:rFonts w:ascii="Arial" w:hAnsi="Arial" w:cs="Arial"/>
          <w:sz w:val="24"/>
          <w:szCs w:val="24"/>
        </w:rPr>
        <w:t>sastavni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sz w:val="24"/>
          <w:szCs w:val="24"/>
        </w:rPr>
        <w:t>dio</w:t>
      </w:r>
      <w:proofErr w:type="spellEnd"/>
      <w:r w:rsidRPr="00D978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7815">
        <w:rPr>
          <w:rFonts w:ascii="Arial" w:hAnsi="Arial" w:cs="Arial"/>
          <w:sz w:val="24"/>
          <w:szCs w:val="24"/>
        </w:rPr>
        <w:t>ponude</w:t>
      </w:r>
      <w:proofErr w:type="spellEnd"/>
      <w:r w:rsidRPr="00D97815">
        <w:rPr>
          <w:rFonts w:ascii="Arial" w:hAnsi="Arial" w:cs="Arial"/>
          <w:sz w:val="24"/>
          <w:szCs w:val="24"/>
        </w:rPr>
        <w:t>.</w:t>
      </w:r>
    </w:p>
    <w:p w:rsidR="00ED5B9F" w:rsidRPr="00D97815" w:rsidRDefault="00ED5B9F" w:rsidP="00ED5B9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7A52D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9" w:name="_Toc62730562"/>
      <w:r w:rsidRPr="00D97815">
        <w:rPr>
          <w:rFonts w:ascii="Arial" w:eastAsia="Times New Roman" w:hAnsi="Arial" w:cs="Arial"/>
          <w:b/>
          <w:sz w:val="24"/>
          <w:szCs w:val="24"/>
          <w:lang w:val="sr-Latn-ME"/>
        </w:rPr>
        <w:t>USLOVI ZA AKTIVIRANJE GARANCIJE PONUDE</w:t>
      </w:r>
      <w:r w:rsidRPr="00D97815">
        <w:rPr>
          <w:rFonts w:ascii="Arial" w:eastAsia="Times New Roman" w:hAnsi="Arial" w:cs="Arial"/>
          <w:b/>
          <w:sz w:val="24"/>
          <w:szCs w:val="24"/>
          <w:vertAlign w:val="superscript"/>
          <w:lang w:val="sr-Latn-ME"/>
        </w:rPr>
        <w:footnoteReference w:id="9"/>
      </w:r>
      <w:bookmarkEnd w:id="9"/>
      <w:r w:rsidR="003F4142" w:rsidRPr="00D97815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C85631" w:rsidRPr="00D97815" w:rsidRDefault="00C85631" w:rsidP="00C856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:rsidR="00C85631" w:rsidRPr="00D97815" w:rsidRDefault="00C85631" w:rsidP="002B6EB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C85631" w:rsidRPr="00D97815" w:rsidRDefault="00C85631" w:rsidP="002B6E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0" w:name="_Toc62730563"/>
      <w:r w:rsidRPr="00D97815">
        <w:rPr>
          <w:rFonts w:ascii="Arial" w:eastAsia="Times New Roman" w:hAnsi="Arial" w:cs="Arial"/>
          <w:b/>
          <w:sz w:val="24"/>
          <w:szCs w:val="24"/>
          <w:lang w:val="sr-Latn-ME"/>
        </w:rPr>
        <w:t>TAJNOST PODATAKA</w:t>
      </w:r>
      <w:bookmarkEnd w:id="10"/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C85631" w:rsidRPr="00D97815" w:rsidRDefault="00C85631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Default="005F6D2A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="00C85631"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CC3205" w:rsidRDefault="00CC3205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C3205" w:rsidRPr="00D97815" w:rsidRDefault="00CC3205" w:rsidP="00C856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85631" w:rsidRPr="00D97815" w:rsidRDefault="00C85631" w:rsidP="00C856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1" w:name="_Toc62730564"/>
      <w:r w:rsidRPr="00D97815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>UPUTSTVO ZA SAČINJAVANJE PONUDE</w:t>
      </w:r>
      <w:bookmarkEnd w:id="11"/>
    </w:p>
    <w:p w:rsidR="00C85631" w:rsidRPr="00D97815" w:rsidRDefault="00C85631" w:rsidP="00C85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D2212E" w:rsidRPr="00D97815" w:rsidRDefault="00D2212E" w:rsidP="00D2212E">
      <w:pPr>
        <w:jc w:val="both"/>
        <w:rPr>
          <w:rFonts w:ascii="Arial" w:hAnsi="Arial" w:cs="Arial"/>
          <w:sz w:val="24"/>
          <w:szCs w:val="24"/>
          <w:lang w:val="sr-Latn-ME"/>
        </w:rPr>
      </w:pPr>
      <w:bookmarkStart w:id="12" w:name="_Toc416180136"/>
      <w:bookmarkStart w:id="13" w:name="_Toc508349235"/>
      <w:bookmarkStart w:id="14" w:name="_Toc62730567"/>
      <w:r w:rsidRPr="00D97815">
        <w:rPr>
          <w:rFonts w:ascii="Arial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D2212E" w:rsidRPr="00D97815" w:rsidRDefault="00D2212E" w:rsidP="00D2212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D97815">
        <w:rPr>
          <w:rFonts w:ascii="Arial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D2212E" w:rsidRPr="00D97815" w:rsidRDefault="00D2212E" w:rsidP="00D2212E">
      <w:pPr>
        <w:jc w:val="both"/>
        <w:rPr>
          <w:rFonts w:ascii="Arial" w:hAnsi="Arial" w:cs="Arial"/>
          <w:i/>
          <w:iCs/>
          <w:color w:val="000000"/>
          <w:sz w:val="24"/>
          <w:szCs w:val="24"/>
          <w:lang w:val="sr-Latn-ME"/>
        </w:rPr>
      </w:pPr>
      <w:r w:rsidRPr="00D97815">
        <w:rPr>
          <w:rFonts w:ascii="Arial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D97815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AC476F" w:rsidRPr="00D97815" w:rsidRDefault="00AC476F" w:rsidP="00AC476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</w:p>
    <w:p w:rsidR="00045996" w:rsidRPr="00D97815" w:rsidRDefault="00045996" w:rsidP="00045996">
      <w:pPr>
        <w:pStyle w:val="ListParagraph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 w:val="24"/>
          <w:szCs w:val="24"/>
          <w:lang w:val="sr-Latn-ME"/>
        </w:rPr>
      </w:pPr>
      <w:bookmarkStart w:id="15" w:name="_Toc62730565"/>
      <w:r w:rsidRPr="00D97815">
        <w:rPr>
          <w:rFonts w:ascii="Arial" w:hAnsi="Arial" w:cs="Arial"/>
          <w:b/>
          <w:sz w:val="24"/>
          <w:szCs w:val="24"/>
          <w:lang w:val="sr-Latn-ME"/>
        </w:rPr>
        <w:t>NAČIN ZAKLJUČIVANJA I IZMJENE UGOVORA O JAVNOJ NABAVCI</w:t>
      </w:r>
      <w:bookmarkEnd w:id="15"/>
    </w:p>
    <w:p w:rsidR="00076A52" w:rsidRPr="00D97815" w:rsidRDefault="00076A52" w:rsidP="00AC476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D9781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0"/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Naručilac je dužan da: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-blagovremeno, pisanim putem, obavijesti izvođača o danu početka izvođenja radova na objektu koji je predmet javne nabavke, a najkasnije tri dana prije početka izvođenja ovih radova;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-preda izvođaču tehničku dokumentaciju potrebnu za izvođenje predmetnih radova;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-blagovremeno ovjerene od stručnog nadzora privremene situacije i okončanu situaciju, dostavi naručiocu, koji će  po istim izvršiti plaćanje u ugovorenom roku.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-Isplati sredstava iz ugovora putem privremenih mjesečnih situacija i putem konačnog obračuna izvedenih radova.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Obaveze izvođača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Izvođač se obavezuje, pošto se prethodno upoznao sa svim uslovima, pravima i obavezama  koje kao izvođač ima u vezi sa izvršenjem svih radova koji su predmet ovog ugovora i za koje je dao svoju ponudu, da radove izvede prema tehničkoj dokumentaciji, </w:t>
      </w:r>
      <w:r w:rsidRPr="00D97815">
        <w:rPr>
          <w:rFonts w:ascii="Arial" w:eastAsia="Times New Roman" w:hAnsi="Arial" w:cs="Arial"/>
          <w:sz w:val="24"/>
          <w:szCs w:val="24"/>
          <w:lang w:val="sr-Latn-ME"/>
        </w:rPr>
        <w:lastRenderedPageBreak/>
        <w:t>stručno i kvalitetno, držeći se tehničkih propisa, pravila i standarda koji važe u građevinarstvu za građenje ugovorene vrste radova.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Izvođač je dužan da u roku od 5 dana od dana potpisivanja ugovora dostavi detaljni dinamički plan izvođenja radova sa potpunim tehničkim podacima o angažovanju radne snage i opreme neophodne za realizaciju radova koji su predmet Ugovora, i u skladu sa ugovorenim rokom završetka radova i da isti dostavi Naručiocu na davanje saglasnosti.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Ako Izvođač svojom krivicom dovede u pitanje rok i završetak objekta iz ugovora prema dinamičkom planu izvođenja radova i u ugovorenom roku njegovog završetka ili od strane naručioca produženom roku, tada naručilac ima pravo da sve, ili dio preostalih neizvršenih radova oduzme izvođaču i bez njegove posebne saglasnosti ustupi  na izvođenje drugom izvođaču.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Eventualne razlike između ugovorene cijene oduzetih radova i cijene ugovorene sa drugim izvođačem, snosi izvođač.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Pored obaveze iz predhodnog stava izvođač je dužan da naručiocu naknadi štetu koju ovaj pretrpi zbog raskida ugovora iz prethodno navedenih razloga.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Organizaciju gradilišta izvođač obezbjeđuje sam i o svom trošku.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Stručni  nadzor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Naručilac će danom uvođenja u posao izvođaču pismeno saopštiti lica  koja  će  vršiti  stručni i nadzor  nad  izvođenjem  radova  (u daljem tekstu: Nadzorni organ).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Ako u toku izvođenja radova dođe do promjene nadzornog organa, naručilac će o tome obavijestiti izvođača.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Nadzorni organ ovlašćen je da se stara i kontroliše: da li izvođač izvodi radove prema tehničkoj dokumentaciji, provjeru kvaliteta izvođenja radova, primjenu propisa, standarda, tehničkih normativa i normi kvaliteta, kontrolu kvaliteta materijala  koji se ugrađuju, da daje tehnička tumačenja eventualno nejasnih detalja u projektu potrebnih za izvođenje radova u duhu uslova utvrđenih ugovorom, da kontroliše dinamiku napredovanja radova i ugovorenog roka završetka objekta, da ocjenjuje spremnost i sposobnost radne snage i oruđa rada angažovanih na izgradnji objekta, kao i da vrši i druge poslove koji proizilaze iz važećih propisa i spadaju u nadležnost i funkciju nadzora.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Nadzorni organ nema pravo da oslobodi izvođača od bilo koje njegove dužnosti ili obaveze iz ugovora ukoliko za to ne dobije pismeno ovlašćenje od naručioca.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Postojanje nadzornog organa i njegovi propusti u vršenju stručnog nadzora ne oslobađa izvođača od njegove obaveze i odgovornosti za kvalitetno i pravilno izvođenje radova.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Nadzorni organ ima pravo da naredi izvođaču da  otkloni nekvalitetno izvedene radove i zabrani ugrađivanje nekvalitetnog materijala.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Ako izvođač, i pored upozorenja i zahtjeva Nadzornog organa, ne otkloni uočene nedostatke i nastavi sa nekvalitetnim izvođenjem radova Nadzorni organ će radove obustaviti i o tome obavjestiti naručioca i nadležnu inspekciju i te okolnosti unijeti u građevinski dnevnik.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Sa izvođenjem radova može se ponovo nastaviti kada izvođač preduzme i sprovede odgovarajuće radnje i mjere kojima se prema nalazu nadležne inspekcije i nadzornog organa obezbjeđuje kvalitetno izvođenje radova.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lastRenderedPageBreak/>
        <w:t>Ako se između Nadzornog organa i izvođača pojave nesaglasnosti u pogledu kvaliteta materijala koji se ugrađuje, materijal se daje na ispitivanje.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Troškove ovog ispitivanja plaća izvođač koji ima pravo da traži njihovu nadoknadu od naručioca, ako ovaj nije bio u pravu.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Kvalitet materijala 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Kvalitet materijala koji se ugrađuje i  izvedenih radova, izvođač mora da dokaže atestima o izvršenim ispitivanjima materijala i radova odnosno garantnim listovima proizvođača materijala i opreme.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Sve troškove ispitivanja kvaliteta materijala i radova snosi izvođač.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Rezultat svih ispitivanja izvođač mora blagovremeno dostavljati Nadzornom organu i ovi biti upisani u građevinski dnevnik.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Ukoliko rezultati ispitivanja pokažu da kvalitet ugrađenog materijala ili izvedenih  radova,  ne odgovara zahtijevanim uslovima, Nadzorni organ je dužan da izda nalog izvođaču da nekvalitetni materijal zamijeni kvalitetnim i da radove dovede u ispravno stanje i sve o trošku izvođača.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Ako izvođač i pored upozorenja i zahtjeva Nadzornog organa ne otkloni uočene nedostatke nastavi nekvalitetno izvođenje radova, Nadzorni organ će radove obustaviti i o tome obavjestiti naručioca i nadležnu inspekciju i te okolnosti unijeti u građevinski dnevnik.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Izvođač je dužan da za uredno i blagovremeno izvršenje radova na izgradnji objekta koji je predmet ugovora, obezbijedi i angažuje dovoljan broj radnika prema strukturi koja obezbeđuje uspješno izvođenje radova i da na gradilište dopremi potrebnu i kvalitetnu mehanizaciju i opremu za završetak radova.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Izvođač je dužan da prije uvođenja u posao obavijesti naručioca o imenovanju ovlašćenog lica koje će rukovoditi građenjem objekta.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Ako u toku izvođenja radova dođe do promjene ovlašćenog lica određenog za  rukovođenje građenjem objekta, izvođač je dužan da o tome odmah obavijesti  naručioca.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Izvođač je dužan da, u vezi sa građenjem objekta koji je predmet ovog ugovora, uredno i po  propisima koji važe u sjedištu naručioca vodi propisanu gradilišnu dokumentaciju.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Sprovođenja mjera zaštite 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Izvođač je dužan da na gradilištu preduzme mjere radi obezbjeđenja sigurnosti izvedenih radova, susjednih objekata i radova opreme, uređenje, instalacija, radnika, saobraćaja, okoline i imovine i neposredno je odgovoran i dužan naknaditi sve štete koje izvođjenjem ugovorenih radova pričini trećim licima i imovini i koje eventualno budu namirene od naručioca.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Troškove sprovođenja mjera zaštite snosi izvođač.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Sva lica zaposlena na Gradilištu za izvršenje radova iz ugovora moraju biti osigurana od izvođača o njegovom trošku za sve povrede na radu ili nesreće na poslu.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Ovim osiguranjem moraju biti obuhvaćena sva lica u službi naručioca i izvođača.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lastRenderedPageBreak/>
        <w:t>Naručilac neće biti odgovoran za bilo koje odštete ili kompenzacije koje se imaju isplatiti za bilio kakve povredu osiguranih lica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Raskid ugovora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Naručilac je dužan da raskine ugovor o javnoj nabavci u skladu sa odredbama člana 150 ZJN.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Ugovor se može raskinuti i u slučajevima definisanim odredbama Zakona o obligacionim odnosima.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Produžetak roka izvršenja ugovora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Ako se radovi koji su predmet ugovora ne mogu završiti u ugovorenom roku iz razloga koji nijesu rezultat krivice izvođača, kao i zbog neriješenih imovinskih odnosa i privremene obustave radova na građenju objekta od strane nadležnog organa, izvođač je dužan da nastavi sa izvođenjem radova sve do dobijanja pozitivnog mišljenja nadzornog organa. 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Plaćanje penala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Ako izvođač bez krivice  naručioca ne završi radove na objektu koji su predmet ugovora u ugovorenom roku, dužan je naručiocu platiti na ime ugovorene kazne (penale 2,0 ‰ (dva promila) od ugovorene cijene radova za svaki dan prekoračenja ugovorenog roka završetka objekta. Visina ugovorene kazne ne može preći 10% od ugovorene cijene radova.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Strane ugovora ovim ugovorom isključuju primjenu pravnog pravila po kojem je naručilac dužan saopštiti izvođaču po zapadanju u docnju da zadržava pravo na ugovorenu kaznu (penale), te se smatra da je samim padanjem u docnju izvođač dužan platiti ugovorenu kaznu (penale) bez opomene naručioca, a naručilac ovlašćen da ih naplati - odbije na teret izvođačevih potraživanja za izvedene radove na objektu koji je predmet ovog ugovora ili od bilo kojeg drugog izvođačevog potraživanja od naručioca, s tim što je naručilac o izvršenoj naplati - odbijanju, dužan obavijestiti izvođača.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Plaćanje ugovorene kazne (penala) ne oslobađa izvođača obaveze da u cjelosti završi i preda na upotrebu ugovoreni objekat.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Ako naručiocu nastane šteta zbog prekoračenja ugovorenog roka završetka radova u iznosu većem od ugovorenih i obračunatih penala - kazne, tada je izvođač dužan da plati naručiocu pored ugovorene kazne (penale) i iznos naknade štete koji prelazi visinu ugovorene kazne.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Naknada štete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U slučaju da izvođač ne ispuni svoje obaveze iz ugovora naručilac ima pravo da zahtijeva naknadu štete koju je usled toga pretrpio, a koja prevazilazi iznos koji je pokriven garancijom za dobro izvršenje ugovora. 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 xml:space="preserve">Otklanjanje nedostataka  u garantnom roku 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Izvođač je dužan da, bez nadoknade, u ugovorenom garantnom roku izvede radove kojim se otklanjaju nedostaci na predmetnom objektu.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Ukoliko izvođač odbije da izvede radove iz prethodnog stava ili ih vrši neblagovremeno i nestručno, naručilac će aktivirati garanciju za otklanjanje nedostataka u garantnom roku.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lastRenderedPageBreak/>
        <w:t>Antikorupcijka klauzula</w:t>
      </w:r>
    </w:p>
    <w:p w:rsidR="00076A52" w:rsidRPr="00D97815" w:rsidRDefault="00076A52" w:rsidP="00076A5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D97815">
        <w:rPr>
          <w:rFonts w:ascii="Arial" w:eastAsia="Times New Roman" w:hAnsi="Arial" w:cs="Arial"/>
          <w:sz w:val="24"/>
          <w:szCs w:val="24"/>
          <w:lang w:val="sr-Latn-ME"/>
        </w:rPr>
        <w:t>Ugovor o javnoj nabavci koji je zaključen uz kršenje antikorupcijskog pravila iz člana 38 stav 3 ZJN, ništav je.</w:t>
      </w:r>
    </w:p>
    <w:p w:rsidR="00D2212E" w:rsidRPr="00D97815" w:rsidRDefault="00D2212E" w:rsidP="00D221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D2212E" w:rsidRPr="00D97815" w:rsidRDefault="00D2212E" w:rsidP="00D221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:rsidR="00D2212E" w:rsidRPr="00D97815" w:rsidRDefault="00D2212E" w:rsidP="00D221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D97815">
        <w:rPr>
          <w:rFonts w:ascii="Arial" w:eastAsia="Times New Roman" w:hAnsi="Arial" w:cs="Arial"/>
          <w:color w:val="000000"/>
          <w:sz w:val="24"/>
          <w:szCs w:val="24"/>
          <w:lang w:val="sl-SI"/>
        </w:rPr>
        <w:t>Ugovor će se smatrati zaključenim i stupa na snagu danom potpisivanja i ovjere od strane ovlašćenih predstavnika Ugovornih strana.</w:t>
      </w:r>
    </w:p>
    <w:p w:rsidR="00AC476F" w:rsidRPr="00D97815" w:rsidRDefault="00AC476F" w:rsidP="00AC476F">
      <w:pPr>
        <w:tabs>
          <w:tab w:val="left" w:pos="3290"/>
        </w:tabs>
        <w:spacing w:after="0" w:line="240" w:lineRule="auto"/>
        <w:rPr>
          <w:rFonts w:ascii="Arial" w:hAnsi="Arial" w:cs="Arial"/>
          <w:noProof/>
          <w:sz w:val="24"/>
          <w:szCs w:val="24"/>
          <w:lang w:eastAsia="sr-Latn-ME"/>
        </w:rPr>
      </w:pPr>
    </w:p>
    <w:p w:rsidR="00CC3205" w:rsidRPr="00CC3205" w:rsidRDefault="00CC3205" w:rsidP="00CC3205">
      <w:pPr>
        <w:pStyle w:val="ListParagraph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 w:val="24"/>
          <w:szCs w:val="24"/>
          <w:lang w:val="sr-Latn-ME"/>
        </w:rPr>
      </w:pPr>
      <w:bookmarkStart w:id="16" w:name="_Toc62730566"/>
      <w:bookmarkEnd w:id="12"/>
      <w:bookmarkEnd w:id="13"/>
      <w:bookmarkEnd w:id="14"/>
      <w:r w:rsidRPr="00584C61">
        <w:rPr>
          <w:rFonts w:ascii="Arial" w:hAnsi="Arial" w:cs="Arial"/>
          <w:b/>
          <w:sz w:val="24"/>
          <w:szCs w:val="24"/>
          <w:lang w:val="sr-Latn-ME"/>
        </w:rPr>
        <w:t>ZAHTJEV ZA POJAŠNJENJE ILI IZMJENU I DOPUNU TENDERSKE DOKUMENTACIJE</w:t>
      </w:r>
      <w:bookmarkEnd w:id="16"/>
    </w:p>
    <w:p w:rsidR="00CC3205" w:rsidRPr="00584C61" w:rsidRDefault="00CC3205" w:rsidP="00CC320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sr-Latn-ME"/>
        </w:rPr>
      </w:pPr>
      <w:r w:rsidRPr="00584C61">
        <w:rPr>
          <w:rFonts w:ascii="Arial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CC3205" w:rsidRPr="00584C61" w:rsidRDefault="00CC3205" w:rsidP="00CC320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584C61">
        <w:rPr>
          <w:rFonts w:ascii="Arial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531867" w:rsidRDefault="00CC3205" w:rsidP="00CC3205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584C61">
        <w:rPr>
          <w:rFonts w:ascii="Arial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531867" w:rsidRPr="002329E1" w:rsidRDefault="00531867" w:rsidP="00CC3205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:rsidR="00CC3205" w:rsidRPr="00A00CA0" w:rsidRDefault="00A00CA0" w:rsidP="00A00CA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67"/>
        <w:outlineLvl w:val="0"/>
        <w:rPr>
          <w:rFonts w:ascii="Arial" w:hAnsi="Arial" w:cs="Arial"/>
          <w:b/>
          <w:iCs/>
          <w:sz w:val="24"/>
          <w:szCs w:val="24"/>
          <w:lang w:val="sr-Latn-ME"/>
        </w:rPr>
      </w:pPr>
      <w:bookmarkStart w:id="17" w:name="_Toc62730568"/>
      <w:r>
        <w:rPr>
          <w:rFonts w:ascii="Arial" w:hAnsi="Arial" w:cs="Arial"/>
          <w:b/>
          <w:sz w:val="24"/>
          <w:szCs w:val="24"/>
          <w:lang w:val="sr-Latn-ME"/>
        </w:rPr>
        <w:t>15.</w:t>
      </w:r>
      <w:bookmarkStart w:id="18" w:name="_GoBack"/>
      <w:bookmarkEnd w:id="18"/>
      <w:r w:rsidR="00CC3205" w:rsidRPr="00A00CA0">
        <w:rPr>
          <w:rFonts w:ascii="Arial" w:hAnsi="Arial" w:cs="Arial"/>
          <w:b/>
          <w:sz w:val="24"/>
          <w:szCs w:val="24"/>
          <w:lang w:val="sr-Latn-ME"/>
        </w:rPr>
        <w:t>UPUTSTVO O PRAVNOM SREDSTV</w:t>
      </w:r>
      <w:bookmarkEnd w:id="17"/>
      <w:r w:rsidR="002329E1" w:rsidRPr="00A00CA0">
        <w:rPr>
          <w:rFonts w:ascii="Arial" w:hAnsi="Arial" w:cs="Arial"/>
          <w:b/>
          <w:sz w:val="24"/>
          <w:szCs w:val="24"/>
          <w:lang w:val="sr-Latn-ME"/>
        </w:rPr>
        <w:t>U</w:t>
      </w:r>
    </w:p>
    <w:p w:rsidR="00CC3205" w:rsidRPr="00584C61" w:rsidRDefault="00CC3205" w:rsidP="00CC320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84C61">
        <w:rPr>
          <w:rFonts w:ascii="Arial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584C61">
        <w:rPr>
          <w:rFonts w:ascii="Arial" w:hAnsi="Arial" w:cs="Arial"/>
          <w:color w:val="000000"/>
          <w:sz w:val="24"/>
          <w:szCs w:val="24"/>
        </w:rPr>
        <w:t>:</w:t>
      </w:r>
    </w:p>
    <w:p w:rsidR="00CC3205" w:rsidRPr="00584C61" w:rsidRDefault="00CC3205" w:rsidP="00CC320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584C61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584C61">
        <w:rPr>
          <w:rFonts w:ascii="Arial" w:hAnsi="Arial" w:cs="Arial"/>
          <w:sz w:val="24"/>
          <w:szCs w:val="24"/>
        </w:rPr>
        <w:t>roku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584C61">
        <w:rPr>
          <w:rFonts w:ascii="Arial" w:hAnsi="Arial" w:cs="Arial"/>
          <w:sz w:val="24"/>
          <w:szCs w:val="24"/>
        </w:rPr>
        <w:t>objavljivanja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84C61">
        <w:rPr>
          <w:rFonts w:ascii="Arial" w:hAnsi="Arial" w:cs="Arial"/>
          <w:sz w:val="24"/>
          <w:szCs w:val="24"/>
        </w:rPr>
        <w:t>odnosno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dostavljanja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tenderske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dokumentacije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ili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izmjene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dopune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tenderske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dokumentacije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84C61">
        <w:rPr>
          <w:rFonts w:ascii="Arial" w:hAnsi="Arial" w:cs="Arial"/>
          <w:sz w:val="24"/>
          <w:szCs w:val="24"/>
        </w:rPr>
        <w:t>ako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584C61">
        <w:rPr>
          <w:rFonts w:ascii="Arial" w:hAnsi="Arial" w:cs="Arial"/>
          <w:sz w:val="24"/>
          <w:szCs w:val="24"/>
        </w:rPr>
        <w:t>rok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za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podnošenje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prijava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za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kvalifikaciju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84C61">
        <w:rPr>
          <w:rFonts w:ascii="Arial" w:hAnsi="Arial" w:cs="Arial"/>
          <w:sz w:val="24"/>
          <w:szCs w:val="24"/>
        </w:rPr>
        <w:t>odnosno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ponuda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najmanje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584C61">
        <w:rPr>
          <w:rFonts w:ascii="Arial" w:hAnsi="Arial" w:cs="Arial"/>
          <w:sz w:val="24"/>
          <w:szCs w:val="24"/>
        </w:rPr>
        <w:t>objavljivanja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84C61">
        <w:rPr>
          <w:rFonts w:ascii="Arial" w:hAnsi="Arial" w:cs="Arial"/>
          <w:sz w:val="24"/>
          <w:szCs w:val="24"/>
        </w:rPr>
        <w:t>odnosno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dostavljanja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tenderske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dokumentacije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ili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izmjene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dopune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tenderske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dokumentacije</w:t>
      </w:r>
      <w:proofErr w:type="spellEnd"/>
      <w:r w:rsidRPr="00584C61">
        <w:rPr>
          <w:rFonts w:ascii="Arial" w:hAnsi="Arial" w:cs="Arial"/>
          <w:sz w:val="24"/>
          <w:szCs w:val="24"/>
        </w:rPr>
        <w:t>;</w:t>
      </w:r>
    </w:p>
    <w:p w:rsidR="00CC3205" w:rsidRPr="00584C61" w:rsidRDefault="00CC3205" w:rsidP="00CC320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584C61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584C61">
        <w:rPr>
          <w:rFonts w:ascii="Arial" w:hAnsi="Arial" w:cs="Arial"/>
          <w:sz w:val="24"/>
          <w:szCs w:val="24"/>
        </w:rPr>
        <w:t>roku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584C61">
        <w:rPr>
          <w:rFonts w:ascii="Arial" w:hAnsi="Arial" w:cs="Arial"/>
          <w:sz w:val="24"/>
          <w:szCs w:val="24"/>
        </w:rPr>
        <w:t>deset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584C61">
        <w:rPr>
          <w:rFonts w:ascii="Arial" w:hAnsi="Arial" w:cs="Arial"/>
          <w:sz w:val="24"/>
          <w:szCs w:val="24"/>
        </w:rPr>
        <w:t>objavljivanja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84C61">
        <w:rPr>
          <w:rFonts w:ascii="Arial" w:hAnsi="Arial" w:cs="Arial"/>
          <w:sz w:val="24"/>
          <w:szCs w:val="24"/>
        </w:rPr>
        <w:t>odnosno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dostavljanja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tenderske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dokumentacije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ili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izmjene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dopune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tenderske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dokumentacije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84C61">
        <w:rPr>
          <w:rFonts w:ascii="Arial" w:hAnsi="Arial" w:cs="Arial"/>
          <w:sz w:val="24"/>
          <w:szCs w:val="24"/>
        </w:rPr>
        <w:t>ako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584C61">
        <w:rPr>
          <w:rFonts w:ascii="Arial" w:hAnsi="Arial" w:cs="Arial"/>
          <w:sz w:val="24"/>
          <w:szCs w:val="24"/>
        </w:rPr>
        <w:t>rok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za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podnošenje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prijava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za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kvalifikaciju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84C61">
        <w:rPr>
          <w:rFonts w:ascii="Arial" w:hAnsi="Arial" w:cs="Arial"/>
          <w:sz w:val="24"/>
          <w:szCs w:val="24"/>
        </w:rPr>
        <w:t>odnosno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ponuda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najmanje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584C61">
        <w:rPr>
          <w:rFonts w:ascii="Arial" w:hAnsi="Arial" w:cs="Arial"/>
          <w:sz w:val="24"/>
          <w:szCs w:val="24"/>
        </w:rPr>
        <w:t>objavljivanja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84C61">
        <w:rPr>
          <w:rFonts w:ascii="Arial" w:hAnsi="Arial" w:cs="Arial"/>
          <w:sz w:val="24"/>
          <w:szCs w:val="24"/>
        </w:rPr>
        <w:t>odnosno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dostavljanja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tenderske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dokumentacije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ili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izmjene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dopune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tenderske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dokumentacije</w:t>
      </w:r>
      <w:proofErr w:type="spellEnd"/>
      <w:r w:rsidRPr="00584C61">
        <w:rPr>
          <w:rFonts w:ascii="Arial" w:hAnsi="Arial" w:cs="Arial"/>
          <w:sz w:val="24"/>
          <w:szCs w:val="24"/>
        </w:rPr>
        <w:t>;</w:t>
      </w:r>
    </w:p>
    <w:p w:rsidR="00CC3205" w:rsidRPr="00F55C81" w:rsidRDefault="00CC3205" w:rsidP="00F55C8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584C61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584C61">
        <w:rPr>
          <w:rFonts w:ascii="Arial" w:hAnsi="Arial" w:cs="Arial"/>
          <w:sz w:val="24"/>
          <w:szCs w:val="24"/>
        </w:rPr>
        <w:t>isteka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polovine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roka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za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podnošenje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prijava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za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kvalifikaciju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84C61">
        <w:rPr>
          <w:rFonts w:ascii="Arial" w:hAnsi="Arial" w:cs="Arial"/>
          <w:sz w:val="24"/>
          <w:szCs w:val="24"/>
        </w:rPr>
        <w:t>odnosno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ponuda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84C61">
        <w:rPr>
          <w:rFonts w:ascii="Arial" w:hAnsi="Arial" w:cs="Arial"/>
          <w:sz w:val="24"/>
          <w:szCs w:val="24"/>
        </w:rPr>
        <w:t>ako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584C61">
        <w:rPr>
          <w:rFonts w:ascii="Arial" w:hAnsi="Arial" w:cs="Arial"/>
          <w:sz w:val="24"/>
          <w:szCs w:val="24"/>
        </w:rPr>
        <w:t>rok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za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podnošenje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prijava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za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kvalifikaciju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84C61">
        <w:rPr>
          <w:rFonts w:ascii="Arial" w:hAnsi="Arial" w:cs="Arial"/>
          <w:sz w:val="24"/>
          <w:szCs w:val="24"/>
        </w:rPr>
        <w:t>odnosno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ponuda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kraći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584C61">
        <w:rPr>
          <w:rFonts w:ascii="Arial" w:hAnsi="Arial" w:cs="Arial"/>
          <w:sz w:val="24"/>
          <w:szCs w:val="24"/>
        </w:rPr>
        <w:t>objavljivanja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84C61">
        <w:rPr>
          <w:rFonts w:ascii="Arial" w:hAnsi="Arial" w:cs="Arial"/>
          <w:sz w:val="24"/>
          <w:szCs w:val="24"/>
        </w:rPr>
        <w:t>odnosno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dostavljanja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tenderske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dokumentacije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ili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izmjene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dopune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tenderske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dokumentacije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584C61">
        <w:rPr>
          <w:rFonts w:ascii="Arial" w:hAnsi="Arial" w:cs="Arial"/>
          <w:sz w:val="24"/>
          <w:szCs w:val="24"/>
        </w:rPr>
        <w:t>slučaju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584C61">
        <w:rPr>
          <w:rFonts w:ascii="Arial" w:hAnsi="Arial" w:cs="Arial"/>
          <w:sz w:val="24"/>
          <w:szCs w:val="24"/>
        </w:rPr>
        <w:t>posljednji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dan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roka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za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podnošenje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ponuda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kraći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584C61">
        <w:rPr>
          <w:rFonts w:ascii="Arial" w:hAnsi="Arial" w:cs="Arial"/>
          <w:sz w:val="24"/>
          <w:szCs w:val="24"/>
        </w:rPr>
        <w:t>časa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84C61">
        <w:rPr>
          <w:rFonts w:ascii="Arial" w:hAnsi="Arial" w:cs="Arial"/>
          <w:sz w:val="24"/>
          <w:szCs w:val="24"/>
        </w:rPr>
        <w:t>smatra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584C61">
        <w:rPr>
          <w:rFonts w:ascii="Arial" w:hAnsi="Arial" w:cs="Arial"/>
          <w:sz w:val="24"/>
          <w:szCs w:val="24"/>
        </w:rPr>
        <w:t>rok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ističe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4C61">
        <w:rPr>
          <w:rFonts w:ascii="Arial" w:hAnsi="Arial" w:cs="Arial"/>
          <w:sz w:val="24"/>
          <w:szCs w:val="24"/>
        </w:rPr>
        <w:t>istekom</w:t>
      </w:r>
      <w:proofErr w:type="spellEnd"/>
      <w:r w:rsidRPr="00584C61">
        <w:rPr>
          <w:rFonts w:ascii="Arial" w:hAnsi="Arial" w:cs="Arial"/>
          <w:sz w:val="24"/>
          <w:szCs w:val="24"/>
        </w:rPr>
        <w:t xml:space="preserve"> tog dana.</w:t>
      </w:r>
    </w:p>
    <w:p w:rsidR="00CC3205" w:rsidRPr="00584C61" w:rsidRDefault="00CC3205" w:rsidP="00F55C8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584C61">
        <w:rPr>
          <w:rFonts w:ascii="Arial" w:hAnsi="Arial" w:cs="Arial"/>
          <w:color w:val="000000"/>
          <w:sz w:val="24"/>
          <w:szCs w:val="24"/>
          <w:lang w:val="sr-Latn-ME"/>
        </w:rPr>
        <w:lastRenderedPageBreak/>
        <w:t>Žalba se izjavljuje preko naručioca neposredno putem ESJN-a. Žalba koja nije podnesena na naprijed predviđeni način biće odbijena kao nedozvoljena.</w:t>
      </w:r>
    </w:p>
    <w:p w:rsidR="00CC3205" w:rsidRPr="00F55C81" w:rsidRDefault="00CC3205" w:rsidP="00F55C8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  <w:highlight w:val="yellow"/>
          <w:lang w:val="sr-Latn-ME"/>
        </w:rPr>
      </w:pPr>
      <w:r w:rsidRPr="00584C61">
        <w:rPr>
          <w:rFonts w:ascii="Arial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CC3205" w:rsidRPr="00584C61" w:rsidRDefault="00CC3205" w:rsidP="00F55C8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584C61">
        <w:rPr>
          <w:rFonts w:ascii="Arial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CC3205" w:rsidRPr="00584C61" w:rsidRDefault="00CC3205" w:rsidP="00CC320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584C61">
        <w:rPr>
          <w:rFonts w:ascii="Arial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584C61">
          <w:rPr>
            <w:rStyle w:val="Hyperlink"/>
            <w:rFonts w:ascii="Arial" w:hAnsi="Arial" w:cs="Arial"/>
            <w:sz w:val="24"/>
            <w:szCs w:val="24"/>
            <w:lang w:val="sr-Latn-ME"/>
          </w:rPr>
          <w:t>http://www.kontrola-nabavki.me/</w:t>
        </w:r>
      </w:hyperlink>
      <w:r w:rsidRPr="00584C61">
        <w:rPr>
          <w:rFonts w:ascii="Arial" w:hAnsi="Arial" w:cs="Arial"/>
          <w:color w:val="000000"/>
          <w:sz w:val="24"/>
          <w:szCs w:val="24"/>
          <w:lang w:val="sr-Latn-ME"/>
        </w:rPr>
        <w:t>.“.</w:t>
      </w:r>
    </w:p>
    <w:p w:rsidR="00CC3205" w:rsidRPr="00584C61" w:rsidRDefault="00CC3205" w:rsidP="00CC320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:rsidR="00CC3205" w:rsidRPr="00584C61" w:rsidRDefault="00CC3205" w:rsidP="00CC3205">
      <w:pPr>
        <w:tabs>
          <w:tab w:val="left" w:pos="2736"/>
        </w:tabs>
        <w:rPr>
          <w:rFonts w:ascii="Arial" w:hAnsi="Arial" w:cs="Arial"/>
          <w:sz w:val="24"/>
          <w:szCs w:val="24"/>
        </w:rPr>
      </w:pPr>
    </w:p>
    <w:p w:rsidR="007D2ECA" w:rsidRPr="00D97815" w:rsidRDefault="007D2ECA">
      <w:pPr>
        <w:rPr>
          <w:rFonts w:ascii="Arial" w:hAnsi="Arial" w:cs="Arial"/>
          <w:sz w:val="24"/>
          <w:szCs w:val="24"/>
        </w:rPr>
      </w:pPr>
    </w:p>
    <w:sectPr w:rsidR="007D2ECA" w:rsidRPr="00D9781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39F" w:rsidRDefault="0082239F" w:rsidP="00C85631">
      <w:pPr>
        <w:spacing w:after="0" w:line="240" w:lineRule="auto"/>
      </w:pPr>
      <w:r>
        <w:separator/>
      </w:r>
    </w:p>
  </w:endnote>
  <w:endnote w:type="continuationSeparator" w:id="0">
    <w:p w:rsidR="0082239F" w:rsidRDefault="0082239F" w:rsidP="00C85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76522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6D2A" w:rsidRDefault="005F6D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0C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6D2A" w:rsidRDefault="005F6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39F" w:rsidRDefault="0082239F" w:rsidP="00C85631">
      <w:pPr>
        <w:spacing w:after="0" w:line="240" w:lineRule="auto"/>
      </w:pPr>
      <w:r>
        <w:separator/>
      </w:r>
    </w:p>
  </w:footnote>
  <w:footnote w:type="continuationSeparator" w:id="0">
    <w:p w:rsidR="0082239F" w:rsidRDefault="0082239F" w:rsidP="00C85631">
      <w:pPr>
        <w:spacing w:after="0" w:line="240" w:lineRule="auto"/>
      </w:pPr>
      <w:r>
        <w:continuationSeparator/>
      </w:r>
    </w:p>
  </w:footnote>
  <w:footnote w:id="1">
    <w:p w:rsidR="00C85631" w:rsidRPr="007F2BA0" w:rsidRDefault="00C85631" w:rsidP="00C856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C85631" w:rsidRPr="007F2BA0" w:rsidRDefault="00C85631" w:rsidP="00C856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C85631" w:rsidRPr="007F2BA0" w:rsidRDefault="00C85631" w:rsidP="00C856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C85631" w:rsidRPr="007F2BA0" w:rsidRDefault="00C85631" w:rsidP="00C856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C85631" w:rsidRPr="00367536" w:rsidRDefault="00C85631" w:rsidP="00C856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C85631" w:rsidRPr="007F2BA0" w:rsidRDefault="00C85631" w:rsidP="00C856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C85631" w:rsidRPr="0083641C" w:rsidRDefault="00C85631" w:rsidP="00C856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C85631" w:rsidRPr="007F2BA0" w:rsidRDefault="00C85631" w:rsidP="00C85631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C85631" w:rsidRPr="007F2BA0" w:rsidRDefault="00C85631" w:rsidP="00C8563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076A52" w:rsidRPr="002E211C" w:rsidRDefault="00076A52" w:rsidP="00076A52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797D87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E7518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D7A01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97CEB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02395D"/>
    <w:multiLevelType w:val="hybridMultilevel"/>
    <w:tmpl w:val="44C243F4"/>
    <w:lvl w:ilvl="0" w:tplc="E51AB8B4">
      <w:start w:val="16"/>
      <w:numFmt w:val="decimal"/>
      <w:lvlText w:val="%1."/>
      <w:lvlJc w:val="left"/>
      <w:pPr>
        <w:ind w:left="951" w:hanging="384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0"/>
  </w:num>
  <w:num w:numId="5">
    <w:abstractNumId w:val="12"/>
  </w:num>
  <w:num w:numId="6">
    <w:abstractNumId w:val="11"/>
  </w:num>
  <w:num w:numId="7">
    <w:abstractNumId w:val="7"/>
  </w:num>
  <w:num w:numId="8">
    <w:abstractNumId w:val="8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  <w:num w:numId="14">
    <w:abstractNumId w:val="6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631"/>
    <w:rsid w:val="000212E8"/>
    <w:rsid w:val="00045996"/>
    <w:rsid w:val="0005365F"/>
    <w:rsid w:val="00076A52"/>
    <w:rsid w:val="000A7E43"/>
    <w:rsid w:val="000C6647"/>
    <w:rsid w:val="000D05B0"/>
    <w:rsid w:val="00110D52"/>
    <w:rsid w:val="00117F1E"/>
    <w:rsid w:val="00124622"/>
    <w:rsid w:val="00126B80"/>
    <w:rsid w:val="00133584"/>
    <w:rsid w:val="001A570A"/>
    <w:rsid w:val="001C33A1"/>
    <w:rsid w:val="002033E6"/>
    <w:rsid w:val="00216686"/>
    <w:rsid w:val="002329E1"/>
    <w:rsid w:val="00236791"/>
    <w:rsid w:val="00255B09"/>
    <w:rsid w:val="0025720C"/>
    <w:rsid w:val="0025755B"/>
    <w:rsid w:val="00274935"/>
    <w:rsid w:val="002B6EB0"/>
    <w:rsid w:val="002B7C39"/>
    <w:rsid w:val="002E6A78"/>
    <w:rsid w:val="003308CB"/>
    <w:rsid w:val="00351E52"/>
    <w:rsid w:val="00362E22"/>
    <w:rsid w:val="00370D44"/>
    <w:rsid w:val="00375B88"/>
    <w:rsid w:val="003A0457"/>
    <w:rsid w:val="003A0704"/>
    <w:rsid w:val="003A7B73"/>
    <w:rsid w:val="003C3F4E"/>
    <w:rsid w:val="003D09F4"/>
    <w:rsid w:val="003F4142"/>
    <w:rsid w:val="003F7B05"/>
    <w:rsid w:val="0042093A"/>
    <w:rsid w:val="00424A5D"/>
    <w:rsid w:val="004C7776"/>
    <w:rsid w:val="00514464"/>
    <w:rsid w:val="0052584B"/>
    <w:rsid w:val="00531867"/>
    <w:rsid w:val="00550406"/>
    <w:rsid w:val="00565470"/>
    <w:rsid w:val="005740DC"/>
    <w:rsid w:val="005A3AFB"/>
    <w:rsid w:val="005B69F6"/>
    <w:rsid w:val="005F3210"/>
    <w:rsid w:val="005F6D2A"/>
    <w:rsid w:val="00603728"/>
    <w:rsid w:val="006156BB"/>
    <w:rsid w:val="00616DA9"/>
    <w:rsid w:val="006611E9"/>
    <w:rsid w:val="00675778"/>
    <w:rsid w:val="0069012F"/>
    <w:rsid w:val="006B12E4"/>
    <w:rsid w:val="006C7553"/>
    <w:rsid w:val="006E396D"/>
    <w:rsid w:val="00703C1A"/>
    <w:rsid w:val="00707B22"/>
    <w:rsid w:val="007455B5"/>
    <w:rsid w:val="00745889"/>
    <w:rsid w:val="00774643"/>
    <w:rsid w:val="00784CC8"/>
    <w:rsid w:val="00791E2D"/>
    <w:rsid w:val="00797581"/>
    <w:rsid w:val="007A0E2B"/>
    <w:rsid w:val="007A52DF"/>
    <w:rsid w:val="007D2ECA"/>
    <w:rsid w:val="007D5848"/>
    <w:rsid w:val="007E2D1A"/>
    <w:rsid w:val="007E7C04"/>
    <w:rsid w:val="00803271"/>
    <w:rsid w:val="0082239F"/>
    <w:rsid w:val="00830B4D"/>
    <w:rsid w:val="00876D90"/>
    <w:rsid w:val="00885517"/>
    <w:rsid w:val="008954A3"/>
    <w:rsid w:val="008A752B"/>
    <w:rsid w:val="008B0765"/>
    <w:rsid w:val="008B2990"/>
    <w:rsid w:val="008D4325"/>
    <w:rsid w:val="00902E09"/>
    <w:rsid w:val="00995CC3"/>
    <w:rsid w:val="009A0C0E"/>
    <w:rsid w:val="009B359A"/>
    <w:rsid w:val="009B59D5"/>
    <w:rsid w:val="009C1A73"/>
    <w:rsid w:val="00A00CA0"/>
    <w:rsid w:val="00A04660"/>
    <w:rsid w:val="00A4257E"/>
    <w:rsid w:val="00A510D0"/>
    <w:rsid w:val="00A528D8"/>
    <w:rsid w:val="00A53358"/>
    <w:rsid w:val="00A8216E"/>
    <w:rsid w:val="00AC1A2C"/>
    <w:rsid w:val="00AC476F"/>
    <w:rsid w:val="00B31321"/>
    <w:rsid w:val="00B6274F"/>
    <w:rsid w:val="00B65EF0"/>
    <w:rsid w:val="00B7675A"/>
    <w:rsid w:val="00BE7C3E"/>
    <w:rsid w:val="00BF0014"/>
    <w:rsid w:val="00BF0C71"/>
    <w:rsid w:val="00BF31CF"/>
    <w:rsid w:val="00C52E2A"/>
    <w:rsid w:val="00C57DCF"/>
    <w:rsid w:val="00C85631"/>
    <w:rsid w:val="00C90DAE"/>
    <w:rsid w:val="00C9232D"/>
    <w:rsid w:val="00CC18DD"/>
    <w:rsid w:val="00CC3205"/>
    <w:rsid w:val="00CD2564"/>
    <w:rsid w:val="00D1636E"/>
    <w:rsid w:val="00D2212E"/>
    <w:rsid w:val="00D930CC"/>
    <w:rsid w:val="00D97815"/>
    <w:rsid w:val="00DA4162"/>
    <w:rsid w:val="00DD5874"/>
    <w:rsid w:val="00E03F18"/>
    <w:rsid w:val="00E308D8"/>
    <w:rsid w:val="00E46FC5"/>
    <w:rsid w:val="00E80464"/>
    <w:rsid w:val="00EB052B"/>
    <w:rsid w:val="00ED5B9F"/>
    <w:rsid w:val="00ED68CA"/>
    <w:rsid w:val="00F43701"/>
    <w:rsid w:val="00F55C81"/>
    <w:rsid w:val="00F9434F"/>
    <w:rsid w:val="00FA2D56"/>
    <w:rsid w:val="00FB0592"/>
    <w:rsid w:val="00FC5E04"/>
    <w:rsid w:val="00FF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6E44"/>
  <w15:docId w15:val="{FC74A5F6-DFF8-40FF-8AAC-B68CFE6B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C856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56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C8563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F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D2A"/>
  </w:style>
  <w:style w:type="paragraph" w:styleId="Footer">
    <w:name w:val="footer"/>
    <w:basedOn w:val="Normal"/>
    <w:link w:val="FooterChar"/>
    <w:uiPriority w:val="99"/>
    <w:unhideWhenUsed/>
    <w:rsid w:val="005F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D2A"/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3D09F4"/>
    <w:pPr>
      <w:ind w:left="720"/>
      <w:contextualSpacing/>
    </w:pPr>
  </w:style>
  <w:style w:type="paragraph" w:styleId="BodyText">
    <w:name w:val="Body Text"/>
    <w:basedOn w:val="Normal"/>
    <w:link w:val="BodyTextChar"/>
    <w:rsid w:val="00A8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A8216E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A8216E"/>
  </w:style>
  <w:style w:type="paragraph" w:styleId="BalloonText">
    <w:name w:val="Balloon Text"/>
    <w:basedOn w:val="Normal"/>
    <w:link w:val="BalloonTextChar"/>
    <w:uiPriority w:val="99"/>
    <w:semiHidden/>
    <w:unhideWhenUsed/>
    <w:rsid w:val="00257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20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CC3205"/>
    <w:rPr>
      <w:color w:val="0000FF"/>
      <w:u w:val="single"/>
    </w:rPr>
  </w:style>
  <w:style w:type="paragraph" w:customStyle="1" w:styleId="T30X">
    <w:name w:val="T30X"/>
    <w:basedOn w:val="Normal"/>
    <w:uiPriority w:val="99"/>
    <w:rsid w:val="00CC320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1C505-F9EA-4577-B03E-29063E94A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3299</Words>
  <Characters>18807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Cepic</dc:creator>
  <cp:lastModifiedBy>Dijana Cepic</cp:lastModifiedBy>
  <cp:revision>17</cp:revision>
  <dcterms:created xsi:type="dcterms:W3CDTF">2025-09-01T19:57:00Z</dcterms:created>
  <dcterms:modified xsi:type="dcterms:W3CDTF">2026-04-15T11:58:00Z</dcterms:modified>
</cp:coreProperties>
</file>