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592E" w14:textId="77777777" w:rsidR="0053282F" w:rsidRDefault="00000000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U skladu sa članom 95 Zakona o javnim nabavkama ( Sl.list CG broj. 074/19, 003/23, 011/23), te na osnovu zahtjeva dobijenih od zainteresovanih lica, Dom zdravlja Danilovgrad u svojstvu naručioca daje: </w:t>
      </w:r>
    </w:p>
    <w:p w14:paraId="0DA20C49" w14:textId="77777777" w:rsidR="0053282F" w:rsidRDefault="0053282F">
      <w:pPr>
        <w:rPr>
          <w:rFonts w:ascii="Arial" w:hAnsi="Arial" w:cs="Arial"/>
          <w:sz w:val="20"/>
          <w:szCs w:val="20"/>
          <w:lang w:val="sr-Latn-ME"/>
        </w:rPr>
      </w:pPr>
    </w:p>
    <w:p w14:paraId="2ADA409E" w14:textId="102F331F" w:rsidR="0053282F" w:rsidRPr="00FB4494" w:rsidRDefault="00000000" w:rsidP="00FB4494">
      <w:pPr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POJAŠNJENJE TENDERSKE DOKUMENTACIJE </w:t>
      </w:r>
      <w:r>
        <w:rPr>
          <w:rFonts w:ascii="Arial" w:hAnsi="Arial" w:cs="Arial"/>
          <w:b/>
          <w:bCs/>
          <w:lang w:val="sr-Latn-ME"/>
        </w:rPr>
        <w:t>07/26-1018</w:t>
      </w:r>
      <w:r>
        <w:rPr>
          <w:rFonts w:ascii="Arial" w:hAnsi="Arial" w:cs="Arial"/>
          <w:b/>
          <w:sz w:val="20"/>
          <w:szCs w:val="20"/>
          <w:lang w:val="sr-Latn-ME"/>
        </w:rPr>
        <w:t xml:space="preserve"> OD 27.03.2026. GODINE</w:t>
      </w:r>
      <w:r w:rsidR="00FB4494">
        <w:rPr>
          <w:rFonts w:ascii="Arial" w:hAnsi="Arial" w:cs="Arial"/>
          <w:b/>
          <w:sz w:val="20"/>
          <w:szCs w:val="20"/>
          <w:lang w:val="sr-Latn-ME"/>
        </w:rPr>
        <w:t xml:space="preserve"> BR.</w:t>
      </w:r>
      <w:r w:rsidR="00861356">
        <w:rPr>
          <w:rFonts w:ascii="Arial" w:hAnsi="Arial" w:cs="Arial"/>
          <w:b/>
          <w:sz w:val="20"/>
          <w:szCs w:val="20"/>
          <w:lang w:val="sr-Latn-ME"/>
        </w:rPr>
        <w:t>2</w:t>
      </w:r>
    </w:p>
    <w:p w14:paraId="31E943CD" w14:textId="28CAF76A" w:rsidR="00045CCC" w:rsidRPr="00045CCC" w:rsidRDefault="00045CCC" w:rsidP="00045CCC">
      <w:pPr>
        <w:pStyle w:val="ListParagraph"/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9EAF02B" wp14:editId="7830DE6E">
            <wp:extent cx="6143625" cy="4410808"/>
            <wp:effectExtent l="0" t="0" r="0" b="8890"/>
            <wp:docPr id="5327921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51" cy="44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ACF76" w14:textId="77777777" w:rsidR="00045CCC" w:rsidRPr="00045CCC" w:rsidRDefault="00045CCC" w:rsidP="00045CCC">
      <w:pPr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>Odgovor:</w:t>
      </w:r>
    </w:p>
    <w:p w14:paraId="5155C05A" w14:textId="77777777" w:rsidR="00045CCC" w:rsidRPr="00045CCC" w:rsidRDefault="00045CCC" w:rsidP="00045CCC">
      <w:pPr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>Kod aparata za Shockwave Terapy energija ( pritisak) se obično podešava od  0,2-6.0 bari , ali se nikada ne koristi visoke vrijednosti I zavisi od više faktora: tip problema koji se tretira ( blagi bolovi/površinski mišići oko 0,5-1,5 bari,tetive i hronične upale oko 1,5-3,0 bari,tvrdokorne kalcifikacije/hronični problem oko 3.0-5.0 bari), osjetljivost pacijenta ( ako je pacijent osjetljiv ili prvi put radi terapiju ide se sa nižom terapijom 0,5-1,0 bar),lokacije na tijelu.Znači nije neophodno  ići do 6. bari osim .U praksi se koristi 1,0-3,0 bara a vreće vrijednosti kada pacijent može da podnese.Ali  veće energije čine robusnijim aparataom tako da prihvatamo izmjenu minimalne tehničke karakteristike u tenderskoj dokumentaciji I glasi:</w:t>
      </w:r>
    </w:p>
    <w:p w14:paraId="61C11868" w14:textId="77777777" w:rsidR="00045CCC" w:rsidRPr="00045CCC" w:rsidRDefault="00045CCC" w:rsidP="00045CCC">
      <w:pPr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>Raspon pritisak/ energija od najmanje 1,0 bar do najmanje 5.0 bar ili šire</w:t>
      </w:r>
    </w:p>
    <w:p w14:paraId="47D23435" w14:textId="77777777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6629BAB4" w14:textId="5C64DAE2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650C62BB" wp14:editId="65788A77">
            <wp:extent cx="5943600" cy="1924050"/>
            <wp:effectExtent l="0" t="0" r="0" b="0"/>
            <wp:docPr id="15226422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69EC8958" w14:textId="77777777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325DDBC6" w14:textId="759A8FB0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7349A38" wp14:editId="0D5449A9">
            <wp:extent cx="5943600" cy="1352550"/>
            <wp:effectExtent l="0" t="0" r="0" b="0"/>
            <wp:docPr id="2421615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55C4F67F" w14:textId="4BE0D38C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80D1A9B" wp14:editId="1860927F">
            <wp:extent cx="5943600" cy="752475"/>
            <wp:effectExtent l="0" t="0" r="0" b="9525"/>
            <wp:docPr id="18905661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00314F7D" w14:textId="77777777" w:rsidR="00045CCC" w:rsidRPr="00045CCC" w:rsidRDefault="00045CCC" w:rsidP="00045CCC">
      <w:pPr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>Odgovor:</w:t>
      </w:r>
    </w:p>
    <w:p w14:paraId="7EC330B8" w14:textId="6E127B2A" w:rsidR="00045CCC" w:rsidRPr="00045CCC" w:rsidRDefault="00045CCC" w:rsidP="00045CCC">
      <w:pPr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>Kako  se vodimo kvalitetom aparata ,a ona se ogleda u stabilnosti I snazi kompresora ,preciznošću podešavanja parametara I kvalitetu aplikatora kao I monitoru za precizan prikaz  pritiska I frekvenije , tako da li se radi o odvojenom fiziški  povezanim sa kontrolnom jedinicom ili integrisanim monitorom smatramo da ne utiče na kvalitet aparata te prihvatamo izmjenu minimalne tehničke karakteristike u tenderskoj dokumentaciji koja glasi:</w:t>
      </w:r>
    </w:p>
    <w:p w14:paraId="6EE1B3D7" w14:textId="4EBCE552" w:rsidR="00045CCC" w:rsidRPr="00045CCC" w:rsidRDefault="00045CCC" w:rsidP="00045CCC">
      <w:pPr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>Integrisani kolor minitor min 7 inča  osjetljiv na dodir( touchscreen)  sa unaprijed definisanim terapijskim protokolima  i anatomskim prikazima integrisan ili odvojen( povezan sa kontrolnom jedinicom)</w:t>
      </w:r>
    </w:p>
    <w:p w14:paraId="3CD630DB" w14:textId="77777777" w:rsid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9C271FF" wp14:editId="2B4926FA">
            <wp:extent cx="5943600" cy="1895475"/>
            <wp:effectExtent l="0" t="0" r="0" b="9525"/>
            <wp:docPr id="8303091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4C3D" w14:textId="001D1C14" w:rsidR="00045CCC" w:rsidRPr="00045CCC" w:rsidRDefault="00045CCC" w:rsidP="00045CCC">
      <w:pPr>
        <w:jc w:val="both"/>
        <w:rPr>
          <w:rFonts w:ascii="Arial" w:hAnsi="Arial" w:cs="Arial"/>
          <w:bCs/>
          <w:sz w:val="21"/>
          <w:szCs w:val="21"/>
        </w:rPr>
      </w:pPr>
      <w:r w:rsidRPr="00045CCC">
        <w:rPr>
          <w:rFonts w:ascii="Arial" w:hAnsi="Arial" w:cs="Arial"/>
          <w:bCs/>
          <w:sz w:val="21"/>
          <w:szCs w:val="21"/>
        </w:rPr>
        <w:lastRenderedPageBreak/>
        <w:t>Odgovor:</w:t>
      </w:r>
    </w:p>
    <w:p w14:paraId="1E93C0C7" w14:textId="6E7D41B3" w:rsidR="00045CCC" w:rsidRPr="00045CCC" w:rsidRDefault="00045CCC" w:rsidP="00045CCC">
      <w:pPr>
        <w:jc w:val="both"/>
        <w:rPr>
          <w:rFonts w:ascii="Arial" w:hAnsi="Arial" w:cs="Arial"/>
          <w:bCs/>
          <w:sz w:val="21"/>
          <w:szCs w:val="21"/>
        </w:rPr>
      </w:pPr>
      <w:r w:rsidRPr="00045CCC">
        <w:rPr>
          <w:rFonts w:ascii="Arial" w:hAnsi="Arial" w:cs="Arial"/>
          <w:bCs/>
          <w:sz w:val="21"/>
          <w:szCs w:val="21"/>
        </w:rPr>
        <w:t>Propusni opseg od 0.01-350 Hz ima veći šum od EMG i mreže zašto su potrebni snažni digitalni filteri , pogodno je za istraživanje , što nam nije cilj, ali  može biti pretjerano za standaardnu dijagnostiku.Propusni opseg od 0,05-250 Hz  pokriva sve ključne talase:P,QRS,T,pokriva standardne pejsmejker impulse,kao i balans između detalja i šuma ,ne detektuje ekstremno niske frekvencije ili ultra kratke impulse , optimalno je za standardnu dijagnostiku .Iz svega ovoga ne prihvatamo izmjenu minimalne tehničke karakteristike u tenderskoj dokumentaciji</w:t>
      </w:r>
    </w:p>
    <w:p w14:paraId="25574EFD" w14:textId="77777777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217DF855" w14:textId="77777777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78ACA619" w14:textId="495CD9DE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539BF444" wp14:editId="00D0125B">
            <wp:extent cx="5943600" cy="1562100"/>
            <wp:effectExtent l="0" t="0" r="0" b="0"/>
            <wp:docPr id="10357094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126D0964" w14:textId="77777777" w:rsidR="00045CCC" w:rsidRPr="00045CCC" w:rsidRDefault="00045CCC" w:rsidP="00045CCC">
      <w:pPr>
        <w:pStyle w:val="ListParagrap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 xml:space="preserve"> </w:t>
      </w:r>
    </w:p>
    <w:p w14:paraId="7C0E01FD" w14:textId="77777777" w:rsidR="00045CCC" w:rsidRPr="00045CCC" w:rsidRDefault="00045CCC" w:rsidP="00045CCC">
      <w:pPr>
        <w:jc w:val="both"/>
        <w:rPr>
          <w:rFonts w:ascii="Arial" w:hAnsi="Arial" w:cs="Arial"/>
          <w:b/>
          <w:sz w:val="21"/>
          <w:szCs w:val="21"/>
        </w:rPr>
      </w:pPr>
      <w:r w:rsidRPr="00045CCC">
        <w:rPr>
          <w:rFonts w:ascii="Arial" w:hAnsi="Arial" w:cs="Arial"/>
          <w:b/>
          <w:sz w:val="21"/>
          <w:szCs w:val="21"/>
        </w:rPr>
        <w:t>Odgovor:</w:t>
      </w:r>
    </w:p>
    <w:p w14:paraId="06A0A587" w14:textId="2F5B1B5F" w:rsidR="00045CCC" w:rsidRPr="00045CCC" w:rsidRDefault="00045CCC" w:rsidP="00045CCC">
      <w:pPr>
        <w:jc w:val="both"/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 xml:space="preserve">Ovaj parametar se odnosi na </w:t>
      </w:r>
      <w:r w:rsidRPr="00045CCC">
        <w:rPr>
          <w:rFonts w:ascii="Arial" w:hAnsi="Arial" w:cs="Arial"/>
          <w:b/>
          <w:bCs/>
          <w:sz w:val="21"/>
          <w:szCs w:val="21"/>
        </w:rPr>
        <w:t>digitalni uzorak / sampling rate</w:t>
      </w:r>
      <w:r w:rsidRPr="00045CCC">
        <w:rPr>
          <w:rFonts w:ascii="Arial" w:hAnsi="Arial" w:cs="Arial"/>
          <w:sz w:val="21"/>
          <w:szCs w:val="21"/>
        </w:rPr>
        <w:t xml:space="preserve"> signala pejsmejkera u aparatu. Znači da aparat </w:t>
      </w:r>
      <w:r w:rsidRPr="00045CCC">
        <w:rPr>
          <w:rFonts w:ascii="Arial" w:hAnsi="Arial" w:cs="Arial"/>
          <w:b/>
          <w:bCs/>
          <w:sz w:val="21"/>
          <w:szCs w:val="21"/>
        </w:rPr>
        <w:t>uzorkuje signal najmanje 20.000 puta u sekundi</w:t>
      </w:r>
      <w:r w:rsidRPr="00045CCC">
        <w:rPr>
          <w:rFonts w:ascii="Arial" w:hAnsi="Arial" w:cs="Arial"/>
          <w:sz w:val="21"/>
          <w:szCs w:val="21"/>
        </w:rPr>
        <w:t>.</w:t>
      </w:r>
    </w:p>
    <w:p w14:paraId="5BFAD70D" w14:textId="77777777" w:rsidR="00045CCC" w:rsidRPr="00045CCC" w:rsidRDefault="00045CCC" w:rsidP="00045CCC">
      <w:pPr>
        <w:jc w:val="both"/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 xml:space="preserve">To je bitno jer pejsmejker impulsi su </w:t>
      </w:r>
      <w:r w:rsidRPr="00045CCC">
        <w:rPr>
          <w:rFonts w:ascii="Arial" w:hAnsi="Arial" w:cs="Arial"/>
          <w:bCs/>
          <w:sz w:val="21"/>
          <w:szCs w:val="21"/>
        </w:rPr>
        <w:t>vrlo kratki (0,1–1,5 ms)</w:t>
      </w:r>
      <w:r w:rsidRPr="00045CCC">
        <w:rPr>
          <w:rFonts w:ascii="Arial" w:hAnsi="Arial" w:cs="Arial"/>
          <w:sz w:val="21"/>
          <w:szCs w:val="21"/>
        </w:rPr>
        <w:t xml:space="preserve">  i zahtijevaju </w:t>
      </w:r>
      <w:r w:rsidRPr="00045CCC">
        <w:rPr>
          <w:rFonts w:ascii="Arial" w:hAnsi="Arial" w:cs="Arial"/>
          <w:bCs/>
          <w:sz w:val="21"/>
          <w:szCs w:val="21"/>
        </w:rPr>
        <w:t>visoku frekvenciju uzorkovanja</w:t>
      </w:r>
      <w:r w:rsidRPr="00045CCC">
        <w:rPr>
          <w:rFonts w:ascii="Arial" w:hAnsi="Arial" w:cs="Arial"/>
          <w:sz w:val="21"/>
          <w:szCs w:val="21"/>
        </w:rPr>
        <w:t xml:space="preserve"> da bi se impuls pravilno prikazao i izmjerio. Niža frekvencija uzorkovanja može deformisati impuls čime se gubi detalj u ampitudi i trajanju što otežava automatsku detekciju pejsmejkera i analizu QRS kompleksa. Uzorkovanje &gt;20 kHz znači da se signal pejsmejkera bilježi sa </w:t>
      </w:r>
      <w:r w:rsidRPr="00045CCC">
        <w:rPr>
          <w:rFonts w:ascii="Arial" w:hAnsi="Arial" w:cs="Arial"/>
          <w:bCs/>
          <w:sz w:val="21"/>
          <w:szCs w:val="21"/>
        </w:rPr>
        <w:t>preciznošću ±0,05 ms</w:t>
      </w:r>
      <w:r w:rsidRPr="00045CCC">
        <w:rPr>
          <w:rFonts w:ascii="Arial" w:hAnsi="Arial" w:cs="Arial"/>
          <w:sz w:val="21"/>
          <w:szCs w:val="21"/>
        </w:rPr>
        <w:t>, što je dovoljno da se mjere i najmanje promjene impulsa (npr. 0,02 mV·ms). Zato neprihvatamo izmjenu minimalne tehničke karakteristike u tenderskoj dokumentaciji</w:t>
      </w:r>
    </w:p>
    <w:p w14:paraId="4118F19A" w14:textId="77777777" w:rsidR="00045CCC" w:rsidRPr="00045CCC" w:rsidRDefault="00045CCC" w:rsidP="00045CCC">
      <w:pPr>
        <w:pStyle w:val="ListParagraph"/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 xml:space="preserve"> </w:t>
      </w:r>
    </w:p>
    <w:p w14:paraId="74F97FA7" w14:textId="42BDE930" w:rsidR="00045CCC" w:rsidRPr="00045CCC" w:rsidRDefault="00045CCC" w:rsidP="00045CCC">
      <w:pPr>
        <w:pStyle w:val="ListParagraph"/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0F6AA20" wp14:editId="5EA6DECB">
            <wp:extent cx="5943600" cy="1981200"/>
            <wp:effectExtent l="0" t="0" r="0" b="0"/>
            <wp:docPr id="14187428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CC">
        <w:rPr>
          <w:rFonts w:ascii="Arial" w:hAnsi="Arial" w:cs="Arial"/>
          <w:sz w:val="21"/>
          <w:szCs w:val="21"/>
        </w:rPr>
        <w:t xml:space="preserve"> </w:t>
      </w:r>
    </w:p>
    <w:p w14:paraId="22A31A4A" w14:textId="77777777" w:rsidR="00045CCC" w:rsidRPr="00045CCC" w:rsidRDefault="00045CCC" w:rsidP="00045CCC">
      <w:pPr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>Odgovor.</w:t>
      </w:r>
    </w:p>
    <w:p w14:paraId="66343CA8" w14:textId="77777777" w:rsidR="00045CCC" w:rsidRPr="00045CCC" w:rsidRDefault="00045CCC" w:rsidP="00045CCC">
      <w:pPr>
        <w:rPr>
          <w:rFonts w:ascii="Arial" w:hAnsi="Arial" w:cs="Arial"/>
          <w:sz w:val="21"/>
          <w:szCs w:val="21"/>
        </w:rPr>
      </w:pPr>
      <w:r w:rsidRPr="00045CCC">
        <w:rPr>
          <w:rFonts w:ascii="Arial" w:hAnsi="Arial" w:cs="Arial"/>
          <w:sz w:val="21"/>
          <w:szCs w:val="21"/>
        </w:rPr>
        <w:t>Kako ova pozicija nije bila uključena u predmetu nabavke ne možemo dodavati pozicije specifikacije minimalnih tehničkih karakteristika u tenderskoj dokumentaciji</w:t>
      </w:r>
    </w:p>
    <w:p w14:paraId="136198A9" w14:textId="77777777" w:rsidR="0053282F" w:rsidRDefault="0053282F">
      <w:pPr>
        <w:pStyle w:val="ListParagraph"/>
        <w:rPr>
          <w:rFonts w:ascii="Arial" w:hAnsi="Arial" w:cs="Arial"/>
          <w:sz w:val="20"/>
          <w:szCs w:val="20"/>
        </w:rPr>
      </w:pPr>
    </w:p>
    <w:p w14:paraId="4D83771A" w14:textId="1D007A2D" w:rsidR="0053282F" w:rsidRDefault="00000000" w:rsidP="00FB4494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KOMISIJA ZA SPROVOĐENJE POSTUPKA JAVNE NABAVKE       </w:t>
      </w:r>
    </w:p>
    <w:p w14:paraId="7750AC89" w14:textId="51980A1B" w:rsidR="00C77EF8" w:rsidRPr="00FB4494" w:rsidRDefault="00000000" w:rsidP="00C77EF8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</w:t>
      </w:r>
      <w:r w:rsidR="00C77EF8"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Slobodan Knežević, predsjednik komisije                   </w:t>
      </w:r>
      <w:r w:rsidR="00C77EF8" w:rsidRPr="00FB4494">
        <w:rPr>
          <w:rFonts w:ascii="Arial" w:hAnsi="Arial" w:cs="Arial"/>
          <w:sz w:val="20"/>
          <w:szCs w:val="20"/>
          <w:lang w:val="sr-Latn-ME"/>
        </w:rPr>
        <w:t xml:space="preserve"> </w:t>
      </w:r>
    </w:p>
    <w:p w14:paraId="477CF21E" w14:textId="6CF7F5E2" w:rsidR="0053282F" w:rsidRPr="00FB4494" w:rsidRDefault="0053282F" w:rsidP="00FB4494">
      <w:pPr>
        <w:jc w:val="right"/>
        <w:rPr>
          <w:rFonts w:ascii="Arial" w:hAnsi="Arial" w:cs="Arial"/>
          <w:sz w:val="20"/>
          <w:szCs w:val="20"/>
          <w:lang w:val="sr-Latn-ME"/>
        </w:rPr>
      </w:pPr>
    </w:p>
    <w:sectPr w:rsidR="0053282F" w:rsidRPr="00FB4494"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28F0" w14:textId="77777777" w:rsidR="0019121A" w:rsidRDefault="0019121A">
      <w:pPr>
        <w:spacing w:line="240" w:lineRule="auto"/>
      </w:pPr>
      <w:r>
        <w:separator/>
      </w:r>
    </w:p>
  </w:endnote>
  <w:endnote w:type="continuationSeparator" w:id="0">
    <w:p w14:paraId="381A9698" w14:textId="77777777" w:rsidR="0019121A" w:rsidRDefault="00191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91843" w14:textId="77777777" w:rsidR="0053282F" w:rsidRDefault="00000000">
    <w:pPr>
      <w:pStyle w:val="BodyText"/>
      <w:spacing w:line="14" w:lineRule="auto"/>
      <w:rPr>
        <w:sz w:val="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CBBB63" wp14:editId="31E0A925">
              <wp:simplePos x="0" y="0"/>
              <wp:positionH relativeFrom="page">
                <wp:posOffset>0</wp:posOffset>
              </wp:positionH>
              <wp:positionV relativeFrom="page">
                <wp:posOffset>10657205</wp:posOffset>
              </wp:positionV>
              <wp:extent cx="7557770" cy="889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77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docshape1" o:spid="_x0000_s1026" o:spt="1" style="position:absolute;left:0pt;margin-left:0pt;margin-top:839.15pt;height:0.7pt;width:595.1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yutg9kAAAALAQAADwAAAAAAAAABACAA&#10;AAAiAAAAZHJzL2Rvd25yZXYueG1sUEsBAhQAFAAAAAgAh07iQFUvmz4MAgAAJQQAAA4AAAAAAAAA&#10;AQAgAAAAKAEAAGRycy9lMm9Eb2MueG1sUEsFBgAAAAAGAAYAWQEAAKY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E565" w14:textId="77777777" w:rsidR="0019121A" w:rsidRDefault="0019121A">
      <w:pPr>
        <w:spacing w:after="0"/>
      </w:pPr>
      <w:r>
        <w:separator/>
      </w:r>
    </w:p>
  </w:footnote>
  <w:footnote w:type="continuationSeparator" w:id="0">
    <w:p w14:paraId="2FB44486" w14:textId="77777777" w:rsidR="0019121A" w:rsidRDefault="001912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5AE4"/>
    <w:multiLevelType w:val="multilevel"/>
    <w:tmpl w:val="43043CEE"/>
    <w:lvl w:ilvl="0">
      <w:start w:val="2"/>
      <w:numFmt w:val="bullet"/>
      <w:lvlText w:val="-"/>
      <w:lvlJc w:val="left"/>
      <w:pPr>
        <w:ind w:left="648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7040179B"/>
    <w:multiLevelType w:val="multilevel"/>
    <w:tmpl w:val="7040179B"/>
    <w:lvl w:ilvl="0">
      <w:start w:val="1"/>
      <w:numFmt w:val="decimal"/>
      <w:lvlText w:val="%1."/>
      <w:lvlJc w:val="left"/>
      <w:pPr>
        <w:ind w:left="1214" w:hanging="358"/>
      </w:pPr>
      <w:rPr>
        <w:rFonts w:hint="default"/>
        <w:b/>
        <w:spacing w:val="0"/>
        <w:w w:val="108"/>
        <w:lang w:val="hr-HR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436849">
    <w:abstractNumId w:val="1"/>
  </w:num>
  <w:num w:numId="2" w16cid:durableId="7205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00"/>
    <w:rsid w:val="000316DD"/>
    <w:rsid w:val="00045CCC"/>
    <w:rsid w:val="0019121A"/>
    <w:rsid w:val="001B17AE"/>
    <w:rsid w:val="00515D00"/>
    <w:rsid w:val="0053282F"/>
    <w:rsid w:val="00616D2E"/>
    <w:rsid w:val="006874D3"/>
    <w:rsid w:val="00821B2F"/>
    <w:rsid w:val="00855A4E"/>
    <w:rsid w:val="00861356"/>
    <w:rsid w:val="009211F3"/>
    <w:rsid w:val="00951859"/>
    <w:rsid w:val="009D4223"/>
    <w:rsid w:val="00C2572D"/>
    <w:rsid w:val="00C77EF8"/>
    <w:rsid w:val="00D25E79"/>
    <w:rsid w:val="00D4668E"/>
    <w:rsid w:val="00DA5878"/>
    <w:rsid w:val="00DF5ECD"/>
    <w:rsid w:val="00EF0002"/>
    <w:rsid w:val="00F032F1"/>
    <w:rsid w:val="00F76F03"/>
    <w:rsid w:val="00FB4494"/>
    <w:rsid w:val="2D9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6787"/>
  <w15:docId w15:val="{1A1158FB-130A-4CDD-BB25-42559805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spacing w:after="0" w:line="240" w:lineRule="auto"/>
      <w:ind w:left="888" w:hanging="35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38267593671</cp:lastModifiedBy>
  <cp:revision>3</cp:revision>
  <cp:lastPrinted>2026-04-02T06:53:00Z</cp:lastPrinted>
  <dcterms:created xsi:type="dcterms:W3CDTF">2026-04-02T07:10:00Z</dcterms:created>
  <dcterms:modified xsi:type="dcterms:W3CDTF">2026-04-02T08:26:00Z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ECAF2FCEADAE475B972193D4B9D2EEB7_12</vt:lpwstr>
  </property>
</Properties>
</file>