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7457" w:rsidRPr="00AE7C81" w:rsidRDefault="00D13778" w:rsidP="00797457">
      <w:pPr>
        <w:tabs>
          <w:tab w:val="left" w:pos="1701"/>
          <w:tab w:val="left" w:pos="4820"/>
        </w:tabs>
        <w:jc w:val="both"/>
        <w:rPr>
          <w:rFonts w:ascii="Arial" w:hAnsi="Arial" w:cs="Arial"/>
          <w:color w:val="000000"/>
          <w:lang w:val="sr-Latn-ME"/>
        </w:rPr>
      </w:pPr>
      <w:r>
        <w:rPr>
          <w:rFonts w:ascii="Arial" w:hAnsi="Arial" w:cs="Arial"/>
          <w:color w:val="000000"/>
          <w:lang w:val="sr-Latn-ME"/>
        </w:rPr>
        <w:t>Poreska uprava</w:t>
      </w:r>
    </w:p>
    <w:p w:rsidR="00797457" w:rsidRPr="002462D1" w:rsidRDefault="00797457" w:rsidP="00797457">
      <w:pPr>
        <w:jc w:val="both"/>
        <w:rPr>
          <w:rFonts w:ascii="Arial" w:hAnsi="Arial" w:cs="Arial"/>
          <w:lang w:val="sr-Latn-ME"/>
        </w:rPr>
      </w:pPr>
      <w:r w:rsidRPr="002462D1">
        <w:rPr>
          <w:rFonts w:ascii="Arial" w:hAnsi="Arial" w:cs="Arial"/>
          <w:lang w:val="sr-Latn-ME"/>
        </w:rPr>
        <w:t>Broj iz evidencije postupaka javnih nabavki:</w:t>
      </w:r>
      <w:r w:rsidR="00EC5695">
        <w:rPr>
          <w:rFonts w:ascii="Arial" w:hAnsi="Arial" w:cs="Arial"/>
          <w:lang w:val="sr-Latn-ME"/>
        </w:rPr>
        <w:t xml:space="preserve"> </w:t>
      </w:r>
      <w:r w:rsidR="00043B0F" w:rsidRPr="00043B0F">
        <w:rPr>
          <w:rFonts w:ascii="Arial" w:hAnsi="Arial" w:cs="Arial"/>
          <w:lang w:val="sr-Latn-ME"/>
        </w:rPr>
        <w:t>01-426/2026-48162/</w:t>
      </w:r>
      <w:r w:rsidR="00AF33E6">
        <w:rPr>
          <w:rFonts w:ascii="Arial" w:hAnsi="Arial" w:cs="Arial"/>
          <w:lang w:val="sr-Latn-ME"/>
        </w:rPr>
        <w:t>3</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Red</w:t>
      </w:r>
      <w:r w:rsidR="00EA7530">
        <w:rPr>
          <w:rFonts w:ascii="Arial" w:hAnsi="Arial" w:cs="Arial"/>
          <w:color w:val="000000"/>
          <w:lang w:val="sr-Latn-ME"/>
        </w:rPr>
        <w:t>ni broj iz Plana javnih nabavki</w:t>
      </w:r>
      <w:r w:rsidRPr="002462D1">
        <w:rPr>
          <w:rFonts w:ascii="Arial" w:hAnsi="Arial" w:cs="Arial"/>
          <w:color w:val="000000"/>
          <w:lang w:val="sr-Latn-ME"/>
        </w:rPr>
        <w:t xml:space="preserve">: </w:t>
      </w:r>
      <w:r w:rsidR="00016654">
        <w:rPr>
          <w:rFonts w:ascii="Arial" w:hAnsi="Arial" w:cs="Arial"/>
          <w:color w:val="000000"/>
          <w:lang w:val="sr-Latn-ME"/>
        </w:rPr>
        <w:t>24</w:t>
      </w:r>
    </w:p>
    <w:p w:rsidR="00797457" w:rsidRPr="002462D1" w:rsidRDefault="00797457" w:rsidP="0079745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AE7C81">
        <w:rPr>
          <w:rFonts w:ascii="Arial" w:hAnsi="Arial" w:cs="Arial"/>
          <w:color w:val="000000"/>
          <w:lang w:val="sr-Latn-ME"/>
        </w:rPr>
        <w:t xml:space="preserve">Podgorica, </w:t>
      </w:r>
      <w:r w:rsidR="008A1832">
        <w:rPr>
          <w:rFonts w:ascii="Arial" w:hAnsi="Arial" w:cs="Arial"/>
          <w:color w:val="000000"/>
          <w:lang w:val="sr-Latn-ME"/>
        </w:rPr>
        <w:t>30</w:t>
      </w:r>
      <w:r w:rsidR="0041189D">
        <w:rPr>
          <w:rFonts w:ascii="Arial" w:hAnsi="Arial" w:cs="Arial"/>
          <w:color w:val="000000"/>
          <w:lang w:val="sr-Latn-ME"/>
        </w:rPr>
        <w:t>.</w:t>
      </w:r>
      <w:r w:rsidR="00016654">
        <w:rPr>
          <w:rFonts w:ascii="Arial" w:hAnsi="Arial" w:cs="Arial"/>
          <w:color w:val="000000"/>
          <w:lang w:val="sr-Latn-ME"/>
        </w:rPr>
        <w:t>03</w:t>
      </w:r>
      <w:r w:rsidR="0041189D">
        <w:rPr>
          <w:rFonts w:ascii="Arial" w:hAnsi="Arial" w:cs="Arial"/>
          <w:color w:val="000000"/>
          <w:lang w:val="sr-Latn-ME"/>
        </w:rPr>
        <w:t>.202</w:t>
      </w:r>
      <w:r w:rsidR="00016654">
        <w:rPr>
          <w:rFonts w:ascii="Arial" w:hAnsi="Arial" w:cs="Arial"/>
          <w:color w:val="000000"/>
          <w:lang w:val="sr-Latn-ME"/>
        </w:rPr>
        <w:t>6</w:t>
      </w:r>
      <w:r w:rsidR="0041189D">
        <w:rPr>
          <w:rFonts w:ascii="Arial" w:hAnsi="Arial" w:cs="Arial"/>
          <w:color w:val="000000"/>
          <w:lang w:val="sr-Latn-ME"/>
        </w:rPr>
        <w:t>.</w:t>
      </w: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sidR="00AE7C81">
        <w:rPr>
          <w:rFonts w:ascii="Arial" w:hAnsi="Arial" w:cs="Arial"/>
          <w:lang w:val="sr-Latn-ME"/>
        </w:rPr>
        <w:t>(„</w:t>
      </w:r>
      <w:r w:rsidR="00AE7C81" w:rsidRPr="00D7070A">
        <w:rPr>
          <w:rFonts w:ascii="Arial" w:hAnsi="Arial" w:cs="Arial"/>
          <w:lang w:val="sr-Latn-ME"/>
        </w:rPr>
        <w:t>Službeni list CG“, br. 74/19,</w:t>
      </w:r>
      <w:r w:rsidRPr="00D7070A">
        <w:rPr>
          <w:rFonts w:ascii="Arial" w:hAnsi="Arial" w:cs="Arial"/>
          <w:lang w:val="sr-Latn-ME"/>
        </w:rPr>
        <w:t xml:space="preserve"> 3/23</w:t>
      </w:r>
      <w:r w:rsidR="00AE7C81" w:rsidRPr="00D7070A">
        <w:rPr>
          <w:rFonts w:ascii="Arial" w:hAnsi="Arial" w:cs="Arial"/>
          <w:lang w:val="sr-Latn-ME"/>
        </w:rPr>
        <w:t xml:space="preserve"> i 11/23</w:t>
      </w:r>
      <w:r w:rsidRPr="00D7070A">
        <w:rPr>
          <w:rFonts w:ascii="Arial" w:hAnsi="Arial" w:cs="Arial"/>
          <w:lang w:val="sr-Latn-ME"/>
        </w:rPr>
        <w:t xml:space="preserve">) </w:t>
      </w:r>
      <w:r w:rsidR="00D13778" w:rsidRPr="00D7070A">
        <w:rPr>
          <w:rFonts w:ascii="Arial" w:hAnsi="Arial" w:cs="Arial"/>
          <w:color w:val="000000"/>
          <w:lang w:val="sr-Latn-ME"/>
        </w:rPr>
        <w:t xml:space="preserve">Poreska uprava </w:t>
      </w:r>
      <w:r w:rsidRPr="00D7070A">
        <w:rPr>
          <w:rFonts w:ascii="Arial" w:hAnsi="Arial" w:cs="Arial"/>
          <w:lang w:val="sr-Latn-ME"/>
        </w:rPr>
        <w:t>objavljuje</w:t>
      </w:r>
      <w:r w:rsidRPr="002462D1">
        <w:rPr>
          <w:rFonts w:ascii="Arial" w:hAnsi="Arial" w:cs="Arial"/>
          <w:b/>
          <w:bCs/>
          <w:color w:val="000000"/>
          <w:lang w:val="sr-Latn-ME"/>
        </w:rPr>
        <w:t xml:space="preserve">        </w:t>
      </w: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97457" w:rsidRPr="002462D1" w:rsidRDefault="00797457" w:rsidP="00797457">
      <w:pPr>
        <w:keepNext/>
        <w:jc w:val="center"/>
        <w:outlineLvl w:val="0"/>
        <w:rPr>
          <w:rFonts w:ascii="Arial" w:hAnsi="Arial" w:cs="Arial"/>
          <w:b/>
          <w:bCs/>
          <w:color w:val="000000"/>
          <w:lang w:val="sr-Latn-ME"/>
        </w:rPr>
      </w:pP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97457" w:rsidRPr="002462D1" w:rsidRDefault="00797457" w:rsidP="00797457">
      <w:pPr>
        <w:jc w:val="center"/>
        <w:rPr>
          <w:rFonts w:ascii="Arial" w:hAnsi="Arial" w:cs="Arial"/>
          <w:b/>
          <w:bCs/>
          <w:color w:val="000000"/>
          <w:sz w:val="28"/>
          <w:szCs w:val="28"/>
          <w:lang w:val="sr-Latn-ME"/>
        </w:rPr>
      </w:pPr>
    </w:p>
    <w:p w:rsidR="00797457" w:rsidRPr="00C86D34" w:rsidRDefault="00084C95" w:rsidP="00EA7530">
      <w:pPr>
        <w:jc w:val="center"/>
        <w:rPr>
          <w:rFonts w:ascii="Arial" w:hAnsi="Arial" w:cs="Arial"/>
          <w:color w:val="000000"/>
          <w:lang w:val="sr-Latn-ME"/>
        </w:rPr>
      </w:pPr>
      <w:r w:rsidRPr="00084C95">
        <w:rPr>
          <w:rFonts w:ascii="Arial" w:hAnsi="Arial" w:cs="Arial"/>
          <w:color w:val="000000"/>
        </w:rPr>
        <w:t>O</w:t>
      </w:r>
      <w:r w:rsidR="00C86D34">
        <w:rPr>
          <w:rFonts w:ascii="Arial" w:hAnsi="Arial" w:cs="Arial"/>
          <w:color w:val="000000"/>
        </w:rPr>
        <w:t>državanje sistemskog softvera</w:t>
      </w:r>
      <w:r w:rsidR="00797457" w:rsidRPr="002462D1">
        <w:rPr>
          <w:rFonts w:ascii="Arial" w:hAnsi="Arial" w:cs="Arial"/>
          <w:b/>
          <w:bCs/>
          <w:color w:val="000000"/>
          <w:lang w:val="sr-Latn-ME"/>
        </w:rPr>
        <w:t xml:space="preserve"> </w:t>
      </w:r>
      <w:r w:rsidR="00C86D34">
        <w:rPr>
          <w:rFonts w:ascii="Arial" w:hAnsi="Arial" w:cs="Arial"/>
          <w:bCs/>
          <w:color w:val="000000"/>
          <w:lang w:val="sr-Latn-ME"/>
        </w:rPr>
        <w:t>za EFI/BI, DWH, IRMS</w:t>
      </w:r>
    </w:p>
    <w:p w:rsidR="00EA7530" w:rsidRPr="002462D1" w:rsidRDefault="00EA7530" w:rsidP="00EA7530">
      <w:pPr>
        <w:rPr>
          <w:rFonts w:ascii="Arial" w:hAnsi="Arial" w:cs="Arial"/>
          <w:lang w:val="sr-Latn-ME"/>
        </w:rPr>
      </w:pPr>
    </w:p>
    <w:p w:rsidR="00797457" w:rsidRPr="00D40607" w:rsidRDefault="00797457" w:rsidP="00797457">
      <w:pPr>
        <w:jc w:val="both"/>
        <w:rPr>
          <w:rFonts w:ascii="Arial" w:hAnsi="Arial" w:cs="Arial"/>
          <w:color w:val="000000"/>
          <w:lang w:val="sr-Latn-ME"/>
        </w:rPr>
      </w:pPr>
      <w:r w:rsidRPr="00D40607">
        <w:rPr>
          <w:rFonts w:ascii="Arial" w:hAnsi="Arial" w:cs="Arial"/>
          <w:color w:val="000000"/>
          <w:lang w:val="sr-Latn-ME"/>
        </w:rPr>
        <w:t>Predmet nabavke se nabavlja:</w:t>
      </w:r>
    </w:p>
    <w:p w:rsidR="00797457" w:rsidRPr="00D40607"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D40607">
        <w:rPr>
          <w:rFonts w:ascii="Arial" w:hAnsi="Arial" w:cs="Arial"/>
          <w:color w:val="000000"/>
          <w:lang w:val="sr-Latn-ME"/>
        </w:rPr>
        <w:sym w:font="Wingdings" w:char="F0A8"/>
      </w:r>
      <w:r w:rsidRPr="00D40607">
        <w:rPr>
          <w:rFonts w:ascii="Arial" w:hAnsi="Arial" w:cs="Arial"/>
          <w:color w:val="000000"/>
          <w:lang w:val="sr-Latn-ME"/>
        </w:rPr>
        <w:t xml:space="preserve"> </w:t>
      </w:r>
      <w:r w:rsidR="007E5D96" w:rsidRPr="00D40607">
        <w:rPr>
          <w:rFonts w:ascii="Arial" w:hAnsi="Arial" w:cs="Arial"/>
          <w:color w:val="000000"/>
          <w:lang w:val="sr-Latn-ME"/>
        </w:rPr>
        <w:t>kao cjelina</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Default="00797457"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Default="00147211" w:rsidP="00797457">
      <w:pPr>
        <w:rPr>
          <w:rFonts w:ascii="Arial" w:hAnsi="Arial" w:cs="Arial"/>
          <w:color w:val="000000"/>
          <w:lang w:val="sr-Latn-ME"/>
        </w:rPr>
      </w:pPr>
    </w:p>
    <w:p w:rsidR="00147211" w:rsidRPr="002462D1" w:rsidRDefault="00147211"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47211" w:rsidRDefault="00147211" w:rsidP="00147211">
      <w:pPr>
        <w:contextualSpacing/>
        <w:jc w:val="both"/>
        <w:rPr>
          <w:rFonts w:ascii="Arial" w:eastAsia="Calibri" w:hAnsi="Arial" w:cs="Arial"/>
          <w:color w:val="000000"/>
          <w:lang w:val="sr-Latn-ME"/>
        </w:rPr>
      </w:pPr>
    </w:p>
    <w:tbl>
      <w:tblPr>
        <w:tblpPr w:leftFromText="180" w:rightFromText="180" w:bottomFromText="160" w:vertAnchor="page" w:horzAnchor="margin" w:tblpY="2273"/>
        <w:tblW w:w="9294" w:type="dxa"/>
        <w:tblLayout w:type="fixed"/>
        <w:tblLook w:val="04A0" w:firstRow="1" w:lastRow="0" w:firstColumn="1" w:lastColumn="0" w:noHBand="0" w:noVBand="1"/>
      </w:tblPr>
      <w:tblGrid>
        <w:gridCol w:w="590"/>
        <w:gridCol w:w="1810"/>
        <w:gridCol w:w="5245"/>
        <w:gridCol w:w="992"/>
        <w:gridCol w:w="657"/>
      </w:tblGrid>
      <w:tr w:rsidR="00AA267E" w:rsidTr="007F0698">
        <w:trPr>
          <w:trHeight w:val="1114"/>
        </w:trPr>
        <w:tc>
          <w:tcPr>
            <w:tcW w:w="590"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rsidR="00AA267E" w:rsidRPr="00A17532" w:rsidRDefault="00AA267E" w:rsidP="007F0698">
            <w:pPr>
              <w:spacing w:after="0" w:line="240" w:lineRule="auto"/>
              <w:rPr>
                <w:rFonts w:ascii="Arial" w:eastAsia="Times New Roman" w:hAnsi="Arial" w:cs="Arial"/>
                <w:b/>
                <w:bCs/>
                <w:sz w:val="20"/>
                <w:szCs w:val="20"/>
                <w:lang w:val="en-US"/>
              </w:rPr>
            </w:pPr>
            <w:proofErr w:type="spellStart"/>
            <w:r w:rsidRPr="00A17532">
              <w:rPr>
                <w:rFonts w:ascii="Arial" w:eastAsia="Times New Roman" w:hAnsi="Arial" w:cs="Arial"/>
                <w:b/>
                <w:bCs/>
                <w:sz w:val="20"/>
                <w:szCs w:val="20"/>
                <w:lang w:val="en-US"/>
              </w:rPr>
              <w:lastRenderedPageBreak/>
              <w:t>r.b.</w:t>
            </w:r>
            <w:proofErr w:type="spellEnd"/>
          </w:p>
        </w:tc>
        <w:tc>
          <w:tcPr>
            <w:tcW w:w="1810" w:type="dxa"/>
            <w:tcBorders>
              <w:top w:val="single" w:sz="8" w:space="0" w:color="auto"/>
              <w:left w:val="nil"/>
              <w:bottom w:val="single" w:sz="4" w:space="0" w:color="auto"/>
              <w:right w:val="single" w:sz="4" w:space="0" w:color="auto"/>
            </w:tcBorders>
            <w:shd w:val="clear" w:color="auto" w:fill="F2F2F2"/>
            <w:vAlign w:val="center"/>
            <w:hideMark/>
          </w:tcPr>
          <w:p w:rsidR="00AA267E" w:rsidRPr="00A17532" w:rsidRDefault="00AA267E" w:rsidP="007F0698">
            <w:pPr>
              <w:spacing w:after="0" w:line="240" w:lineRule="auto"/>
              <w:rPr>
                <w:rFonts w:ascii="Arial" w:eastAsia="Times New Roman" w:hAnsi="Arial" w:cs="Arial"/>
                <w:b/>
                <w:bCs/>
                <w:color w:val="000000"/>
                <w:sz w:val="20"/>
                <w:szCs w:val="20"/>
                <w:lang w:val="en-US"/>
              </w:rPr>
            </w:pPr>
            <w:proofErr w:type="spellStart"/>
            <w:r w:rsidRPr="00A17532">
              <w:rPr>
                <w:rFonts w:ascii="Arial" w:eastAsia="Times New Roman" w:hAnsi="Arial" w:cs="Arial"/>
                <w:b/>
                <w:bCs/>
                <w:color w:val="000000"/>
                <w:sz w:val="20"/>
                <w:szCs w:val="20"/>
                <w:lang w:val="en-US"/>
              </w:rPr>
              <w:t>Opis</w:t>
            </w:r>
            <w:proofErr w:type="spellEnd"/>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predmeta</w:t>
            </w:r>
            <w:proofErr w:type="spellEnd"/>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nabavke</w:t>
            </w:r>
            <w:proofErr w:type="spellEnd"/>
            <w:r w:rsidRPr="00A17532">
              <w:rPr>
                <w:rFonts w:ascii="Arial" w:eastAsia="Times New Roman" w:hAnsi="Arial" w:cs="Arial"/>
                <w:b/>
                <w:bCs/>
                <w:color w:val="000000"/>
                <w:sz w:val="20"/>
                <w:szCs w:val="20"/>
                <w:lang w:val="en-US"/>
              </w:rPr>
              <w:t xml:space="preserve"> u </w:t>
            </w:r>
            <w:proofErr w:type="spellStart"/>
            <w:r w:rsidRPr="00A17532">
              <w:rPr>
                <w:rFonts w:ascii="Arial" w:eastAsia="Times New Roman" w:hAnsi="Arial" w:cs="Arial"/>
                <w:b/>
                <w:bCs/>
                <w:color w:val="000000"/>
                <w:sz w:val="20"/>
                <w:szCs w:val="20"/>
                <w:lang w:val="en-US"/>
              </w:rPr>
              <w:t>cjelini</w:t>
            </w:r>
            <w:proofErr w:type="spellEnd"/>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odnosno</w:t>
            </w:r>
            <w:proofErr w:type="spellEnd"/>
            <w:r w:rsidRPr="00A17532">
              <w:rPr>
                <w:rFonts w:ascii="Arial" w:eastAsia="Times New Roman" w:hAnsi="Arial" w:cs="Arial"/>
                <w:b/>
                <w:bCs/>
                <w:color w:val="000000"/>
                <w:sz w:val="20"/>
                <w:szCs w:val="20"/>
                <w:lang w:val="en-US"/>
              </w:rPr>
              <w:t xml:space="preserve"> po </w:t>
            </w:r>
            <w:proofErr w:type="spellStart"/>
            <w:r w:rsidRPr="00A17532">
              <w:rPr>
                <w:rFonts w:ascii="Arial" w:eastAsia="Times New Roman" w:hAnsi="Arial" w:cs="Arial"/>
                <w:b/>
                <w:bCs/>
                <w:color w:val="000000"/>
                <w:sz w:val="20"/>
                <w:szCs w:val="20"/>
                <w:lang w:val="en-US"/>
              </w:rPr>
              <w:t>partiji</w:t>
            </w:r>
            <w:proofErr w:type="spellEnd"/>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ili</w:t>
            </w:r>
            <w:proofErr w:type="spellEnd"/>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stavkama</w:t>
            </w:r>
            <w:proofErr w:type="spellEnd"/>
          </w:p>
        </w:tc>
        <w:tc>
          <w:tcPr>
            <w:tcW w:w="5245" w:type="dxa"/>
            <w:tcBorders>
              <w:top w:val="single" w:sz="8" w:space="0" w:color="auto"/>
              <w:left w:val="nil"/>
              <w:bottom w:val="single" w:sz="4" w:space="0" w:color="auto"/>
              <w:right w:val="single" w:sz="4" w:space="0" w:color="auto"/>
            </w:tcBorders>
            <w:shd w:val="clear" w:color="auto" w:fill="F2F2F2"/>
            <w:vAlign w:val="center"/>
            <w:hideMark/>
          </w:tcPr>
          <w:p w:rsidR="00AA267E" w:rsidRPr="00A17532" w:rsidRDefault="00AA267E" w:rsidP="007F0698">
            <w:pPr>
              <w:spacing w:after="0" w:line="240" w:lineRule="auto"/>
              <w:rPr>
                <w:rFonts w:ascii="Arial" w:eastAsia="Times New Roman" w:hAnsi="Arial" w:cs="Arial"/>
                <w:b/>
                <w:bCs/>
                <w:color w:val="000000"/>
                <w:sz w:val="20"/>
                <w:szCs w:val="20"/>
                <w:lang w:val="en-US"/>
              </w:rPr>
            </w:pPr>
            <w:proofErr w:type="spellStart"/>
            <w:r w:rsidRPr="00A17532">
              <w:rPr>
                <w:rFonts w:ascii="Arial" w:eastAsia="Times New Roman" w:hAnsi="Arial" w:cs="Arial"/>
                <w:b/>
                <w:bCs/>
                <w:color w:val="000000"/>
                <w:sz w:val="20"/>
                <w:szCs w:val="20"/>
                <w:lang w:val="en-US"/>
              </w:rPr>
              <w:t>Bitne</w:t>
            </w:r>
            <w:proofErr w:type="spellEnd"/>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karakteristike</w:t>
            </w:r>
            <w:proofErr w:type="spellEnd"/>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predmeta</w:t>
            </w:r>
            <w:proofErr w:type="spellEnd"/>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nabavke</w:t>
            </w:r>
            <w:proofErr w:type="spellEnd"/>
            <w:r w:rsidRPr="00A17532">
              <w:rPr>
                <w:rFonts w:ascii="Arial" w:eastAsia="Times New Roman" w:hAnsi="Arial" w:cs="Arial"/>
                <w:b/>
                <w:color w:val="000000"/>
                <w:sz w:val="20"/>
                <w:szCs w:val="20"/>
                <w:lang w:val="en-US"/>
              </w:rPr>
              <w:t xml:space="preserve"> u </w:t>
            </w:r>
            <w:proofErr w:type="spellStart"/>
            <w:r w:rsidRPr="00A17532">
              <w:rPr>
                <w:rFonts w:ascii="Arial" w:eastAsia="Times New Roman" w:hAnsi="Arial" w:cs="Arial"/>
                <w:b/>
                <w:color w:val="000000"/>
                <w:sz w:val="20"/>
                <w:szCs w:val="20"/>
                <w:lang w:val="en-US"/>
              </w:rPr>
              <w:t>pogledu</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kvaliteta</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dimenzija</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oblika</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bezbjednosti</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performansi</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označavanja</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roka</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upotrebe</w:t>
            </w:r>
            <w:proofErr w:type="spellEnd"/>
            <w:r w:rsidRPr="00A17532">
              <w:rPr>
                <w:rFonts w:ascii="Arial" w:eastAsia="Times New Roman" w:hAnsi="Arial" w:cs="Arial"/>
                <w:b/>
                <w:color w:val="000000"/>
                <w:sz w:val="20"/>
                <w:szCs w:val="20"/>
                <w:lang w:val="en-US"/>
              </w:rPr>
              <w:t xml:space="preserve"> </w:t>
            </w:r>
            <w:proofErr w:type="spellStart"/>
            <w:r w:rsidRPr="00A17532">
              <w:rPr>
                <w:rFonts w:ascii="Arial" w:eastAsia="Times New Roman" w:hAnsi="Arial" w:cs="Arial"/>
                <w:b/>
                <w:color w:val="000000"/>
                <w:sz w:val="20"/>
                <w:szCs w:val="20"/>
                <w:lang w:val="en-US"/>
              </w:rPr>
              <w:t>i</w:t>
            </w:r>
            <w:proofErr w:type="spellEnd"/>
            <w:r w:rsidRPr="00A17532">
              <w:rPr>
                <w:rFonts w:ascii="Arial" w:eastAsia="Times New Roman" w:hAnsi="Arial" w:cs="Arial"/>
                <w:b/>
                <w:color w:val="000000"/>
                <w:sz w:val="20"/>
                <w:szCs w:val="20"/>
                <w:lang w:val="en-US"/>
              </w:rPr>
              <w:t xml:space="preserve"> dr...</w:t>
            </w:r>
          </w:p>
        </w:tc>
        <w:tc>
          <w:tcPr>
            <w:tcW w:w="992" w:type="dxa"/>
            <w:tcBorders>
              <w:top w:val="single" w:sz="8" w:space="0" w:color="auto"/>
              <w:left w:val="nil"/>
              <w:bottom w:val="single" w:sz="4" w:space="0" w:color="auto"/>
              <w:right w:val="single" w:sz="4" w:space="0" w:color="auto"/>
            </w:tcBorders>
            <w:shd w:val="clear" w:color="auto" w:fill="F2F2F2"/>
            <w:vAlign w:val="center"/>
            <w:hideMark/>
          </w:tcPr>
          <w:p w:rsidR="00AA267E" w:rsidRPr="00A17532" w:rsidRDefault="00AA267E" w:rsidP="007F0698">
            <w:pPr>
              <w:spacing w:after="0" w:line="240" w:lineRule="auto"/>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Jed.</w:t>
            </w:r>
            <w:r w:rsidRPr="00A17532">
              <w:rPr>
                <w:rFonts w:ascii="Arial" w:eastAsia="Times New Roman" w:hAnsi="Arial" w:cs="Arial"/>
                <w:b/>
                <w:bCs/>
                <w:color w:val="000000"/>
                <w:sz w:val="20"/>
                <w:szCs w:val="20"/>
                <w:lang w:val="en-US"/>
              </w:rPr>
              <w:t xml:space="preserve"> </w:t>
            </w:r>
            <w:proofErr w:type="spellStart"/>
            <w:r w:rsidRPr="00A17532">
              <w:rPr>
                <w:rFonts w:ascii="Arial" w:eastAsia="Times New Roman" w:hAnsi="Arial" w:cs="Arial"/>
                <w:b/>
                <w:bCs/>
                <w:color w:val="000000"/>
                <w:sz w:val="20"/>
                <w:szCs w:val="20"/>
                <w:lang w:val="en-US"/>
              </w:rPr>
              <w:t>mjere</w:t>
            </w:r>
            <w:proofErr w:type="spellEnd"/>
          </w:p>
        </w:tc>
        <w:tc>
          <w:tcPr>
            <w:tcW w:w="657" w:type="dxa"/>
            <w:tcBorders>
              <w:top w:val="single" w:sz="8" w:space="0" w:color="auto"/>
              <w:left w:val="nil"/>
              <w:bottom w:val="single" w:sz="4" w:space="0" w:color="auto"/>
              <w:right w:val="single" w:sz="8" w:space="0" w:color="auto"/>
            </w:tcBorders>
            <w:shd w:val="clear" w:color="auto" w:fill="F2F2F2"/>
            <w:noWrap/>
            <w:vAlign w:val="center"/>
            <w:hideMark/>
          </w:tcPr>
          <w:p w:rsidR="00AA267E" w:rsidRPr="00A17532" w:rsidRDefault="00AA267E" w:rsidP="007F0698">
            <w:pPr>
              <w:spacing w:after="0" w:line="240" w:lineRule="auto"/>
              <w:rPr>
                <w:rFonts w:ascii="Arial" w:eastAsia="Times New Roman" w:hAnsi="Arial" w:cs="Arial"/>
                <w:b/>
                <w:bCs/>
                <w:color w:val="000000"/>
                <w:sz w:val="20"/>
                <w:szCs w:val="20"/>
                <w:lang w:val="en-US"/>
              </w:rPr>
            </w:pPr>
            <w:proofErr w:type="spellStart"/>
            <w:r>
              <w:rPr>
                <w:rFonts w:ascii="Arial" w:eastAsia="Times New Roman" w:hAnsi="Arial" w:cs="Arial"/>
                <w:b/>
                <w:bCs/>
                <w:color w:val="000000"/>
                <w:sz w:val="20"/>
                <w:szCs w:val="20"/>
                <w:lang w:val="en-US"/>
              </w:rPr>
              <w:t>Kol</w:t>
            </w:r>
            <w:proofErr w:type="spellEnd"/>
            <w:r>
              <w:rPr>
                <w:rFonts w:ascii="Arial" w:eastAsia="Times New Roman" w:hAnsi="Arial" w:cs="Arial"/>
                <w:b/>
                <w:bCs/>
                <w:color w:val="000000"/>
                <w:sz w:val="20"/>
                <w:szCs w:val="20"/>
                <w:lang w:val="en-US"/>
              </w:rPr>
              <w:t>.</w:t>
            </w:r>
          </w:p>
        </w:tc>
      </w:tr>
      <w:tr w:rsidR="00AA267E" w:rsidTr="007F0698">
        <w:trPr>
          <w:trHeight w:val="983"/>
        </w:trPr>
        <w:tc>
          <w:tcPr>
            <w:tcW w:w="590" w:type="dxa"/>
            <w:tcBorders>
              <w:top w:val="nil"/>
              <w:left w:val="single" w:sz="8" w:space="0" w:color="auto"/>
              <w:bottom w:val="single" w:sz="4" w:space="0" w:color="auto"/>
              <w:right w:val="single" w:sz="4" w:space="0" w:color="auto"/>
            </w:tcBorders>
            <w:noWrap/>
            <w:vAlign w:val="center"/>
            <w:hideMark/>
          </w:tcPr>
          <w:p w:rsidR="00AA267E" w:rsidRPr="00A17532" w:rsidRDefault="00AA267E" w:rsidP="007F0698">
            <w:pPr>
              <w:spacing w:after="0" w:line="240" w:lineRule="auto"/>
              <w:jc w:val="center"/>
              <w:rPr>
                <w:rFonts w:ascii="Arial" w:eastAsia="Times New Roman" w:hAnsi="Arial" w:cs="Arial"/>
                <w:sz w:val="20"/>
                <w:szCs w:val="20"/>
                <w:lang w:val="en-US"/>
              </w:rPr>
            </w:pPr>
            <w:r>
              <w:rPr>
                <w:rFonts w:ascii="Arial" w:eastAsia="Times New Roman" w:hAnsi="Arial" w:cs="Arial"/>
                <w:sz w:val="20"/>
                <w:szCs w:val="20"/>
                <w:lang w:val="en-US"/>
              </w:rPr>
              <w:t>1</w:t>
            </w:r>
          </w:p>
        </w:tc>
        <w:tc>
          <w:tcPr>
            <w:tcW w:w="1810" w:type="dxa"/>
            <w:tcBorders>
              <w:top w:val="nil"/>
              <w:left w:val="nil"/>
              <w:bottom w:val="single" w:sz="4" w:space="0" w:color="auto"/>
              <w:right w:val="single" w:sz="4" w:space="0" w:color="auto"/>
            </w:tcBorders>
            <w:noWrap/>
            <w:vAlign w:val="center"/>
            <w:hideMark/>
          </w:tcPr>
          <w:p w:rsidR="00AA267E" w:rsidRPr="005A5416" w:rsidRDefault="00AA267E" w:rsidP="007F0698">
            <w:pPr>
              <w:spacing w:line="240" w:lineRule="auto"/>
              <w:jc w:val="center"/>
              <w:rPr>
                <w:rFonts w:ascii="Arial" w:eastAsia="Times New Roman" w:hAnsi="Arial" w:cs="Arial"/>
                <w:color w:val="000000"/>
                <w:sz w:val="20"/>
                <w:szCs w:val="20"/>
                <w:lang w:val="sr-Latn-ME" w:eastAsia="sr-Latn-ME"/>
              </w:rPr>
            </w:pPr>
            <w:r w:rsidRPr="005A5416">
              <w:rPr>
                <w:rFonts w:ascii="Arial" w:eastAsia="Times New Roman" w:hAnsi="Arial" w:cs="Arial"/>
                <w:color w:val="000000"/>
                <w:sz w:val="20"/>
                <w:szCs w:val="20"/>
                <w:lang w:val="sr-Latn-ME" w:eastAsia="sr-Latn-ME"/>
              </w:rPr>
              <w:t xml:space="preserve">Obnova vendorskog supporta sa pratećim uslugama </w:t>
            </w:r>
            <w:r>
              <w:rPr>
                <w:rFonts w:ascii="Arial" w:eastAsia="Times New Roman" w:hAnsi="Arial" w:cs="Arial"/>
                <w:color w:val="000000"/>
                <w:sz w:val="20"/>
                <w:szCs w:val="20"/>
                <w:lang w:val="sr-Latn-ME" w:eastAsia="sr-Latn-ME"/>
              </w:rPr>
              <w:t>tehničke podrške i</w:t>
            </w:r>
            <w:r w:rsidRPr="005A5416">
              <w:rPr>
                <w:rFonts w:ascii="Arial" w:eastAsia="Times New Roman" w:hAnsi="Arial" w:cs="Arial"/>
                <w:color w:val="000000"/>
                <w:sz w:val="20"/>
                <w:szCs w:val="20"/>
                <w:lang w:val="sr-Latn-ME" w:eastAsia="sr-Latn-ME"/>
              </w:rPr>
              <w:t xml:space="preserve"> održavanja funkcionalnosti predmetne serverske, storage, mrežne, sigurnosne i prateće softverske infrastructure EFI sistema, BI/DWH SISTEM i IRMS Sistema Poreske Uprave</w:t>
            </w:r>
          </w:p>
          <w:p w:rsidR="00AA267E" w:rsidRPr="00A17532" w:rsidRDefault="00AA267E" w:rsidP="007F0698">
            <w:pPr>
              <w:spacing w:after="0" w:line="240" w:lineRule="auto"/>
              <w:rPr>
                <w:rFonts w:ascii="Arial" w:hAnsi="Arial" w:cs="Arial"/>
                <w:sz w:val="20"/>
                <w:szCs w:val="20"/>
                <w:lang w:val="en-GB"/>
              </w:rPr>
            </w:pPr>
          </w:p>
        </w:tc>
        <w:tc>
          <w:tcPr>
            <w:tcW w:w="5245" w:type="dxa"/>
            <w:tcBorders>
              <w:top w:val="nil"/>
              <w:left w:val="nil"/>
              <w:bottom w:val="single" w:sz="4" w:space="0" w:color="auto"/>
              <w:right w:val="single" w:sz="4" w:space="0" w:color="auto"/>
            </w:tcBorders>
            <w:noWrap/>
            <w:vAlign w:val="center"/>
            <w:hideMark/>
          </w:tcPr>
          <w:p w:rsidR="00AA267E" w:rsidRDefault="00AA267E" w:rsidP="007F0698">
            <w:pPr>
              <w:spacing w:after="280" w:line="240" w:lineRule="auto"/>
              <w:jc w:val="both"/>
              <w:rPr>
                <w:b/>
              </w:rPr>
            </w:pPr>
            <w:r w:rsidRPr="00592814">
              <w:rPr>
                <w:b/>
                <w:sz w:val="21"/>
              </w:rPr>
              <w:t>OPIS USLUGA</w:t>
            </w:r>
          </w:p>
          <w:p w:rsidR="00AA267E" w:rsidRPr="004D3BBD" w:rsidRDefault="00AA267E" w:rsidP="007F0698">
            <w:pPr>
              <w:jc w:val="both"/>
              <w:rPr>
                <w:rFonts w:cs="Arial"/>
                <w:color w:val="000000"/>
                <w:lang w:val="sr-Latn-ME"/>
              </w:rPr>
            </w:pPr>
            <w:r w:rsidRPr="004D3BBD">
              <w:rPr>
                <w:rFonts w:cs="Arial"/>
                <w:color w:val="000000"/>
                <w:lang w:val="sr-Latn-ME"/>
              </w:rPr>
              <w:t>Ponuđač treba da obezbijedi uslugu održavanja funkcionalnosti predmetne serverske i mrežne infrastrukture, sa ciljem očuvanja kontinuiteta rada, visoke raspoloživosti, bezbjednosti, performansi i dostupnosti proizvo</w:t>
            </w:r>
            <w:r w:rsidRPr="004D3BBD">
              <w:rPr>
                <w:rFonts w:cs="Arial" w:hint="eastAsia"/>
                <w:color w:val="000000"/>
                <w:lang w:val="sr-Latn-ME"/>
              </w:rPr>
              <w:t>đ</w:t>
            </w:r>
            <w:r w:rsidRPr="004D3BBD">
              <w:rPr>
                <w:rFonts w:cs="Arial"/>
                <w:color w:val="000000"/>
                <w:lang w:val="sr-Latn-ME"/>
              </w:rPr>
              <w:t>a</w:t>
            </w:r>
            <w:r w:rsidRPr="004D3BBD">
              <w:rPr>
                <w:rFonts w:cs="Arial" w:hint="eastAsia"/>
                <w:color w:val="000000"/>
                <w:lang w:val="sr-Latn-ME"/>
              </w:rPr>
              <w:t>č</w:t>
            </w:r>
            <w:r w:rsidRPr="004D3BBD">
              <w:rPr>
                <w:rFonts w:cs="Arial"/>
                <w:color w:val="000000"/>
                <w:lang w:val="sr-Latn-ME"/>
              </w:rPr>
              <w:t>ke podr</w:t>
            </w:r>
            <w:r w:rsidRPr="004D3BBD">
              <w:rPr>
                <w:rFonts w:cs="Arial" w:hint="eastAsia"/>
                <w:color w:val="000000"/>
                <w:lang w:val="sr-Latn-ME"/>
              </w:rPr>
              <w:t>š</w:t>
            </w:r>
            <w:r w:rsidRPr="004D3BBD">
              <w:rPr>
                <w:rFonts w:cs="Arial"/>
                <w:color w:val="000000"/>
                <w:lang w:val="sr-Latn-ME"/>
              </w:rPr>
              <w:t>ke za cjelokupni sistem tokom trajanja ugovora.</w:t>
            </w:r>
          </w:p>
          <w:p w:rsidR="00AA267E" w:rsidRPr="004D3BBD" w:rsidRDefault="00AA267E" w:rsidP="007F0698">
            <w:pPr>
              <w:jc w:val="both"/>
              <w:rPr>
                <w:rFonts w:cs="Arial"/>
                <w:color w:val="000000"/>
                <w:lang w:val="sr-Latn-ME"/>
              </w:rPr>
            </w:pPr>
            <w:r w:rsidRPr="004D3BBD">
              <w:rPr>
                <w:rFonts w:cs="Arial"/>
                <w:color w:val="000000"/>
                <w:lang w:val="sr-Latn-ME"/>
              </w:rPr>
              <w:t>Usluga održavanja obuhvata preventivno, korektivno i adaptivno održavanje, tehničku i savjetodavnu podršku, koordinaciju sa proizvođačima i ovlašćenim servisima, kao i sprovođenje aktivnosti potrebnih za stabilan rad svih obuhvaćenih platformi na primarnom sajtu (Podgorica) i DR (Bijelo Polje) sajtu.</w:t>
            </w:r>
          </w:p>
          <w:p w:rsidR="00AA267E" w:rsidRPr="004D3BBD" w:rsidRDefault="00AA267E" w:rsidP="007F0698">
            <w:pPr>
              <w:jc w:val="both"/>
              <w:rPr>
                <w:rFonts w:cs="Arial"/>
                <w:color w:val="000000"/>
                <w:lang w:val="sr-Latn-ME"/>
              </w:rPr>
            </w:pPr>
            <w:r w:rsidRPr="004D3BBD">
              <w:rPr>
                <w:rFonts w:cs="Arial"/>
                <w:color w:val="000000"/>
                <w:lang w:val="sr-Latn-ME"/>
              </w:rPr>
              <w:t>Održavanje se sprovodi nad infrastrukturom koja uključuje Oracle Exadata sisteme, Oracle x86 serverske platforme, Oracle storage sisteme, Cisco mrežnu opremu, F5 sistem za isporuku aplikacija i zaštitne komponente, kao i Oracle sistemski i aplikativni softver naveden u dostavljenoj specifikaciji koja je sastavni dio ove dokumentacije.</w:t>
            </w:r>
          </w:p>
          <w:p w:rsidR="00AA267E" w:rsidRPr="004D3BBD" w:rsidRDefault="00AA267E" w:rsidP="007F0698">
            <w:pPr>
              <w:jc w:val="both"/>
              <w:rPr>
                <w:rFonts w:cs="Arial"/>
                <w:color w:val="000000"/>
                <w:lang w:val="sr-Latn-ME"/>
              </w:rPr>
            </w:pPr>
            <w:r w:rsidRPr="004D3BBD">
              <w:rPr>
                <w:rFonts w:cs="Arial"/>
                <w:color w:val="000000"/>
                <w:lang w:val="sr-Latn-ME"/>
              </w:rPr>
              <w:t>Ponuđač treba da organizuje pružanje usluge održavanja u režimu koji obuhvata prijem i obradu incidenata, servisnih zahtjeva i planiranih izmjena, uz mogućnost udaljene intervencije isključivo putem VPN-a, telefonske podrške i izlaska na lokaciju kada priroda problema to zahtijeva.</w:t>
            </w:r>
          </w:p>
          <w:p w:rsidR="00AA267E" w:rsidRPr="004D3BBD" w:rsidRDefault="00AA267E" w:rsidP="007F0698">
            <w:pPr>
              <w:jc w:val="both"/>
              <w:rPr>
                <w:rFonts w:cs="Arial"/>
                <w:color w:val="000000"/>
                <w:lang w:val="sr-Latn-ME"/>
              </w:rPr>
            </w:pPr>
            <w:r w:rsidRPr="004D3BBD">
              <w:rPr>
                <w:rFonts w:cs="Arial"/>
                <w:color w:val="000000"/>
                <w:lang w:val="sr-Latn-ME"/>
              </w:rPr>
              <w:t>Za Oracle komponente i sistemski softver ponuđač treba da obezbijedi podršku u skladu sa važećim pravima iz Oracle Premier Support modela, odnosno ekvivalentnim ugovorenim pravima za konkretne proizvode, uključujući pristup zakrpama, novim verzijama, sigurnosnim ažuriranjima, tehničkoj dokumentaciji i otvaranju servisnih zahtjeva kod proizvođača.</w:t>
            </w:r>
          </w:p>
          <w:p w:rsidR="00AA267E" w:rsidRPr="004D3BBD" w:rsidRDefault="00AA267E" w:rsidP="007F0698">
            <w:pPr>
              <w:jc w:val="both"/>
              <w:rPr>
                <w:rFonts w:cs="Arial"/>
                <w:color w:val="000000"/>
                <w:lang w:val="sr-Latn-ME"/>
              </w:rPr>
            </w:pPr>
            <w:r w:rsidRPr="004D3BBD">
              <w:rPr>
                <w:rFonts w:cs="Arial"/>
                <w:color w:val="000000"/>
                <w:lang w:val="sr-Latn-ME"/>
              </w:rPr>
              <w:t xml:space="preserve">Za Cisco, Fortigate i F5 komponente ponuđač treba da obezbijedi ekspertsku tehničku podršku, dijagnostiku, konfiguracione intervencije, koordinaciju sa vendor TAC </w:t>
            </w:r>
            <w:r w:rsidRPr="004D3BBD">
              <w:rPr>
                <w:rFonts w:cs="Arial"/>
                <w:color w:val="000000"/>
                <w:lang w:val="sr-Latn-ME"/>
              </w:rPr>
              <w:lastRenderedPageBreak/>
              <w:t>/ ovlašćenim servisom i preporuke za otklanjanje kvarova, nadogradnje i stabilizaciju rada sistema.</w:t>
            </w:r>
          </w:p>
          <w:p w:rsidR="00AA267E" w:rsidRPr="004D3BBD" w:rsidRDefault="00AA267E" w:rsidP="007F0698">
            <w:pPr>
              <w:jc w:val="both"/>
              <w:rPr>
                <w:rFonts w:cs="Arial"/>
                <w:color w:val="000000"/>
                <w:lang w:val="sr-Latn-ME"/>
              </w:rPr>
            </w:pPr>
            <w:r w:rsidRPr="004D3BBD">
              <w:rPr>
                <w:rFonts w:cs="Arial"/>
                <w:color w:val="000000"/>
                <w:lang w:val="sr-Latn-ME"/>
              </w:rPr>
              <w:t>Usluga treba da bude zasnovana na principu očuvanja funkcionalnosti postojećeg sistema, uz minimalan prekid rada, kontrolisano sprovođenje izmjena i prethodnu procjenu rizika za sve aktivnosti koje mogu uticati na produkciono okruženje.</w:t>
            </w:r>
          </w:p>
          <w:p w:rsidR="00AA267E" w:rsidRPr="004D3BBD" w:rsidRDefault="00AA267E" w:rsidP="007F0698">
            <w:pPr>
              <w:pStyle w:val="Heading1"/>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1.Opšti paket preventivnih, korektivnih i adaptivnih aktivnosti</w:t>
            </w:r>
          </w:p>
          <w:p w:rsidR="00AA267E" w:rsidRPr="004D3BBD" w:rsidRDefault="00AA267E" w:rsidP="007F0698">
            <w:pPr>
              <w:pStyle w:val="Heading2"/>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Preventivno održavanje</w:t>
            </w:r>
          </w:p>
          <w:p w:rsidR="00AA267E" w:rsidRPr="004D3BBD" w:rsidRDefault="00AA267E" w:rsidP="007F0698">
            <w:pPr>
              <w:pStyle w:val="ListBullet"/>
              <w:jc w:val="both"/>
              <w:rPr>
                <w:rFonts w:asciiTheme="minorHAnsi" w:hAnsiTheme="minorHAnsi" w:cs="Times New Roman"/>
                <w:sz w:val="22"/>
              </w:rPr>
            </w:pPr>
            <w:proofErr w:type="spellStart"/>
            <w:r w:rsidRPr="004D3BBD">
              <w:rPr>
                <w:rFonts w:asciiTheme="minorHAnsi" w:hAnsiTheme="minorHAnsi" w:cs="Times New Roman"/>
                <w:sz w:val="22"/>
              </w:rPr>
              <w:t>redovan</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pregled</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stanja</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hardverskih</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komponenti</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aktivnih</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alarma</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logova</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i</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sistemskih</w:t>
            </w:r>
            <w:proofErr w:type="spellEnd"/>
            <w:r w:rsidRPr="004D3BBD">
              <w:rPr>
                <w:rFonts w:asciiTheme="minorHAnsi" w:hAnsiTheme="minorHAnsi" w:cs="Times New Roman"/>
                <w:sz w:val="22"/>
              </w:rPr>
              <w:t xml:space="preserve"> </w:t>
            </w:r>
            <w:proofErr w:type="spellStart"/>
            <w:r w:rsidRPr="004D3BBD">
              <w:rPr>
                <w:rFonts w:asciiTheme="minorHAnsi" w:hAnsiTheme="minorHAnsi" w:cs="Times New Roman"/>
                <w:sz w:val="22"/>
              </w:rPr>
              <w:t>upozorenja</w:t>
            </w:r>
            <w:proofErr w:type="spellEnd"/>
            <w:r w:rsidRPr="004D3BBD">
              <w:rPr>
                <w:rFonts w:asciiTheme="minorHAnsi" w:hAnsiTheme="minorHAnsi" w:cs="Times New Roman"/>
                <w:sz w:val="22"/>
              </w:rPr>
              <w:t>;</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praćenje kapaciteta, zauzeća resursa i trendova rasta storage, CPU, memorijskih i mrežnih resursa;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pregled statusa firmware-a, operativnog sistema, hipervizorskog i sistemskog softvera i identifikacija preporučenih ažuriranja;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kontrolu konzistentnosti konfiguracija, backup-a konfiguracija i reviziju kritičnih parametara sistema;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planiranje i pripremu proaktivnih mjera radi smanjenja rizika od prekida rada ili degradacije performansi.</w:t>
            </w:r>
          </w:p>
          <w:p w:rsidR="00AA267E" w:rsidRPr="004D3BBD" w:rsidRDefault="00AA267E" w:rsidP="007F0698">
            <w:pPr>
              <w:pStyle w:val="Heading2"/>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Korektivno održavanje</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analizu i otklanjanje incidenata, kvarova i funkcionalnih poremećaja;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zamjenu neispravnih komponenti i koordinaciju sa vendorom / ovlašćenim servisom radi ostvarivanja garancijskih i prava na podršku;</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prikupljanje dijagnostičkih podataka, logova i support bundle-ova potrebnih za detaljnu analizu problema;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ponovno uspostavljanje servisa, validaciju ispravnosti rada nakon intervencije i praćenje stabilnosti sistema poslije otklanjanja kvara.</w:t>
            </w:r>
          </w:p>
          <w:p w:rsidR="00AA267E" w:rsidRPr="004D3BBD" w:rsidRDefault="00AA267E" w:rsidP="007F0698">
            <w:pPr>
              <w:pStyle w:val="Heading2"/>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Adaptivno i operativno održavanje</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izmjene konfiguracije u skladu sa potrebama naručioca, uključujući izmjene mrežnih parametara, prezentaciju storage resursa, sistemske servise i aplikativne konekcije;</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 xml:space="preserve">Podršku pri kreiranju, izmjeni i optimizaciji virtuelnih mašina, serverskih profila, LUN-ova, dijeljenih skladišnih resursa (share-ova), VLAN-ova, resursnih </w:t>
            </w:r>
            <w:r w:rsidRPr="004D3BBD">
              <w:rPr>
                <w:rFonts w:asciiTheme="minorHAnsi" w:hAnsiTheme="minorHAnsi" w:cs="Times New Roman"/>
                <w:sz w:val="22"/>
                <w:lang w:val="it-IT"/>
              </w:rPr>
              <w:lastRenderedPageBreak/>
              <w:t>pool-ova, monitoring komponenti i drugih infrastrukturnih objekata;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planiranje i sprovođenje nadogradnji, migracija, relokacija servisa i pripremnih aktivnosti za nove funkcionalnosti ili proširenja sistema;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usklađivanje infrastrukture sa preporukama proizvođača, sigurnosnim zahtjevima i internim procedurama naručioca.</w:t>
            </w:r>
          </w:p>
          <w:p w:rsidR="00AA267E" w:rsidRPr="004D3BBD" w:rsidRDefault="00AA267E" w:rsidP="007F0698">
            <w:pPr>
              <w:pStyle w:val="Heading1"/>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2. Detaljan opis usluga po tehnološkim cjelinama</w:t>
            </w:r>
          </w:p>
          <w:p w:rsidR="00AA267E" w:rsidRPr="004D3BBD" w:rsidRDefault="00AA267E" w:rsidP="007F0698">
            <w:pPr>
              <w:pStyle w:val="Heading1"/>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2.1 Oracle Exadata platforme, DB i storage čvorovi</w:t>
            </w:r>
          </w:p>
          <w:p w:rsidR="00AA267E" w:rsidRPr="004D3BBD" w:rsidRDefault="00AA267E" w:rsidP="007F0698">
            <w:pPr>
              <w:jc w:val="both"/>
              <w:rPr>
                <w:rFonts w:eastAsia="Calibri" w:cs="Times New Roman"/>
                <w:lang w:val="it-IT"/>
              </w:rPr>
            </w:pPr>
            <w:r w:rsidRPr="004D3BBD">
              <w:rPr>
                <w:rFonts w:eastAsia="Calibri" w:cs="Times New Roman"/>
                <w:lang w:val="it-IT"/>
              </w:rPr>
              <w:t>Za Exadata sisteme (X8M-2 i X9M-2) ponuđač treba da obezbijedi kontinuirano praćenje i održavanje kompletne rack arhitekture, uključujući database servere, storage servere, internu mrežnu infrastrukturu, administrativne i RoCE/Nexus komponente, ILOM/BMC pristup, kao i pripadajući sistemski i storage softver.</w:t>
            </w:r>
          </w:p>
          <w:p w:rsidR="00AA267E" w:rsidRPr="004D3BBD" w:rsidRDefault="00AA267E" w:rsidP="007F0698">
            <w:pPr>
              <w:jc w:val="both"/>
              <w:rPr>
                <w:rFonts w:eastAsia="Calibri" w:cs="Times New Roman"/>
                <w:lang w:val="it-IT"/>
              </w:rPr>
            </w:pPr>
            <w:r w:rsidRPr="004D3BBD">
              <w:rPr>
                <w:rFonts w:eastAsia="Calibri" w:cs="Times New Roman"/>
                <w:lang w:val="it-IT"/>
              </w:rPr>
              <w:t>Usluga  obuhvata redovnu provjeru operativnog statusa compute i storage čvorova, sprovođenje health-check procedura nad storage ćelijama, analizu celldisk, grid disk, flash i persistent memory resursa, nadzor RAID konfiguracija i disk grupa, mrežnih linkova i interconnect komunikacije, kao i kontinuiranu analizu performansi i raspoloživosti kritičnih Exadata servisa.</w:t>
            </w:r>
          </w:p>
          <w:p w:rsidR="00AA267E" w:rsidRPr="004D3BBD" w:rsidRDefault="00AA267E" w:rsidP="007F0698">
            <w:pPr>
              <w:jc w:val="both"/>
              <w:rPr>
                <w:rFonts w:eastAsia="Calibri" w:cs="Times New Roman"/>
                <w:lang w:val="it-IT"/>
              </w:rPr>
            </w:pPr>
            <w:r w:rsidRPr="004D3BBD">
              <w:rPr>
                <w:rFonts w:eastAsia="Calibri" w:cs="Times New Roman"/>
                <w:lang w:val="it-IT"/>
              </w:rPr>
              <w:t>Ponuđač treba da obezbijedi pripremu, planiranje i sprovođenje firmware i softverskih nadogradnji u skladu sa Oracle preporukama, provjeru kompatibilnosti verzija, pripremu rollback scenarija, kao i post-implementacionu validaciju funkcionalnosti sistema.</w:t>
            </w:r>
          </w:p>
          <w:p w:rsidR="00AA267E" w:rsidRPr="004D3BBD" w:rsidRDefault="00AA267E" w:rsidP="007F0698">
            <w:pPr>
              <w:jc w:val="both"/>
              <w:rPr>
                <w:rFonts w:eastAsia="Calibri" w:cs="Times New Roman"/>
                <w:lang w:val="it-IT"/>
              </w:rPr>
            </w:pPr>
            <w:r w:rsidRPr="004D3BBD">
              <w:rPr>
                <w:rFonts w:eastAsia="Calibri" w:cs="Times New Roman"/>
                <w:lang w:val="it-IT"/>
              </w:rPr>
              <w:t>Usluga obuhvata i ekspertsku tehničku podršku pri dijagnostici i otklanjanju problema u radu RAC/cluster okruženja, ASM storage sloja, Active Data Guard scenarija, komunikacije između čvorova, storage performansi, problema sa nadogradnjom, alarmima na ILOM-u i kvarovima fizičkih komponenti.</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proaktivno praćenje statusa rack komponenata, napajanja, ventilacije i internih mrežnih veza;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pregled Oracle logova, support bundle-ova, ExaCHK / HealthCheck nalaza i preporuka proizvođača;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koordinaciju sa Oracle Support timom, otvaranje i praćenje SR-ova do konačnog rješenja;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lastRenderedPageBreak/>
              <w:t>savjetovanje u vezi kapaciteta, rasporeda workload-a, DR scenarija, switchover/failover procedura i planova održavanja.</w:t>
            </w:r>
          </w:p>
          <w:p w:rsidR="00AA267E" w:rsidRPr="004D3BBD" w:rsidRDefault="00AA267E" w:rsidP="007F0698">
            <w:pPr>
              <w:pStyle w:val="Heading2"/>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2.2 Oracle x86 serveri i sistemski / virtuelizacioni nivo</w:t>
            </w:r>
          </w:p>
          <w:p w:rsidR="00AA267E" w:rsidRPr="004D3BBD" w:rsidRDefault="00AA267E" w:rsidP="007F0698">
            <w:pPr>
              <w:jc w:val="both"/>
              <w:rPr>
                <w:rFonts w:eastAsia="Calibri" w:cs="Times New Roman"/>
                <w:lang w:val="it-IT"/>
              </w:rPr>
            </w:pPr>
            <w:r w:rsidRPr="004D3BBD">
              <w:rPr>
                <w:rFonts w:eastAsia="Calibri" w:cs="Times New Roman"/>
                <w:lang w:val="it-IT"/>
              </w:rPr>
              <w:t>Za Oracle Server X8-2 i X9-2 platforme ponuđač treba da obezbijedi monitoring i održavanje hardverske ispravnosti, statusa diskova, napajanja, ventilatora, memorijskih modula, mrežnih interfejsa, BIOS/ILOM parametara i sistemskih logova.</w:t>
            </w:r>
          </w:p>
          <w:p w:rsidR="00AA267E" w:rsidRPr="004D3BBD" w:rsidRDefault="00AA267E" w:rsidP="007F0698">
            <w:pPr>
              <w:jc w:val="both"/>
              <w:rPr>
                <w:rFonts w:eastAsia="Calibri" w:cs="Times New Roman"/>
                <w:lang w:val="it-IT"/>
              </w:rPr>
            </w:pPr>
            <w:r w:rsidRPr="004D3BBD">
              <w:rPr>
                <w:rFonts w:eastAsia="Calibri" w:cs="Times New Roman"/>
                <w:lang w:val="it-IT"/>
              </w:rPr>
              <w:t>Za servere koji su angažovani kao hipervizorski čvorovi ili hostovi za virtuelizaciju, usluga obuhvata i održavanje hipervizorskog sloja i pripadajućeg operativnog sistema, uključujući kreiranje i izmjenu virtuelnih mašina, upravljanje dodjelom resursa, mrežnim konfiguracijama, storage domenima i  pristupnim politikama, kao i dijagnostiku i otklanjanje smetnji u radu virtuelizacione platforme.</w:t>
            </w:r>
          </w:p>
          <w:p w:rsidR="00AA267E" w:rsidRPr="004D3BBD" w:rsidRDefault="00AA267E" w:rsidP="007F0698">
            <w:pPr>
              <w:jc w:val="both"/>
              <w:rPr>
                <w:rFonts w:eastAsia="Calibri" w:cs="Times New Roman"/>
                <w:lang w:val="it-IT"/>
              </w:rPr>
            </w:pPr>
            <w:r w:rsidRPr="004D3BBD">
              <w:rPr>
                <w:rFonts w:eastAsia="Calibri" w:cs="Times New Roman"/>
                <w:lang w:val="it-IT"/>
              </w:rPr>
              <w:t>Ponuđač treba da obezbijedi planiranje i izvođenje redovnih sistemskih provjera, verifikaciju raspoloživosti hostova, analizu zauzeća CPU, RAM i storage resursa, kao i preporuke za balansiranje opterećenja i optimizaciju performansi.</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provjeru stanja LED indikatora i fizičkih komponenti na lokaciji, kada je potreban fizički uvid;</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provjeru sistemskih alarma putem SSH/Web/ILOM interfejsa;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koordinaciju zamjene neispravnih FRU komponenti i verifikaciju rada nakon zamjene;</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podršku pri pripremi i sprovođenju OS i hipervizorskih nadogradnji, uz procjenu rizika i plan prekida rada.</w:t>
            </w:r>
          </w:p>
          <w:p w:rsidR="00AA267E" w:rsidRPr="004D3BBD" w:rsidRDefault="00AA267E" w:rsidP="007F0698">
            <w:pPr>
              <w:pStyle w:val="Heading2"/>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2.3 Oracle ZFS storage, disk enclosure i storage servisni nivo</w:t>
            </w:r>
          </w:p>
          <w:p w:rsidR="00AA267E" w:rsidRPr="004D3BBD" w:rsidRDefault="00AA267E" w:rsidP="007F0698">
            <w:pPr>
              <w:jc w:val="both"/>
              <w:rPr>
                <w:rFonts w:eastAsia="Calibri" w:cs="Times New Roman"/>
                <w:lang w:val="it-IT"/>
              </w:rPr>
            </w:pPr>
            <w:r w:rsidRPr="004D3BBD">
              <w:rPr>
                <w:rFonts w:eastAsia="Calibri" w:cs="Times New Roman"/>
                <w:lang w:val="it-IT"/>
              </w:rPr>
              <w:t>Za Oracle ZFS Storage Appliance ZS7-2 i prateće disk enclosure / expansion komponente ponuđač treba da obezbijedi održavanje kontrolera, disk grupa, storage pool-ova, cache/log uređaja, mrežnih interfejsa i svih prezentovanih blokovskih ili fajl sistemskih servisa koji se koriste u okruženju naručioca.</w:t>
            </w:r>
          </w:p>
          <w:p w:rsidR="00AA267E" w:rsidRPr="004D3BBD" w:rsidRDefault="00AA267E" w:rsidP="007F0698">
            <w:pPr>
              <w:jc w:val="both"/>
              <w:rPr>
                <w:rFonts w:eastAsia="Calibri" w:cs="Times New Roman"/>
                <w:lang w:val="it-IT"/>
              </w:rPr>
            </w:pPr>
            <w:r w:rsidRPr="004D3BBD">
              <w:rPr>
                <w:rFonts w:eastAsia="Calibri" w:cs="Times New Roman"/>
                <w:lang w:val="it-IT"/>
              </w:rPr>
              <w:t xml:space="preserve">Usluga uključuje nadzor statusa hardvera  storage sistema, alarmnog sistema, performansi I/O operacija, raspoloživosti kontrolera, statusa diskova, pool </w:t>
            </w:r>
            <w:r w:rsidRPr="004D3BBD">
              <w:rPr>
                <w:rFonts w:eastAsia="Calibri" w:cs="Times New Roman"/>
                <w:lang w:val="it-IT"/>
              </w:rPr>
              <w:lastRenderedPageBreak/>
              <w:t>degradacije, snapshot / replication mehanizama i kapaciteta prostora.</w:t>
            </w:r>
          </w:p>
          <w:p w:rsidR="00AA267E" w:rsidRPr="004D3BBD" w:rsidRDefault="00AA267E" w:rsidP="007F0698">
            <w:pPr>
              <w:jc w:val="both"/>
              <w:rPr>
                <w:rFonts w:eastAsia="Calibri" w:cs="Times New Roman"/>
                <w:lang w:val="it-IT"/>
              </w:rPr>
            </w:pPr>
            <w:r w:rsidRPr="004D3BBD">
              <w:rPr>
                <w:rFonts w:eastAsia="Calibri" w:cs="Times New Roman"/>
                <w:lang w:val="it-IT"/>
              </w:rPr>
              <w:t>Ponuđač treba da obezbijedi kreiranje i izmjenu LUN-ova, share-ova, datastorea i pripadajućih prava pristupa na zahtjev ovlašćenih predstavnika naručioca, kao i savjetodavnu podršku za pravilno dimenzionisanje storage resursa, retenciju snapshot-a i planiranje replikacije između lokacija.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pregled aktivnih upozorenja i hardverskih događaja putem administrativnog interfejsa;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analizu latencije, iskorišćenja pool-a i preporuke za preraspodjelu ili proširenje kapaciteta;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podršku pri firmware i software update-ima storage sistema i verifikaciju kompatibilnosti sa povezanim hostovima;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podršku pri recovery aktivnostima i validaciji integriteta storage prezentacije nakon incidenta.</w:t>
            </w:r>
          </w:p>
          <w:p w:rsidR="00AA267E" w:rsidRPr="004D3BBD" w:rsidRDefault="00AA267E" w:rsidP="007F0698">
            <w:pPr>
              <w:pStyle w:val="Heading2"/>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2.4 Cisco Nexus, Cisco SX i Cisco ASR mrežna infrastruktura</w:t>
            </w:r>
          </w:p>
          <w:p w:rsidR="00AA267E" w:rsidRPr="004D3BBD" w:rsidRDefault="00AA267E" w:rsidP="007F0698">
            <w:pPr>
              <w:jc w:val="both"/>
              <w:rPr>
                <w:rFonts w:eastAsia="Calibri" w:cs="Times New Roman"/>
                <w:lang w:val="it-IT"/>
              </w:rPr>
            </w:pPr>
            <w:r w:rsidRPr="004D3BBD">
              <w:rPr>
                <w:rFonts w:eastAsia="Calibri" w:cs="Times New Roman"/>
                <w:lang w:val="it-IT"/>
              </w:rPr>
              <w:t>Za Cisco data center, switching i routing opremu ponuđač treba da obezbijedi stručnu podršku za održavanje konfiguracije i funkcionalnosti mrežnog sloja koji povezuje serverske, storage i aplikativne komponente predmetnog sistema.</w:t>
            </w:r>
          </w:p>
          <w:p w:rsidR="00AA267E" w:rsidRPr="004D3BBD" w:rsidRDefault="00AA267E" w:rsidP="007F0698">
            <w:pPr>
              <w:jc w:val="both"/>
              <w:rPr>
                <w:rFonts w:eastAsia="Calibri" w:cs="Times New Roman"/>
                <w:lang w:val="it-IT"/>
              </w:rPr>
            </w:pPr>
            <w:r w:rsidRPr="004D3BBD">
              <w:rPr>
                <w:rFonts w:eastAsia="Calibri" w:cs="Times New Roman"/>
                <w:lang w:val="it-IT"/>
              </w:rPr>
              <w:t>Usluga obuhvata pregled statusa interfejsa, port-channel i vPC veza, VLAN/VRF konfiguracija, ruting sesija, ACL pravila, QoS parametara, transivera i kablovskih veza, kao i analizu alarmnih stanja, flapping događaja, grešaka na portovima i zagušenja.</w:t>
            </w:r>
          </w:p>
          <w:p w:rsidR="00AA267E" w:rsidRPr="004D3BBD" w:rsidRDefault="00AA267E" w:rsidP="007F0698">
            <w:pPr>
              <w:jc w:val="both"/>
              <w:rPr>
                <w:rFonts w:eastAsia="Calibri" w:cs="Times New Roman"/>
                <w:lang w:val="it-IT"/>
              </w:rPr>
            </w:pPr>
            <w:r w:rsidRPr="004D3BBD">
              <w:rPr>
                <w:rFonts w:eastAsia="Calibri" w:cs="Times New Roman"/>
                <w:lang w:val="it-IT"/>
              </w:rPr>
              <w:t>Ponuđač treba da obezbijedi backup i verzionisanje konfiguracija, kontrolisano sprovođenje mrežnih izmjena, verifikaciju dostupnosti servisa nakon izmjene, kao i preporuke za segmentaciju, redundantnost i smanjenje rizika od prekida rada.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otklanjanje problema sa pristupom, rutiranjem, L2/L3 konektivnošću, MTU, duplex/speed parametrima i optičkim/bakarnim linkovima;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analizu i usklađivanje firmware verzija, kompatibilnosti modula i interfejs kartica;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koordinaciju sa vendor TAC timom i pripremu tehničkih podataka potrebnih za eskalaciju slučaja;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podršku pri planiranim migracijama, proširenjima VLAN-ova, novim rutama, izmjenama uplink-a i redundantnih putanja.</w:t>
            </w:r>
          </w:p>
          <w:p w:rsidR="00AA267E" w:rsidRPr="004D3BBD" w:rsidRDefault="00AA267E" w:rsidP="007F0698">
            <w:pPr>
              <w:pStyle w:val="Heading2"/>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lastRenderedPageBreak/>
              <w:t>2.5 F5 BIG-IP LTM / ASM platforma</w:t>
            </w:r>
          </w:p>
          <w:p w:rsidR="00AA267E" w:rsidRPr="004D3BBD" w:rsidRDefault="00AA267E" w:rsidP="007F0698">
            <w:pPr>
              <w:jc w:val="both"/>
              <w:rPr>
                <w:rFonts w:eastAsia="Calibri" w:cs="Times New Roman"/>
                <w:lang w:val="it-IT"/>
              </w:rPr>
            </w:pPr>
            <w:r w:rsidRPr="004D3BBD">
              <w:rPr>
                <w:rFonts w:eastAsia="Calibri" w:cs="Times New Roman"/>
                <w:lang w:val="it-IT"/>
              </w:rPr>
              <w:t>Za F5 BIG-IP uređaje i pripadajuće LTM/ASM funkcionalnosti ponuđač treba da obezbijedi održavanje aplikativno-dostavnog i zaštitnog sloja, uključujući HA status uređaja, virtual servere, pool-ove, health monitor-e, SSL/TLS konfiguracije, certifikate, profile, politike i, ukoliko se koriste, iRules i napredne L7 mehanizme.</w:t>
            </w:r>
          </w:p>
          <w:p w:rsidR="00AA267E" w:rsidRPr="004D3BBD" w:rsidRDefault="00AA267E" w:rsidP="007F0698">
            <w:pPr>
              <w:jc w:val="both"/>
              <w:rPr>
                <w:rFonts w:eastAsia="Calibri" w:cs="Times New Roman"/>
                <w:lang w:val="it-IT"/>
              </w:rPr>
            </w:pPr>
            <w:r w:rsidRPr="004D3BBD">
              <w:rPr>
                <w:rFonts w:eastAsia="Calibri" w:cs="Times New Roman"/>
                <w:lang w:val="it-IT"/>
              </w:rPr>
              <w:t>Obuhvat uključuje pregled raspoloživosti servisa koji se objavljuju preko F5 platforme, analizu health monitor stanja, session persistence mehanizama, balansiranja opterećenja, performansi i događaja relevantnih za web application firewall zaštitu.</w:t>
            </w:r>
          </w:p>
          <w:p w:rsidR="00AA267E" w:rsidRPr="004D3BBD" w:rsidRDefault="00AA267E" w:rsidP="007F0698">
            <w:pPr>
              <w:jc w:val="both"/>
              <w:rPr>
                <w:rFonts w:eastAsia="Calibri" w:cs="Times New Roman"/>
                <w:lang w:val="it-IT"/>
              </w:rPr>
            </w:pPr>
            <w:r w:rsidRPr="004D3BBD">
              <w:rPr>
                <w:rFonts w:eastAsia="Calibri" w:cs="Times New Roman"/>
                <w:lang w:val="it-IT"/>
              </w:rPr>
              <w:t>Ponuđač treba da obezbijedi podršku pri nadogradnji signatura i zaštitnih politika, prilagođavanju aplikativnih pravila, zamjeni ili obnovi certifikata, izvozu i zaštiti konfiguracija, kao i validaciji ispravnosti rada nakon svake izmjene.</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analizu i otklanjanje problema sa objavom aplikacija, SSL offload-om, health monitor-ima i failover mehanizmom;</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pripremu preporuka za hardening, optimizaciju performansi i smanjenje false positive događaja na ASM sloju;</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podršku u planiranju aplikativnih promjena koje utiču na load balancing i sigurnosne politike.</w:t>
            </w:r>
          </w:p>
          <w:p w:rsidR="00AA267E" w:rsidRPr="004D3BBD" w:rsidRDefault="00AA267E" w:rsidP="007F0698">
            <w:pPr>
              <w:pStyle w:val="Heading2"/>
              <w:jc w:val="both"/>
              <w:rPr>
                <w:rFonts w:asciiTheme="minorHAnsi" w:eastAsiaTheme="minorHAnsi" w:hAnsiTheme="minorHAnsi" w:cstheme="minorBidi"/>
                <w:b/>
                <w:color w:val="auto"/>
                <w:sz w:val="21"/>
                <w:szCs w:val="22"/>
              </w:rPr>
            </w:pPr>
            <w:r w:rsidRPr="004D3BBD">
              <w:rPr>
                <w:rFonts w:asciiTheme="minorHAnsi" w:eastAsiaTheme="minorHAnsi" w:hAnsiTheme="minorHAnsi" w:cstheme="minorBidi"/>
                <w:b/>
                <w:color w:val="auto"/>
                <w:sz w:val="21"/>
                <w:szCs w:val="22"/>
              </w:rPr>
              <w:t>2.6 Oracle softver, licence i vendor podrška</w:t>
            </w:r>
          </w:p>
          <w:p w:rsidR="00AA267E" w:rsidRPr="004D3BBD" w:rsidRDefault="00AA267E" w:rsidP="007F0698">
            <w:pPr>
              <w:jc w:val="both"/>
              <w:rPr>
                <w:rFonts w:eastAsia="Calibri" w:cs="Times New Roman"/>
                <w:lang w:val="it-IT"/>
              </w:rPr>
            </w:pPr>
            <w:r w:rsidRPr="004D3BBD">
              <w:rPr>
                <w:rFonts w:eastAsia="Calibri" w:cs="Times New Roman"/>
                <w:lang w:val="it-IT"/>
              </w:rPr>
              <w:t>Ponuđač treba da obezbijedi tehničku i savjetodavnu podršku za Oracle sistemski i aplikativni softver definisan specifikacijom, uključujući Oracle Database Enterprise Edition, Real Application Clusters, Active Data Guard, Advanced Security, Advanced Compression, Partitioning, Diagnostics Pack, Tuning Pack, Oracle Data Integrator, Oracle Analytics / BI, Oracle WebLogic i Oracle Secure Backup.</w:t>
            </w:r>
          </w:p>
          <w:p w:rsidR="00AA267E" w:rsidRPr="004D3BBD" w:rsidRDefault="00AA267E" w:rsidP="007F0698">
            <w:pPr>
              <w:jc w:val="both"/>
              <w:rPr>
                <w:rFonts w:eastAsia="Calibri" w:cs="Times New Roman"/>
                <w:lang w:val="it-IT"/>
              </w:rPr>
            </w:pPr>
            <w:r w:rsidRPr="004D3BBD">
              <w:rPr>
                <w:rFonts w:eastAsia="Calibri" w:cs="Times New Roman"/>
                <w:lang w:val="it-IT"/>
              </w:rPr>
              <w:t>Podrška uključuje pristup novim verzijama, update-ima, nadogradnjama i sigurnosnim zakrpama, provjeru kompatibilnosti između softverskih komponenti i hardverske/osnovne infrastrukture, kao i preporuke za redosljed i način ugradnje zakrpa u kontrolisanim servisnim prozorima.</w:t>
            </w:r>
          </w:p>
          <w:p w:rsidR="00AA267E" w:rsidRPr="004D3BBD" w:rsidRDefault="00AA267E" w:rsidP="007F0698">
            <w:pPr>
              <w:jc w:val="both"/>
              <w:rPr>
                <w:rFonts w:eastAsia="Calibri" w:cs="Times New Roman"/>
                <w:lang w:val="it-IT"/>
              </w:rPr>
            </w:pPr>
            <w:r w:rsidRPr="004D3BBD">
              <w:rPr>
                <w:rFonts w:eastAsia="Calibri" w:cs="Times New Roman"/>
                <w:lang w:val="it-IT"/>
              </w:rPr>
              <w:t xml:space="preserve">Ponuđač treba da obezbijedi otvaranje i praćenje servisnih zahtjeva prema Oracle Support-u, analizu bug-ova, primjenu preporučenih workaround rješenja, </w:t>
            </w:r>
            <w:r w:rsidRPr="004D3BBD">
              <w:rPr>
                <w:rFonts w:eastAsia="Calibri" w:cs="Times New Roman"/>
                <w:lang w:val="it-IT"/>
              </w:rPr>
              <w:lastRenderedPageBreak/>
              <w:t>procjenu potrebe za interim patch-evima i podršku pri planiranju migracija na novije podržane verzije.</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praćenje Oracle Critical Patch Update ciklusa i procjenu uticaja zakrpa na postojeće okruženje;</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savjete u vezi licencno-funkcionalne upotrebe podržanih opcija i modula u okviru postojećih prava naručioca;</w:t>
            </w:r>
          </w:p>
          <w:p w:rsidR="00AA267E" w:rsidRPr="004D3BBD" w:rsidRDefault="00AA267E" w:rsidP="007F0698">
            <w:pPr>
              <w:pStyle w:val="ListBullet"/>
              <w:jc w:val="both"/>
              <w:rPr>
                <w:rFonts w:asciiTheme="minorHAnsi" w:hAnsiTheme="minorHAnsi" w:cs="Times New Roman"/>
                <w:sz w:val="22"/>
                <w:lang w:val="it-IT"/>
              </w:rPr>
            </w:pPr>
            <w:r w:rsidRPr="004D3BBD">
              <w:rPr>
                <w:rFonts w:asciiTheme="minorHAnsi" w:hAnsiTheme="minorHAnsi" w:cs="Times New Roman"/>
                <w:sz w:val="22"/>
                <w:lang w:val="it-IT"/>
              </w:rPr>
              <w:t>pripremu tehničkih podataka, logova i dijagnostike potrebne za vendor analizu i eskalaciju.</w:t>
            </w:r>
          </w:p>
          <w:p w:rsidR="00AA267E" w:rsidRDefault="00AA267E" w:rsidP="007F0698">
            <w:pPr>
              <w:pStyle w:val="ListBullet"/>
              <w:numPr>
                <w:ilvl w:val="0"/>
                <w:numId w:val="0"/>
              </w:numPr>
              <w:ind w:left="360"/>
              <w:jc w:val="both"/>
              <w:rPr>
                <w:rFonts w:ascii="Times New Roman" w:hAnsi="Times New Roman" w:cs="Times New Roman"/>
                <w:sz w:val="24"/>
                <w:szCs w:val="24"/>
              </w:rPr>
            </w:pPr>
          </w:p>
          <w:p w:rsidR="00AA267E" w:rsidRPr="004D3BBD" w:rsidRDefault="00AA267E" w:rsidP="007F0698">
            <w:pPr>
              <w:rPr>
                <w:b/>
                <w:sz w:val="21"/>
              </w:rPr>
            </w:pPr>
            <w:r w:rsidRPr="004D3BBD">
              <w:rPr>
                <w:b/>
                <w:sz w:val="21"/>
              </w:rPr>
              <w:t>2.7 ALATI ZA NADZOR, SIGURNOST I UPRAVLJANJE INFRASTRUKTUROM</w:t>
            </w:r>
          </w:p>
          <w:p w:rsidR="00AA267E" w:rsidRPr="004D3BBD" w:rsidRDefault="00AA267E" w:rsidP="007F0698">
            <w:pPr>
              <w:rPr>
                <w:rFonts w:cs="Times New Roman"/>
              </w:rPr>
            </w:pPr>
            <w:r w:rsidRPr="004D3BBD">
              <w:rPr>
                <w:rFonts w:cs="Times New Roman"/>
              </w:rPr>
              <w:t>Ponuđač je dužan da obezbijedi korišćenje, administraciju, održavanje i punu funkcionalnost alata za nadzor, sigurnost i upravljanje infrastrukturom, i to</w:t>
            </w:r>
            <w:r w:rsidRPr="004D3BBD">
              <w:t xml:space="preserve">: </w:t>
            </w:r>
            <w:r w:rsidRPr="004D3BBD">
              <w:rPr>
                <w:rFonts w:cs="Times New Roman"/>
                <w:b/>
                <w:bCs/>
              </w:rPr>
              <w:t>Oracle Advanced Services Gateway (OASG), Oracle</w:t>
            </w:r>
            <w:r w:rsidRPr="004D3BBD">
              <w:rPr>
                <w:b/>
                <w:bCs/>
              </w:rPr>
              <w:t xml:space="preserve"> </w:t>
            </w:r>
            <w:r w:rsidRPr="004D3BBD">
              <w:rPr>
                <w:rFonts w:cs="Times New Roman"/>
                <w:b/>
                <w:bCs/>
              </w:rPr>
              <w:t>Enterprise Manager (OEM) i Zabbix,</w:t>
            </w:r>
            <w:r w:rsidRPr="004D3BBD">
              <w:t xml:space="preserve"> </w:t>
            </w:r>
            <w:r w:rsidRPr="004D3BBD">
              <w:rPr>
                <w:rFonts w:cs="Times New Roman"/>
              </w:rPr>
              <w:t>kao integralnih komponenti sistema za proaktivni nadzor, pravovremeno otkrivanje incidenata, analizu performansi, dijagnostiku problema i podršku u upravljanju predmetnom serverskom, mrežnom i aplikativnom infrastrukturom.</w:t>
            </w:r>
          </w:p>
          <w:p w:rsidR="00AA267E" w:rsidRPr="004D3BBD" w:rsidRDefault="00AA267E" w:rsidP="007F0698">
            <w:pPr>
              <w:rPr>
                <w:rFonts w:cs="Times New Roman"/>
              </w:rPr>
            </w:pPr>
            <w:r w:rsidRPr="004D3BBD">
              <w:rPr>
                <w:rFonts w:cs="Times New Roman"/>
              </w:rPr>
              <w:t>Navedeni alati moraju biti održavani u stanju pune operativne ispravnosti tokom trajanja ugovora, uz redovnu provjeru njihove dostupnosti, ispravnosti komunikacije prema nadziranim sistemima, ažurnosti konfiguracije, tačnosti prikupljenih podataka i ispravnosti mehanizama za alarmiranje i izvještavanje. Ponuđač je dužan da, kroz korišćenje ovih alata, obezbijedi kontinuiran uvid u stanje kritičnih infrastrukturnih komponenti i blagovremeno reagovanje u slučaju pojave kvarova, zastoja, degradacije performansi ili odstupanja od definisanih operativnih parametara.</w:t>
            </w:r>
          </w:p>
          <w:p w:rsidR="00AA267E" w:rsidRPr="004D3BBD" w:rsidRDefault="00AA267E" w:rsidP="007F0698">
            <w:pPr>
              <w:rPr>
                <w:rFonts w:cs="Times New Roman"/>
                <w:b/>
                <w:bCs/>
              </w:rPr>
            </w:pPr>
            <w:r w:rsidRPr="004D3BBD">
              <w:rPr>
                <w:rFonts w:cs="Times New Roman"/>
                <w:b/>
                <w:bCs/>
              </w:rPr>
              <w:t>Oracle Advanced Services Gateway (OASG)</w:t>
            </w:r>
          </w:p>
          <w:p w:rsidR="00AA267E" w:rsidRPr="004D3BBD" w:rsidRDefault="00AA267E" w:rsidP="007F0698">
            <w:pPr>
              <w:rPr>
                <w:rFonts w:cs="Times New Roman"/>
              </w:rPr>
            </w:pPr>
            <w:r w:rsidRPr="004D3BBD">
              <w:rPr>
                <w:rFonts w:cs="Times New Roman"/>
              </w:rPr>
              <w:t xml:space="preserve">Oracle Advanced Services Gateway (OASG), kao već implementirana komponenta predmetnog sistema, koristi se za bezbjedno i kontrolisano povezivanje Oracle infrastrukture sa Oracle servisima podrške, radi omogućavanja napredne dijagnostike, proaktivnog nadzora i efikasnijeg rješavanja incidenata. Ponuđač je dužan da obezbijedi održavanje njegove funkcionalne ispravnosti, provjeru komunikacionih kanala, kontrolu bezbjednosnih parametara, validaciju povezivosti sa </w:t>
            </w:r>
            <w:r w:rsidRPr="004D3BBD">
              <w:rPr>
                <w:rFonts w:cs="Times New Roman"/>
              </w:rPr>
              <w:lastRenderedPageBreak/>
              <w:t>Oracle servisima i podršku pri korišćenju OASG-a u postupcima eskalacije i rješavanja problema.</w:t>
            </w:r>
          </w:p>
          <w:p w:rsidR="00AA267E" w:rsidRPr="004D3BBD" w:rsidRDefault="00AA267E" w:rsidP="007F0698">
            <w:pPr>
              <w:rPr>
                <w:rFonts w:cs="Times New Roman"/>
              </w:rPr>
            </w:pPr>
            <w:r w:rsidRPr="004D3BBD">
              <w:rPr>
                <w:rFonts w:cs="Times New Roman"/>
              </w:rPr>
              <w:t>U okviru održavanja OASG platforme, ponuđač treba da vrši periodičnu provjeru statusa servisa, mrežne dostupnosti, pravilnosti razmjene podataka i usklađenosti konfiguracije sa infrastrukturnim i bezbjednosnim zahtjevima Naručioca. Takođe, ponuđač obezbjeđuje stručnu podršku u slučajevima potrebe za analizom komunikacionih problema, promjenom konfiguracije ili saradnjom sa vendor podrškom.</w:t>
            </w:r>
          </w:p>
          <w:p w:rsidR="00AA267E" w:rsidRPr="004D3BBD" w:rsidRDefault="00AA267E" w:rsidP="007F0698">
            <w:pPr>
              <w:rPr>
                <w:rFonts w:cs="Times New Roman"/>
                <w:b/>
                <w:bCs/>
              </w:rPr>
            </w:pPr>
            <w:r w:rsidRPr="004D3BBD">
              <w:rPr>
                <w:rFonts w:cs="Times New Roman"/>
                <w:b/>
                <w:bCs/>
              </w:rPr>
              <w:t>Oracle Enterprise Manager (OEM)</w:t>
            </w:r>
          </w:p>
          <w:p w:rsidR="00AA267E" w:rsidRPr="004D3BBD" w:rsidRDefault="00AA267E" w:rsidP="007F0698">
            <w:pPr>
              <w:rPr>
                <w:rFonts w:cs="Times New Roman"/>
              </w:rPr>
            </w:pPr>
            <w:r w:rsidRPr="004D3BBD">
              <w:rPr>
                <w:rFonts w:cs="Times New Roman"/>
              </w:rPr>
              <w:t>Oracle Enterprise Manager (OEM) predstavlja centralnu platformu za nadzor i upravljanje Oracle okruženjem, pri čemu u predmetnom sistemu služi za nadzor Exadata sistema i baza podataka koje su na njima pokrenute. Ponuđač je dužan da obezbijedi održavanje OEM platforme u operativnom stanju, uključujući provjeru dostupnosti OEM servisa, ispravnosti konekcija prema nadziranim sistemima, validnosti prikupljenih metrika i pravilnog funkcionisanja alarmnih i izvještajnih mehanizama.</w:t>
            </w:r>
          </w:p>
          <w:p w:rsidR="00AA267E" w:rsidRPr="004D3BBD" w:rsidRDefault="00AA267E" w:rsidP="007F0698">
            <w:pPr>
              <w:rPr>
                <w:rFonts w:cs="Times New Roman"/>
              </w:rPr>
            </w:pPr>
            <w:r w:rsidRPr="004D3BBD">
              <w:rPr>
                <w:rFonts w:cs="Times New Roman"/>
              </w:rPr>
              <w:t>Održavanje OEM-a podrazumijeva i redovnu reviziju nadzornih pravila, pragova upozorenja, performansnih indikatora i događaja koji se odnose na rad Exadata infrastrukture i baza podataka, kako bi se omogućilo pravovremeno uočavanje hardverskih, sistemskih i baznih problema. Ponuđač će, po potrebi, vršiti prilagođavanje konfiguracije nadzora, analizu evidentiranih alarma, korelaciju događaja i davanje preporuka za optimizaciju rada, raspoloživosti i stabilnosti Oracle sistema.</w:t>
            </w:r>
          </w:p>
          <w:p w:rsidR="00AA267E" w:rsidRPr="004D3BBD" w:rsidRDefault="00AA267E" w:rsidP="007F0698">
            <w:pPr>
              <w:rPr>
                <w:rFonts w:cs="Times New Roman"/>
                <w:b/>
                <w:bCs/>
              </w:rPr>
            </w:pPr>
            <w:r w:rsidRPr="004D3BBD">
              <w:rPr>
                <w:rFonts w:cs="Times New Roman"/>
                <w:b/>
                <w:bCs/>
              </w:rPr>
              <w:t>Zabbix</w:t>
            </w:r>
          </w:p>
          <w:p w:rsidR="00AA267E" w:rsidRPr="004D3BBD" w:rsidRDefault="00AA267E" w:rsidP="007F0698">
            <w:pPr>
              <w:rPr>
                <w:rFonts w:cs="Times New Roman"/>
              </w:rPr>
            </w:pPr>
            <w:r w:rsidRPr="004D3BBD">
              <w:rPr>
                <w:rFonts w:cs="Times New Roman"/>
              </w:rPr>
              <w:t>Zabbix se koristi kao alat za centralizovani nadzor mrežnih uređaja, kritičnih servisa i odabranih infrastrukturnih komponenti, pri čemu se u predmetnom okruženju koristi za praćenje Cisco switch-eva i F5 uređaja putem SNMP-a, kao i za nadzor ostalih servisa po potrebi, primjenom odgovarajućih template-a. U zavisnosti od vrste</w:t>
            </w:r>
            <w:r w:rsidRPr="004D3BBD">
              <w:t xml:space="preserve"> </w:t>
            </w:r>
            <w:r w:rsidRPr="004D3BBD">
              <w:rPr>
                <w:rFonts w:cs="Times New Roman"/>
              </w:rPr>
              <w:t xml:space="preserve">sistema i poslovne potrebe, nadzor može obuhvatiti osnovnu provjeru dostupnosti putem ICMP-a, kao i detaljno praćenje hardverskih i sistemskih parametara, uključujući opterećenje procesora, zauzeće memorije, stanje diskovnog </w:t>
            </w:r>
            <w:r w:rsidRPr="004D3BBD">
              <w:rPr>
                <w:rFonts w:cs="Times New Roman"/>
              </w:rPr>
              <w:lastRenderedPageBreak/>
              <w:t>prostora, rad mrežnih interfejsa i druge relevantne operativne pokazatelje.</w:t>
            </w:r>
          </w:p>
          <w:p w:rsidR="00AA267E" w:rsidRPr="004D3BBD" w:rsidRDefault="00AA267E" w:rsidP="007F0698">
            <w:pPr>
              <w:rPr>
                <w:rFonts w:cs="Times New Roman"/>
              </w:rPr>
            </w:pPr>
            <w:r w:rsidRPr="004D3BBD">
              <w:rPr>
                <w:rFonts w:cs="Times New Roman"/>
              </w:rPr>
              <w:t>Ponuđač je dužan da obezbijedi administraciju i održavanje Zabbix platforme, uključujući ispravnost Zabbix servera/proxy komponenti, ažurnost template-a, pravilnost SNMP i ICMP nadzora, definisanje i prilagođavanje pragova za alarmiranje, kao i podešavanje notifikacija i izvještaja. U okviru ove usluge, ponuđač vrši analizu generisanih događaja i performansnih trendova, optimizaciju nadzornih parametara radi smanjenja lažno pozitivnih alarma i davanje preporuka za unapređenje raspoloživosti, performansi i sigurnosti predmetne infrastrukture.</w:t>
            </w:r>
          </w:p>
          <w:p w:rsidR="00AA267E" w:rsidRPr="004D3BBD" w:rsidRDefault="00AA267E" w:rsidP="007F0698">
            <w:pPr>
              <w:pStyle w:val="Heading1"/>
              <w:jc w:val="both"/>
              <w:rPr>
                <w:rFonts w:asciiTheme="minorHAnsi" w:eastAsiaTheme="minorHAnsi" w:hAnsiTheme="minorHAnsi" w:cs="Times New Roman"/>
                <w:b/>
                <w:bCs/>
                <w:color w:val="auto"/>
                <w:sz w:val="22"/>
                <w:szCs w:val="22"/>
              </w:rPr>
            </w:pPr>
            <w:r w:rsidRPr="004D3BBD">
              <w:rPr>
                <w:rFonts w:asciiTheme="minorHAnsi" w:eastAsiaTheme="minorHAnsi" w:hAnsiTheme="minorHAnsi" w:cs="Times New Roman"/>
                <w:b/>
                <w:bCs/>
                <w:color w:val="auto"/>
                <w:sz w:val="22"/>
                <w:szCs w:val="22"/>
              </w:rPr>
              <w:t>3. Periodični pregledi i planirani servisni ciklusi</w:t>
            </w:r>
          </w:p>
          <w:p w:rsidR="00AA267E" w:rsidRPr="004D3BBD" w:rsidRDefault="00AA267E" w:rsidP="007F0698">
            <w:pPr>
              <w:jc w:val="both"/>
              <w:rPr>
                <w:rFonts w:cs="Times New Roman"/>
              </w:rPr>
            </w:pPr>
            <w:r w:rsidRPr="004D3BBD">
              <w:rPr>
                <w:rFonts w:cs="Times New Roman"/>
              </w:rPr>
              <w:t>Radi obezbjeđenja sistematičnog održavanja, ponuđač treba da sprovodi najmanje sljedeće periodične aktivnosti:</w:t>
            </w:r>
          </w:p>
          <w:p w:rsidR="00AA267E" w:rsidRPr="004D3BBD" w:rsidRDefault="00AA267E" w:rsidP="007F0698">
            <w:pPr>
              <w:spacing w:after="0"/>
              <w:jc w:val="both"/>
              <w:rPr>
                <w:rFonts w:cs="Times New Roman"/>
              </w:rPr>
            </w:pPr>
            <w:r w:rsidRPr="004D3BBD">
              <w:rPr>
                <w:rFonts w:cs="Times New Roman"/>
              </w:rPr>
              <w:t>Minimalne aktivnosti</w:t>
            </w:r>
          </w:p>
          <w:p w:rsidR="00AA267E" w:rsidRPr="004D3BBD" w:rsidRDefault="00AA267E" w:rsidP="00AA267E">
            <w:pPr>
              <w:pStyle w:val="TableText"/>
              <w:numPr>
                <w:ilvl w:val="0"/>
                <w:numId w:val="26"/>
              </w:numPr>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Mjesečno: pregled alarma, zapisa (logova), kapaciteta, dostupnosti servisa, statusa sigurnosnih kopija konfiguracija i osnovnih pokazatelja performansi za serversku infrastkrukturu, storage, zaštitne sisteme (firewall), mrežu i F5 sloj.</w:t>
            </w:r>
          </w:p>
          <w:p w:rsidR="00AA267E" w:rsidRPr="004D3BBD" w:rsidRDefault="00AA267E" w:rsidP="007F0698">
            <w:pPr>
              <w:pStyle w:val="TableText"/>
              <w:ind w:left="720"/>
              <w:jc w:val="both"/>
              <w:rPr>
                <w:rFonts w:asciiTheme="minorHAnsi" w:eastAsiaTheme="minorHAnsi" w:hAnsiTheme="minorHAnsi" w:cs="Times New Roman"/>
                <w:sz w:val="22"/>
                <w:lang w:val="sr-Latn-CS"/>
              </w:rPr>
            </w:pPr>
          </w:p>
          <w:p w:rsidR="00AA267E" w:rsidRPr="004D3BBD" w:rsidRDefault="00AA267E" w:rsidP="00AA267E">
            <w:pPr>
              <w:pStyle w:val="TableText"/>
              <w:numPr>
                <w:ilvl w:val="0"/>
                <w:numId w:val="26"/>
              </w:numPr>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Kvartalno: pregled statusa zakrpa i fimware statusa, pregled sigurnosnih preporuka proizvođača, verifikacija dokumentacije, sigurnosnih kopija konfiguracija i ključnih mehanizama redundanse.</w:t>
            </w:r>
          </w:p>
          <w:p w:rsidR="00AA267E" w:rsidRPr="004D3BBD" w:rsidRDefault="00AA267E" w:rsidP="007F0698">
            <w:pPr>
              <w:pStyle w:val="ListParagraph"/>
              <w:spacing w:after="0"/>
              <w:jc w:val="both"/>
              <w:rPr>
                <w:rFonts w:cs="Times New Roman"/>
              </w:rPr>
            </w:pPr>
          </w:p>
          <w:p w:rsidR="00AA267E" w:rsidRPr="004D3BBD" w:rsidRDefault="00AA267E" w:rsidP="00AA267E">
            <w:pPr>
              <w:pStyle w:val="TableText"/>
              <w:numPr>
                <w:ilvl w:val="0"/>
                <w:numId w:val="26"/>
              </w:numPr>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Po potrebi / po zahtjevu: obrada incidenata, realizacija servisnih zahtjeva, sprovođenje konfiguracionih izmjena, aktivnosti oporavka sistema, eskalacija prema proizvođaču i intervencije na lokaciji.</w:t>
            </w:r>
          </w:p>
          <w:p w:rsidR="00AA267E" w:rsidRPr="004D3BBD" w:rsidRDefault="00AA267E" w:rsidP="007F0698">
            <w:pPr>
              <w:pStyle w:val="ListParagraph"/>
              <w:spacing w:after="0"/>
              <w:jc w:val="both"/>
              <w:rPr>
                <w:rFonts w:cs="Times New Roman"/>
              </w:rPr>
            </w:pPr>
          </w:p>
          <w:p w:rsidR="00AA267E" w:rsidRPr="004D3BBD" w:rsidRDefault="00AA267E" w:rsidP="00AA267E">
            <w:pPr>
              <w:pStyle w:val="TableText"/>
              <w:numPr>
                <w:ilvl w:val="0"/>
                <w:numId w:val="26"/>
              </w:numPr>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Godišnje ili u skladu sa ugovorom: sveobuhvatna provjera stanja sistema, analiza kapaciteta, pregled životnog ciklusa opreme i preporuke za modernizaciju ili zamjenu.</w:t>
            </w:r>
          </w:p>
          <w:p w:rsidR="00AA267E" w:rsidRPr="004D3BBD" w:rsidRDefault="00AA267E" w:rsidP="007F0698">
            <w:pPr>
              <w:pStyle w:val="Heading1"/>
              <w:jc w:val="both"/>
              <w:rPr>
                <w:rFonts w:asciiTheme="minorHAnsi" w:eastAsiaTheme="minorHAnsi" w:hAnsiTheme="minorHAnsi" w:cs="Times New Roman"/>
                <w:b/>
                <w:bCs/>
                <w:color w:val="auto"/>
                <w:sz w:val="22"/>
                <w:szCs w:val="22"/>
              </w:rPr>
            </w:pPr>
            <w:r w:rsidRPr="004D3BBD">
              <w:rPr>
                <w:rFonts w:asciiTheme="minorHAnsi" w:eastAsiaTheme="minorHAnsi" w:hAnsiTheme="minorHAnsi" w:cs="Times New Roman"/>
                <w:b/>
                <w:bCs/>
                <w:color w:val="auto"/>
                <w:sz w:val="22"/>
                <w:szCs w:val="22"/>
              </w:rPr>
              <w:t>4. Tehnička i savjetodavna podrška</w:t>
            </w:r>
          </w:p>
          <w:p w:rsidR="00AA267E" w:rsidRPr="004D3BBD" w:rsidRDefault="00AA267E" w:rsidP="007F0698">
            <w:pPr>
              <w:jc w:val="both"/>
              <w:rPr>
                <w:rFonts w:cs="Times New Roman"/>
              </w:rPr>
            </w:pPr>
            <w:r w:rsidRPr="004D3BBD">
              <w:rPr>
                <w:rFonts w:cs="Times New Roman"/>
              </w:rPr>
              <w:t xml:space="preserve">Pored operativnog održavanja, ponuđač je dužan da obezbijedi kontinuiranu tehničku i savjetodavnu podršku koja je relevantna za predmetnu infrastrukturu, naročito </w:t>
            </w:r>
            <w:r w:rsidRPr="004D3BBD">
              <w:rPr>
                <w:rFonts w:cs="Times New Roman"/>
              </w:rPr>
              <w:lastRenderedPageBreak/>
              <w:t>za sisteme visoke kritičnosti i složena višeslojna okruženja kakva su Exadata, ZFS sistemi, data center mrežna infrastruktura i servisi za isporuku aplikacija.</w:t>
            </w:r>
          </w:p>
          <w:p w:rsidR="00AA267E" w:rsidRPr="004D3BBD" w:rsidRDefault="00AA267E" w:rsidP="007F0698">
            <w:pPr>
              <w:jc w:val="both"/>
              <w:rPr>
                <w:rFonts w:cs="Times New Roman"/>
              </w:rPr>
            </w:pPr>
            <w:r w:rsidRPr="004D3BBD">
              <w:rPr>
                <w:rFonts w:cs="Times New Roman"/>
              </w:rPr>
              <w:t>Savjetodavna podrška obuhvata procjenu rizika prije sprovođenja izmjena, davanje preporuka za sigurnosno unapređenje sistema (hardening), planiranje servisnih prozora, analizu uzroka ponavljajućih incidenata, optimizaciju performansi, validaciju kompatibilnosti verzija, planiranje procedura za oporavak u slučaju katastrofe (DR) i podršku pri pripremi tehničkih priloga za revizije, inspekcije i internu dokumentaciju naručioca.</w:t>
            </w:r>
          </w:p>
          <w:p w:rsidR="00AA267E" w:rsidRPr="004D3BBD" w:rsidRDefault="00AA267E" w:rsidP="007F0698">
            <w:pPr>
              <w:jc w:val="both"/>
              <w:rPr>
                <w:rFonts w:cs="Times New Roman"/>
              </w:rPr>
            </w:pPr>
            <w:r w:rsidRPr="004D3BBD">
              <w:rPr>
                <w:rFonts w:cs="Times New Roman"/>
              </w:rPr>
              <w:t>U okviru savjetodavne podrške, ponuđač je dužan da obezbijedi:</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izradu preporuka za proširenje kapaciteta, zamjenu zastarjelih komponenti i planiranje životnog ciklusa opreme;</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podršku pri planiranju novih servisa, migracija i uključivanja dodatnih aplikacija na postojeću infrastrukturu;</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savjete u vezi segmentacije mreže, redundanse, alternantivnih komunikacioni puteva, scenarija visoke raspoloživosti (HA) i procedura oporavka (DR);</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preporuke za unapređenje strategije sigurnosnih kopija i oporavka podataka, uključujući testiranje povrata i zaštitu ključnih konfiguracija;</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znanjem zasnovana podrška internom timu naručioca kroz konsultacije, radne sastanke i prenos operativnih preporuka;</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podršku pri pripremi tehničkih obrazloženja za nabavku rezervnih djelova, produženje proizvođačke podrške ili nabavku zamjenske opreme.</w:t>
            </w:r>
          </w:p>
          <w:p w:rsidR="00AA267E" w:rsidRPr="004D3BBD" w:rsidRDefault="00AA267E" w:rsidP="007F0698">
            <w:pPr>
              <w:pStyle w:val="Heading1"/>
              <w:jc w:val="both"/>
              <w:rPr>
                <w:rFonts w:asciiTheme="minorHAnsi" w:eastAsiaTheme="minorHAnsi" w:hAnsiTheme="minorHAnsi" w:cs="Times New Roman"/>
                <w:b/>
                <w:bCs/>
                <w:color w:val="auto"/>
                <w:sz w:val="22"/>
                <w:szCs w:val="22"/>
              </w:rPr>
            </w:pPr>
            <w:r w:rsidRPr="004D3BBD">
              <w:rPr>
                <w:rFonts w:asciiTheme="minorHAnsi" w:eastAsiaTheme="minorHAnsi" w:hAnsiTheme="minorHAnsi" w:cs="Times New Roman"/>
                <w:b/>
                <w:bCs/>
                <w:color w:val="auto"/>
                <w:sz w:val="22"/>
                <w:szCs w:val="22"/>
              </w:rPr>
              <w:t>5. Izvještavanje, evidencija i koordinacija sa naručiocem</w:t>
            </w:r>
          </w:p>
          <w:p w:rsidR="00AA267E" w:rsidRPr="004D3BBD" w:rsidRDefault="00AA267E" w:rsidP="007F0698">
            <w:pPr>
              <w:jc w:val="both"/>
              <w:rPr>
                <w:rFonts w:cs="Times New Roman"/>
              </w:rPr>
            </w:pPr>
            <w:r w:rsidRPr="004D3BBD">
              <w:rPr>
                <w:rFonts w:cs="Times New Roman"/>
              </w:rPr>
              <w:t>Ponuđač treba da vodi urednu evidenciju o svim zahtjevima, incidentima, intervencijama, promjenama konfiguracije, otvorenim vendor slučajevima, izvršenim pregledima i preporučenim narednim koracima.</w:t>
            </w:r>
          </w:p>
          <w:p w:rsidR="00AA267E" w:rsidRPr="004D3BBD" w:rsidRDefault="00AA267E" w:rsidP="007F0698">
            <w:pPr>
              <w:jc w:val="both"/>
              <w:rPr>
                <w:rFonts w:cs="Times New Roman"/>
              </w:rPr>
            </w:pPr>
            <w:r w:rsidRPr="004D3BBD">
              <w:rPr>
                <w:rFonts w:cs="Times New Roman"/>
              </w:rPr>
              <w:t>Po završetku redovnog periodičnog pregleda ponuđač treba da dostavi kratak pisani izvještaj koji najmanje sadrži: pregled stanja ključnih sistema, uočene alarme i rizike, sprovedene aktivnosti, otvorena pitanja za naručioca, preporuke za naredni period i evidenciju zahtjeva koji su u toku.</w:t>
            </w:r>
          </w:p>
          <w:p w:rsidR="00AA267E" w:rsidRPr="004D3BBD" w:rsidRDefault="00AA267E" w:rsidP="007F0698">
            <w:pPr>
              <w:jc w:val="both"/>
              <w:rPr>
                <w:rFonts w:cs="Times New Roman"/>
              </w:rPr>
            </w:pPr>
            <w:r w:rsidRPr="004D3BBD">
              <w:rPr>
                <w:rFonts w:cs="Times New Roman"/>
              </w:rPr>
              <w:lastRenderedPageBreak/>
              <w:t>Za svaku značajnu intervenciju, incident ili planiranu izmjenu, ponuđač je dužan da  obezbijedi koordinaciju sa ovlašćenim predstavnicima naručioca, potvrdu plana rada, informaciju o mogućem uticaju na produkciono okruženje i potvrdu o uspješnom završetku aktivnosti.</w:t>
            </w:r>
          </w:p>
          <w:p w:rsidR="00AA267E" w:rsidRPr="004D3BBD" w:rsidRDefault="00AA267E" w:rsidP="007F0698">
            <w:pPr>
              <w:jc w:val="both"/>
              <w:rPr>
                <w:rFonts w:cs="Times New Roman"/>
              </w:rPr>
            </w:pPr>
            <w:r w:rsidRPr="004D3BBD">
              <w:rPr>
                <w:rFonts w:cs="Times New Roman"/>
              </w:rPr>
              <w:t>U okviru izvještavanja i dokumentacije, ponuđač treba da obezbijedi:</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Mjesečni ili ugovorom definisan izvještaj o stanju infrastrukture;</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Ad hoc izvještaj nakon većeg incidenta ili kritične intervencije;</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Ažuriranje operativne dokumentacije i inventarskih napomena kada dođe do zamjene ili izmjene konfiguracije;</w:t>
            </w:r>
          </w:p>
          <w:p w:rsidR="00AA267E"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Evidenciju preporuka koje zahtijevaju odluku naručioca ili planiranje dodatnih aktivnosti.</w:t>
            </w:r>
            <w:r>
              <w:rPr>
                <w:rFonts w:asciiTheme="minorHAnsi" w:eastAsiaTheme="minorHAnsi" w:hAnsiTheme="minorHAnsi" w:cs="Times New Roman"/>
                <w:sz w:val="22"/>
                <w:lang w:val="sr-Latn-CS"/>
              </w:rPr>
              <w:t xml:space="preserve">   i</w:t>
            </w:r>
          </w:p>
          <w:p w:rsidR="00AA267E" w:rsidRPr="004D3BBD" w:rsidRDefault="00AA267E" w:rsidP="007F0698">
            <w:pPr>
              <w:pStyle w:val="ListBullet"/>
              <w:jc w:val="both"/>
              <w:rPr>
                <w:rFonts w:asciiTheme="minorHAnsi" w:eastAsiaTheme="minorHAnsi" w:hAnsiTheme="minorHAnsi" w:cs="Times New Roman"/>
                <w:sz w:val="22"/>
                <w:lang w:val="sr-Latn-CS"/>
              </w:rPr>
            </w:pPr>
            <w:r w:rsidRPr="004D3BBD">
              <w:rPr>
                <w:rFonts w:asciiTheme="minorHAnsi" w:eastAsiaTheme="minorHAnsi" w:hAnsiTheme="minorHAnsi" w:cs="Times New Roman"/>
                <w:sz w:val="22"/>
                <w:lang w:val="sr-Latn-CS"/>
              </w:rPr>
              <w:t>Podrška se pruža u režimu udaljene i on-site intervencije, uz mogućnost 24/7 tehničke podrške za incidente, u skladu sa ugovorenim SLA parametrima i važećim pravima pristupa vendor podršci.</w:t>
            </w:r>
          </w:p>
          <w:p w:rsidR="00AA267E" w:rsidRPr="00A17532" w:rsidRDefault="00AA267E" w:rsidP="007F0698">
            <w:pPr>
              <w:spacing w:after="0" w:line="240" w:lineRule="auto"/>
              <w:rPr>
                <w:rFonts w:ascii="Arial" w:eastAsia="Times New Roman" w:hAnsi="Arial" w:cs="Arial"/>
                <w:color w:val="000000"/>
                <w:sz w:val="20"/>
                <w:szCs w:val="20"/>
                <w:lang w:val="en-GB" w:eastAsia="en-GB"/>
              </w:rPr>
            </w:pPr>
          </w:p>
        </w:tc>
        <w:tc>
          <w:tcPr>
            <w:tcW w:w="992" w:type="dxa"/>
            <w:tcBorders>
              <w:top w:val="nil"/>
              <w:left w:val="nil"/>
              <w:bottom w:val="single" w:sz="4" w:space="0" w:color="auto"/>
              <w:right w:val="single" w:sz="4" w:space="0" w:color="auto"/>
            </w:tcBorders>
            <w:noWrap/>
            <w:vAlign w:val="center"/>
            <w:hideMark/>
          </w:tcPr>
          <w:p w:rsidR="00AA267E" w:rsidRPr="00147211" w:rsidRDefault="00AA267E" w:rsidP="007F0698">
            <w:pPr>
              <w:spacing w:after="0" w:line="240" w:lineRule="auto"/>
              <w:rPr>
                <w:rFonts w:eastAsia="Times New Roman" w:cs="Arial"/>
                <w:color w:val="00B050"/>
                <w:szCs w:val="24"/>
                <w:lang w:val="en-US"/>
              </w:rPr>
            </w:pPr>
            <w:r>
              <w:rPr>
                <w:rFonts w:ascii="Arial" w:eastAsia="Times New Roman" w:hAnsi="Arial" w:cs="Arial"/>
                <w:color w:val="00B050"/>
                <w:szCs w:val="24"/>
                <w:lang w:val="en-US"/>
              </w:rPr>
              <w:lastRenderedPageBreak/>
              <w:t> </w:t>
            </w:r>
            <w:proofErr w:type="spellStart"/>
            <w:r w:rsidRPr="00147211">
              <w:rPr>
                <w:rFonts w:eastAsia="Times New Roman" w:cs="Arial"/>
                <w:szCs w:val="24"/>
                <w:lang w:val="en-US"/>
              </w:rPr>
              <w:t>Mjesec</w:t>
            </w:r>
            <w:proofErr w:type="spellEnd"/>
          </w:p>
        </w:tc>
        <w:tc>
          <w:tcPr>
            <w:tcW w:w="657" w:type="dxa"/>
            <w:tcBorders>
              <w:top w:val="nil"/>
              <w:left w:val="nil"/>
              <w:bottom w:val="single" w:sz="4" w:space="0" w:color="auto"/>
              <w:right w:val="single" w:sz="8" w:space="0" w:color="auto"/>
            </w:tcBorders>
            <w:noWrap/>
            <w:vAlign w:val="center"/>
            <w:hideMark/>
          </w:tcPr>
          <w:p w:rsidR="00AA267E" w:rsidRPr="00147211" w:rsidRDefault="00AA267E" w:rsidP="007F0698">
            <w:pPr>
              <w:spacing w:after="0" w:line="240" w:lineRule="auto"/>
              <w:jc w:val="center"/>
              <w:rPr>
                <w:rFonts w:eastAsia="Times New Roman" w:cs="Arial"/>
                <w:color w:val="00B050"/>
                <w:szCs w:val="24"/>
                <w:lang w:val="en-US"/>
              </w:rPr>
            </w:pPr>
            <w:r w:rsidRPr="00147211">
              <w:rPr>
                <w:rFonts w:eastAsia="Times New Roman" w:cs="Arial"/>
                <w:szCs w:val="24"/>
                <w:lang w:val="en-US"/>
              </w:rPr>
              <w:t>12</w:t>
            </w:r>
          </w:p>
        </w:tc>
      </w:tr>
    </w:tbl>
    <w:p w:rsidR="00AA267E" w:rsidRPr="004D3BBD" w:rsidRDefault="00AA267E" w:rsidP="00AA267E">
      <w:pPr>
        <w:pStyle w:val="NormalWeb"/>
        <w:jc w:val="both"/>
        <w:rPr>
          <w:rFonts w:asciiTheme="minorHAnsi" w:hAnsiTheme="minorHAnsi" w:cs="Arial"/>
          <w:b/>
          <w:sz w:val="22"/>
          <w:szCs w:val="22"/>
        </w:rPr>
      </w:pPr>
      <w:proofErr w:type="spellStart"/>
      <w:r w:rsidRPr="004D3BBD">
        <w:rPr>
          <w:rFonts w:asciiTheme="minorHAnsi" w:hAnsiTheme="minorHAnsi" w:cs="Arial"/>
          <w:b/>
          <w:sz w:val="22"/>
          <w:szCs w:val="22"/>
        </w:rPr>
        <w:lastRenderedPageBreak/>
        <w:t>Spisak</w:t>
      </w:r>
      <w:proofErr w:type="spellEnd"/>
      <w:r w:rsidRPr="004D3BBD">
        <w:rPr>
          <w:rFonts w:asciiTheme="minorHAnsi" w:hAnsiTheme="minorHAnsi" w:cs="Arial"/>
          <w:b/>
          <w:sz w:val="22"/>
          <w:szCs w:val="22"/>
        </w:rPr>
        <w:t xml:space="preserve"> </w:t>
      </w:r>
      <w:proofErr w:type="spellStart"/>
      <w:proofErr w:type="gramStart"/>
      <w:r w:rsidRPr="004D3BBD">
        <w:rPr>
          <w:rFonts w:asciiTheme="minorHAnsi" w:hAnsiTheme="minorHAnsi" w:cs="Arial"/>
          <w:b/>
          <w:sz w:val="22"/>
          <w:szCs w:val="22"/>
        </w:rPr>
        <w:t>opreme</w:t>
      </w:r>
      <w:proofErr w:type="spellEnd"/>
      <w:r w:rsidRPr="004D3BBD">
        <w:rPr>
          <w:rFonts w:asciiTheme="minorHAnsi" w:hAnsiTheme="minorHAnsi" w:cs="Arial"/>
          <w:b/>
          <w:sz w:val="22"/>
          <w:szCs w:val="22"/>
        </w:rPr>
        <w:t xml:space="preserve"> :</w:t>
      </w:r>
      <w:proofErr w:type="gramEnd"/>
      <w:r w:rsidRPr="004D3BBD">
        <w:rPr>
          <w:rFonts w:asciiTheme="minorHAnsi" w:hAnsiTheme="minorHAnsi" w:cs="Arial"/>
          <w:b/>
          <w:sz w:val="22"/>
          <w:szCs w:val="22"/>
        </w:rPr>
        <w:t xml:space="preserve"> </w:t>
      </w:r>
    </w:p>
    <w:p w:rsidR="00AA267E" w:rsidRPr="004D3BBD" w:rsidRDefault="00AA267E" w:rsidP="00AA267E">
      <w:pPr>
        <w:pStyle w:val="Heading1"/>
        <w:spacing w:before="0"/>
        <w:jc w:val="both"/>
        <w:rPr>
          <w:rFonts w:asciiTheme="minorHAnsi" w:eastAsia="Times New Roman" w:hAnsiTheme="minorHAnsi" w:cs="Arial"/>
          <w:b/>
          <w:color w:val="auto"/>
          <w:sz w:val="22"/>
          <w:szCs w:val="22"/>
          <w:lang w:val="en-GB" w:eastAsia="en-GB"/>
        </w:rPr>
      </w:pPr>
      <w:proofErr w:type="spellStart"/>
      <w:proofErr w:type="gramStart"/>
      <w:r w:rsidRPr="004D3BBD">
        <w:rPr>
          <w:rFonts w:asciiTheme="minorHAnsi" w:eastAsia="Times New Roman" w:hAnsiTheme="minorHAnsi" w:cs="Arial"/>
          <w:b/>
          <w:color w:val="auto"/>
          <w:sz w:val="22"/>
          <w:szCs w:val="22"/>
          <w:lang w:val="en-GB" w:eastAsia="en-GB"/>
        </w:rPr>
        <w:t>Prilog</w:t>
      </w:r>
      <w:proofErr w:type="spellEnd"/>
      <w:r w:rsidRPr="004D3BBD">
        <w:rPr>
          <w:rFonts w:asciiTheme="minorHAnsi" w:eastAsia="Times New Roman" w:hAnsiTheme="minorHAnsi" w:cs="Arial"/>
          <w:b/>
          <w:color w:val="auto"/>
          <w:sz w:val="22"/>
          <w:szCs w:val="22"/>
          <w:lang w:val="en-GB" w:eastAsia="en-GB"/>
        </w:rPr>
        <w:t xml:space="preserve">  -</w:t>
      </w:r>
      <w:proofErr w:type="gramEnd"/>
      <w:r w:rsidRPr="004D3BBD">
        <w:rPr>
          <w:rFonts w:asciiTheme="minorHAnsi" w:eastAsia="Times New Roman" w:hAnsiTheme="minorHAnsi" w:cs="Arial"/>
          <w:b/>
          <w:color w:val="auto"/>
          <w:sz w:val="22"/>
          <w:szCs w:val="22"/>
          <w:lang w:val="en-GB" w:eastAsia="en-GB"/>
        </w:rPr>
        <w:t xml:space="preserve"> </w:t>
      </w:r>
      <w:proofErr w:type="spellStart"/>
      <w:r w:rsidRPr="004D3BBD">
        <w:rPr>
          <w:rFonts w:asciiTheme="minorHAnsi" w:eastAsia="Times New Roman" w:hAnsiTheme="minorHAnsi" w:cs="Arial"/>
          <w:b/>
          <w:color w:val="auto"/>
          <w:sz w:val="22"/>
          <w:szCs w:val="22"/>
          <w:lang w:val="en-GB" w:eastAsia="en-GB"/>
        </w:rPr>
        <w:t>Spisak</w:t>
      </w:r>
      <w:proofErr w:type="spellEnd"/>
      <w:r w:rsidRPr="004D3BBD">
        <w:rPr>
          <w:rFonts w:asciiTheme="minorHAnsi" w:eastAsia="Times New Roman" w:hAnsiTheme="minorHAnsi" w:cs="Arial"/>
          <w:b/>
          <w:color w:val="auto"/>
          <w:sz w:val="22"/>
          <w:szCs w:val="22"/>
          <w:lang w:val="en-GB" w:eastAsia="en-GB"/>
        </w:rPr>
        <w:t xml:space="preserve"> </w:t>
      </w:r>
      <w:proofErr w:type="spellStart"/>
      <w:r w:rsidRPr="004D3BBD">
        <w:rPr>
          <w:rFonts w:asciiTheme="minorHAnsi" w:eastAsia="Times New Roman" w:hAnsiTheme="minorHAnsi" w:cs="Arial"/>
          <w:b/>
          <w:color w:val="auto"/>
          <w:sz w:val="22"/>
          <w:szCs w:val="22"/>
          <w:lang w:val="en-GB" w:eastAsia="en-GB"/>
        </w:rPr>
        <w:t>opreme</w:t>
      </w:r>
      <w:proofErr w:type="spellEnd"/>
      <w:r w:rsidRPr="004D3BBD">
        <w:rPr>
          <w:rFonts w:asciiTheme="minorHAnsi" w:eastAsia="Times New Roman" w:hAnsiTheme="minorHAnsi" w:cs="Arial"/>
          <w:b/>
          <w:color w:val="auto"/>
          <w:sz w:val="22"/>
          <w:szCs w:val="22"/>
          <w:lang w:val="en-GB" w:eastAsia="en-GB"/>
        </w:rPr>
        <w:t xml:space="preserve"> </w:t>
      </w:r>
      <w:proofErr w:type="spellStart"/>
      <w:r w:rsidRPr="004D3BBD">
        <w:rPr>
          <w:rFonts w:asciiTheme="minorHAnsi" w:eastAsia="Times New Roman" w:hAnsiTheme="minorHAnsi" w:cs="Arial"/>
          <w:b/>
          <w:color w:val="auto"/>
          <w:sz w:val="22"/>
          <w:szCs w:val="22"/>
          <w:lang w:val="en-GB" w:eastAsia="en-GB"/>
        </w:rPr>
        <w:t>i</w:t>
      </w:r>
      <w:proofErr w:type="spellEnd"/>
      <w:r w:rsidRPr="004D3BBD">
        <w:rPr>
          <w:rFonts w:asciiTheme="minorHAnsi" w:eastAsia="Times New Roman" w:hAnsiTheme="minorHAnsi" w:cs="Arial"/>
          <w:b/>
          <w:color w:val="auto"/>
          <w:sz w:val="22"/>
          <w:szCs w:val="22"/>
          <w:lang w:val="en-GB" w:eastAsia="en-GB"/>
        </w:rPr>
        <w:t xml:space="preserve"> </w:t>
      </w:r>
      <w:proofErr w:type="spellStart"/>
      <w:r w:rsidRPr="004D3BBD">
        <w:rPr>
          <w:rFonts w:asciiTheme="minorHAnsi" w:eastAsia="Times New Roman" w:hAnsiTheme="minorHAnsi" w:cs="Arial"/>
          <w:b/>
          <w:color w:val="auto"/>
          <w:sz w:val="22"/>
          <w:szCs w:val="22"/>
          <w:lang w:val="en-GB" w:eastAsia="en-GB"/>
        </w:rPr>
        <w:t>licenci</w:t>
      </w:r>
      <w:proofErr w:type="spellEnd"/>
      <w:r w:rsidRPr="004D3BBD">
        <w:rPr>
          <w:rFonts w:asciiTheme="minorHAnsi" w:eastAsia="Times New Roman" w:hAnsiTheme="minorHAnsi" w:cs="Arial"/>
          <w:b/>
          <w:color w:val="auto"/>
          <w:sz w:val="22"/>
          <w:szCs w:val="22"/>
          <w:lang w:val="en-GB" w:eastAsia="en-GB"/>
        </w:rPr>
        <w:t xml:space="preserve">  - </w:t>
      </w:r>
      <w:proofErr w:type="spellStart"/>
      <w:r w:rsidRPr="004D3BBD">
        <w:rPr>
          <w:rFonts w:asciiTheme="minorHAnsi" w:eastAsia="Times New Roman" w:hAnsiTheme="minorHAnsi" w:cs="Arial"/>
          <w:b/>
          <w:color w:val="auto"/>
          <w:sz w:val="22"/>
          <w:szCs w:val="22"/>
          <w:lang w:val="en-GB" w:eastAsia="en-GB"/>
        </w:rPr>
        <w:t>datumi</w:t>
      </w:r>
      <w:proofErr w:type="spellEnd"/>
      <w:r w:rsidRPr="004D3BBD">
        <w:rPr>
          <w:rFonts w:asciiTheme="minorHAnsi" w:eastAsia="Times New Roman" w:hAnsiTheme="minorHAnsi" w:cs="Arial"/>
          <w:b/>
          <w:color w:val="auto"/>
          <w:sz w:val="22"/>
          <w:szCs w:val="22"/>
          <w:lang w:val="en-GB" w:eastAsia="en-GB"/>
        </w:rPr>
        <w:t xml:space="preserve"> </w:t>
      </w:r>
      <w:proofErr w:type="spellStart"/>
      <w:r w:rsidRPr="004D3BBD">
        <w:rPr>
          <w:rFonts w:asciiTheme="minorHAnsi" w:eastAsia="Times New Roman" w:hAnsiTheme="minorHAnsi" w:cs="Arial"/>
          <w:b/>
          <w:color w:val="auto"/>
          <w:sz w:val="22"/>
          <w:szCs w:val="22"/>
          <w:lang w:val="en-GB" w:eastAsia="en-GB"/>
        </w:rPr>
        <w:t>važenja</w:t>
      </w:r>
      <w:proofErr w:type="spellEnd"/>
      <w:r w:rsidRPr="004D3BBD">
        <w:rPr>
          <w:rFonts w:asciiTheme="minorHAnsi" w:eastAsia="Times New Roman" w:hAnsiTheme="minorHAnsi" w:cs="Arial"/>
          <w:b/>
          <w:color w:val="auto"/>
          <w:sz w:val="22"/>
          <w:szCs w:val="22"/>
          <w:lang w:val="en-GB" w:eastAsia="en-GB"/>
        </w:rPr>
        <w:t xml:space="preserve"> </w:t>
      </w:r>
      <w:proofErr w:type="spellStart"/>
      <w:r w:rsidRPr="004D3BBD">
        <w:rPr>
          <w:rFonts w:asciiTheme="minorHAnsi" w:eastAsia="Times New Roman" w:hAnsiTheme="minorHAnsi" w:cs="Arial"/>
          <w:b/>
          <w:color w:val="auto"/>
          <w:sz w:val="22"/>
          <w:szCs w:val="22"/>
          <w:lang w:val="en-GB" w:eastAsia="en-GB"/>
        </w:rPr>
        <w:t>supporta</w:t>
      </w:r>
      <w:proofErr w:type="spellEnd"/>
    </w:p>
    <w:tbl>
      <w:tblPr>
        <w:tblW w:w="11729" w:type="dxa"/>
        <w:tblInd w:w="-1139" w:type="dxa"/>
        <w:tblLook w:val="04A0" w:firstRow="1" w:lastRow="0" w:firstColumn="1" w:lastColumn="0" w:noHBand="0" w:noVBand="1"/>
      </w:tblPr>
      <w:tblGrid>
        <w:gridCol w:w="8647"/>
        <w:gridCol w:w="851"/>
        <w:gridCol w:w="1158"/>
        <w:gridCol w:w="1239"/>
      </w:tblGrid>
      <w:tr w:rsidR="00AA267E" w:rsidRPr="004D3BBD" w:rsidTr="007F0698">
        <w:trPr>
          <w:trHeight w:val="307"/>
        </w:trPr>
        <w:tc>
          <w:tcPr>
            <w:tcW w:w="8647"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rPr>
            </w:pPr>
            <w:r w:rsidRPr="004D3BBD">
              <w:rPr>
                <w:rFonts w:eastAsia="Times New Roman" w:cs="Arial"/>
                <w:b/>
                <w:bCs/>
              </w:rPr>
              <w:t>Product Description</w:t>
            </w:r>
          </w:p>
        </w:tc>
        <w:tc>
          <w:tcPr>
            <w:tcW w:w="851" w:type="dxa"/>
            <w:tcBorders>
              <w:top w:val="single" w:sz="4" w:space="0" w:color="auto"/>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Qty</w:t>
            </w:r>
          </w:p>
        </w:tc>
        <w:tc>
          <w:tcPr>
            <w:tcW w:w="992" w:type="dxa"/>
            <w:tcBorders>
              <w:top w:val="single" w:sz="4" w:space="0" w:color="auto"/>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Start Date</w:t>
            </w:r>
          </w:p>
        </w:tc>
        <w:tc>
          <w:tcPr>
            <w:tcW w:w="1239" w:type="dxa"/>
            <w:tcBorders>
              <w:top w:val="single" w:sz="4" w:space="0" w:color="auto"/>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End Date</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Active Data Guard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Advanced Security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Analytics Server Administrator or Oracle Business Intelligence Server Administrator - Named User Plus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Analytics Server or Oracle Business Intelligence Suite Extended Edition – Named User Plus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150</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Database Enterprise Edition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lang w:val="it-IT"/>
              </w:rPr>
            </w:pPr>
            <w:r w:rsidRPr="004D3BBD">
              <w:rPr>
                <w:rFonts w:eastAsia="Times New Roman" w:cs="Times New Roman"/>
                <w:color w:val="000000"/>
                <w:lang w:val="it-IT"/>
              </w:rPr>
              <w:t>Oracle Data Integrator Enterprise Edition - Processor Perpetua</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lang w:val="it-IT"/>
              </w:rPr>
            </w:pPr>
            <w:r w:rsidRPr="004D3BBD">
              <w:rPr>
                <w:rFonts w:eastAsia="Times New Roman" w:cs="Times New Roman"/>
                <w:color w:val="000000"/>
                <w:lang w:val="it-IT"/>
              </w:rPr>
              <w:t>Oracle Diagnostics Pack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Partitioning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Real Application Clusters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8</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Secure Backup – Stream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Tuning Pack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WebLogic Server Enterprise Edition - Named User Plus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150</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rPr>
            </w:pPr>
            <w:r w:rsidRPr="004D3BBD">
              <w:rPr>
                <w:rFonts w:eastAsia="Times New Roman" w:cs="Arial"/>
                <w:b/>
                <w:bCs/>
              </w:rPr>
              <w:t>Product Description</w:t>
            </w:r>
          </w:p>
        </w:tc>
        <w:tc>
          <w:tcPr>
            <w:tcW w:w="851"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Qty</w:t>
            </w:r>
          </w:p>
        </w:tc>
        <w:tc>
          <w:tcPr>
            <w:tcW w:w="992"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Start Date</w:t>
            </w:r>
          </w:p>
        </w:tc>
        <w:tc>
          <w:tcPr>
            <w:tcW w:w="1239"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End Date</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X9-2L,HC SERVER FOR 1/8 RACK (w/PMEM,CX5) ED X9M-2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17.maj.26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X9-2L,HC SERVER FOR 1/8 RACK (w/PMEM,CX5) ED X9M-2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17.maj.26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497"/>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 xml:space="preserve">Exadata Storage Server X9M-2 Eighth Rack High Capacity (HC) with </w:t>
            </w:r>
            <w:r w:rsidRPr="004D3BBD">
              <w:rPr>
                <w:rFonts w:eastAsia="Times New Roman" w:cs="Times New Roman"/>
                <w:color w:val="000000"/>
              </w:rPr>
              <w:br/>
              <w:t>768 GB persistent memory with rail kit (for field installation)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17.maj.26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Memory upgrade 768 GB (twelve 64 GB) DIMM (for field installation)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17.maj.26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lastRenderedPageBreak/>
              <w:t>Exadata Storage Server Software - Disk Drive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30</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3.jun.26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497"/>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STORAGE DRIVE ENCLOSURE DE3-24C FOR FIELD</w:t>
            </w:r>
            <w:r w:rsidRPr="004D3BBD">
              <w:rPr>
                <w:rFonts w:eastAsia="Times New Roman" w:cs="Times New Roman"/>
                <w:color w:val="000000"/>
              </w:rPr>
              <w:br/>
              <w:t xml:space="preserve"> INSTALLATION MODEL FAMILY</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17.maj.26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rPr>
            </w:pPr>
            <w:r w:rsidRPr="004D3BBD">
              <w:rPr>
                <w:rFonts w:eastAsia="Times New Roman" w:cs="Arial"/>
                <w:b/>
                <w:bCs/>
              </w:rPr>
              <w:t>Product Description</w:t>
            </w:r>
          </w:p>
        </w:tc>
        <w:tc>
          <w:tcPr>
            <w:tcW w:w="851"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Qty</w:t>
            </w:r>
          </w:p>
        </w:tc>
        <w:tc>
          <w:tcPr>
            <w:tcW w:w="992"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Start Date</w:t>
            </w:r>
          </w:p>
        </w:tc>
        <w:tc>
          <w:tcPr>
            <w:tcW w:w="1239"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End Date</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Server X9-2: model family</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 xml:space="preserve">  30-Aug-26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282"/>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X9-2L,HC SERVER w/A271 PSU FOR 1/8 RACK (w/PMEM,CX5) EXADATA X9M-2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5</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 xml:space="preserve">  30-Aug-26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X9-2, DB SERVER w/A271 PSU FOR 1/8 RACK (w/1TB,2x DUAL 25GBE) ED X9M-2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 xml:space="preserve">  30-Aug-26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X9-2L,STORAGE SERVER EXTENDED w/A271 PSU (w/CX5) ED X9M-2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 xml:space="preserve">  30-Aug-26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SWITCH,CISCO NEXUS 9336C,ROCE,2PSU,3FAN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 xml:space="preserve">  30-Aug-26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SWITCH,CISCO NEXUS 9348,2PSU,3FAN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 xml:space="preserve">  30-Aug-26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Storage Drive Enclosure DE3-24C, for field installation: model family</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746"/>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Exadata Database Machine X9M-2 High Capacity (HC) Eighth Rack with 1 TB memory</w:t>
            </w:r>
            <w:r w:rsidRPr="004D3BBD">
              <w:rPr>
                <w:rFonts w:eastAsia="Times New Roman" w:cs="Times New Roman"/>
                <w:color w:val="000000"/>
              </w:rPr>
              <w:br/>
              <w:t xml:space="preserve"> and 2 dual 25 G network cards (for factory installation)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497"/>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 xml:space="preserve">Exadata Storage Server X9M-2 Eighth Rack High Capacity (HC) with </w:t>
            </w:r>
            <w:r w:rsidRPr="004D3BBD">
              <w:rPr>
                <w:rFonts w:eastAsia="Times New Roman" w:cs="Times New Roman"/>
                <w:color w:val="000000"/>
              </w:rPr>
              <w:br/>
              <w:t>768 GB persistent memory with rail kit (for field installation)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 xml:space="preserve">  30-Aug-26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PTO, SWITCH, CISCO NEXUS 9336C, ZS7-2 RACK SYSTEM</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 xml:space="preserve">Copper splitter cable assembly: 5 meters, QSFP28 to 4 SFP28 </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30.nov.26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746"/>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Optical splitter cable assembly: 20 meters, MT ferrule terminated, 12-fiber to 4x2-fiber, multimode, MPO to 4 LC connectors, extended breakout, 50/125 diameter, OM4, LSZH, riser</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8</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23.sept.26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 xml:space="preserve">QSFP parallel fiber optics short wave transceiver </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8</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23.sept.26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Exadata Storage Server Software - Disk Drive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30</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06-Aug-26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rPr>
            </w:pPr>
            <w:r w:rsidRPr="004D3BBD">
              <w:rPr>
                <w:rFonts w:eastAsia="Times New Roman" w:cs="Arial"/>
                <w:b/>
                <w:bCs/>
              </w:rPr>
              <w:t>Product Description</w:t>
            </w:r>
          </w:p>
        </w:tc>
        <w:tc>
          <w:tcPr>
            <w:tcW w:w="851"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Qty</w:t>
            </w:r>
          </w:p>
        </w:tc>
        <w:tc>
          <w:tcPr>
            <w:tcW w:w="992"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Start Date</w:t>
            </w:r>
          </w:p>
        </w:tc>
        <w:tc>
          <w:tcPr>
            <w:tcW w:w="1239" w:type="dxa"/>
            <w:tcBorders>
              <w:top w:val="nil"/>
              <w:left w:val="nil"/>
              <w:bottom w:val="single" w:sz="4" w:space="0" w:color="auto"/>
              <w:right w:val="single" w:sz="4" w:space="0" w:color="auto"/>
            </w:tcBorders>
            <w:shd w:val="clear" w:color="000000" w:fill="C6E0B4"/>
            <w:noWrap/>
            <w:vAlign w:val="center"/>
            <w:hideMark/>
          </w:tcPr>
          <w:p w:rsidR="00AA267E" w:rsidRPr="004D3BBD" w:rsidRDefault="00AA267E" w:rsidP="007F0698">
            <w:pPr>
              <w:spacing w:after="0" w:line="240" w:lineRule="auto"/>
              <w:jc w:val="both"/>
              <w:rPr>
                <w:rFonts w:eastAsia="Times New Roman" w:cs="Arial"/>
                <w:b/>
                <w:bCs/>
                <w:color w:val="000000"/>
              </w:rPr>
            </w:pPr>
            <w:r w:rsidRPr="004D3BBD">
              <w:rPr>
                <w:rFonts w:eastAsia="Times New Roman" w:cs="Arial"/>
                <w:b/>
                <w:bCs/>
                <w:color w:val="000000"/>
              </w:rPr>
              <w:t>End Date</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Active Data Guard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Advanced Compression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Advanced Security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Database Enterprise Edition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Partitioning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Real Application Clusters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16</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Secure Backup - Stream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WebLogic Server Standard Edition - Processor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Exadata Storage Server Software - Disk Drive Perpetual</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36</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25-Aug-26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Exadata Database Machine X8M-2 High Capacity (HC) Eighth Rack</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SWITCH,CISCO NEXUS 9336C,ROCE,2PSU,3FAN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SWITCH,CISCO NEXUS 9348,2PSU,3FAN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X8-2,1U DATABASE SERVER, REDUCED HDWR, (384GB) w/CX5,ED X8M-2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X8-2L,2U HIGH CAPACITY SERVER, REDUCED HDWR, wDPCM,CX5,ED X8M-2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Exadata Database Machine X8M-2 High Capacity (HC) Eighth Rack</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SWITCH,CISCO NEXUS 9336C,ROCE,2PSU,3FAN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SWITCH,CISCO NEXUS 9348,2PSU,3FAN</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lastRenderedPageBreak/>
              <w:t>X8-2,1U DATABASE SERVER, REDUCED HDWR, (384GB) w/CX5,ED X8M-2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X8-2L,2U HIGH CAPACITY SERVER, REDUCED HDWR, wDPCM,CX5,ED X8M-2</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Server X8-2: model family</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ZFS Storage Appliance Racked System ZS7-2: ATO model family</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497"/>
        </w:trPr>
        <w:tc>
          <w:tcPr>
            <w:tcW w:w="8647" w:type="dxa"/>
            <w:tcBorders>
              <w:top w:val="nil"/>
              <w:left w:val="single" w:sz="4" w:space="0" w:color="auto"/>
              <w:bottom w:val="single" w:sz="4" w:space="0" w:color="auto"/>
              <w:right w:val="single" w:sz="4" w:space="0" w:color="auto"/>
            </w:tcBorders>
            <w:shd w:val="clear" w:color="auto" w:fill="auto"/>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ZFS RACK SYSTEM STORAGE, ZS7-2, MID-RANGE BASE ASSY,</w:t>
            </w:r>
            <w:r w:rsidRPr="004D3BBD">
              <w:rPr>
                <w:rFonts w:eastAsia="Times New Roman" w:cs="Times New Roman"/>
                <w:color w:val="000000"/>
              </w:rPr>
              <w:br/>
              <w:t xml:space="preserve"> 14TB (FOR BULK PKGING)</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Oracle ZFS Storage Appliance Racked System ZS7-2: ATO model family</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1</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F5-ADD-BIG-ASM-I2XXX</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F5-BIG-LTM-I2800</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SX550X-52-K9-EU</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4</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ASR1001X-2.5G-K9</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SLASR1-AES</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r w:rsidR="00AA267E" w:rsidRPr="004D3BBD" w:rsidTr="007F0698">
        <w:trPr>
          <w:trHeight w:val="307"/>
        </w:trPr>
        <w:tc>
          <w:tcPr>
            <w:tcW w:w="8647" w:type="dxa"/>
            <w:tcBorders>
              <w:top w:val="nil"/>
              <w:left w:val="single" w:sz="4" w:space="0" w:color="auto"/>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FLSA1-BIN-1X10GE</w:t>
            </w:r>
          </w:p>
        </w:tc>
        <w:tc>
          <w:tcPr>
            <w:tcW w:w="851"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color w:val="000000"/>
              </w:rPr>
            </w:pPr>
            <w:r w:rsidRPr="004D3BBD">
              <w:rPr>
                <w:rFonts w:eastAsia="Times New Roman" w:cs="Times New Roman"/>
                <w:color w:val="000000"/>
              </w:rPr>
              <w:t>3</w:t>
            </w:r>
          </w:p>
        </w:tc>
        <w:tc>
          <w:tcPr>
            <w:tcW w:w="992"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Times New Roman"/>
              </w:rPr>
            </w:pPr>
            <w:r w:rsidRPr="004D3BBD">
              <w:rPr>
                <w:rFonts w:eastAsia="Times New Roman" w:cs="Times New Roman"/>
              </w:rPr>
              <w:t>27-Aug-26</w:t>
            </w:r>
          </w:p>
        </w:tc>
        <w:tc>
          <w:tcPr>
            <w:tcW w:w="1239" w:type="dxa"/>
            <w:tcBorders>
              <w:top w:val="nil"/>
              <w:left w:val="nil"/>
              <w:bottom w:val="single" w:sz="4" w:space="0" w:color="auto"/>
              <w:right w:val="single" w:sz="4" w:space="0" w:color="auto"/>
            </w:tcBorders>
            <w:shd w:val="clear" w:color="auto" w:fill="auto"/>
            <w:noWrap/>
            <w:vAlign w:val="center"/>
            <w:hideMark/>
          </w:tcPr>
          <w:p w:rsidR="00AA267E" w:rsidRPr="004D3BBD" w:rsidRDefault="00AA267E" w:rsidP="007F0698">
            <w:pPr>
              <w:spacing w:after="0" w:line="240" w:lineRule="auto"/>
              <w:jc w:val="both"/>
              <w:rPr>
                <w:rFonts w:eastAsia="Times New Roman" w:cs="Arial"/>
              </w:rPr>
            </w:pPr>
            <w:r w:rsidRPr="004D3BBD">
              <w:rPr>
                <w:rFonts w:eastAsia="Times New Roman" w:cs="Arial"/>
              </w:rPr>
              <w:t>31.jul.27</w:t>
            </w:r>
          </w:p>
        </w:tc>
      </w:tr>
    </w:tbl>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147211" w:rsidRDefault="00147211" w:rsidP="00147211">
      <w:pPr>
        <w:contextualSpacing/>
        <w:jc w:val="both"/>
        <w:rPr>
          <w:rFonts w:ascii="Arial" w:eastAsia="Calibri" w:hAnsi="Arial" w:cs="Arial"/>
          <w:color w:val="000000"/>
          <w:lang w:val="sr-Latn-ME"/>
        </w:rPr>
      </w:pPr>
    </w:p>
    <w:p w:rsidR="005F09E6" w:rsidRDefault="005F09E6" w:rsidP="00BC6A22">
      <w:pPr>
        <w:spacing w:after="0" w:line="240" w:lineRule="auto"/>
        <w:rPr>
          <w:rFonts w:ascii="Arial" w:eastAsia="Calibri" w:hAnsi="Arial" w:cs="Arial"/>
          <w:color w:val="000000"/>
          <w:lang w:val="sr-Latn-ME"/>
        </w:rPr>
      </w:pPr>
    </w:p>
    <w:p w:rsidR="000155C6" w:rsidRDefault="000155C6" w:rsidP="00AE7C81">
      <w:pPr>
        <w:spacing w:after="0"/>
        <w:rPr>
          <w:b/>
          <w:bCs/>
        </w:rPr>
      </w:pPr>
    </w:p>
    <w:p w:rsidR="00F7077F" w:rsidRDefault="00F7077F" w:rsidP="00AE7C81">
      <w:pPr>
        <w:spacing w:after="0"/>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257730" w:rsidRDefault="00257730" w:rsidP="00147211">
      <w:pPr>
        <w:spacing w:after="0" w:line="240" w:lineRule="auto"/>
        <w:rPr>
          <w:b/>
          <w:bCs/>
        </w:rPr>
      </w:pPr>
    </w:p>
    <w:p w:rsidR="00AE7C81" w:rsidRPr="002462D1" w:rsidRDefault="00AE7C81" w:rsidP="00147211">
      <w:pPr>
        <w:spacing w:after="0" w:line="240" w:lineRule="auto"/>
        <w:contextualSpacing/>
        <w:rPr>
          <w:rFonts w:ascii="Arial" w:eastAsia="Calibri" w:hAnsi="Arial" w:cs="Arial"/>
          <w:color w:val="000000"/>
          <w:lang w:val="sr-Latn-ME"/>
        </w:rPr>
      </w:pPr>
    </w:p>
    <w:p w:rsidR="00797457" w:rsidRPr="00BF046C" w:rsidRDefault="00797457" w:rsidP="00797457">
      <w:pPr>
        <w:numPr>
          <w:ilvl w:val="0"/>
          <w:numId w:val="4"/>
        </w:numPr>
        <w:contextualSpacing/>
        <w:jc w:val="both"/>
        <w:rPr>
          <w:rFonts w:ascii="Arial" w:eastAsia="Calibri" w:hAnsi="Arial" w:cs="Arial"/>
          <w:color w:val="000000"/>
          <w:lang w:val="sr-Latn-ME"/>
        </w:rPr>
      </w:pPr>
      <w:r w:rsidRPr="00BF046C">
        <w:rPr>
          <w:rFonts w:ascii="Arial" w:eastAsia="Calibri" w:hAnsi="Arial" w:cs="Arial"/>
          <w:color w:val="000000"/>
          <w:lang w:val="sr-Latn-ME"/>
        </w:rPr>
        <w:t>Zahtjevi u pogledu načina izvršavanja predmeta nabavke koji su od značaja za sačinjavanje ponude i izvršenje ugovora</w:t>
      </w:r>
    </w:p>
    <w:p w:rsidR="00797457" w:rsidRDefault="00797457" w:rsidP="00797457">
      <w:pPr>
        <w:rPr>
          <w:rFonts w:ascii="Calibri" w:eastAsia="Calibri" w:hAnsi="Calibri"/>
          <w:color w:val="000000"/>
          <w:lang w:val="sr-Latn-ME"/>
        </w:rPr>
      </w:pP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Ispunjenost navedenog uslova dokazuje se na osnovu uvjerenja ili potvrde nadležnog organa izdatog na osnovu kaznene evidencije, u skladu sa propisima države u kojoj privredni subjekat ima sjedište, odnosno u kojoj ovlašćeno lice tog privrednog subjekta ima prebivalište.</w:t>
      </w:r>
      <w:r w:rsidRPr="00632820">
        <w:rPr>
          <w:rFonts w:ascii="Calibri" w:eastAsia="Calibri" w:hAnsi="Calibri"/>
          <w:color w:val="000000"/>
          <w:lang w:val="sr-Latn-ME"/>
        </w:rPr>
        <w:tab/>
        <w:t>Obavezni uslovi</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U postupku javne nabavke može da učestvuje samo privredni subjekat koji je izmirio sve dospjele obaveze po osnovu poreza i doprinosa za penzijsko i zdravstveno osiguranje. Ispunjenost navedenog uslova dokazuje se na osnovu uvjerenja ili potvrde organa uprave nadležnog za poslove naplate poreza, odnosno nadležnog organa države u kojoj privredni subjekat ima sjedište.</w:t>
      </w:r>
      <w:r w:rsidRPr="00632820">
        <w:rPr>
          <w:rFonts w:ascii="Calibri" w:eastAsia="Calibri" w:hAnsi="Calibri"/>
          <w:color w:val="000000"/>
          <w:lang w:val="sr-Latn-ME"/>
        </w:rPr>
        <w:tab/>
        <w:t>Obavezni uslovi</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 xml:space="preserve">U postupku javne nabavke može da učestvuje samo privredni subjekat koji je upisan u Centralni registar privrednih subjekata ili drugi odgovarajući registar u državi u kojoj privredni subjekat ima </w:t>
      </w:r>
      <w:r w:rsidRPr="00632820">
        <w:rPr>
          <w:rFonts w:ascii="Calibri" w:eastAsia="Calibri" w:hAnsi="Calibri"/>
          <w:color w:val="000000"/>
          <w:lang w:val="sr-Latn-ME"/>
        </w:rPr>
        <w:lastRenderedPageBreak/>
        <w:t>sjedište što se dokazuje dostavljanjem dokaza o registraciji u Centralnom registru privrednih subjekata ili drugom odgovarajućem registru, sa podacima o ovlašćenom licu privrednog subjekta</w:t>
      </w:r>
      <w:r w:rsidRPr="00632820">
        <w:rPr>
          <w:rFonts w:ascii="Calibri" w:eastAsia="Calibri" w:hAnsi="Calibri"/>
          <w:color w:val="000000"/>
          <w:lang w:val="sr-Latn-ME"/>
        </w:rPr>
        <w:tab/>
        <w:t>Uslovi za obavljanje djelatnosti</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Ponuđač je dužan dostaviti bezuslovnu i na prvi poziv naplativu garanciju ponude u iznosu od 2 % procijenjene vrijednosti javne nabavke, kao garanciju ostajanja u obavezi prema ponudi u periodu važenja ponude i osam dana nakon isteka važenja ponude.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Pr="00632820">
        <w:rPr>
          <w:rFonts w:ascii="Calibri" w:eastAsia="Calibri" w:hAnsi="Calibri"/>
          <w:color w:val="000000"/>
          <w:lang w:val="sr-Latn-ME"/>
        </w:rPr>
        <w:tab/>
        <w:t>Garancija ponude</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Rok važenja ponude je 60 dana od dana otvaranja ponuda.</w:t>
      </w:r>
      <w:r w:rsidRPr="00632820">
        <w:rPr>
          <w:rFonts w:ascii="Calibri" w:eastAsia="Calibri" w:hAnsi="Calibri"/>
          <w:color w:val="000000"/>
          <w:lang w:val="sr-Latn-ME"/>
        </w:rPr>
        <w:tab/>
        <w:t>Rok važenja ponude</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Rok izvršenja ugovora je do 31. jula 2027. godine od dana zaključivanja ugovora</w:t>
      </w:r>
      <w:r w:rsidRPr="00632820">
        <w:rPr>
          <w:rFonts w:ascii="Calibri" w:eastAsia="Calibri" w:hAnsi="Calibri"/>
          <w:color w:val="000000"/>
          <w:lang w:val="sr-Latn-ME"/>
        </w:rPr>
        <w:tab/>
        <w:t>Rok izvršenja ugovora</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Rok plaćanja: 30 dana od dana ispostavljanja fakture</w:t>
      </w:r>
      <w:r w:rsidRPr="00632820">
        <w:rPr>
          <w:rFonts w:ascii="Calibri" w:eastAsia="Calibri" w:hAnsi="Calibri"/>
          <w:color w:val="000000"/>
          <w:lang w:val="sr-Latn-ME"/>
        </w:rPr>
        <w:tab/>
        <w:t>Rok plaćanja</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Način plaćanja: Virmanski</w:t>
      </w:r>
      <w:r w:rsidRPr="00632820">
        <w:rPr>
          <w:rFonts w:ascii="Calibri" w:eastAsia="Calibri" w:hAnsi="Calibri"/>
          <w:color w:val="000000"/>
          <w:lang w:val="sr-Latn-ME"/>
        </w:rPr>
        <w:tab/>
        <w:t>Način plaćanja</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Izjava privrednog subjekta u skladu sa Pravilnikom o obrascu izjave privrednog subjekta ("Službeni list Crne Gore, broj 114/24" od 29.11.2024.) i Zakonom o javnim nabavkama (Sl. list CG br. 74/19 od 30.12.2019. godine, 03/23 od 10.01.2023. godine, 11/23 od 27.01.2023. godine i 84/24 od 06.09.2024. godine)</w:t>
      </w:r>
      <w:r w:rsidRPr="00632820">
        <w:rPr>
          <w:rFonts w:ascii="Calibri" w:eastAsia="Calibri" w:hAnsi="Calibri"/>
          <w:color w:val="000000"/>
          <w:lang w:val="sr-Latn-ME"/>
        </w:rPr>
        <w:tab/>
        <w:t>ESPD</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Mjesto izvršenja ugovora: Poreska uprava Crne Gore (Podgorica i Bijelo Polje)</w:t>
      </w:r>
      <w:r w:rsidRPr="00632820">
        <w:rPr>
          <w:rFonts w:ascii="Calibri" w:eastAsia="Calibri" w:hAnsi="Calibri"/>
          <w:color w:val="000000"/>
          <w:lang w:val="sr-Latn-ME"/>
        </w:rPr>
        <w:tab/>
        <w:t>Mjesto izvršenja ugovora</w:t>
      </w:r>
    </w:p>
    <w:p w:rsidR="00632820" w:rsidRPr="00632820" w:rsidRDefault="00632820" w:rsidP="00632820">
      <w:pPr>
        <w:rPr>
          <w:rFonts w:ascii="Calibri" w:eastAsia="Calibri" w:hAnsi="Calibri"/>
          <w:color w:val="000000"/>
          <w:lang w:val="sr-Latn-ME"/>
        </w:rPr>
      </w:pPr>
      <w:r w:rsidRPr="00632820">
        <w:rPr>
          <w:rFonts w:ascii="Calibri" w:eastAsia="Calibri" w:hAnsi="Calibri"/>
          <w:color w:val="000000"/>
          <w:lang w:val="sr-Latn-ME"/>
        </w:rPr>
        <w:t>• Sistem Poreske uprave definisan je kao kritičan sistem sa obavezom visoke dostupnosti HA i nivoa dostupnosti usluge SLA 99,5 % (maksimalna dozvoljena nedostupnost usluge na nivou mjeseca je 3h 37m 21s odnosno maksimalna dozvoljena nedostupnost usluge na nivou godine je 1 dan 19h 49 m 44s).U skladu sa navedenim obavezama, ponuđač je dužan dostaviti sljedeće dokaze kojim se obezbjeđuje adekvatna tehnička podrška: - Ponuđač je dužan da dostavi dokaz od strane proizvođača , distributera, zastupnika ili predstavnika proizvođača Oracle koji je predmet održavanja da je Field Delivery Partner koji može pružati tehničku podršku na teritoriji Crne Gore. Ovlašćenje se mora odnositi na predmetnu nabavku. - Ponuđač je dužan dostaviti ovlašćenje od strane proizvođača, ovlašćenog zastupnika, ovlašćenog partnera ili distributera da je autorizovani partner za prodaju proizvoda Proizvodjača Cisco i F5 . Ukoliko Privredni subjekat dostavi ovlašćenje izdato od strane ovlašćenog zastupnika, ovlašćenog partnera ili distributera, potrebno je da dostavi i dokaz da je isti ovlašćen za prodaju proizvoda. Ovlašćenje se mora odnositi na predmetnu nabavku.</w:t>
      </w:r>
      <w:r w:rsidRPr="00632820">
        <w:rPr>
          <w:rFonts w:ascii="Calibri" w:eastAsia="Calibri" w:hAnsi="Calibri"/>
          <w:color w:val="000000"/>
          <w:lang w:val="sr-Latn-ME"/>
        </w:rPr>
        <w:tab/>
        <w:t>Drugi uslovi</w:t>
      </w:r>
    </w:p>
    <w:p w:rsidR="0073220E" w:rsidRPr="002462D1" w:rsidRDefault="00632820" w:rsidP="00632820">
      <w:pPr>
        <w:rPr>
          <w:rFonts w:ascii="Calibri" w:eastAsia="Calibri" w:hAnsi="Calibri"/>
          <w:color w:val="000000"/>
          <w:lang w:val="sr-Latn-ME"/>
        </w:rPr>
      </w:pPr>
      <w:r w:rsidRPr="00632820">
        <w:rPr>
          <w:rFonts w:ascii="Calibri" w:eastAsia="Calibri" w:hAnsi="Calibri"/>
          <w:color w:val="000000"/>
          <w:lang w:val="sr-Latn-ME"/>
        </w:rPr>
        <w:t>• Izabrani Ponuđač je dužan da dostavi Naručiocu potvrdu o obezbijeđenoj aktivnoj Oracle, Cisco I F5 podršci (support coverage) za svu opremu obuhvaćenu ugovorom.</w:t>
      </w:r>
      <w:r w:rsidRPr="00632820">
        <w:rPr>
          <w:rFonts w:ascii="Calibri" w:eastAsia="Calibri" w:hAnsi="Calibri"/>
          <w:color w:val="000000"/>
          <w:lang w:val="sr-Latn-ME"/>
        </w:rPr>
        <w:tab/>
        <w:t>Drugi uslovi</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lastRenderedPageBreak/>
        <w:t>DODATNE INFORMACIJE O PREDMETU I POSTUPKU NABAVKE</w:t>
      </w:r>
      <w:r w:rsidRPr="002462D1">
        <w:rPr>
          <w:rFonts w:ascii="Arial" w:hAnsi="Arial"/>
          <w:b/>
          <w:color w:val="000000"/>
          <w:szCs w:val="32"/>
          <w:vertAlign w:val="superscript"/>
          <w:lang w:val="sr-Latn-ME"/>
        </w:rPr>
        <w:footnoteReference w:id="4"/>
      </w:r>
      <w:bookmarkEnd w:id="2"/>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797457" w:rsidRPr="00EC6D94" w:rsidRDefault="006B05AE" w:rsidP="00797457">
      <w:pPr>
        <w:jc w:val="both"/>
        <w:rPr>
          <w:rFonts w:ascii="Arial" w:eastAsia="Calibri" w:hAnsi="Arial" w:cs="Arial"/>
          <w:color w:val="000000"/>
          <w:lang w:val="sr-Latn-ME"/>
        </w:rPr>
      </w:pPr>
      <w:r>
        <w:rPr>
          <w:rFonts w:ascii="Arial" w:eastAsia="Calibri" w:hAnsi="Arial" w:cs="Arial"/>
          <w:color w:val="000000"/>
          <w:lang w:val="sr-Latn-ME"/>
        </w:rPr>
        <w:sym w:font="Wingdings" w:char="F078"/>
      </w:r>
      <w:r w:rsidR="00797457" w:rsidRPr="002462D1">
        <w:rPr>
          <w:rFonts w:ascii="Arial" w:eastAsia="Calibri" w:hAnsi="Arial" w:cs="Arial"/>
          <w:color w:val="000000"/>
          <w:lang w:val="sr-Latn-ME"/>
        </w:rPr>
        <w:t xml:space="preserve"> </w:t>
      </w:r>
      <w:r w:rsidR="00544D12">
        <w:rPr>
          <w:rFonts w:ascii="Arial" w:eastAsia="Calibri" w:hAnsi="Arial" w:cs="Arial"/>
          <w:color w:val="000000"/>
          <w:lang w:val="sr-Latn-ME"/>
        </w:rPr>
        <w:t>kao cjeline</w:t>
      </w:r>
      <w:r w:rsidR="00797457" w:rsidRPr="002462D1">
        <w:rPr>
          <w:rFonts w:ascii="Arial" w:eastAsia="Calibri" w:hAnsi="Arial" w:cs="Arial"/>
          <w:color w:val="000000"/>
          <w:lang w:val="sr-Latn-ME"/>
        </w:rPr>
        <w:t xml:space="preserve"> je</w:t>
      </w:r>
      <w:r w:rsidR="00544D12">
        <w:rPr>
          <w:rFonts w:ascii="Arial" w:eastAsia="Calibri" w:hAnsi="Arial" w:cs="Arial"/>
          <w:color w:val="000000"/>
          <w:lang w:val="sr-Latn-ME"/>
        </w:rPr>
        <w:t xml:space="preserve"> </w:t>
      </w:r>
      <w:r w:rsidR="008008D7">
        <w:rPr>
          <w:rFonts w:ascii="Arial" w:eastAsia="Calibri" w:hAnsi="Arial" w:cs="Arial"/>
          <w:color w:val="000000"/>
          <w:lang w:val="sr-Latn-ME"/>
        </w:rPr>
        <w:t>743</w:t>
      </w:r>
      <w:r w:rsidR="00EC6D94">
        <w:rPr>
          <w:rFonts w:ascii="Arial" w:eastAsia="Calibri" w:hAnsi="Arial" w:cs="Arial"/>
          <w:color w:val="000000"/>
          <w:lang w:val="sr-Latn-ME"/>
        </w:rPr>
        <w:t>.</w:t>
      </w:r>
      <w:r w:rsidR="008008D7">
        <w:rPr>
          <w:rFonts w:ascii="Arial" w:eastAsia="Calibri" w:hAnsi="Arial" w:cs="Arial"/>
          <w:color w:val="000000"/>
          <w:lang w:val="sr-Latn-ME"/>
        </w:rPr>
        <w:t>801</w:t>
      </w:r>
      <w:r w:rsidR="00EC6D94">
        <w:rPr>
          <w:rFonts w:ascii="Arial" w:eastAsia="Calibri" w:hAnsi="Arial" w:cs="Arial"/>
          <w:color w:val="000000"/>
          <w:lang w:val="sr-Latn-ME"/>
        </w:rPr>
        <w:t>,</w:t>
      </w:r>
      <w:r w:rsidR="008008D7">
        <w:rPr>
          <w:rFonts w:ascii="Arial" w:eastAsia="Calibri" w:hAnsi="Arial" w:cs="Arial"/>
          <w:color w:val="000000"/>
          <w:lang w:val="sr-Latn-ME"/>
        </w:rPr>
        <w:t>65</w:t>
      </w:r>
      <w:r w:rsidR="00EC6D94">
        <w:rPr>
          <w:rFonts w:ascii="Arial" w:eastAsia="Calibri" w:hAnsi="Arial" w:cs="Arial"/>
          <w:color w:val="000000"/>
          <w:lang w:val="sr-Latn-ME"/>
        </w:rPr>
        <w:t xml:space="preserve"> €;</w:t>
      </w:r>
    </w:p>
    <w:p w:rsidR="00797457" w:rsidRPr="002462D1" w:rsidRDefault="00797457" w:rsidP="00797457">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AA77E3" w:rsidRPr="00AA77E3" w:rsidRDefault="00292371" w:rsidP="00AA77E3">
      <w:pPr>
        <w:jc w:val="both"/>
        <w:rPr>
          <w:rFonts w:ascii="Arial" w:hAnsi="Arial" w:cs="Arial"/>
          <w:color w:val="000000"/>
        </w:rPr>
      </w:pPr>
      <w:r w:rsidRPr="00292371">
        <w:rPr>
          <w:rFonts w:ascii="Arial" w:hAnsi="Arial" w:cs="Arial"/>
          <w:color w:val="000000"/>
          <w:lang w:val="sr-Latn-ME"/>
        </w:rPr>
        <w:t>Predmet nabavke predstavlja jedinstvenu cjelinu, zato nije podijeljen po partijama</w:t>
      </w:r>
      <w:r w:rsidR="00797457" w:rsidRPr="002462D1">
        <w:rPr>
          <w:rFonts w:ascii="Arial" w:hAnsi="Arial" w:cs="Arial"/>
          <w:color w:val="000000"/>
          <w:lang w:val="sr-Latn-ME"/>
        </w:rPr>
        <w:t>.</w:t>
      </w:r>
      <w:r w:rsidR="00AA77E3">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r w:rsidR="00405B75">
        <w:rPr>
          <w:rFonts w:ascii="Arial" w:hAnsi="Arial" w:cs="Arial"/>
          <w:color w:val="000000"/>
          <w:lang w:val="sr-Latn-ME"/>
        </w:rPr>
        <w:t xml:space="preserve">   </w:t>
      </w: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797457" w:rsidRPr="002462D1" w:rsidRDefault="00797457" w:rsidP="00AE7C81">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797457" w:rsidRPr="002462D1" w:rsidRDefault="00797457" w:rsidP="00797457">
      <w:pPr>
        <w:jc w:val="both"/>
        <w:rPr>
          <w:rFonts w:ascii="Arial" w:hAnsi="Arial" w:cs="Arial"/>
          <w:color w:val="000000"/>
          <w:lang w:val="sr-Latn-ME"/>
        </w:rPr>
      </w:pPr>
    </w:p>
    <w:p w:rsidR="00797457" w:rsidRPr="002462D1" w:rsidRDefault="00387EE0" w:rsidP="00797457">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797457" w:rsidRPr="002462D1" w:rsidRDefault="00797457" w:rsidP="00797457">
      <w:pPr>
        <w:jc w:val="both"/>
        <w:rPr>
          <w:rFonts w:ascii="Arial" w:hAnsi="Arial" w:cs="Arial"/>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797457" w:rsidRPr="002462D1" w:rsidRDefault="00797457" w:rsidP="00797457">
      <w:pPr>
        <w:jc w:val="both"/>
        <w:rPr>
          <w:rFonts w:ascii="Arial" w:hAnsi="Arial" w:cs="Arial"/>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797457" w:rsidRPr="002462D1" w:rsidRDefault="00797457" w:rsidP="00797457">
      <w:pPr>
        <w:jc w:val="both"/>
        <w:rPr>
          <w:rFonts w:ascii="Arial" w:hAnsi="Arial" w:cs="Arial"/>
          <w:color w:val="FF0000"/>
          <w:lang w:val="sr-Latn-ME"/>
        </w:rPr>
      </w:pPr>
    </w:p>
    <w:p w:rsidR="00387EE0" w:rsidRPr="002462D1" w:rsidRDefault="00387EE0" w:rsidP="00387EE0">
      <w:pPr>
        <w:jc w:val="both"/>
        <w:rPr>
          <w:rFonts w:ascii="Arial" w:hAnsi="Arial" w:cs="Arial"/>
          <w:color w:val="000000"/>
          <w:lang w:val="sr-Latn-ME"/>
        </w:rPr>
      </w:pPr>
      <w:r>
        <w:rPr>
          <w:rFonts w:ascii="Arial" w:hAnsi="Arial" w:cs="Arial"/>
          <w:color w:val="000000"/>
          <w:lang w:val="sr-Latn-ME"/>
        </w:rPr>
        <w:t>Nema</w:t>
      </w:r>
    </w:p>
    <w:p w:rsidR="00797457" w:rsidRPr="002462D1" w:rsidRDefault="00797457"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797457" w:rsidRPr="002462D1" w:rsidRDefault="00797457" w:rsidP="00797457">
      <w:pPr>
        <w:jc w:val="both"/>
        <w:rPr>
          <w:rFonts w:ascii="Arial" w:hAnsi="Arial" w:cs="Arial"/>
          <w:lang w:val="sr-Latn-ME"/>
        </w:rPr>
      </w:pPr>
      <w:r w:rsidRPr="002462D1">
        <w:rPr>
          <w:rFonts w:ascii="Arial" w:hAnsi="Arial" w:cs="Arial"/>
          <w:lang w:val="sr-Latn-ME"/>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jc w:val="both"/>
        <w:rPr>
          <w:rFonts w:ascii="Arial" w:hAnsi="Arial" w:cs="Arial"/>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rsidR="00797457" w:rsidRPr="002462D1" w:rsidRDefault="00797457" w:rsidP="00797457">
      <w:pPr>
        <w:jc w:val="both"/>
        <w:rPr>
          <w:rFonts w:ascii="Arial" w:hAnsi="Arial" w:cs="Arial"/>
          <w:bCs/>
          <w:color w:val="FF0000"/>
          <w:lang w:val="sr-Latn-ME"/>
        </w:rPr>
      </w:pPr>
    </w:p>
    <w:p w:rsidR="00797457" w:rsidRPr="004717AE" w:rsidRDefault="00387EE0" w:rsidP="00797457">
      <w:pPr>
        <w:jc w:val="both"/>
        <w:rPr>
          <w:rFonts w:ascii="Arial" w:hAnsi="Arial" w:cs="Arial"/>
          <w:color w:val="000000"/>
          <w:lang w:val="sr-Latn-ME"/>
        </w:rPr>
      </w:pPr>
      <w:r>
        <w:rPr>
          <w:rFonts w:ascii="Arial" w:hAnsi="Arial" w:cs="Arial"/>
          <w:color w:val="000000"/>
          <w:lang w:val="sr-Latn-ME"/>
        </w:rPr>
        <w:t>Nema</w:t>
      </w:r>
    </w:p>
    <w:p w:rsidR="004717AE" w:rsidRDefault="004717AE" w:rsidP="00797457">
      <w:pPr>
        <w:jc w:val="both"/>
        <w:rPr>
          <w:rFonts w:ascii="Arial" w:hAnsi="Arial" w:cs="Arial"/>
          <w:bCs/>
          <w:color w:val="FF0000"/>
          <w:lang w:val="sr-Latn-ME"/>
        </w:rPr>
      </w:pPr>
    </w:p>
    <w:p w:rsidR="004717AE" w:rsidRPr="002462D1" w:rsidRDefault="004717AE" w:rsidP="00797457">
      <w:pPr>
        <w:jc w:val="both"/>
        <w:rPr>
          <w:rFonts w:ascii="Arial" w:hAnsi="Arial" w:cs="Arial"/>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rsidR="00797457" w:rsidRPr="002462D1" w:rsidRDefault="00797457" w:rsidP="00797457">
      <w:pPr>
        <w:jc w:val="both"/>
        <w:rPr>
          <w:rFonts w:ascii="Arial" w:hAnsi="Arial" w:cs="Arial"/>
          <w:lang w:val="sr-Latn-ME"/>
        </w:rPr>
      </w:pPr>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4717AE"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4717AE" w:rsidRDefault="004717AE" w:rsidP="004717AE">
      <w:pPr>
        <w:rPr>
          <w:rFonts w:ascii="Arial" w:hAnsi="Arial" w:cs="Arial"/>
          <w:lang w:val="sr-Latn-ME"/>
        </w:rPr>
      </w:pPr>
    </w:p>
    <w:p w:rsidR="00797457" w:rsidRDefault="004717AE" w:rsidP="004717AE">
      <w:pPr>
        <w:tabs>
          <w:tab w:val="left" w:pos="4005"/>
        </w:tabs>
        <w:rPr>
          <w:rFonts w:ascii="Arial" w:hAnsi="Arial" w:cs="Arial"/>
          <w:lang w:val="sr-Latn-ME"/>
        </w:rPr>
      </w:pPr>
      <w:r>
        <w:rPr>
          <w:rFonts w:ascii="Arial" w:hAnsi="Arial" w:cs="Arial"/>
          <w:lang w:val="sr-Latn-ME"/>
        </w:rPr>
        <w:tab/>
      </w:r>
    </w:p>
    <w:p w:rsidR="004717AE" w:rsidRPr="004717AE" w:rsidRDefault="004717AE" w:rsidP="004717AE">
      <w:pPr>
        <w:tabs>
          <w:tab w:val="left" w:pos="4005"/>
        </w:tabs>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lastRenderedPageBreak/>
        <w:t>SREDSTVA FINANSIJSKOG OBEZBJEĐENJA UGOVORA O JAVNOJ NABAVCI</w:t>
      </w:r>
      <w:bookmarkEnd w:id="5"/>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797457" w:rsidRDefault="006B05AE" w:rsidP="00797457">
      <w:pPr>
        <w:jc w:val="both"/>
        <w:rPr>
          <w:rFonts w:ascii="Arial" w:hAnsi="Arial" w:cs="Arial"/>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w:t>
      </w:r>
      <w:r w:rsidR="008C4E80" w:rsidRPr="008C4E80">
        <w:rPr>
          <w:rFonts w:ascii="Arial" w:hAnsi="Arial" w:cs="Arial"/>
          <w:lang w:val="sr-Latn-ME"/>
        </w:rPr>
        <w:t>garanciju za dobro izvršenje ugovora, za slučaj povrede ugovorenih obaveza u iznosu od 10% od vrijednosti ugovora, sa rokom važenja 30 (trideset) dana dužim od roka važenja ugovora i koju Naručilac može aktivirati u svakom momentu kada nastupi neki od razloga za raskid Ugovora.</w:t>
      </w:r>
    </w:p>
    <w:p w:rsidR="003444F2" w:rsidRDefault="003444F2" w:rsidP="00797457">
      <w:pPr>
        <w:jc w:val="both"/>
        <w:rPr>
          <w:rFonts w:ascii="Arial" w:eastAsia="Calibri" w:hAnsi="Arial" w:cs="Arial"/>
          <w:color w:val="000000"/>
          <w:lang w:val="sr-Latn-ME"/>
        </w:rPr>
      </w:pPr>
    </w:p>
    <w:p w:rsidR="003444F2" w:rsidRPr="002462D1" w:rsidRDefault="003444F2" w:rsidP="00797457">
      <w:pPr>
        <w:jc w:val="both"/>
        <w:rPr>
          <w:rFonts w:ascii="Arial" w:eastAsia="Calibri"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rsidR="00797457" w:rsidRPr="002462D1" w:rsidRDefault="00797457" w:rsidP="00797457">
      <w:pPr>
        <w:rPr>
          <w:rFonts w:ascii="Arial" w:hAnsi="Arial" w:cs="Arial"/>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 xml:space="preserve">Naručilac će u postupku javne nabavki izabrati ekonomski najpovoljniju ponudu, primjenom pristupa isplativosti, po osnovu kriterijuma : </w:t>
      </w:r>
    </w:p>
    <w:p w:rsidR="0087724F" w:rsidRPr="004D3BBD" w:rsidRDefault="0087724F" w:rsidP="0087724F">
      <w:pPr>
        <w:spacing w:after="0"/>
        <w:rPr>
          <w:rFonts w:cs="Arial"/>
          <w:color w:val="000000"/>
          <w:lang w:val="sr-Latn-ME"/>
        </w:rPr>
      </w:pPr>
      <w:r w:rsidRPr="004D3BBD">
        <w:rPr>
          <w:rFonts w:cs="Arial"/>
          <w:color w:val="000000"/>
          <w:lang w:val="sr-Latn-ME"/>
        </w:rPr>
        <w:t xml:space="preserve">¨ odnos cijene i kvaliteta </w:t>
      </w:r>
    </w:p>
    <w:p w:rsidR="0087724F" w:rsidRPr="004D3BBD" w:rsidRDefault="0087724F" w:rsidP="0087724F">
      <w:pPr>
        <w:spacing w:after="0"/>
        <w:rPr>
          <w:rFonts w:cs="Arial"/>
          <w:color w:val="000000"/>
          <w:lang w:val="sr-Latn-ME"/>
        </w:rPr>
      </w:pPr>
      <w:r w:rsidRPr="004D3BBD">
        <w:rPr>
          <w:rFonts w:cs="Arial"/>
          <w:color w:val="000000"/>
          <w:lang w:val="sr-Latn-ME"/>
        </w:rPr>
        <w:t>Naručilac se opredijelio za vrednovanje ponuda po kriterijumu odnos cijene i kvaliteta, a shodno Pravilniku o metodologiji načina vrednovanja ponuda u postupku javnih nabavki.</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Vrednovanje će se vršiti na osnovu sljedećih parametara:</w:t>
      </w:r>
    </w:p>
    <w:p w:rsidR="0087724F" w:rsidRPr="004D3BBD" w:rsidRDefault="0087724F" w:rsidP="0087724F">
      <w:pPr>
        <w:spacing w:after="0"/>
        <w:rPr>
          <w:rFonts w:cs="Arial"/>
          <w:color w:val="000000"/>
          <w:lang w:val="sr-Latn-ME"/>
        </w:rPr>
      </w:pPr>
      <w:r w:rsidRPr="004D3BBD">
        <w:rPr>
          <w:rFonts w:cs="Arial"/>
          <w:color w:val="000000"/>
          <w:lang w:val="sr-Latn-ME"/>
        </w:rPr>
        <w:t xml:space="preserve">1. najniža ponuđena cijena (C)                                            </w:t>
      </w:r>
      <w:r w:rsidRPr="004D3BBD">
        <w:rPr>
          <w:rFonts w:cs="Arial"/>
          <w:color w:val="000000"/>
          <w:lang w:val="sr-Latn-ME"/>
        </w:rPr>
        <w:tab/>
        <w:t xml:space="preserve">broj bodova  70     </w:t>
      </w:r>
    </w:p>
    <w:p w:rsidR="0087724F" w:rsidRPr="004D3BBD" w:rsidRDefault="0087724F" w:rsidP="0087724F">
      <w:pPr>
        <w:spacing w:after="0"/>
        <w:rPr>
          <w:rFonts w:cs="Arial"/>
          <w:color w:val="000000"/>
          <w:lang w:val="sr-Latn-ME"/>
        </w:rPr>
      </w:pPr>
      <w:r w:rsidRPr="004D3BBD">
        <w:rPr>
          <w:rFonts w:cs="Arial"/>
          <w:color w:val="000000"/>
          <w:lang w:val="sr-Latn-ME"/>
        </w:rPr>
        <w:t xml:space="preserve">2. kvalitet  (K)                                                                     </w:t>
      </w:r>
      <w:r w:rsidRPr="004D3BBD">
        <w:rPr>
          <w:rFonts w:cs="Arial"/>
          <w:color w:val="000000"/>
          <w:lang w:val="sr-Latn-ME"/>
        </w:rPr>
        <w:tab/>
        <w:t xml:space="preserve">broj bodova  30     </w:t>
      </w:r>
    </w:p>
    <w:p w:rsidR="0087724F" w:rsidRPr="004D3BBD" w:rsidRDefault="0087724F" w:rsidP="0087724F">
      <w:pPr>
        <w:spacing w:after="0"/>
        <w:rPr>
          <w:rFonts w:cs="Arial"/>
          <w:color w:val="000000"/>
          <w:lang w:val="sr-Latn-ME"/>
        </w:rPr>
      </w:pPr>
      <w:r w:rsidRPr="004D3BBD">
        <w:rPr>
          <w:rFonts w:cs="Arial"/>
          <w:color w:val="000000"/>
          <w:lang w:val="sr-Latn-ME"/>
        </w:rPr>
        <w:t xml:space="preserve">          </w:t>
      </w:r>
    </w:p>
    <w:p w:rsidR="0087724F" w:rsidRPr="004D3BBD" w:rsidRDefault="0087724F" w:rsidP="0087724F">
      <w:pPr>
        <w:spacing w:after="0"/>
        <w:rPr>
          <w:rFonts w:cs="Arial"/>
          <w:color w:val="000000"/>
          <w:lang w:val="sr-Latn-ME"/>
        </w:rPr>
      </w:pPr>
      <w:r w:rsidRPr="004D3BBD">
        <w:rPr>
          <w:rFonts w:cs="Arial"/>
          <w:color w:val="000000"/>
          <w:lang w:val="sr-Latn-ME"/>
        </w:rPr>
        <w:t>1. Parametar najniža ponuđena cijena vrednovaće se na sljedeći način: ukupno 70 bodova</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Bodovi za parametar ponuđena cijena izračunavaju se na način što se kao osnova za vrednovanje uzima najniža ponuđena cijena (bez PDV-a), koja dobija maksimalan broj bodova.</w:t>
      </w:r>
    </w:p>
    <w:p w:rsidR="0087724F" w:rsidRPr="004D3BBD" w:rsidRDefault="0087724F" w:rsidP="0087724F">
      <w:pPr>
        <w:spacing w:after="0"/>
        <w:rPr>
          <w:rFonts w:cs="Arial"/>
          <w:color w:val="000000"/>
          <w:lang w:val="sr-Latn-ME"/>
        </w:rPr>
      </w:pPr>
      <w:r w:rsidRPr="004D3BBD">
        <w:rPr>
          <w:rFonts w:cs="Arial"/>
          <w:color w:val="000000"/>
          <w:lang w:val="sr-Latn-ME"/>
        </w:rPr>
        <w:t>Maksimalno predviđeni broj bodova je 70.</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Ponuđena cijena će se bodovati na sljedeći način:</w:t>
      </w:r>
    </w:p>
    <w:p w:rsidR="0087724F" w:rsidRPr="004D3BBD" w:rsidRDefault="0087724F" w:rsidP="0087724F">
      <w:pPr>
        <w:numPr>
          <w:ilvl w:val="0"/>
          <w:numId w:val="27"/>
        </w:numPr>
        <w:spacing w:after="0" w:line="240" w:lineRule="auto"/>
        <w:rPr>
          <w:rFonts w:cs="Arial"/>
          <w:color w:val="000000"/>
          <w:lang w:val="sr-Latn-ME"/>
        </w:rPr>
      </w:pPr>
      <w:r w:rsidRPr="004D3BBD">
        <w:rPr>
          <w:rFonts w:cs="Arial"/>
          <w:color w:val="000000"/>
          <w:lang w:val="sr-Latn-ME"/>
        </w:rPr>
        <w:t>Najniža cijena dobija maksimalni broj bodova (70 bodova)</w:t>
      </w:r>
    </w:p>
    <w:p w:rsidR="0087724F" w:rsidRPr="004D3BBD" w:rsidRDefault="0087724F" w:rsidP="0087724F">
      <w:pPr>
        <w:numPr>
          <w:ilvl w:val="0"/>
          <w:numId w:val="27"/>
        </w:numPr>
        <w:spacing w:after="0" w:line="240" w:lineRule="auto"/>
        <w:rPr>
          <w:rFonts w:cs="Arial"/>
          <w:color w:val="000000"/>
          <w:lang w:val="sr-Latn-ME"/>
        </w:rPr>
      </w:pPr>
      <w:r w:rsidRPr="004D3BBD">
        <w:rPr>
          <w:rFonts w:cs="Arial"/>
          <w:color w:val="000000"/>
          <w:lang w:val="sr-Latn-ME"/>
        </w:rPr>
        <w:t xml:space="preserve">Ostale ponude će dobiti bodove po sljedećoj formuli: </w:t>
      </w:r>
    </w:p>
    <w:p w:rsidR="0087724F" w:rsidRPr="004D3BBD" w:rsidRDefault="0087724F" w:rsidP="0087724F">
      <w:pPr>
        <w:spacing w:after="0"/>
        <w:ind w:left="36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C= (Cmin/ Cp) x 70</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Cmin – najniža ponuđena cijena (bez PDV)</w:t>
      </w:r>
    </w:p>
    <w:p w:rsidR="0087724F" w:rsidRPr="004D3BBD" w:rsidRDefault="0087724F" w:rsidP="0087724F">
      <w:pPr>
        <w:spacing w:after="0"/>
        <w:rPr>
          <w:rFonts w:cs="Arial"/>
          <w:color w:val="000000"/>
          <w:lang w:val="sr-Latn-ME"/>
        </w:rPr>
      </w:pPr>
      <w:r w:rsidRPr="004D3BBD">
        <w:rPr>
          <w:rFonts w:cs="Arial"/>
          <w:color w:val="000000"/>
          <w:lang w:val="sr-Latn-ME"/>
        </w:rPr>
        <w:t>Cp   – ponuđena cijena (bez PDV)</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2. Parametar kvalitet (K) vrednovaće se na sljedeći način: ukupno 30 bodova</w:t>
      </w:r>
    </w:p>
    <w:p w:rsidR="0087724F" w:rsidRPr="004D3BBD" w:rsidRDefault="0087724F" w:rsidP="0087724F">
      <w:pPr>
        <w:spacing w:after="0"/>
        <w:rPr>
          <w:rFonts w:cs="Arial"/>
          <w:color w:val="000000"/>
          <w:lang w:val="sr-Latn-ME"/>
        </w:rPr>
      </w:pPr>
    </w:p>
    <w:p w:rsidR="0087724F" w:rsidRPr="004D3BBD" w:rsidRDefault="0087724F" w:rsidP="0087724F">
      <w:pPr>
        <w:pStyle w:val="ListParagraph"/>
        <w:numPr>
          <w:ilvl w:val="0"/>
          <w:numId w:val="28"/>
        </w:numPr>
        <w:spacing w:after="0" w:line="240" w:lineRule="auto"/>
        <w:rPr>
          <w:rFonts w:cs="Arial"/>
          <w:color w:val="000000"/>
          <w:lang w:val="sr-Latn-ME"/>
        </w:rPr>
      </w:pPr>
      <w:r w:rsidRPr="004D3BBD">
        <w:rPr>
          <w:rFonts w:cs="Arial"/>
          <w:color w:val="000000"/>
          <w:lang w:val="sr-Latn-ME"/>
        </w:rPr>
        <w:t xml:space="preserve">Reference ponuđača:15 bodova </w:t>
      </w:r>
    </w:p>
    <w:p w:rsidR="0087724F" w:rsidRPr="004D3BBD" w:rsidRDefault="0087724F" w:rsidP="0087724F">
      <w:pPr>
        <w:spacing w:after="0"/>
        <w:rPr>
          <w:rFonts w:cs="Arial"/>
          <w:color w:val="000000"/>
          <w:lang w:val="sr-Latn-ME"/>
        </w:rPr>
      </w:pPr>
      <w:r w:rsidRPr="004D3BBD">
        <w:rPr>
          <w:rFonts w:cs="Arial"/>
          <w:color w:val="000000"/>
          <w:lang w:val="sr-Latn-ME"/>
        </w:rPr>
        <w:t>Dokaz o uspješno realizovanim projektima vezanim za usluge u javnom sektoru (reference ponuđača)</w:t>
      </w:r>
    </w:p>
    <w:p w:rsidR="0087724F" w:rsidRPr="004D3BBD" w:rsidRDefault="0087724F" w:rsidP="0087724F">
      <w:pPr>
        <w:pStyle w:val="ListParagraph"/>
        <w:numPr>
          <w:ilvl w:val="0"/>
          <w:numId w:val="27"/>
        </w:numPr>
        <w:spacing w:after="0" w:line="240" w:lineRule="auto"/>
        <w:rPr>
          <w:rFonts w:cs="Arial"/>
          <w:color w:val="000000"/>
          <w:lang w:val="sr-Latn-ME"/>
        </w:rPr>
      </w:pPr>
      <w:r w:rsidRPr="004D3BBD">
        <w:rPr>
          <w:rFonts w:cs="Arial"/>
          <w:color w:val="000000"/>
          <w:lang w:val="sr-Latn-ME"/>
        </w:rPr>
        <w:lastRenderedPageBreak/>
        <w:t>Ponuda sa najvećim brojem uspješno realizovanih projekata dobija maksimalni broj bodova (15 bodova)</w:t>
      </w:r>
    </w:p>
    <w:p w:rsidR="0087724F" w:rsidRPr="004D3BBD" w:rsidRDefault="0087724F" w:rsidP="0087724F">
      <w:pPr>
        <w:spacing w:after="0"/>
        <w:rPr>
          <w:rFonts w:cs="Arial"/>
          <w:color w:val="000000"/>
          <w:lang w:val="sr-Latn-ME"/>
        </w:rPr>
      </w:pPr>
      <w:r w:rsidRPr="004D3BBD">
        <w:rPr>
          <w:rFonts w:cs="Arial"/>
          <w:color w:val="000000"/>
          <w:lang w:val="sr-Latn-ME"/>
        </w:rPr>
        <w:t>-    Ostale ponude će dobiti bodove po sljedećoj formuli:</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 xml:space="preserve">K1= (K1p/Kmax) x15 </w:t>
      </w:r>
    </w:p>
    <w:p w:rsidR="0087724F" w:rsidRPr="004D3BBD" w:rsidRDefault="0087724F" w:rsidP="0087724F">
      <w:pPr>
        <w:spacing w:after="0"/>
        <w:rPr>
          <w:rFonts w:cs="Arial"/>
          <w:color w:val="000000"/>
          <w:lang w:val="sr-Latn-ME"/>
        </w:rPr>
      </w:pPr>
      <w:r w:rsidRPr="004D3BBD">
        <w:rPr>
          <w:rFonts w:cs="Arial"/>
          <w:color w:val="000000"/>
          <w:lang w:val="sr-Latn-ME"/>
        </w:rPr>
        <w:t xml:space="preserve">K1- reference ponuđača </w:t>
      </w:r>
    </w:p>
    <w:p w:rsidR="0087724F" w:rsidRPr="004D3BBD" w:rsidRDefault="0087724F" w:rsidP="0087724F">
      <w:pPr>
        <w:spacing w:after="0"/>
        <w:rPr>
          <w:rFonts w:cs="Arial"/>
          <w:color w:val="000000"/>
          <w:lang w:val="sr-Latn-ME"/>
        </w:rPr>
      </w:pPr>
      <w:r w:rsidRPr="004D3BBD">
        <w:rPr>
          <w:rFonts w:cs="Arial"/>
          <w:color w:val="000000"/>
          <w:lang w:val="sr-Latn-ME"/>
        </w:rPr>
        <w:t xml:space="preserve">K1p- ponuđeni broj uspješno realizovanih projekata </w:t>
      </w:r>
    </w:p>
    <w:p w:rsidR="0087724F" w:rsidRPr="004D3BBD" w:rsidRDefault="0087724F" w:rsidP="0087724F">
      <w:pPr>
        <w:spacing w:after="0"/>
        <w:rPr>
          <w:rFonts w:cs="Arial"/>
          <w:color w:val="000000"/>
          <w:lang w:val="sr-Latn-ME"/>
        </w:rPr>
      </w:pPr>
      <w:r w:rsidRPr="004D3BBD">
        <w:rPr>
          <w:rFonts w:cs="Arial"/>
          <w:color w:val="000000"/>
          <w:lang w:val="sr-Latn-ME"/>
        </w:rPr>
        <w:t>K1max- najveći broj uspješno realizovanih projekata</w:t>
      </w:r>
    </w:p>
    <w:p w:rsidR="0087724F" w:rsidRPr="004D3BBD" w:rsidRDefault="0087724F" w:rsidP="0087724F">
      <w:pPr>
        <w:pStyle w:val="ListParagraph"/>
        <w:numPr>
          <w:ilvl w:val="0"/>
          <w:numId w:val="28"/>
        </w:numPr>
        <w:spacing w:after="0" w:line="252" w:lineRule="auto"/>
        <w:rPr>
          <w:rFonts w:cs="Arial"/>
          <w:color w:val="000000"/>
          <w:lang w:val="sr-Latn-ME"/>
        </w:rPr>
      </w:pPr>
      <w:r w:rsidRPr="004D3BBD">
        <w:rPr>
          <w:rFonts w:cs="Arial"/>
          <w:color w:val="000000"/>
          <w:lang w:val="sr-Latn-ME"/>
        </w:rPr>
        <w:t>Servisna podrška:10 bodova</w:t>
      </w:r>
    </w:p>
    <w:p w:rsidR="0087724F" w:rsidRPr="004D3BBD" w:rsidRDefault="0087724F" w:rsidP="0087724F">
      <w:pPr>
        <w:spacing w:after="0"/>
        <w:rPr>
          <w:rFonts w:cs="Arial"/>
          <w:color w:val="000000"/>
          <w:lang w:val="sr-Latn-ME"/>
        </w:rPr>
      </w:pPr>
      <w:r w:rsidRPr="004D3BBD">
        <w:rPr>
          <w:rFonts w:cs="Arial"/>
          <w:color w:val="000000"/>
          <w:lang w:val="sr-Latn-ME"/>
        </w:rPr>
        <w:t>Detaljan opis nivoa podrške sa rokovima odziva</w:t>
      </w:r>
    </w:p>
    <w:p w:rsidR="0087724F" w:rsidRPr="004D3BBD" w:rsidRDefault="0087724F" w:rsidP="0087724F">
      <w:pPr>
        <w:spacing w:after="0"/>
        <w:rPr>
          <w:rFonts w:cs="Arial"/>
          <w:color w:val="000000"/>
          <w:lang w:val="sr-Latn-ME"/>
        </w:rPr>
      </w:pPr>
    </w:p>
    <w:p w:rsidR="0087724F" w:rsidRPr="004D3BBD" w:rsidRDefault="0087724F" w:rsidP="0087724F">
      <w:pPr>
        <w:pStyle w:val="ListParagraph"/>
        <w:numPr>
          <w:ilvl w:val="0"/>
          <w:numId w:val="27"/>
        </w:numPr>
        <w:spacing w:after="0" w:line="240" w:lineRule="auto"/>
        <w:rPr>
          <w:rFonts w:cs="Arial"/>
          <w:color w:val="000000"/>
          <w:lang w:val="sr-Latn-ME"/>
        </w:rPr>
      </w:pPr>
      <w:r w:rsidRPr="004D3BBD">
        <w:rPr>
          <w:rFonts w:cs="Arial"/>
          <w:color w:val="000000"/>
          <w:lang w:val="sr-Latn-ME"/>
        </w:rPr>
        <w:t xml:space="preserve">Ponuda sa najkraćim vremenom odziva dobija maksimalni broj bodova (10 bodova) </w:t>
      </w:r>
    </w:p>
    <w:p w:rsidR="0087724F" w:rsidRPr="004D3BBD" w:rsidRDefault="0087724F" w:rsidP="0087724F">
      <w:pPr>
        <w:pStyle w:val="ListParagraph"/>
        <w:numPr>
          <w:ilvl w:val="0"/>
          <w:numId w:val="27"/>
        </w:numPr>
        <w:spacing w:after="0" w:line="240" w:lineRule="auto"/>
        <w:rPr>
          <w:rFonts w:cs="Arial"/>
          <w:color w:val="000000"/>
          <w:lang w:val="sr-Latn-ME"/>
        </w:rPr>
      </w:pPr>
      <w:r w:rsidRPr="004D3BBD">
        <w:rPr>
          <w:rFonts w:cs="Arial"/>
          <w:color w:val="000000"/>
          <w:lang w:val="sr-Latn-ME"/>
        </w:rPr>
        <w:t xml:space="preserve">Ostale ponude će dobiti bodove po sljedećoj formuli </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K2= (K2min /K2p) x 10</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K2-  servisna podrška</w:t>
      </w:r>
    </w:p>
    <w:p w:rsidR="0087724F" w:rsidRPr="004D3BBD" w:rsidRDefault="0087724F" w:rsidP="0087724F">
      <w:pPr>
        <w:spacing w:after="0"/>
        <w:rPr>
          <w:rFonts w:cs="Arial"/>
          <w:color w:val="000000"/>
          <w:lang w:val="sr-Latn-ME"/>
        </w:rPr>
      </w:pPr>
      <w:r w:rsidRPr="004D3BBD">
        <w:rPr>
          <w:rFonts w:cs="Arial"/>
          <w:color w:val="000000"/>
          <w:lang w:val="sr-Latn-ME"/>
        </w:rPr>
        <w:t>K2min- najkraće vrijeme odziva</w:t>
      </w:r>
    </w:p>
    <w:p w:rsidR="0087724F" w:rsidRPr="004D3BBD" w:rsidRDefault="0087724F" w:rsidP="0087724F">
      <w:pPr>
        <w:spacing w:after="0"/>
        <w:rPr>
          <w:rFonts w:cs="Arial"/>
          <w:color w:val="000000"/>
          <w:lang w:val="sr-Latn-ME"/>
        </w:rPr>
      </w:pPr>
      <w:r w:rsidRPr="004D3BBD">
        <w:rPr>
          <w:rFonts w:cs="Arial"/>
          <w:color w:val="000000"/>
          <w:lang w:val="sr-Latn-ME"/>
        </w:rPr>
        <w:t xml:space="preserve">K2p- ponuđeno vrijeme odziva </w:t>
      </w:r>
    </w:p>
    <w:p w:rsidR="0087724F" w:rsidRPr="004D3BBD" w:rsidRDefault="0087724F" w:rsidP="0087724F">
      <w:pPr>
        <w:spacing w:after="0"/>
        <w:rPr>
          <w:rFonts w:cs="Arial"/>
          <w:color w:val="000000"/>
          <w:lang w:val="sr-Latn-ME"/>
        </w:rPr>
      </w:pPr>
    </w:p>
    <w:p w:rsidR="0087724F" w:rsidRPr="004D3BBD" w:rsidRDefault="0087724F" w:rsidP="0087724F">
      <w:pPr>
        <w:pStyle w:val="ListParagraph"/>
        <w:numPr>
          <w:ilvl w:val="0"/>
          <w:numId w:val="28"/>
        </w:numPr>
        <w:spacing w:after="0" w:line="252" w:lineRule="auto"/>
        <w:rPr>
          <w:rFonts w:cs="Arial"/>
          <w:color w:val="000000"/>
          <w:lang w:val="sr-Latn-ME"/>
        </w:rPr>
      </w:pPr>
      <w:r w:rsidRPr="004D3BBD">
        <w:rPr>
          <w:rFonts w:cs="Arial"/>
          <w:color w:val="000000"/>
          <w:lang w:val="sr-Latn-ME"/>
        </w:rPr>
        <w:t>Ljudski resursi (broj inžinjera angažovanih na održavanju): 5 bodova</w:t>
      </w:r>
    </w:p>
    <w:p w:rsidR="0087724F" w:rsidRPr="004D3BBD" w:rsidRDefault="0087724F" w:rsidP="0087724F">
      <w:pPr>
        <w:spacing w:after="0"/>
        <w:rPr>
          <w:rFonts w:cs="Arial"/>
          <w:color w:val="000000"/>
          <w:lang w:val="sr-Latn-ME"/>
        </w:rPr>
      </w:pPr>
      <w:r w:rsidRPr="004D3BBD">
        <w:rPr>
          <w:rFonts w:cs="Arial"/>
          <w:color w:val="000000"/>
          <w:lang w:val="sr-Latn-ME"/>
        </w:rPr>
        <w:t>Detaljan opis ljudskih resursa (broj inžinjera angažovanih na održavanju)</w:t>
      </w:r>
    </w:p>
    <w:p w:rsidR="0087724F" w:rsidRPr="004D3BBD" w:rsidRDefault="0087724F" w:rsidP="0087724F">
      <w:pPr>
        <w:spacing w:after="0"/>
        <w:rPr>
          <w:rFonts w:cs="Arial"/>
          <w:color w:val="000000"/>
          <w:lang w:val="sr-Latn-ME"/>
        </w:rPr>
      </w:pPr>
    </w:p>
    <w:p w:rsidR="0087724F" w:rsidRPr="004D3BBD" w:rsidRDefault="0087724F" w:rsidP="0087724F">
      <w:pPr>
        <w:pStyle w:val="ListParagraph"/>
        <w:numPr>
          <w:ilvl w:val="0"/>
          <w:numId w:val="27"/>
        </w:numPr>
        <w:spacing w:after="0" w:line="240" w:lineRule="auto"/>
        <w:rPr>
          <w:rFonts w:cs="Arial"/>
          <w:color w:val="000000"/>
          <w:lang w:val="sr-Latn-ME"/>
        </w:rPr>
      </w:pPr>
      <w:r w:rsidRPr="004D3BBD">
        <w:rPr>
          <w:rFonts w:cs="Arial"/>
          <w:color w:val="000000"/>
          <w:lang w:val="sr-Latn-ME"/>
        </w:rPr>
        <w:t xml:space="preserve">Ponuda sa najvećim brojem ljudskih resursa angažovanih na održavanju dobija maksimalni broj bodova (5 bodova) </w:t>
      </w:r>
    </w:p>
    <w:p w:rsidR="0087724F" w:rsidRPr="004D3BBD" w:rsidRDefault="0087724F" w:rsidP="0087724F">
      <w:pPr>
        <w:pStyle w:val="ListParagraph"/>
        <w:numPr>
          <w:ilvl w:val="0"/>
          <w:numId w:val="27"/>
        </w:numPr>
        <w:spacing w:after="0" w:line="240" w:lineRule="auto"/>
        <w:rPr>
          <w:rFonts w:cs="Arial"/>
          <w:color w:val="000000"/>
          <w:lang w:val="sr-Latn-ME"/>
        </w:rPr>
      </w:pPr>
      <w:r w:rsidRPr="004D3BBD">
        <w:rPr>
          <w:rFonts w:cs="Arial"/>
          <w:color w:val="000000"/>
          <w:lang w:val="sr-Latn-ME"/>
        </w:rPr>
        <w:t xml:space="preserve">Ostale ponude će dobiti bodove po sljedećoj formuli </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K3= (K3p /K3max) x 5</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K3-  ljudski resursi</w:t>
      </w:r>
    </w:p>
    <w:p w:rsidR="0087724F" w:rsidRPr="004D3BBD" w:rsidRDefault="0087724F" w:rsidP="0087724F">
      <w:pPr>
        <w:spacing w:after="0"/>
        <w:rPr>
          <w:rFonts w:cs="Arial"/>
          <w:color w:val="000000"/>
          <w:lang w:val="sr-Latn-ME"/>
        </w:rPr>
      </w:pPr>
      <w:r w:rsidRPr="004D3BBD">
        <w:rPr>
          <w:rFonts w:cs="Arial"/>
          <w:color w:val="000000"/>
          <w:lang w:val="sr-Latn-ME"/>
        </w:rPr>
        <w:t>K3max- maksimum angažovanih ljudskih resursa</w:t>
      </w:r>
    </w:p>
    <w:p w:rsidR="0087724F" w:rsidRPr="004D3BBD" w:rsidRDefault="0087724F" w:rsidP="0087724F">
      <w:pPr>
        <w:spacing w:after="0"/>
        <w:rPr>
          <w:rFonts w:cs="Arial"/>
          <w:color w:val="000000"/>
          <w:lang w:val="sr-Latn-ME"/>
        </w:rPr>
      </w:pPr>
      <w:r w:rsidRPr="004D3BBD">
        <w:rPr>
          <w:rFonts w:cs="Arial"/>
          <w:color w:val="000000"/>
          <w:lang w:val="sr-Latn-ME"/>
        </w:rPr>
        <w:t xml:space="preserve">K3p- ponuđeni broj angažovanih ljudskih resursa </w:t>
      </w:r>
    </w:p>
    <w:p w:rsidR="0087724F" w:rsidRPr="004D3BBD" w:rsidRDefault="0087724F" w:rsidP="0087724F">
      <w:pPr>
        <w:spacing w:after="0"/>
        <w:rPr>
          <w:rFonts w:cs="Arial"/>
          <w:color w:val="000000"/>
          <w:lang w:val="sr-Latn-ME"/>
        </w:rPr>
      </w:pPr>
    </w:p>
    <w:p w:rsidR="0087724F" w:rsidRPr="004D3BBD" w:rsidRDefault="0087724F" w:rsidP="0087724F">
      <w:pPr>
        <w:spacing w:after="0"/>
        <w:rPr>
          <w:rFonts w:cs="Arial"/>
          <w:color w:val="000000"/>
          <w:lang w:val="sr-Latn-ME"/>
        </w:rPr>
      </w:pPr>
      <w:r w:rsidRPr="004D3BBD">
        <w:rPr>
          <w:rFonts w:cs="Arial"/>
          <w:color w:val="000000"/>
          <w:lang w:val="sr-Latn-ME"/>
        </w:rPr>
        <w:t>Ukupan broj bodova (Uk) po kriterijumu ekonomski najpovoljnija ponuda dobija se na sljedeći način:</w:t>
      </w:r>
    </w:p>
    <w:p w:rsidR="0087724F" w:rsidRPr="004D3BBD" w:rsidRDefault="0087724F" w:rsidP="0087724F">
      <w:pPr>
        <w:spacing w:after="0"/>
        <w:ind w:left="454" w:hanging="454"/>
        <w:rPr>
          <w:rFonts w:cs="Arial"/>
          <w:color w:val="000000"/>
          <w:lang w:val="sr-Latn-ME"/>
        </w:rPr>
      </w:pPr>
      <w:r w:rsidRPr="004D3BBD">
        <w:rPr>
          <w:rFonts w:cs="Arial"/>
          <w:color w:val="000000"/>
          <w:lang w:val="sr-Latn-ME"/>
        </w:rPr>
        <w:t>Uk=C+K1+K2+K3</w:t>
      </w:r>
    </w:p>
    <w:p w:rsidR="0087724F" w:rsidRPr="004D3BBD" w:rsidRDefault="0087724F" w:rsidP="0087724F">
      <w:pPr>
        <w:spacing w:after="0"/>
        <w:ind w:left="454" w:hanging="454"/>
        <w:rPr>
          <w:rFonts w:cs="Arial"/>
          <w:color w:val="000000"/>
          <w:lang w:val="sr-Latn-ME"/>
        </w:rPr>
      </w:pPr>
      <w:r w:rsidRPr="004D3BBD">
        <w:rPr>
          <w:rFonts w:cs="Arial"/>
          <w:color w:val="000000"/>
          <w:lang w:val="sr-Latn-ME"/>
        </w:rPr>
        <w:t>Uk - ukupan broj bodovapo kriterijumu ekonomski najpovoljnija ponuda</w:t>
      </w:r>
    </w:p>
    <w:p w:rsidR="0087724F" w:rsidRPr="004D3BBD" w:rsidRDefault="0087724F" w:rsidP="0087724F">
      <w:pPr>
        <w:spacing w:after="0"/>
        <w:ind w:left="454" w:hanging="454"/>
        <w:rPr>
          <w:rFonts w:cs="Arial"/>
          <w:color w:val="000000"/>
          <w:lang w:val="sr-Latn-ME"/>
        </w:rPr>
      </w:pPr>
      <w:r w:rsidRPr="004D3BBD">
        <w:rPr>
          <w:rFonts w:cs="Arial"/>
          <w:color w:val="000000"/>
          <w:lang w:val="sr-Latn-ME"/>
        </w:rPr>
        <w:t>C - broj bodova dobijen po osnovu podkriterijuma najniža ponuđena cijena</w:t>
      </w:r>
    </w:p>
    <w:p w:rsidR="0087724F" w:rsidRPr="004D3BBD" w:rsidRDefault="0087724F" w:rsidP="0087724F">
      <w:pPr>
        <w:spacing w:after="0"/>
        <w:ind w:left="454" w:hanging="454"/>
        <w:rPr>
          <w:rFonts w:cs="Arial"/>
          <w:color w:val="000000"/>
          <w:lang w:val="sr-Latn-ME"/>
        </w:rPr>
      </w:pPr>
      <w:r w:rsidRPr="004D3BBD">
        <w:rPr>
          <w:rFonts w:cs="Arial"/>
          <w:color w:val="000000"/>
          <w:lang w:val="sr-Latn-ME"/>
        </w:rPr>
        <w:t>K1 - broj bodova dobijen po osnovu podkriterijuma kvalitet - reference ponuđača</w:t>
      </w:r>
    </w:p>
    <w:p w:rsidR="0087724F" w:rsidRPr="004D3BBD" w:rsidRDefault="0087724F" w:rsidP="0087724F">
      <w:pPr>
        <w:spacing w:after="0"/>
        <w:rPr>
          <w:rFonts w:cs="Arial"/>
          <w:color w:val="000000"/>
          <w:lang w:val="sr-Latn-ME"/>
        </w:rPr>
      </w:pPr>
      <w:r w:rsidRPr="004D3BBD">
        <w:rPr>
          <w:rFonts w:cs="Arial"/>
          <w:color w:val="000000"/>
          <w:lang w:val="sr-Latn-ME"/>
        </w:rPr>
        <w:t>K2 - broj bodova dobijen po osnovu podkriterijuma kvalitet – servisna podrška</w:t>
      </w:r>
    </w:p>
    <w:p w:rsidR="0087724F" w:rsidRPr="004D3BBD" w:rsidRDefault="0087724F" w:rsidP="0087724F">
      <w:pPr>
        <w:spacing w:after="0"/>
        <w:rPr>
          <w:rFonts w:cs="Arial"/>
          <w:color w:val="000000"/>
          <w:lang w:val="sr-Latn-ME"/>
        </w:rPr>
      </w:pPr>
      <w:r w:rsidRPr="004D3BBD">
        <w:rPr>
          <w:rFonts w:cs="Arial"/>
          <w:color w:val="000000"/>
          <w:lang w:val="sr-Latn-ME"/>
        </w:rPr>
        <w:t>K3 - broj bodova dobijen po osnovu podkriterijuma kvalitet – angažovani ljudski resursi</w:t>
      </w:r>
    </w:p>
    <w:p w:rsidR="00E32291" w:rsidRDefault="00E32291" w:rsidP="00E32291">
      <w:pPr>
        <w:pStyle w:val="xmsonormal"/>
        <w:shd w:val="clear" w:color="auto" w:fill="FFFFFF"/>
        <w:spacing w:before="0" w:beforeAutospacing="0" w:after="0" w:afterAutospacing="0"/>
        <w:jc w:val="both"/>
        <w:rPr>
          <w:color w:val="212121"/>
        </w:rPr>
      </w:pPr>
    </w:p>
    <w:p w:rsidR="00797457" w:rsidRDefault="00797457" w:rsidP="00797457">
      <w:pPr>
        <w:jc w:val="both"/>
        <w:rPr>
          <w:rFonts w:ascii="Arial" w:hAnsi="Arial" w:cs="Arial"/>
          <w:color w:val="000000"/>
          <w:lang w:val="sr-Latn-ME"/>
        </w:rPr>
      </w:pPr>
    </w:p>
    <w:p w:rsidR="004717AE" w:rsidRDefault="004717AE" w:rsidP="00797457">
      <w:pPr>
        <w:jc w:val="both"/>
        <w:rPr>
          <w:rFonts w:ascii="Arial" w:hAnsi="Arial" w:cs="Arial"/>
          <w:color w:val="000000"/>
          <w:lang w:val="sr-Latn-ME"/>
        </w:rPr>
      </w:pPr>
    </w:p>
    <w:p w:rsidR="004717AE" w:rsidRDefault="004717AE" w:rsidP="00797457">
      <w:pPr>
        <w:jc w:val="both"/>
        <w:rPr>
          <w:rFonts w:ascii="Arial" w:hAnsi="Arial" w:cs="Arial"/>
          <w:color w:val="000000"/>
          <w:lang w:val="sr-Latn-ME"/>
        </w:rPr>
      </w:pPr>
    </w:p>
    <w:p w:rsidR="004717AE" w:rsidRPr="002462D1" w:rsidRDefault="004717AE"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7" w:name="_Toc62730560"/>
      <w:r w:rsidRPr="002462D1">
        <w:rPr>
          <w:rFonts w:ascii="Arial" w:hAnsi="Arial"/>
          <w:b/>
          <w:szCs w:val="32"/>
          <w:lang w:val="sr-Latn-ME"/>
        </w:rPr>
        <w:lastRenderedPageBreak/>
        <w:t>JEZIK PONUDE</w:t>
      </w:r>
      <w:bookmarkEnd w:id="7"/>
    </w:p>
    <w:p w:rsidR="00797457" w:rsidRPr="002462D1" w:rsidRDefault="00797457" w:rsidP="00797457">
      <w:pPr>
        <w:jc w:val="both"/>
        <w:rPr>
          <w:rFonts w:ascii="Arial" w:hAnsi="Arial" w:cs="Arial"/>
          <w:b/>
          <w:bCs/>
          <w:color w:val="000000"/>
          <w:lang w:val="sr-Latn-ME"/>
        </w:rPr>
      </w:pPr>
    </w:p>
    <w:p w:rsidR="00797457" w:rsidRPr="00FD18EF"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797457" w:rsidRPr="002462D1" w:rsidRDefault="00D77101"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crnogorski jezik i drugi jezik koji je u službenoj upotrebi u Crnoj Gori, u skladu sa Ustavom i zakonom</w:t>
      </w:r>
    </w:p>
    <w:p w:rsidR="00797457" w:rsidRPr="002462D1" w:rsidRDefault="00D77101"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w:t>
      </w:r>
      <w:r>
        <w:rPr>
          <w:rFonts w:ascii="Arial" w:hAnsi="Arial" w:cs="Arial"/>
          <w:color w:val="000000"/>
          <w:u w:val="single"/>
          <w:lang w:val="sr-Latn-ME"/>
        </w:rPr>
        <w:t>___e</w:t>
      </w:r>
      <w:r w:rsidR="00FC3A8C">
        <w:rPr>
          <w:rFonts w:ascii="Arial" w:hAnsi="Arial" w:cs="Arial"/>
          <w:color w:val="000000"/>
          <w:u w:val="single"/>
          <w:lang w:val="sr-Latn-ME"/>
        </w:rPr>
        <w:t>ngleski</w:t>
      </w:r>
      <w:r w:rsidR="00797457" w:rsidRPr="002462D1">
        <w:rPr>
          <w:rFonts w:ascii="Arial" w:hAnsi="Arial" w:cs="Arial"/>
          <w:color w:val="000000"/>
          <w:u w:val="single"/>
          <w:lang w:val="sr-Latn-ME"/>
        </w:rPr>
        <w:t>___</w:t>
      </w:r>
      <w:r w:rsidR="00797457" w:rsidRPr="002462D1">
        <w:rPr>
          <w:rFonts w:ascii="Arial" w:hAnsi="Arial" w:cs="Arial"/>
          <w:color w:val="000000"/>
          <w:lang w:val="sr-Latn-ME"/>
        </w:rPr>
        <w:t xml:space="preserve"> jezik za </w:t>
      </w:r>
      <w:r w:rsidR="00797457">
        <w:rPr>
          <w:rFonts w:ascii="Arial" w:hAnsi="Arial" w:cs="Arial"/>
          <w:color w:val="000000"/>
          <w:lang w:val="sr-Latn-ME"/>
        </w:rPr>
        <w:t xml:space="preserve">dio </w:t>
      </w:r>
      <w:r w:rsidR="00797457" w:rsidRPr="002462D1">
        <w:rPr>
          <w:rFonts w:ascii="Arial" w:hAnsi="Arial" w:cs="Arial"/>
          <w:color w:val="000000"/>
          <w:lang w:val="sr-Latn-ME"/>
        </w:rPr>
        <w:t>ponude koji se odnos</w:t>
      </w:r>
      <w:r w:rsidR="00797457">
        <w:rPr>
          <w:rFonts w:ascii="Arial" w:hAnsi="Arial" w:cs="Arial"/>
          <w:color w:val="000000"/>
          <w:lang w:val="sr-Latn-ME"/>
        </w:rPr>
        <w:t>i</w:t>
      </w:r>
      <w:r w:rsidR="00797457" w:rsidRPr="002462D1">
        <w:rPr>
          <w:rFonts w:ascii="Arial" w:hAnsi="Arial" w:cs="Arial"/>
          <w:color w:val="000000"/>
          <w:lang w:val="sr-Latn-ME"/>
        </w:rPr>
        <w:t xml:space="preserve"> na:</w:t>
      </w:r>
    </w:p>
    <w:p w:rsidR="00797457" w:rsidRDefault="00FC3A8C" w:rsidP="00797457">
      <w:pPr>
        <w:numPr>
          <w:ilvl w:val="0"/>
          <w:numId w:val="6"/>
        </w:numPr>
        <w:tabs>
          <w:tab w:val="left" w:pos="426"/>
        </w:tabs>
        <w:spacing w:before="96" w:after="0" w:line="240" w:lineRule="auto"/>
        <w:jc w:val="both"/>
        <w:rPr>
          <w:rFonts w:ascii="Arial" w:eastAsia="Calibri" w:hAnsi="Arial" w:cs="Arial"/>
          <w:color w:val="000000"/>
          <w:lang w:val="sr-Latn-ME"/>
        </w:rPr>
      </w:pPr>
      <w:r>
        <w:rPr>
          <w:rFonts w:ascii="Arial" w:eastAsia="Calibri" w:hAnsi="Arial" w:cs="Arial"/>
          <w:color w:val="000000"/>
          <w:lang w:val="sr-Latn-ME"/>
        </w:rPr>
        <w:t>TEHNIČKI OPIS LICENCI</w:t>
      </w:r>
      <w:r w:rsidR="002513B1">
        <w:rPr>
          <w:rFonts w:ascii="Arial" w:eastAsia="Calibri" w:hAnsi="Arial" w:cs="Arial"/>
          <w:color w:val="000000"/>
          <w:lang w:val="sr-Latn-ME"/>
        </w:rPr>
        <w:t xml:space="preserve"> I USLUGA PODRŠKE</w:t>
      </w:r>
    </w:p>
    <w:p w:rsidR="00797457" w:rsidRPr="00335C08" w:rsidRDefault="00FC3A8C" w:rsidP="00797457">
      <w:pPr>
        <w:numPr>
          <w:ilvl w:val="0"/>
          <w:numId w:val="6"/>
        </w:numPr>
        <w:tabs>
          <w:tab w:val="left" w:pos="426"/>
        </w:tabs>
        <w:spacing w:before="96" w:after="0" w:line="240" w:lineRule="auto"/>
        <w:jc w:val="both"/>
        <w:rPr>
          <w:rFonts w:ascii="Arial" w:eastAsia="Calibri" w:hAnsi="Arial" w:cs="Arial"/>
          <w:color w:val="000000"/>
          <w:lang w:val="sr-Latn-ME"/>
        </w:rPr>
      </w:pPr>
      <w:r>
        <w:rPr>
          <w:rFonts w:ascii="Arial" w:eastAsia="Calibri" w:hAnsi="Arial" w:cs="Arial"/>
          <w:color w:val="000000"/>
          <w:lang w:val="sr-Latn-ME"/>
        </w:rPr>
        <w:t>POTVRDE IZDATE OD STRANE VENDORA PROIZVODA I USLUGA</w:t>
      </w:r>
    </w:p>
    <w:p w:rsidR="00797457" w:rsidRPr="002462D1" w:rsidRDefault="002513B1" w:rsidP="002513B1">
      <w:pPr>
        <w:ind w:left="1778"/>
        <w:rPr>
          <w:rFonts w:ascii="Arial" w:hAnsi="Arial" w:cs="Arial"/>
          <w:color w:val="000000"/>
          <w:lang w:val="sr-Latn-ME"/>
        </w:rPr>
      </w:pPr>
      <w:r>
        <w:rPr>
          <w:rFonts w:ascii="Arial" w:hAnsi="Arial" w:cs="Arial"/>
          <w:color w:val="000000"/>
          <w:lang w:val="sr-Latn-ME"/>
        </w:rPr>
        <w:t>ZA PREDMETNU JAVNU NABAVKU</w:t>
      </w:r>
    </w:p>
    <w:p w:rsidR="00797457" w:rsidRPr="002462D1" w:rsidRDefault="00797457"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w:t>
      </w:r>
      <w:r w:rsidRPr="009C1AE8">
        <w:rPr>
          <w:rFonts w:ascii="Arial" w:hAnsi="Arial" w:cs="Arial"/>
          <w:color w:val="000000"/>
          <w:lang w:val="sr-Latn-ME"/>
        </w:rPr>
        <w:t xml:space="preserve">danom </w:t>
      </w:r>
      <w:r w:rsidR="00D30FC0">
        <w:rPr>
          <w:rFonts w:ascii="Arial" w:hAnsi="Arial" w:cs="Arial"/>
          <w:color w:val="000000"/>
          <w:lang w:val="sr-Latn-ME"/>
        </w:rPr>
        <w:t>2</w:t>
      </w:r>
      <w:r w:rsidR="00D44D5F">
        <w:rPr>
          <w:rFonts w:ascii="Arial" w:hAnsi="Arial" w:cs="Arial"/>
          <w:color w:val="000000"/>
          <w:lang w:val="sr-Latn-ME"/>
        </w:rPr>
        <w:t>9</w:t>
      </w:r>
      <w:r w:rsidR="00F72245" w:rsidRPr="000C7124">
        <w:rPr>
          <w:rFonts w:ascii="Arial" w:hAnsi="Arial" w:cs="Arial"/>
          <w:color w:val="000000"/>
          <w:lang w:val="sr-Latn-ME"/>
        </w:rPr>
        <w:t>.</w:t>
      </w:r>
      <w:r w:rsidR="00D30FC0">
        <w:rPr>
          <w:rFonts w:ascii="Arial" w:hAnsi="Arial" w:cs="Arial"/>
          <w:color w:val="000000"/>
          <w:lang w:val="sr-Latn-ME"/>
        </w:rPr>
        <w:t>04</w:t>
      </w:r>
      <w:r w:rsidR="00821B89" w:rsidRPr="000C7124">
        <w:rPr>
          <w:rFonts w:ascii="Arial" w:hAnsi="Arial" w:cs="Arial"/>
          <w:color w:val="000000"/>
          <w:lang w:val="sr-Latn-ME"/>
        </w:rPr>
        <w:t>.202</w:t>
      </w:r>
      <w:r w:rsidR="00D30FC0">
        <w:rPr>
          <w:rFonts w:ascii="Arial" w:hAnsi="Arial" w:cs="Arial"/>
          <w:color w:val="000000"/>
          <w:lang w:val="sr-Latn-ME"/>
        </w:rPr>
        <w:t>6</w:t>
      </w:r>
      <w:r w:rsidR="00387EE0" w:rsidRPr="000C7124">
        <w:rPr>
          <w:rFonts w:ascii="Arial" w:hAnsi="Arial" w:cs="Arial"/>
          <w:color w:val="000000"/>
          <w:lang w:val="sr-Latn-ME"/>
        </w:rPr>
        <w:t>.</w:t>
      </w:r>
      <w:r w:rsidRPr="009C1AE8">
        <w:rPr>
          <w:rFonts w:ascii="Arial" w:hAnsi="Arial" w:cs="Arial"/>
          <w:color w:val="000000"/>
          <w:lang w:val="sr-Latn-ME"/>
        </w:rPr>
        <w:t xml:space="preserve"> godine </w:t>
      </w:r>
      <w:r w:rsidRPr="00B73E77">
        <w:rPr>
          <w:rFonts w:ascii="Arial" w:hAnsi="Arial" w:cs="Arial"/>
          <w:color w:val="000000"/>
          <w:lang w:val="sr-Latn-ME"/>
        </w:rPr>
        <w:t xml:space="preserve">do </w:t>
      </w:r>
      <w:r w:rsidR="00387EE0" w:rsidRPr="00B73E77">
        <w:rPr>
          <w:rFonts w:ascii="Arial" w:hAnsi="Arial" w:cs="Arial"/>
          <w:color w:val="000000"/>
          <w:lang w:val="sr-Latn-ME"/>
        </w:rPr>
        <w:t>1</w:t>
      </w:r>
      <w:r w:rsidR="00D06415">
        <w:rPr>
          <w:rFonts w:ascii="Arial" w:hAnsi="Arial" w:cs="Arial"/>
          <w:color w:val="000000"/>
          <w:lang w:val="sr-Latn-ME"/>
        </w:rPr>
        <w:t>2</w:t>
      </w:r>
      <w:r w:rsidR="00387EE0" w:rsidRPr="00B73E77">
        <w:rPr>
          <w:rFonts w:ascii="Arial" w:hAnsi="Arial" w:cs="Arial"/>
          <w:color w:val="000000"/>
          <w:lang w:val="sr-Latn-ME"/>
        </w:rPr>
        <w:t>:</w:t>
      </w:r>
      <w:r w:rsidR="00E7267D">
        <w:rPr>
          <w:rFonts w:ascii="Arial" w:hAnsi="Arial" w:cs="Arial"/>
          <w:color w:val="000000"/>
          <w:lang w:val="sr-Latn-ME"/>
        </w:rPr>
        <w:t>45</w:t>
      </w:r>
      <w:r w:rsidRPr="009C1AE8">
        <w:rPr>
          <w:rFonts w:ascii="Arial" w:hAnsi="Arial" w:cs="Arial"/>
          <w:color w:val="000000"/>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Otvaranje ponuda održaće se </w:t>
      </w:r>
      <w:r w:rsidRPr="009C1AE8">
        <w:rPr>
          <w:rFonts w:ascii="Arial" w:hAnsi="Arial" w:cs="Arial"/>
          <w:color w:val="000000"/>
          <w:lang w:val="sr-Latn-ME"/>
        </w:rPr>
        <w:t xml:space="preserve">dana  </w:t>
      </w:r>
      <w:r w:rsidR="00D30FC0">
        <w:rPr>
          <w:rFonts w:ascii="Arial" w:hAnsi="Arial" w:cs="Arial"/>
          <w:color w:val="000000"/>
          <w:lang w:val="sr-Latn-ME"/>
        </w:rPr>
        <w:t>2</w:t>
      </w:r>
      <w:r w:rsidR="00E625EB">
        <w:rPr>
          <w:rFonts w:ascii="Arial" w:hAnsi="Arial" w:cs="Arial"/>
          <w:color w:val="000000"/>
          <w:lang w:val="sr-Latn-ME"/>
        </w:rPr>
        <w:t>9</w:t>
      </w:r>
      <w:r w:rsidR="00F72245" w:rsidRPr="000C7124">
        <w:rPr>
          <w:rFonts w:ascii="Arial" w:hAnsi="Arial" w:cs="Arial"/>
          <w:color w:val="000000"/>
          <w:lang w:val="sr-Latn-ME"/>
        </w:rPr>
        <w:t>.</w:t>
      </w:r>
      <w:r w:rsidR="00D30FC0">
        <w:rPr>
          <w:rFonts w:ascii="Arial" w:hAnsi="Arial" w:cs="Arial"/>
          <w:color w:val="000000"/>
          <w:lang w:val="sr-Latn-ME"/>
        </w:rPr>
        <w:t>04</w:t>
      </w:r>
      <w:r w:rsidR="00821B89" w:rsidRPr="000C7124">
        <w:rPr>
          <w:rFonts w:ascii="Arial" w:hAnsi="Arial" w:cs="Arial"/>
          <w:color w:val="000000"/>
          <w:lang w:val="sr-Latn-ME"/>
        </w:rPr>
        <w:t>.202</w:t>
      </w:r>
      <w:r w:rsidR="00D30FC0">
        <w:rPr>
          <w:rFonts w:ascii="Arial" w:hAnsi="Arial" w:cs="Arial"/>
          <w:color w:val="000000"/>
          <w:lang w:val="sr-Latn-ME"/>
        </w:rPr>
        <w:t>6</w:t>
      </w:r>
      <w:r w:rsidR="00387EE0" w:rsidRPr="000C7124">
        <w:rPr>
          <w:rFonts w:ascii="Arial" w:hAnsi="Arial" w:cs="Arial"/>
          <w:color w:val="000000"/>
          <w:lang w:val="sr-Latn-ME"/>
        </w:rPr>
        <w:t>.</w:t>
      </w:r>
      <w:r w:rsidR="00387EE0" w:rsidRPr="009C1AE8">
        <w:rPr>
          <w:rFonts w:ascii="Arial" w:hAnsi="Arial" w:cs="Arial"/>
          <w:color w:val="000000"/>
          <w:lang w:val="sr-Latn-ME"/>
        </w:rPr>
        <w:t xml:space="preserve"> godine</w:t>
      </w:r>
      <w:r w:rsidR="00205105" w:rsidRPr="009C1AE8">
        <w:rPr>
          <w:rFonts w:ascii="Arial" w:hAnsi="Arial" w:cs="Arial"/>
          <w:color w:val="000000"/>
          <w:lang w:val="sr-Latn-ME"/>
        </w:rPr>
        <w:t xml:space="preserve"> u</w:t>
      </w:r>
      <w:r w:rsidR="00387EE0" w:rsidRPr="009C1AE8">
        <w:rPr>
          <w:rFonts w:ascii="Arial" w:hAnsi="Arial" w:cs="Arial"/>
          <w:color w:val="000000"/>
          <w:lang w:val="sr-Latn-ME"/>
        </w:rPr>
        <w:t xml:space="preserve"> </w:t>
      </w:r>
      <w:r w:rsidR="00387EE0" w:rsidRPr="00CE4D7E">
        <w:rPr>
          <w:rFonts w:ascii="Arial" w:hAnsi="Arial" w:cs="Arial"/>
          <w:color w:val="000000"/>
          <w:lang w:val="sr-Latn-ME"/>
        </w:rPr>
        <w:t>1</w:t>
      </w:r>
      <w:r w:rsidR="00D06415">
        <w:rPr>
          <w:rFonts w:ascii="Arial" w:hAnsi="Arial" w:cs="Arial"/>
          <w:color w:val="000000"/>
          <w:lang w:val="sr-Latn-ME"/>
        </w:rPr>
        <w:t>2</w:t>
      </w:r>
      <w:r w:rsidR="00387EE0" w:rsidRPr="00CE4D7E">
        <w:rPr>
          <w:rFonts w:ascii="Arial" w:hAnsi="Arial" w:cs="Arial"/>
          <w:color w:val="000000"/>
          <w:lang w:val="sr-Latn-ME"/>
        </w:rPr>
        <w:t>:</w:t>
      </w:r>
      <w:r w:rsidR="00E7267D">
        <w:rPr>
          <w:rFonts w:ascii="Arial" w:hAnsi="Arial" w:cs="Arial"/>
          <w:color w:val="000000"/>
          <w:lang w:val="sr-Latn-ME"/>
        </w:rPr>
        <w:t>45</w:t>
      </w:r>
      <w:r w:rsidR="00387EE0" w:rsidRPr="009C1AE8">
        <w:rPr>
          <w:rFonts w:ascii="Arial" w:hAnsi="Arial" w:cs="Arial"/>
          <w:color w:val="000000"/>
          <w:lang w:val="sr-Latn-ME"/>
        </w:rPr>
        <w:t xml:space="preserve"> sati.</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84799E">
        <w:rPr>
          <w:rFonts w:ascii="Arial" w:hAnsi="Arial" w:cs="Arial"/>
          <w:color w:val="000000"/>
          <w:lang w:val="sr-Latn-ME"/>
        </w:rPr>
        <w:t>garanciju ponude</w:t>
      </w:r>
      <w:r w:rsidRPr="000424C9">
        <w:rPr>
          <w:rFonts w:ascii="Arial" w:hAnsi="Arial" w:cs="Arial"/>
          <w:color w:val="000000"/>
          <w:lang w:val="sr-Latn-ME"/>
        </w:rPr>
        <w:t xml:space="preserve"> 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9C1AE8" w:rsidRPr="009C1AE8">
        <w:rPr>
          <w:rFonts w:ascii="Arial" w:eastAsia="Calibri" w:hAnsi="Arial" w:cs="Arial"/>
          <w:color w:val="000000"/>
          <w:lang w:val="sr-Latn-ME"/>
        </w:rPr>
        <w:t>B</w:t>
      </w:r>
      <w:r w:rsidR="00F4682B" w:rsidRPr="009C1AE8">
        <w:rPr>
          <w:rFonts w:ascii="Arial" w:eastAsia="Calibri" w:hAnsi="Arial" w:cs="Arial"/>
          <w:color w:val="000000"/>
          <w:lang w:val="sr-Latn-ME"/>
        </w:rPr>
        <w:t>ulevar</w:t>
      </w:r>
      <w:r w:rsidR="0070457B" w:rsidRPr="009C1AE8">
        <w:rPr>
          <w:rFonts w:ascii="Arial" w:eastAsia="Calibri" w:hAnsi="Arial" w:cs="Arial"/>
          <w:color w:val="000000"/>
          <w:lang w:val="sr-Latn-ME"/>
        </w:rPr>
        <w:t xml:space="preserve"> </w:t>
      </w:r>
      <w:r w:rsidR="005D4581" w:rsidRPr="009C1AE8">
        <w:rPr>
          <w:rFonts w:ascii="Arial" w:eastAsia="Calibri" w:hAnsi="Arial" w:cs="Arial"/>
          <w:color w:val="000000"/>
          <w:lang w:val="sr-Latn-ME"/>
        </w:rPr>
        <w:t xml:space="preserve">Šarla de Gola br. </w:t>
      </w:r>
      <w:r w:rsidR="00387EE0" w:rsidRPr="009C1AE8">
        <w:rPr>
          <w:rFonts w:ascii="Arial" w:eastAsia="Calibri" w:hAnsi="Arial" w:cs="Arial"/>
          <w:color w:val="000000"/>
          <w:lang w:val="sr-Latn-ME"/>
        </w:rPr>
        <w:t>2</w:t>
      </w:r>
      <w:r w:rsidR="00387EE0">
        <w:rPr>
          <w:rFonts w:ascii="Arial" w:eastAsia="Calibri" w:hAnsi="Arial" w:cs="Arial"/>
          <w:color w:val="000000"/>
          <w:lang w:val="sr-Latn-ME"/>
        </w:rPr>
        <w:t xml:space="preserve"> Podgorica</w:t>
      </w:r>
      <w:r w:rsidR="00440C97">
        <w:rPr>
          <w:rFonts w:ascii="Arial" w:eastAsia="Calibri" w:hAnsi="Arial" w:cs="Arial"/>
          <w:color w:val="000000"/>
          <w:lang w:val="sr-Latn-ME"/>
        </w:rPr>
        <w:t>,</w:t>
      </w:r>
    </w:p>
    <w:p w:rsidR="00797457" w:rsidRPr="00440C97" w:rsidRDefault="00797457" w:rsidP="00440C97">
      <w:pPr>
        <w:pStyle w:val="ListParagraph"/>
        <w:numPr>
          <w:ilvl w:val="0"/>
          <w:numId w:val="1"/>
        </w:numPr>
        <w:rPr>
          <w:rFonts w:ascii="Arial" w:eastAsia="Calibri" w:hAnsi="Arial" w:cs="Arial"/>
          <w:color w:val="000000"/>
          <w:lang w:val="sr-Latn-ME"/>
        </w:rPr>
      </w:pPr>
      <w:r w:rsidRPr="00440C97">
        <w:rPr>
          <w:rFonts w:ascii="Arial" w:eastAsia="Calibri" w:hAnsi="Arial" w:cs="Arial"/>
          <w:color w:val="000000"/>
          <w:lang w:val="sr-Latn-ME"/>
        </w:rPr>
        <w:t xml:space="preserve">preporučenom pošiljkom sa povratnicom na adresi </w:t>
      </w:r>
      <w:r w:rsidR="009C1AE8" w:rsidRPr="009C1AE8">
        <w:rPr>
          <w:rFonts w:ascii="Arial" w:eastAsia="Calibri" w:hAnsi="Arial" w:cs="Arial"/>
          <w:color w:val="000000"/>
          <w:lang w:val="sr-Latn-ME"/>
        </w:rPr>
        <w:t>B</w:t>
      </w:r>
      <w:r w:rsidR="00F4682B" w:rsidRPr="009C1AE8">
        <w:rPr>
          <w:rFonts w:ascii="Arial" w:eastAsia="Calibri" w:hAnsi="Arial" w:cs="Arial"/>
          <w:color w:val="000000"/>
          <w:lang w:val="sr-Latn-ME"/>
        </w:rPr>
        <w:t>ulevar</w:t>
      </w:r>
      <w:r w:rsidR="00440C97" w:rsidRPr="009C1AE8">
        <w:rPr>
          <w:rFonts w:ascii="Arial" w:eastAsia="Calibri" w:hAnsi="Arial" w:cs="Arial"/>
          <w:color w:val="000000"/>
          <w:lang w:val="sr-Latn-ME"/>
        </w:rPr>
        <w:t xml:space="preserve"> </w:t>
      </w:r>
      <w:r w:rsidR="005D4581" w:rsidRPr="009C1AE8">
        <w:rPr>
          <w:rFonts w:ascii="Arial" w:eastAsia="Calibri" w:hAnsi="Arial" w:cs="Arial"/>
          <w:color w:val="000000"/>
          <w:lang w:val="sr-Latn-ME"/>
        </w:rPr>
        <w:t>Šarla de Gola br. 2</w:t>
      </w:r>
      <w:r w:rsidR="00440C97" w:rsidRPr="00440C97">
        <w:rPr>
          <w:rFonts w:ascii="Arial" w:eastAsia="Calibri" w:hAnsi="Arial" w:cs="Arial"/>
          <w:color w:val="000000"/>
          <w:lang w:val="sr-Latn-ME"/>
        </w:rPr>
        <w:t xml:space="preserve"> Podgorica,</w:t>
      </w:r>
    </w:p>
    <w:p w:rsidR="00797457" w:rsidRPr="002462D1" w:rsidRDefault="00797457" w:rsidP="00797457">
      <w:pPr>
        <w:jc w:val="both"/>
        <w:rPr>
          <w:rFonts w:ascii="Arial" w:hAnsi="Arial" w:cs="Arial"/>
          <w:color w:val="000000"/>
          <w:lang w:val="sr-Latn-ME"/>
        </w:rPr>
      </w:pPr>
    </w:p>
    <w:p w:rsidR="00797457" w:rsidRPr="002462D1" w:rsidRDefault="00797457" w:rsidP="00387EE0">
      <w:pPr>
        <w:jc w:val="both"/>
        <w:rPr>
          <w:rFonts w:ascii="Arial" w:hAnsi="Arial" w:cs="Arial"/>
          <w:i/>
          <w:iCs/>
          <w:color w:val="000000"/>
          <w:lang w:val="sr-Latn-ME"/>
        </w:rPr>
      </w:pPr>
      <w:r w:rsidRPr="002462D1">
        <w:rPr>
          <w:rFonts w:ascii="Arial" w:hAnsi="Arial" w:cs="Arial"/>
          <w:color w:val="000000"/>
          <w:lang w:val="sr-Latn-ME"/>
        </w:rPr>
        <w:t xml:space="preserve">radnim danima od </w:t>
      </w:r>
      <w:r w:rsidR="00387EE0">
        <w:rPr>
          <w:rFonts w:ascii="Arial" w:hAnsi="Arial" w:cs="Arial"/>
          <w:color w:val="000000"/>
          <w:lang w:val="sr-Latn-ME"/>
        </w:rPr>
        <w:t>0</w:t>
      </w:r>
      <w:r w:rsidR="006D1ADD">
        <w:rPr>
          <w:rFonts w:ascii="Arial" w:hAnsi="Arial" w:cs="Arial"/>
          <w:color w:val="000000"/>
          <w:lang w:val="sr-Latn-ME"/>
        </w:rPr>
        <w:t>8</w:t>
      </w:r>
      <w:r w:rsidR="00387EE0">
        <w:rPr>
          <w:rFonts w:ascii="Arial" w:hAnsi="Arial" w:cs="Arial"/>
          <w:color w:val="000000"/>
          <w:lang w:val="sr-Latn-ME"/>
        </w:rPr>
        <w:t>:</w:t>
      </w:r>
      <w:r w:rsidR="006D1ADD">
        <w:rPr>
          <w:rFonts w:ascii="Arial" w:hAnsi="Arial" w:cs="Arial"/>
          <w:color w:val="000000"/>
          <w:lang w:val="sr-Latn-ME"/>
        </w:rPr>
        <w:t>30</w:t>
      </w:r>
      <w:r w:rsidRPr="002462D1">
        <w:rPr>
          <w:rFonts w:ascii="Arial" w:hAnsi="Arial" w:cs="Arial"/>
          <w:color w:val="000000"/>
          <w:lang w:val="sr-Latn-ME"/>
        </w:rPr>
        <w:t xml:space="preserve"> do </w:t>
      </w:r>
      <w:r w:rsidR="00387EE0">
        <w:rPr>
          <w:rFonts w:ascii="Arial" w:hAnsi="Arial" w:cs="Arial"/>
          <w:color w:val="000000"/>
          <w:lang w:val="sr-Latn-ME"/>
        </w:rPr>
        <w:t>13:00</w:t>
      </w:r>
      <w:r w:rsidRPr="002462D1">
        <w:rPr>
          <w:rFonts w:ascii="Arial" w:hAnsi="Arial" w:cs="Arial"/>
          <w:color w:val="000000"/>
          <w:lang w:val="sr-Latn-ME"/>
        </w:rPr>
        <w:t xml:space="preserve"> sati, zaključno sa danom </w:t>
      </w:r>
      <w:r w:rsidR="00D30FC0">
        <w:rPr>
          <w:rFonts w:ascii="Arial" w:hAnsi="Arial" w:cs="Arial"/>
          <w:color w:val="000000"/>
          <w:lang w:val="sr-Latn-ME"/>
        </w:rPr>
        <w:t>2</w:t>
      </w:r>
      <w:r w:rsidR="00976A62">
        <w:rPr>
          <w:rFonts w:ascii="Arial" w:hAnsi="Arial" w:cs="Arial"/>
          <w:color w:val="000000"/>
          <w:lang w:val="sr-Latn-ME"/>
        </w:rPr>
        <w:t>9</w:t>
      </w:r>
      <w:r w:rsidR="00F72245" w:rsidRPr="000C7124">
        <w:rPr>
          <w:rFonts w:ascii="Arial" w:hAnsi="Arial" w:cs="Arial"/>
          <w:color w:val="000000"/>
          <w:lang w:val="sr-Latn-ME"/>
        </w:rPr>
        <w:t>.</w:t>
      </w:r>
      <w:r w:rsidR="00D30FC0">
        <w:rPr>
          <w:rFonts w:ascii="Arial" w:hAnsi="Arial" w:cs="Arial"/>
          <w:color w:val="000000"/>
          <w:lang w:val="sr-Latn-ME"/>
        </w:rPr>
        <w:t>04</w:t>
      </w:r>
      <w:r w:rsidR="00821B89" w:rsidRPr="000C7124">
        <w:rPr>
          <w:rFonts w:ascii="Arial" w:hAnsi="Arial" w:cs="Arial"/>
          <w:color w:val="000000"/>
          <w:lang w:val="sr-Latn-ME"/>
        </w:rPr>
        <w:t>.202</w:t>
      </w:r>
      <w:r w:rsidR="00D30FC0">
        <w:rPr>
          <w:rFonts w:ascii="Arial" w:hAnsi="Arial" w:cs="Arial"/>
          <w:color w:val="000000"/>
          <w:lang w:val="sr-Latn-ME"/>
        </w:rPr>
        <w:t>6</w:t>
      </w:r>
      <w:r w:rsidR="00387EE0" w:rsidRPr="00387EE0">
        <w:rPr>
          <w:rFonts w:ascii="Arial" w:hAnsi="Arial" w:cs="Arial"/>
          <w:color w:val="000000"/>
          <w:lang w:val="sr-Latn-ME"/>
        </w:rPr>
        <w:t xml:space="preserve">. godine do </w:t>
      </w:r>
      <w:r w:rsidR="00387EE0" w:rsidRPr="00F934B1">
        <w:rPr>
          <w:rFonts w:ascii="Arial" w:hAnsi="Arial" w:cs="Arial"/>
          <w:color w:val="000000"/>
          <w:lang w:val="sr-Latn-ME"/>
        </w:rPr>
        <w:t>1</w:t>
      </w:r>
      <w:r w:rsidR="00D06415">
        <w:rPr>
          <w:rFonts w:ascii="Arial" w:hAnsi="Arial" w:cs="Arial"/>
          <w:color w:val="000000"/>
          <w:lang w:val="sr-Latn-ME"/>
        </w:rPr>
        <w:t>2</w:t>
      </w:r>
      <w:r w:rsidR="00387EE0" w:rsidRPr="00F934B1">
        <w:rPr>
          <w:rFonts w:ascii="Arial" w:hAnsi="Arial" w:cs="Arial"/>
          <w:color w:val="000000"/>
          <w:lang w:val="sr-Latn-ME"/>
        </w:rPr>
        <w:t>:</w:t>
      </w:r>
      <w:r w:rsidR="00E7267D">
        <w:rPr>
          <w:rFonts w:ascii="Arial" w:hAnsi="Arial" w:cs="Arial"/>
          <w:color w:val="000000"/>
          <w:lang w:val="sr-Latn-ME"/>
        </w:rPr>
        <w:t>45</w:t>
      </w:r>
      <w:bookmarkStart w:id="9" w:name="_GoBack"/>
      <w:bookmarkEnd w:id="9"/>
      <w:r w:rsidR="00387EE0" w:rsidRPr="009C1AE8">
        <w:rPr>
          <w:rFonts w:ascii="Arial" w:hAnsi="Arial" w:cs="Arial"/>
          <w:color w:val="000000"/>
          <w:lang w:val="sr-Latn-ME"/>
        </w:rPr>
        <w:t xml:space="preserve"> sati.</w:t>
      </w:r>
    </w:p>
    <w:p w:rsidR="00797457" w:rsidRPr="002462D1" w:rsidRDefault="00797457" w:rsidP="00797457">
      <w:pPr>
        <w:rPr>
          <w:rFonts w:ascii="Arial" w:hAnsi="Arial" w:cs="Arial"/>
          <w:i/>
          <w:i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0"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0"/>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B9696D" w:rsidRDefault="00797457" w:rsidP="00B9696D">
      <w:pPr>
        <w:pStyle w:val="T30X"/>
        <w:rPr>
          <w:rFonts w:ascii="Arial" w:hAnsi="Arial" w:cs="Arial"/>
          <w:sz w:val="24"/>
          <w:szCs w:val="24"/>
          <w:lang w:val="sr-Latn-ME"/>
        </w:rPr>
      </w:pPr>
      <w:r w:rsidRPr="002462D1">
        <w:rPr>
          <w:rFonts w:ascii="Arial" w:hAnsi="Arial" w:cs="Arial"/>
          <w:sz w:val="24"/>
          <w:szCs w:val="24"/>
          <w:lang w:val="sr-Latn-ME"/>
        </w:rPr>
        <w:t>2) odbije da zaključi ugovor o javnoj nabavci ili okvirni sporazum.</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1" w:name="_Toc62730563"/>
      <w:r w:rsidRPr="002462D1">
        <w:rPr>
          <w:rFonts w:ascii="Arial" w:hAnsi="Arial"/>
          <w:b/>
          <w:szCs w:val="32"/>
          <w:lang w:val="sr-Latn-ME"/>
        </w:rPr>
        <w:lastRenderedPageBreak/>
        <w:t>TAJNOST PODATAKA</w:t>
      </w:r>
      <w:bookmarkEnd w:id="11"/>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F934B1" w:rsidRDefault="00797457" w:rsidP="00797457">
      <w:pPr>
        <w:jc w:val="both"/>
        <w:rPr>
          <w:rFonts w:ascii="Arial" w:hAnsi="Arial" w:cs="Arial"/>
          <w:color w:val="000000"/>
          <w:lang w:val="sr-Latn-ME"/>
        </w:rPr>
      </w:pPr>
      <w:r w:rsidRPr="00F934B1">
        <w:rPr>
          <w:rFonts w:ascii="Arial" w:hAnsi="Arial" w:cs="Arial"/>
          <w:color w:val="000000"/>
          <w:lang w:val="sr-Latn-ME"/>
        </w:rPr>
        <w:t>Tenderska dokumentacija sadrži tajne podatke</w:t>
      </w:r>
    </w:p>
    <w:p w:rsidR="00797457" w:rsidRPr="00F934B1" w:rsidRDefault="00797457" w:rsidP="00797457">
      <w:pPr>
        <w:jc w:val="both"/>
        <w:rPr>
          <w:rFonts w:ascii="Arial" w:hAnsi="Arial" w:cs="Arial"/>
          <w:color w:val="000000"/>
          <w:lang w:val="sr-Latn-ME"/>
        </w:rPr>
      </w:pPr>
    </w:p>
    <w:p w:rsidR="00797457" w:rsidRPr="00F934B1" w:rsidRDefault="00D77101" w:rsidP="00797457">
      <w:pPr>
        <w:jc w:val="both"/>
        <w:rPr>
          <w:rFonts w:ascii="Arial" w:hAnsi="Arial" w:cs="Arial"/>
          <w:color w:val="000000"/>
          <w:lang w:val="sr-Latn-ME"/>
        </w:rPr>
      </w:pPr>
      <w:r w:rsidRPr="00F934B1">
        <w:rPr>
          <w:rFonts w:ascii="Arial" w:hAnsi="Arial" w:cs="Arial"/>
          <w:color w:val="000000"/>
          <w:lang w:val="sr-Latn-ME"/>
        </w:rPr>
        <w:sym w:font="Wingdings" w:char="F078"/>
      </w:r>
      <w:r w:rsidR="00797457" w:rsidRPr="00F934B1">
        <w:rPr>
          <w:rFonts w:ascii="Arial" w:hAnsi="Arial" w:cs="Arial"/>
          <w:color w:val="000000"/>
          <w:lang w:val="sr-Latn-ME"/>
        </w:rPr>
        <w:t xml:space="preserve"> da</w:t>
      </w:r>
    </w:p>
    <w:p w:rsidR="0084799E" w:rsidRDefault="00797457" w:rsidP="0084799E">
      <w:pPr>
        <w:jc w:val="both"/>
        <w:rPr>
          <w:rFonts w:ascii="Arial" w:hAnsi="Arial" w:cs="Arial"/>
          <w:color w:val="000000"/>
          <w:lang w:val="sr-Latn-ME"/>
        </w:rPr>
      </w:pPr>
      <w:r w:rsidRPr="00F934B1">
        <w:rPr>
          <w:rFonts w:ascii="Arial" w:hAnsi="Arial" w:cs="Arial"/>
          <w:color w:val="000000"/>
          <w:lang w:val="sr-Latn-ME"/>
        </w:rPr>
        <w:t>Dio tenderske dokumentacije koji se odno</w:t>
      </w:r>
      <w:r w:rsidR="00FC3A8C" w:rsidRPr="00F934B1">
        <w:rPr>
          <w:rFonts w:ascii="Arial" w:hAnsi="Arial" w:cs="Arial"/>
          <w:color w:val="000000"/>
          <w:lang w:val="sr-Latn-ME"/>
        </w:rPr>
        <w:t>si na serijske brojeve licenci i uređaja</w:t>
      </w:r>
      <w:r w:rsidRPr="00F934B1">
        <w:rPr>
          <w:rFonts w:ascii="Arial" w:hAnsi="Arial" w:cs="Arial"/>
          <w:color w:val="000000"/>
          <w:lang w:val="sr-Latn-ME"/>
        </w:rPr>
        <w:t xml:space="preserve"> sadrži tajne podatke i isti</w:t>
      </w:r>
      <w:r w:rsidR="00AA429E" w:rsidRPr="00F934B1">
        <w:rPr>
          <w:rFonts w:ascii="Arial" w:hAnsi="Arial" w:cs="Arial"/>
          <w:color w:val="000000"/>
          <w:lang w:val="sr-Latn-ME"/>
        </w:rPr>
        <w:t xml:space="preserve"> se može preuzeti od </w:t>
      </w:r>
      <w:r w:rsidR="00FD22C5" w:rsidRPr="00F934B1">
        <w:rPr>
          <w:rFonts w:ascii="Arial" w:hAnsi="Arial" w:cs="Arial"/>
          <w:color w:val="000000"/>
          <w:lang w:val="sr-Latn-ME"/>
        </w:rPr>
        <w:t>službenika za</w:t>
      </w:r>
      <w:r w:rsidR="00AA429E" w:rsidRPr="00F934B1">
        <w:rPr>
          <w:rFonts w:ascii="Arial" w:hAnsi="Arial" w:cs="Arial"/>
          <w:color w:val="000000"/>
          <w:lang w:val="sr-Latn-ME"/>
        </w:rPr>
        <w:t xml:space="preserve"> javne nabavke naručioca, </w:t>
      </w:r>
      <w:r w:rsidRPr="00F934B1">
        <w:rPr>
          <w:rFonts w:ascii="Arial" w:hAnsi="Arial" w:cs="Arial"/>
          <w:color w:val="000000"/>
          <w:lang w:val="sr-Latn-ME"/>
        </w:rPr>
        <w:t>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EA7530" w:rsidRDefault="00EA7530" w:rsidP="0084799E">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2" w:name="_Toc62730564"/>
      <w:r w:rsidRPr="002462D1">
        <w:rPr>
          <w:rFonts w:ascii="Arial" w:hAnsi="Arial"/>
          <w:b/>
          <w:szCs w:val="32"/>
          <w:lang w:val="sr-Latn-ME"/>
        </w:rPr>
        <w:t>UPUTSTVO ZA SAČINJAVANJE PONUDE</w:t>
      </w:r>
      <w:bookmarkEnd w:id="12"/>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97457" w:rsidRPr="002462D1" w:rsidRDefault="00797457" w:rsidP="0079745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3" w:name="_Toc62730565"/>
      <w:r w:rsidRPr="002462D1">
        <w:rPr>
          <w:rFonts w:ascii="Arial" w:hAnsi="Arial"/>
          <w:b/>
          <w:szCs w:val="32"/>
          <w:lang w:val="sr-Latn-ME"/>
        </w:rPr>
        <w:t>NAČIN ZAKLJUČIVANJA I IZMJENE UGOVORA O JAVNOJ NABAVCI</w:t>
      </w:r>
      <w:bookmarkEnd w:id="13"/>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797457" w:rsidRPr="002462D1" w:rsidRDefault="00797457" w:rsidP="00797457">
      <w:pPr>
        <w:jc w:val="both"/>
        <w:rPr>
          <w:rFonts w:ascii="Arial" w:hAnsi="Arial" w:cs="Arial"/>
          <w:lang w:val="sr-Latn-ME"/>
        </w:rPr>
      </w:pPr>
    </w:p>
    <w:p w:rsidR="00A31BCA" w:rsidRPr="00BF571A" w:rsidRDefault="00A31BCA" w:rsidP="00A31BCA">
      <w:pPr>
        <w:jc w:val="both"/>
        <w:rPr>
          <w:rFonts w:ascii="Arial" w:hAnsi="Arial" w:cs="Arial"/>
          <w:color w:val="000000"/>
          <w:lang w:val="sr-Latn-ME"/>
        </w:rPr>
      </w:pPr>
      <w:r w:rsidRPr="00BF571A">
        <w:rPr>
          <w:rFonts w:ascii="Arial" w:hAnsi="Arial" w:cs="Arial"/>
          <w:color w:val="000000"/>
          <w:lang w:val="sr-Latn-ME"/>
        </w:rPr>
        <w:t>Ugovor između naručioca i ponuđača čija je ponuda izabrana kao najpovoljnija, pored uslova koji su propisani ovom tenderskom dokumentacijom, će sadržati i sljedeće:</w:t>
      </w:r>
      <w:r w:rsidRPr="00BF571A">
        <w:rPr>
          <w:rFonts w:ascii="Arial" w:hAnsi="Arial" w:cs="Arial"/>
          <w:color w:val="000000"/>
          <w:vertAlign w:val="superscript"/>
          <w:lang w:val="sr-Latn-ME"/>
        </w:rPr>
        <w:footnoteReference w:id="9"/>
      </w:r>
    </w:p>
    <w:p w:rsidR="00A31BCA" w:rsidRPr="003D26F7" w:rsidRDefault="00A31BCA" w:rsidP="003D26F7">
      <w:pPr>
        <w:numPr>
          <w:ilvl w:val="0"/>
          <w:numId w:val="30"/>
        </w:numPr>
        <w:jc w:val="both"/>
        <w:rPr>
          <w:rFonts w:ascii="Arial" w:hAnsi="Arial" w:cs="Arial"/>
          <w:color w:val="000000"/>
        </w:rPr>
      </w:pPr>
      <w:r w:rsidRPr="00BF571A">
        <w:rPr>
          <w:rFonts w:ascii="Arial" w:hAnsi="Arial" w:cs="Arial"/>
          <w:color w:val="000000"/>
        </w:rPr>
        <w:lastRenderedPageBreak/>
        <w:t>Obavezu Naručioca da će plaćanje izvršiti najkasnije do 30 dana od dana dostavljanja fakture, a nakon potpisivanja zapisnika o izvršenim uslugama</w:t>
      </w:r>
      <w:r w:rsidR="007038D1">
        <w:rPr>
          <w:rFonts w:ascii="Arial" w:hAnsi="Arial" w:cs="Arial"/>
          <w:color w:val="000000"/>
        </w:rPr>
        <w:t>.</w:t>
      </w:r>
    </w:p>
    <w:p w:rsidR="00A31BCA" w:rsidRPr="00BF571A" w:rsidRDefault="00A31BCA" w:rsidP="00A31BCA">
      <w:pPr>
        <w:numPr>
          <w:ilvl w:val="0"/>
          <w:numId w:val="29"/>
        </w:numPr>
        <w:jc w:val="both"/>
        <w:rPr>
          <w:rFonts w:ascii="Arial" w:hAnsi="Arial" w:cs="Arial"/>
          <w:color w:val="000000"/>
        </w:rPr>
      </w:pPr>
      <w:r w:rsidRPr="00BF571A">
        <w:rPr>
          <w:rFonts w:ascii="Arial" w:hAnsi="Arial" w:cs="Arial"/>
          <w:color w:val="000000"/>
        </w:rPr>
        <w:t>Da do raskida ugovora može doći: sporazumom ugovornih strana ili na zahtjev Naručioca, u slučaju da Izvršilac ne ispunjava obaveze definisane potpisanim ugovorom.</w:t>
      </w:r>
    </w:p>
    <w:p w:rsidR="00A31BCA" w:rsidRPr="008E4056" w:rsidRDefault="00A31BCA" w:rsidP="00A31BCA">
      <w:pPr>
        <w:numPr>
          <w:ilvl w:val="0"/>
          <w:numId w:val="29"/>
        </w:numPr>
        <w:jc w:val="both"/>
        <w:rPr>
          <w:rFonts w:ascii="Arial" w:hAnsi="Arial" w:cs="Arial"/>
          <w:color w:val="000000"/>
        </w:rPr>
      </w:pPr>
      <w:r w:rsidRPr="008E4056">
        <w:rPr>
          <w:rFonts w:ascii="Arial" w:hAnsi="Arial" w:cs="Arial"/>
          <w:color w:val="000000"/>
        </w:rPr>
        <w:t>Da je Izabrani ponuđač dužan da potpiše i vrati ugovor naručiocu zajedno sa garancijom za dobro izvršenje ugovora, u roku od 15 dana, od dana dostavljanja ugovora. Ponuđač ne može početi sa realizacijom predmeta nabavke ako naručiocu ne dostavi potpisani ugovor o javnoj nabavci i garanciju za dobro izvršenje ugovora, u roku 15 dana od dana dostavljanja ugovora.</w:t>
      </w:r>
    </w:p>
    <w:p w:rsidR="00A31BCA" w:rsidRPr="00BF571A" w:rsidRDefault="00A31BCA" w:rsidP="00A31BCA">
      <w:pPr>
        <w:numPr>
          <w:ilvl w:val="0"/>
          <w:numId w:val="29"/>
        </w:numPr>
        <w:jc w:val="both"/>
        <w:rPr>
          <w:rFonts w:ascii="Arial" w:hAnsi="Arial" w:cs="Arial"/>
          <w:color w:val="000000"/>
        </w:rPr>
      </w:pPr>
      <w:r w:rsidRPr="00BF571A">
        <w:rPr>
          <w:rFonts w:ascii="Arial" w:hAnsi="Arial" w:cs="Arial"/>
          <w:color w:val="000000"/>
        </w:rPr>
        <w:t>Ugovor o javnoj nabavci, pored ugovorene cijene, mora da sadrži i posebno izraženu vrijednost PDV-a.</w:t>
      </w:r>
    </w:p>
    <w:p w:rsidR="00A31BCA" w:rsidRPr="00BF571A" w:rsidRDefault="00A31BCA" w:rsidP="00A31BCA">
      <w:pPr>
        <w:numPr>
          <w:ilvl w:val="0"/>
          <w:numId w:val="29"/>
        </w:numPr>
        <w:jc w:val="both"/>
        <w:rPr>
          <w:rFonts w:ascii="Arial" w:hAnsi="Arial" w:cs="Arial"/>
          <w:color w:val="000000"/>
        </w:rPr>
      </w:pPr>
      <w:proofErr w:type="spellStart"/>
      <w:r w:rsidRPr="00BF571A">
        <w:rPr>
          <w:rFonts w:ascii="Arial" w:hAnsi="Arial" w:cs="Arial"/>
          <w:iCs/>
          <w:color w:val="000000"/>
          <w:lang w:val="en-US"/>
        </w:rPr>
        <w:t>Ugovor</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sadrži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klauzulu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koja</w:t>
      </w:r>
      <w:proofErr w:type="spellEnd"/>
      <w:r w:rsidRPr="00BF571A">
        <w:rPr>
          <w:rFonts w:ascii="Arial" w:hAnsi="Arial" w:cs="Arial"/>
          <w:iCs/>
          <w:color w:val="000000"/>
          <w:lang w:val="en-US"/>
        </w:rPr>
        <w:t xml:space="preserve"> se </w:t>
      </w:r>
      <w:proofErr w:type="spellStart"/>
      <w:r w:rsidRPr="00BF571A">
        <w:rPr>
          <w:rFonts w:ascii="Arial" w:hAnsi="Arial" w:cs="Arial"/>
          <w:iCs/>
          <w:color w:val="000000"/>
          <w:lang w:val="en-US"/>
        </w:rPr>
        <w:t>odnosi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ispunjavanje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svih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preuzetih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dostavljenom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ponudom</w:t>
      </w:r>
      <w:proofErr w:type="spellEnd"/>
      <w:r w:rsidRPr="00BF571A">
        <w:rPr>
          <w:rFonts w:ascii="Arial" w:hAnsi="Arial" w:cs="Arial"/>
          <w:iCs/>
          <w:color w:val="000000"/>
          <w:lang w:val="en-US"/>
        </w:rPr>
        <w:t xml:space="preserve">, a </w:t>
      </w:r>
      <w:proofErr w:type="spellStart"/>
      <w:r w:rsidRPr="00BF571A">
        <w:rPr>
          <w:rFonts w:ascii="Arial" w:hAnsi="Arial" w:cs="Arial"/>
          <w:iCs/>
          <w:color w:val="000000"/>
          <w:lang w:val="en-US"/>
        </w:rPr>
        <w:t>cijenjenih</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dijelu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kvaliteta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ponude</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predmetnom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postupku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javne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nabavke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jasno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definisanim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odgovornostima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ponuđača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naručioca</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slučaju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eventualnog</w:t>
      </w:r>
      <w:proofErr w:type="spellEnd"/>
      <w:r w:rsidRPr="00BF571A">
        <w:rPr>
          <w:rFonts w:ascii="Arial" w:hAnsi="Arial" w:cs="Arial"/>
          <w:iCs/>
          <w:color w:val="000000"/>
          <w:lang w:val="en-US"/>
        </w:rPr>
        <w:t xml:space="preserve"> </w:t>
      </w:r>
      <w:proofErr w:type="spellStart"/>
      <w:proofErr w:type="gramStart"/>
      <w:r w:rsidRPr="00BF571A">
        <w:rPr>
          <w:rFonts w:ascii="Arial" w:hAnsi="Arial" w:cs="Arial"/>
          <w:iCs/>
          <w:color w:val="000000"/>
          <w:lang w:val="en-US"/>
        </w:rPr>
        <w:t>neispunjavanja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proofErr w:type="gramEnd"/>
      <w:r w:rsidRPr="00BF571A">
        <w:rPr>
          <w:rFonts w:ascii="Arial" w:hAnsi="Arial" w:cs="Arial"/>
          <w:iCs/>
          <w:color w:val="000000"/>
          <w:lang w:val="en-US"/>
        </w:rPr>
        <w:t xml:space="preserve">, </w:t>
      </w:r>
      <w:proofErr w:type="spellStart"/>
      <w:r w:rsidRPr="00BF571A">
        <w:rPr>
          <w:rFonts w:ascii="Arial" w:hAnsi="Arial" w:cs="Arial"/>
          <w:iCs/>
          <w:color w:val="000000"/>
          <w:lang w:val="en-US"/>
        </w:rPr>
        <w:t>vremenskog</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okvira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načina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izvršenja</w:t>
      </w:r>
      <w:proofErr w:type="spellEnd"/>
      <w:r w:rsidRPr="00BF571A">
        <w:rPr>
          <w:rFonts w:ascii="Arial" w:hAnsi="Arial" w:cs="Arial"/>
          <w:iCs/>
          <w:color w:val="000000"/>
          <w:lang w:val="en-US"/>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4" w:name="_Toc62730566"/>
      <w:r w:rsidRPr="002462D1">
        <w:rPr>
          <w:rFonts w:ascii="Arial" w:hAnsi="Arial"/>
          <w:b/>
          <w:szCs w:val="32"/>
          <w:lang w:val="sr-Latn-ME"/>
        </w:rPr>
        <w:t>ZAHTJEV ZA POJAŠNJENJE ILI IZMJENU I DOPUNU TENDERSKE DOKUMENTACIJE</w:t>
      </w:r>
      <w:bookmarkEnd w:id="14"/>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C06535" w:rsidRDefault="00C06535" w:rsidP="00797457">
      <w:pPr>
        <w:jc w:val="both"/>
        <w:rPr>
          <w:rFonts w:ascii="Arial" w:hAnsi="Arial" w:cs="Arial"/>
          <w:color w:val="000000"/>
          <w:lang w:val="sr-Latn-ME"/>
        </w:rPr>
      </w:pPr>
    </w:p>
    <w:p w:rsidR="00C06535" w:rsidRDefault="00C06535" w:rsidP="00797457">
      <w:pPr>
        <w:jc w:val="both"/>
        <w:rPr>
          <w:rFonts w:ascii="Arial" w:hAnsi="Arial" w:cs="Arial"/>
          <w:color w:val="000000"/>
          <w:lang w:val="sr-Latn-ME"/>
        </w:rPr>
      </w:pPr>
    </w:p>
    <w:p w:rsidR="00C06535" w:rsidRDefault="00C06535" w:rsidP="00797457">
      <w:pPr>
        <w:jc w:val="both"/>
        <w:rPr>
          <w:rFonts w:ascii="Arial" w:hAnsi="Arial" w:cs="Arial"/>
          <w:color w:val="000000"/>
          <w:lang w:val="sr-Latn-ME"/>
        </w:rPr>
      </w:pPr>
    </w:p>
    <w:p w:rsidR="007038D1" w:rsidRDefault="007038D1" w:rsidP="00797457">
      <w:pPr>
        <w:jc w:val="both"/>
        <w:rPr>
          <w:rFonts w:ascii="Arial" w:hAnsi="Arial" w:cs="Arial"/>
          <w:color w:val="000000"/>
          <w:lang w:val="sr-Latn-ME"/>
        </w:rPr>
      </w:pPr>
    </w:p>
    <w:p w:rsidR="004F04E1" w:rsidRDefault="004F04E1" w:rsidP="00797457">
      <w:pPr>
        <w:jc w:val="both"/>
        <w:rPr>
          <w:rFonts w:ascii="Arial" w:hAnsi="Arial" w:cs="Arial"/>
          <w:color w:val="000000"/>
          <w:lang w:val="sr-Latn-ME"/>
        </w:rPr>
      </w:pPr>
    </w:p>
    <w:p w:rsidR="00C06535" w:rsidRPr="002462D1" w:rsidRDefault="00C06535"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5"/>
      <w:bookmarkEnd w:id="16"/>
      <w:bookmarkEnd w:id="17"/>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797457" w:rsidP="00797457">
      <w:pPr>
        <w:tabs>
          <w:tab w:val="left" w:pos="1701"/>
          <w:tab w:val="left" w:pos="4820"/>
        </w:tabs>
        <w:jc w:val="both"/>
        <w:rPr>
          <w:rFonts w:ascii="Arial" w:hAnsi="Arial" w:cs="Arial"/>
          <w:color w:val="000000"/>
          <w:u w:val="single"/>
          <w:lang w:val="sr-Latn-ME"/>
        </w:rPr>
      </w:pPr>
    </w:p>
    <w:p w:rsidR="00440C97" w:rsidRPr="00440C97" w:rsidRDefault="00D13778" w:rsidP="00440C97">
      <w:pPr>
        <w:tabs>
          <w:tab w:val="left" w:pos="1701"/>
          <w:tab w:val="left" w:pos="4820"/>
        </w:tabs>
        <w:spacing w:line="256" w:lineRule="auto"/>
        <w:jc w:val="both"/>
        <w:rPr>
          <w:rFonts w:ascii="Arial" w:hAnsi="Arial" w:cs="Arial"/>
          <w:color w:val="000000"/>
          <w:lang w:val="sr-Latn-ME"/>
        </w:rPr>
      </w:pPr>
      <w:r>
        <w:rPr>
          <w:rFonts w:ascii="Arial" w:hAnsi="Arial" w:cs="Arial"/>
          <w:color w:val="000000"/>
          <w:lang w:val="sr-Latn-ME"/>
        </w:rPr>
        <w:t>Poreska uprava</w:t>
      </w:r>
    </w:p>
    <w:p w:rsidR="00440C97" w:rsidRPr="00440C97" w:rsidRDefault="00440C97" w:rsidP="00440C97">
      <w:pPr>
        <w:spacing w:line="256" w:lineRule="auto"/>
        <w:jc w:val="both"/>
        <w:rPr>
          <w:rFonts w:ascii="Arial" w:hAnsi="Arial" w:cs="Arial"/>
          <w:color w:val="000000"/>
          <w:lang w:val="sr-Latn-ME"/>
        </w:rPr>
      </w:pPr>
      <w:r w:rsidRPr="00440C97">
        <w:rPr>
          <w:rFonts w:ascii="Arial" w:hAnsi="Arial" w:cs="Arial"/>
          <w:color w:val="000000"/>
          <w:lang w:val="sr-Latn-ME"/>
        </w:rPr>
        <w:t>Broj:</w:t>
      </w:r>
      <w:r w:rsidR="0070457B">
        <w:rPr>
          <w:rFonts w:ascii="Arial" w:hAnsi="Arial" w:cs="Arial"/>
          <w:color w:val="000000"/>
          <w:lang w:val="sr-Latn-ME"/>
        </w:rPr>
        <w:t xml:space="preserve"> </w:t>
      </w:r>
      <w:r w:rsidR="002C21CD">
        <w:rPr>
          <w:rFonts w:ascii="Arial" w:hAnsi="Arial" w:cs="Arial"/>
          <w:color w:val="000000"/>
          <w:lang w:val="sr-Latn-ME"/>
        </w:rPr>
        <w:t>0</w:t>
      </w:r>
      <w:r w:rsidR="000A1952" w:rsidRPr="00CF67D7">
        <w:rPr>
          <w:rFonts w:ascii="Arial" w:hAnsi="Arial" w:cs="Arial"/>
          <w:color w:val="000000"/>
          <w:lang w:val="sr-Latn-ME"/>
        </w:rPr>
        <w:t>1-</w:t>
      </w:r>
      <w:r w:rsidR="002C21CD">
        <w:rPr>
          <w:rFonts w:ascii="Arial" w:hAnsi="Arial" w:cs="Arial"/>
          <w:color w:val="000000"/>
          <w:lang w:val="sr-Latn-ME"/>
        </w:rPr>
        <w:t>426</w:t>
      </w:r>
      <w:r w:rsidR="00BD575C" w:rsidRPr="00CF67D7">
        <w:rPr>
          <w:rFonts w:ascii="Arial" w:hAnsi="Arial" w:cs="Arial"/>
          <w:color w:val="000000"/>
          <w:lang w:val="sr-Latn-ME"/>
        </w:rPr>
        <w:t>/</w:t>
      </w:r>
      <w:r w:rsidR="002C21CD">
        <w:rPr>
          <w:rFonts w:ascii="Arial" w:hAnsi="Arial" w:cs="Arial"/>
          <w:color w:val="000000"/>
          <w:lang w:val="sr-Latn-ME"/>
        </w:rPr>
        <w:t>2026</w:t>
      </w:r>
      <w:r w:rsidR="00BD575C" w:rsidRPr="00CF67D7">
        <w:rPr>
          <w:rFonts w:ascii="Arial" w:hAnsi="Arial" w:cs="Arial"/>
          <w:color w:val="000000"/>
          <w:lang w:val="sr-Latn-ME"/>
        </w:rPr>
        <w:t>-</w:t>
      </w:r>
      <w:r w:rsidR="002C21CD">
        <w:rPr>
          <w:rFonts w:ascii="Arial" w:hAnsi="Arial" w:cs="Arial"/>
          <w:color w:val="000000"/>
          <w:lang w:val="sr-Latn-ME"/>
        </w:rPr>
        <w:t>48162/2</w:t>
      </w:r>
    </w:p>
    <w:p w:rsidR="00440C97" w:rsidRPr="00440C97" w:rsidRDefault="00440C97" w:rsidP="00440C97">
      <w:pPr>
        <w:spacing w:line="256" w:lineRule="auto"/>
        <w:jc w:val="both"/>
        <w:rPr>
          <w:rFonts w:ascii="Arial" w:hAnsi="Arial" w:cs="Arial"/>
          <w:color w:val="000000"/>
          <w:lang w:val="sr-Latn-ME"/>
        </w:rPr>
      </w:pPr>
      <w:r w:rsidRPr="00440C97">
        <w:rPr>
          <w:rFonts w:ascii="Arial" w:hAnsi="Arial" w:cs="Arial"/>
          <w:color w:val="000000"/>
          <w:lang w:val="sr-Latn-ME"/>
        </w:rPr>
        <w:t xml:space="preserve">Mjesto i datum: Podgorica, </w:t>
      </w:r>
      <w:r w:rsidR="000A1952" w:rsidRPr="00CF67D7">
        <w:rPr>
          <w:rFonts w:ascii="Arial" w:hAnsi="Arial" w:cs="Arial"/>
          <w:color w:val="000000"/>
          <w:lang w:val="sr-Latn-ME"/>
        </w:rPr>
        <w:t>2</w:t>
      </w:r>
      <w:r w:rsidR="002C21CD">
        <w:rPr>
          <w:rFonts w:ascii="Arial" w:hAnsi="Arial" w:cs="Arial"/>
          <w:color w:val="000000"/>
          <w:lang w:val="sr-Latn-ME"/>
        </w:rPr>
        <w:t>6</w:t>
      </w:r>
      <w:r w:rsidR="009F7919" w:rsidRPr="00CF67D7">
        <w:rPr>
          <w:rFonts w:ascii="Arial" w:hAnsi="Arial" w:cs="Arial"/>
          <w:color w:val="000000"/>
          <w:lang w:val="sr-Latn-ME"/>
        </w:rPr>
        <w:t>.</w:t>
      </w:r>
      <w:r w:rsidR="002C21CD">
        <w:rPr>
          <w:rFonts w:ascii="Arial" w:hAnsi="Arial" w:cs="Arial"/>
          <w:color w:val="000000"/>
          <w:lang w:val="sr-Latn-ME"/>
        </w:rPr>
        <w:t>03</w:t>
      </w:r>
      <w:r w:rsidRPr="00CF67D7">
        <w:rPr>
          <w:rFonts w:ascii="Arial" w:hAnsi="Arial" w:cs="Arial"/>
          <w:color w:val="000000"/>
          <w:lang w:val="sr-Latn-ME"/>
        </w:rPr>
        <w:t>.202</w:t>
      </w:r>
      <w:r w:rsidR="002C21CD">
        <w:rPr>
          <w:rFonts w:ascii="Arial" w:hAnsi="Arial" w:cs="Arial"/>
          <w:color w:val="000000"/>
          <w:lang w:val="sr-Latn-ME"/>
        </w:rPr>
        <w:t>6</w:t>
      </w:r>
      <w:r w:rsidRPr="00CF67D7">
        <w:rPr>
          <w:rFonts w:ascii="Arial" w:hAnsi="Arial" w:cs="Arial"/>
          <w:color w:val="000000"/>
          <w:lang w:val="sr-Latn-ME"/>
        </w:rPr>
        <w:t>.</w:t>
      </w:r>
      <w:r w:rsidRPr="000A1952">
        <w:rPr>
          <w:rFonts w:ascii="Arial" w:hAnsi="Arial" w:cs="Arial"/>
          <w:color w:val="000000"/>
          <w:lang w:val="sr-Latn-ME"/>
        </w:rPr>
        <w:t xml:space="preserve"> godine</w:t>
      </w:r>
    </w:p>
    <w:p w:rsidR="00440C97" w:rsidRPr="00440C97" w:rsidRDefault="00440C97" w:rsidP="00440C97">
      <w:pPr>
        <w:spacing w:line="256" w:lineRule="auto"/>
        <w:jc w:val="both"/>
        <w:rPr>
          <w:rFonts w:ascii="Arial" w:hAnsi="Arial" w:cs="Arial"/>
          <w:b/>
          <w:bCs/>
          <w:color w:val="000000"/>
          <w:lang w:val="sr-Latn-ME"/>
        </w:rPr>
      </w:pPr>
    </w:p>
    <w:p w:rsidR="00440C97" w:rsidRPr="00440C97" w:rsidRDefault="00440C97" w:rsidP="00426E19">
      <w:pPr>
        <w:tabs>
          <w:tab w:val="left" w:pos="3290"/>
        </w:tabs>
        <w:spacing w:line="256" w:lineRule="auto"/>
        <w:ind w:firstLine="708"/>
        <w:jc w:val="both"/>
        <w:rPr>
          <w:rFonts w:ascii="Arial" w:hAnsi="Arial" w:cs="Arial"/>
          <w:color w:val="000000"/>
          <w:lang w:val="sr-Latn-ME"/>
        </w:rPr>
      </w:pPr>
      <w:r w:rsidRPr="00440C97">
        <w:rPr>
          <w:rFonts w:ascii="Arial" w:hAnsi="Arial" w:cs="Arial"/>
          <w:color w:val="000000"/>
          <w:lang w:val="sr-Latn-ME"/>
        </w:rPr>
        <w:t>U skladu sa članom 43 stav 1 Zakona o javnim nabavkama („Službeni list CG”, br.</w:t>
      </w:r>
      <w:r w:rsidR="00DD2E53">
        <w:rPr>
          <w:rFonts w:ascii="Arial" w:hAnsi="Arial" w:cs="Arial"/>
          <w:color w:val="000000"/>
          <w:lang w:val="sr-Latn-ME"/>
        </w:rPr>
        <w:t xml:space="preserve"> </w:t>
      </w:r>
      <w:r w:rsidRPr="00BD4DD3">
        <w:rPr>
          <w:rFonts w:ascii="Arial" w:hAnsi="Arial" w:cs="Arial"/>
          <w:color w:val="000000"/>
          <w:lang w:val="sr-Latn-ME"/>
        </w:rPr>
        <w:t xml:space="preserve">74/19, </w:t>
      </w:r>
      <w:r w:rsidR="00DD2E53">
        <w:rPr>
          <w:rFonts w:ascii="Arial" w:hAnsi="Arial" w:cs="Arial"/>
          <w:color w:val="000000"/>
          <w:lang w:val="sr-Latn-ME"/>
        </w:rPr>
        <w:t>0</w:t>
      </w:r>
      <w:r w:rsidRPr="00BD4DD3">
        <w:rPr>
          <w:rFonts w:ascii="Arial" w:hAnsi="Arial" w:cs="Arial"/>
          <w:color w:val="000000"/>
          <w:lang w:val="sr-Latn-ME"/>
        </w:rPr>
        <w:t>3/23</w:t>
      </w:r>
      <w:r w:rsidR="00C5316C">
        <w:rPr>
          <w:rFonts w:ascii="Arial" w:hAnsi="Arial" w:cs="Arial"/>
          <w:color w:val="000000"/>
          <w:lang w:val="sr-Latn-ME"/>
        </w:rPr>
        <w:t>,</w:t>
      </w:r>
      <w:r w:rsidRPr="00BD4DD3">
        <w:rPr>
          <w:rFonts w:ascii="Arial" w:hAnsi="Arial" w:cs="Arial"/>
          <w:color w:val="000000"/>
          <w:lang w:val="sr-Latn-ME"/>
        </w:rPr>
        <w:t xml:space="preserve"> 11/23</w:t>
      </w:r>
      <w:r w:rsidR="00C5316C">
        <w:rPr>
          <w:rFonts w:ascii="Arial" w:hAnsi="Arial" w:cs="Arial"/>
          <w:color w:val="000000"/>
          <w:lang w:val="sr-Latn-ME"/>
        </w:rPr>
        <w:t xml:space="preserve"> </w:t>
      </w:r>
      <w:r w:rsidR="008A5DFD">
        <w:rPr>
          <w:rFonts w:ascii="Arial" w:hAnsi="Arial" w:cs="Arial"/>
          <w:color w:val="000000"/>
          <w:lang w:val="sr-Latn-ME"/>
        </w:rPr>
        <w:t>i 84/24</w:t>
      </w:r>
      <w:r w:rsidRPr="00BD4DD3">
        <w:rPr>
          <w:rFonts w:ascii="Arial" w:hAnsi="Arial" w:cs="Arial"/>
          <w:color w:val="000000"/>
          <w:lang w:val="sr-Latn-ME"/>
        </w:rPr>
        <w:t>),</w:t>
      </w:r>
      <w:r w:rsidRPr="00440C97">
        <w:rPr>
          <w:rFonts w:ascii="Arial" w:hAnsi="Arial" w:cs="Arial"/>
          <w:color w:val="000000"/>
          <w:lang w:val="sr-Latn-ME"/>
        </w:rPr>
        <w:t xml:space="preserve"> </w:t>
      </w: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center"/>
        <w:rPr>
          <w:rFonts w:ascii="Arial" w:hAnsi="Arial" w:cs="Arial"/>
          <w:b/>
          <w:bCs/>
          <w:color w:val="000000"/>
          <w:sz w:val="32"/>
          <w:szCs w:val="32"/>
          <w:lang w:val="sr-Latn-ME"/>
        </w:rPr>
      </w:pPr>
      <w:r w:rsidRPr="00440C97">
        <w:rPr>
          <w:rFonts w:ascii="Arial" w:hAnsi="Arial" w:cs="Arial"/>
          <w:b/>
          <w:bCs/>
          <w:color w:val="000000"/>
          <w:sz w:val="32"/>
          <w:szCs w:val="32"/>
          <w:lang w:val="sr-Latn-ME"/>
        </w:rPr>
        <w:t>Izjavljujem</w:t>
      </w:r>
    </w:p>
    <w:p w:rsidR="00440C97" w:rsidRPr="00440C97" w:rsidRDefault="00440C97" w:rsidP="00440C97">
      <w:pPr>
        <w:tabs>
          <w:tab w:val="left" w:pos="3290"/>
        </w:tabs>
        <w:spacing w:line="256" w:lineRule="auto"/>
        <w:jc w:val="both"/>
        <w:rPr>
          <w:rFonts w:ascii="Arial" w:hAnsi="Arial" w:cs="Arial"/>
          <w:color w:val="000000"/>
          <w:lang w:val="sr-Latn-ME"/>
        </w:rPr>
      </w:pPr>
    </w:p>
    <w:p w:rsidR="00440C97" w:rsidRPr="00440C97" w:rsidRDefault="00440C97" w:rsidP="00440C97">
      <w:pPr>
        <w:tabs>
          <w:tab w:val="left" w:pos="3290"/>
        </w:tabs>
        <w:spacing w:line="256" w:lineRule="auto"/>
        <w:jc w:val="both"/>
        <w:rPr>
          <w:rFonts w:ascii="Arial" w:hAnsi="Arial" w:cs="Arial"/>
          <w:color w:val="000000"/>
          <w:lang w:val="sr-Latn-ME"/>
        </w:rPr>
      </w:pPr>
      <w:r w:rsidRPr="00440C97">
        <w:rPr>
          <w:rFonts w:ascii="Arial" w:hAnsi="Arial" w:cs="Arial"/>
          <w:color w:val="000000"/>
          <w:lang w:val="sr-Latn-ME"/>
        </w:rPr>
        <w:t>da u post</w:t>
      </w:r>
      <w:r w:rsidR="001E30CB">
        <w:rPr>
          <w:rFonts w:ascii="Arial" w:hAnsi="Arial" w:cs="Arial"/>
          <w:color w:val="000000"/>
          <w:lang w:val="sr-Latn-ME"/>
        </w:rPr>
        <w:t xml:space="preserve">upku javne nabavke redni broj </w:t>
      </w:r>
      <w:r w:rsidR="002C21CD">
        <w:rPr>
          <w:rFonts w:ascii="Arial" w:hAnsi="Arial" w:cs="Arial"/>
          <w:color w:val="000000"/>
          <w:lang w:val="sr-Latn-ME"/>
        </w:rPr>
        <w:t>24</w:t>
      </w:r>
      <w:r w:rsidRPr="00440C97">
        <w:rPr>
          <w:rFonts w:ascii="Arial" w:hAnsi="Arial" w:cs="Arial"/>
          <w:color w:val="000000"/>
          <w:lang w:val="sr-Latn-ME"/>
        </w:rPr>
        <w:t xml:space="preserve"> iz Plana javne nabavke broj </w:t>
      </w:r>
      <w:r w:rsidR="00DC4D68" w:rsidRPr="00DC4D68">
        <w:rPr>
          <w:rFonts w:ascii="Arial" w:hAnsi="Arial" w:cs="Arial"/>
          <w:bCs/>
          <w:color w:val="222222"/>
          <w:lang w:val="sr-Latn-ME"/>
        </w:rPr>
        <w:t>2</w:t>
      </w:r>
      <w:r w:rsidR="002C21CD">
        <w:rPr>
          <w:rFonts w:ascii="Arial" w:hAnsi="Arial" w:cs="Arial"/>
          <w:bCs/>
          <w:color w:val="222222"/>
          <w:lang w:val="sr-Latn-ME"/>
        </w:rPr>
        <w:t>4893</w:t>
      </w:r>
      <w:r w:rsidR="001E30CB">
        <w:rPr>
          <w:rFonts w:ascii="Arial" w:hAnsi="Arial" w:cs="Arial"/>
          <w:bCs/>
          <w:color w:val="222222"/>
          <w:lang w:val="sr-Latn-ME"/>
        </w:rPr>
        <w:t xml:space="preserve"> </w:t>
      </w:r>
      <w:r w:rsidR="001E30CB" w:rsidRPr="00316777">
        <w:rPr>
          <w:rFonts w:ascii="Arial" w:hAnsi="Arial" w:cs="Arial"/>
          <w:bCs/>
          <w:color w:val="222222"/>
          <w:lang w:val="sr-Latn-ME"/>
        </w:rPr>
        <w:t xml:space="preserve">od </w:t>
      </w:r>
      <w:r w:rsidR="00316777" w:rsidRPr="00316777">
        <w:rPr>
          <w:rFonts w:ascii="Arial" w:hAnsi="Arial" w:cs="Arial"/>
          <w:bCs/>
          <w:color w:val="222222"/>
          <w:lang w:val="sr-Latn-ME"/>
        </w:rPr>
        <w:t>30</w:t>
      </w:r>
      <w:r w:rsidR="001E30CB" w:rsidRPr="00316777">
        <w:rPr>
          <w:rFonts w:ascii="Arial" w:hAnsi="Arial" w:cs="Arial"/>
          <w:bCs/>
          <w:color w:val="222222"/>
          <w:lang w:val="sr-Latn-ME"/>
        </w:rPr>
        <w:t>.0</w:t>
      </w:r>
      <w:r w:rsidR="00316777" w:rsidRPr="00316777">
        <w:rPr>
          <w:rFonts w:ascii="Arial" w:hAnsi="Arial" w:cs="Arial"/>
          <w:bCs/>
          <w:color w:val="222222"/>
          <w:lang w:val="sr-Latn-ME"/>
        </w:rPr>
        <w:t>1</w:t>
      </w:r>
      <w:r w:rsidR="001E30CB" w:rsidRPr="00316777">
        <w:rPr>
          <w:rFonts w:ascii="Arial" w:hAnsi="Arial" w:cs="Arial"/>
          <w:bCs/>
          <w:color w:val="222222"/>
          <w:lang w:val="sr-Latn-ME"/>
        </w:rPr>
        <w:t>.202</w:t>
      </w:r>
      <w:r w:rsidR="002C21CD">
        <w:rPr>
          <w:rFonts w:ascii="Arial" w:hAnsi="Arial" w:cs="Arial"/>
          <w:bCs/>
          <w:color w:val="222222"/>
          <w:lang w:val="sr-Latn-ME"/>
        </w:rPr>
        <w:t>6</w:t>
      </w:r>
      <w:r w:rsidRPr="00316777">
        <w:rPr>
          <w:rFonts w:ascii="Arial" w:hAnsi="Arial" w:cs="Arial"/>
          <w:bCs/>
          <w:color w:val="222222"/>
          <w:lang w:val="sr-Latn-ME"/>
        </w:rPr>
        <w:t>.</w:t>
      </w:r>
      <w:r w:rsidRPr="00440C97">
        <w:rPr>
          <w:rFonts w:ascii="Arial" w:hAnsi="Arial" w:cs="Arial"/>
          <w:bCs/>
          <w:color w:val="222222"/>
          <w:lang w:val="sr-Latn-ME"/>
        </w:rPr>
        <w:t xml:space="preserve"> </w:t>
      </w:r>
      <w:r w:rsidRPr="00440C97">
        <w:rPr>
          <w:rFonts w:ascii="Arial" w:hAnsi="Arial" w:cs="Arial"/>
          <w:color w:val="000000"/>
          <w:lang w:val="sr-Latn-ME"/>
        </w:rPr>
        <w:t xml:space="preserve">godine </w:t>
      </w:r>
      <w:r w:rsidR="005E1E8E">
        <w:rPr>
          <w:rFonts w:ascii="Arial" w:hAnsi="Arial" w:cs="Arial"/>
          <w:color w:val="000000"/>
          <w:lang w:val="sr-Latn-ME"/>
        </w:rPr>
        <w:t xml:space="preserve">(poslednja izmjena: </w:t>
      </w:r>
      <w:r w:rsidR="002C21CD">
        <w:rPr>
          <w:rFonts w:ascii="Arial" w:hAnsi="Arial" w:cs="Arial"/>
          <w:color w:val="000000"/>
          <w:lang w:val="sr-Latn-ME"/>
        </w:rPr>
        <w:t>18</w:t>
      </w:r>
      <w:r w:rsidR="005E1E8E">
        <w:rPr>
          <w:rFonts w:ascii="Arial" w:hAnsi="Arial" w:cs="Arial"/>
          <w:color w:val="000000"/>
          <w:lang w:val="sr-Latn-ME"/>
        </w:rPr>
        <w:t>.</w:t>
      </w:r>
      <w:r w:rsidR="002C21CD">
        <w:rPr>
          <w:rFonts w:ascii="Arial" w:hAnsi="Arial" w:cs="Arial"/>
          <w:color w:val="000000"/>
          <w:lang w:val="sr-Latn-ME"/>
        </w:rPr>
        <w:t>03</w:t>
      </w:r>
      <w:r w:rsidR="005E1E8E">
        <w:rPr>
          <w:rFonts w:ascii="Arial" w:hAnsi="Arial" w:cs="Arial"/>
          <w:color w:val="000000"/>
          <w:lang w:val="sr-Latn-ME"/>
        </w:rPr>
        <w:t>.202</w:t>
      </w:r>
      <w:r w:rsidR="002C21CD">
        <w:rPr>
          <w:rFonts w:ascii="Arial" w:hAnsi="Arial" w:cs="Arial"/>
          <w:color w:val="000000"/>
          <w:lang w:val="sr-Latn-ME"/>
        </w:rPr>
        <w:t>6</w:t>
      </w:r>
      <w:r w:rsidR="005E1E8E">
        <w:rPr>
          <w:rFonts w:ascii="Arial" w:hAnsi="Arial" w:cs="Arial"/>
          <w:color w:val="000000"/>
          <w:lang w:val="sr-Latn-ME"/>
        </w:rPr>
        <w:t xml:space="preserve">. godine) </w:t>
      </w:r>
      <w:r w:rsidRPr="00440C97">
        <w:rPr>
          <w:rFonts w:ascii="Arial" w:hAnsi="Arial" w:cs="Arial"/>
          <w:color w:val="000000"/>
          <w:lang w:val="sr-Latn-ME"/>
        </w:rPr>
        <w:t xml:space="preserve">za nabavku usluga </w:t>
      </w:r>
      <w:r w:rsidR="00EE59F1">
        <w:rPr>
          <w:rFonts w:ascii="Arial" w:hAnsi="Arial" w:cs="Arial"/>
          <w:color w:val="000000"/>
          <w:lang w:val="sr-Latn-ME"/>
        </w:rPr>
        <w:t xml:space="preserve">- </w:t>
      </w:r>
      <w:r w:rsidR="00B5479B" w:rsidRPr="000221B3">
        <w:rPr>
          <w:rFonts w:ascii="Arial" w:hAnsi="Arial" w:cs="Arial"/>
          <w:color w:val="000000"/>
        </w:rPr>
        <w:t>Održavanje sistemskog softvera za EFI/BI, DWH ,IRMS</w:t>
      </w:r>
      <w:r w:rsidR="005E1E8E" w:rsidRPr="005E1E8E">
        <w:rPr>
          <w:rFonts w:ascii="Arial" w:hAnsi="Arial" w:cs="Arial"/>
          <w:color w:val="000000"/>
        </w:rPr>
        <w:t xml:space="preserve"> </w:t>
      </w:r>
      <w:r w:rsidRPr="00440C97">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D13778">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FD58CA">
        <w:rPr>
          <w:rFonts w:ascii="Arial" w:hAnsi="Arial" w:cs="Arial"/>
          <w:color w:val="000000"/>
          <w:lang w:val="sr-Latn-ME"/>
        </w:rPr>
        <w:t>Nikola Lasica</w:t>
      </w:r>
      <w:r w:rsidRPr="002462D1">
        <w:rPr>
          <w:rFonts w:ascii="Arial" w:hAnsi="Arial" w:cs="Arial"/>
          <w:i/>
          <w:iCs/>
          <w:color w:val="000000"/>
          <w:lang w:val="sr-Latn-ME"/>
        </w:rPr>
        <w:t xml:space="preserve"> </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bookmarkStart w:id="18" w:name="_Hlk225513168"/>
      <w:r w:rsidRPr="002462D1">
        <w:rPr>
          <w:rFonts w:ascii="Arial" w:hAnsi="Arial" w:cs="Arial"/>
          <w:color w:val="000000"/>
          <w:lang w:val="sr-Latn-ME"/>
        </w:rPr>
        <w:t xml:space="preserve">Lice koje je učestvovalo u planiranju javne nabavke </w:t>
      </w:r>
      <w:r w:rsidR="00440C97">
        <w:rPr>
          <w:rFonts w:ascii="Arial" w:hAnsi="Arial" w:cs="Arial"/>
          <w:color w:val="000000"/>
          <w:lang w:val="sr-Latn-ME"/>
        </w:rPr>
        <w:t>Mirjana Bošković</w:t>
      </w:r>
    </w:p>
    <w:p w:rsidR="00797457" w:rsidRDefault="00797457" w:rsidP="00797457">
      <w:pPr>
        <w:ind w:left="6372"/>
        <w:jc w:val="center"/>
        <w:rPr>
          <w:rFonts w:ascii="Arial" w:hAnsi="Arial" w:cs="Arial"/>
          <w:i/>
          <w:iCs/>
          <w:color w:val="000000"/>
          <w:lang w:val="sr-Latn-ME"/>
        </w:rPr>
      </w:pPr>
      <w:bookmarkStart w:id="19" w:name="_Hlk225513220"/>
      <w:bookmarkEnd w:id="18"/>
      <w:r w:rsidRPr="002462D1">
        <w:rPr>
          <w:rFonts w:ascii="Arial" w:hAnsi="Arial" w:cs="Arial"/>
          <w:i/>
          <w:iCs/>
          <w:color w:val="000000"/>
          <w:lang w:val="sr-Latn-ME"/>
        </w:rPr>
        <w:t>s.r.</w:t>
      </w:r>
    </w:p>
    <w:bookmarkEnd w:id="19"/>
    <w:p w:rsidR="00C06535" w:rsidRPr="002462D1" w:rsidRDefault="00C06535" w:rsidP="00C06535">
      <w:pPr>
        <w:tabs>
          <w:tab w:val="left" w:pos="3290"/>
        </w:tabs>
        <w:ind w:firstLine="1134"/>
        <w:rPr>
          <w:rFonts w:ascii="Arial" w:hAnsi="Arial" w:cs="Arial"/>
          <w:color w:val="000000"/>
          <w:lang w:val="sr-Latn-ME"/>
        </w:rPr>
      </w:pPr>
      <w:r>
        <w:rPr>
          <w:rFonts w:ascii="Arial" w:hAnsi="Arial" w:cs="Arial"/>
          <w:color w:val="000000"/>
          <w:lang w:val="sr-Latn-ME"/>
        </w:rPr>
        <w:t xml:space="preserve">   </w:t>
      </w:r>
      <w:r w:rsidRPr="002462D1">
        <w:rPr>
          <w:rFonts w:ascii="Arial" w:hAnsi="Arial" w:cs="Arial"/>
          <w:color w:val="000000"/>
          <w:lang w:val="sr-Latn-ME"/>
        </w:rPr>
        <w:t>Lice koje je učestvovalo u p</w:t>
      </w:r>
      <w:r>
        <w:rPr>
          <w:rFonts w:ascii="Arial" w:hAnsi="Arial" w:cs="Arial"/>
          <w:color w:val="000000"/>
          <w:lang w:val="sr-Latn-ME"/>
        </w:rPr>
        <w:t>ripremi tenderske dokum</w:t>
      </w:r>
      <w:r w:rsidR="00374FFC">
        <w:rPr>
          <w:rFonts w:ascii="Arial" w:hAnsi="Arial" w:cs="Arial"/>
          <w:color w:val="000000"/>
          <w:lang w:val="sr-Latn-ME"/>
        </w:rPr>
        <w:t>en</w:t>
      </w:r>
      <w:r>
        <w:rPr>
          <w:rFonts w:ascii="Arial" w:hAnsi="Arial" w:cs="Arial"/>
          <w:color w:val="000000"/>
          <w:lang w:val="sr-Latn-ME"/>
        </w:rPr>
        <w:t>tacije</w:t>
      </w:r>
      <w:r w:rsidRPr="002462D1">
        <w:rPr>
          <w:rFonts w:ascii="Arial" w:hAnsi="Arial" w:cs="Arial"/>
          <w:color w:val="000000"/>
          <w:lang w:val="sr-Latn-ME"/>
        </w:rPr>
        <w:t xml:space="preserve"> </w:t>
      </w:r>
      <w:r>
        <w:rPr>
          <w:rFonts w:ascii="Arial" w:hAnsi="Arial" w:cs="Arial"/>
          <w:color w:val="000000"/>
          <w:lang w:val="sr-Latn-ME"/>
        </w:rPr>
        <w:t>Veselin Jovićević</w:t>
      </w:r>
    </w:p>
    <w:p w:rsidR="00C06535" w:rsidRPr="002462D1" w:rsidRDefault="00C06535" w:rsidP="00C06535">
      <w:pPr>
        <w:ind w:left="6372"/>
        <w:jc w:val="center"/>
        <w:rPr>
          <w:rFonts w:ascii="Arial" w:hAnsi="Arial" w:cs="Arial"/>
          <w:i/>
          <w:iCs/>
          <w:color w:val="000000"/>
          <w:lang w:val="sr-Latn-ME"/>
        </w:rPr>
      </w:pPr>
      <w:r w:rsidRPr="00C06535">
        <w:rPr>
          <w:rFonts w:ascii="Arial" w:hAnsi="Arial" w:cs="Arial"/>
          <w:i/>
          <w:iCs/>
          <w:color w:val="000000"/>
          <w:lang w:val="sr-Latn-ME"/>
        </w:rPr>
        <w:t>s.r.</w:t>
      </w:r>
    </w:p>
    <w:p w:rsidR="00797457" w:rsidRPr="001679D5" w:rsidRDefault="00797457" w:rsidP="00797457">
      <w:pPr>
        <w:tabs>
          <w:tab w:val="left" w:pos="3290"/>
        </w:tabs>
        <w:rPr>
          <w:rFonts w:ascii="Arial" w:hAnsi="Arial" w:cs="Arial"/>
          <w:iCs/>
          <w:color w:val="000000"/>
          <w:lang w:val="sr-Latn-ME"/>
        </w:rPr>
      </w:pPr>
      <w:r w:rsidRPr="002462D1">
        <w:rPr>
          <w:rFonts w:ascii="Arial" w:hAnsi="Arial" w:cs="Arial"/>
          <w:iCs/>
          <w:color w:val="000000"/>
          <w:lang w:val="sr-Latn-ME"/>
        </w:rPr>
        <w:t xml:space="preserve">                 </w:t>
      </w:r>
      <w:r w:rsidR="00440C97">
        <w:rPr>
          <w:rFonts w:ascii="Arial" w:hAnsi="Arial" w:cs="Arial"/>
          <w:iCs/>
          <w:color w:val="000000"/>
          <w:lang w:val="sr-Latn-ME"/>
        </w:rPr>
        <w:t xml:space="preserve">             </w:t>
      </w:r>
      <w:r w:rsidRPr="00AC747A">
        <w:rPr>
          <w:rFonts w:ascii="Arial" w:hAnsi="Arial" w:cs="Arial"/>
          <w:iCs/>
          <w:color w:val="000000"/>
          <w:lang w:val="sr-Latn-ME"/>
        </w:rPr>
        <w:t xml:space="preserve">Član komisije </w:t>
      </w:r>
      <w:r w:rsidRPr="00AC747A">
        <w:rPr>
          <w:rFonts w:ascii="Arial" w:hAnsi="Arial" w:cs="Arial"/>
          <w:lang w:val="sr-Latn-ME"/>
        </w:rPr>
        <w:t>za sprovođenje postupka javne nabavk</w:t>
      </w:r>
      <w:r w:rsidRPr="00AC747A">
        <w:rPr>
          <w:rFonts w:ascii="Arial" w:hAnsi="Arial" w:cs="Arial"/>
          <w:iCs/>
          <w:color w:val="000000"/>
          <w:lang w:val="sr-Latn-ME"/>
        </w:rPr>
        <w:t>e</w:t>
      </w:r>
      <w:r w:rsidR="00440C97" w:rsidRPr="00AC747A">
        <w:rPr>
          <w:rFonts w:ascii="Arial" w:hAnsi="Arial" w:cs="Arial"/>
          <w:iCs/>
          <w:color w:val="000000"/>
          <w:lang w:val="sr-Latn-ME"/>
        </w:rPr>
        <w:t xml:space="preserve"> </w:t>
      </w:r>
      <w:r w:rsidR="001679D5">
        <w:rPr>
          <w:rFonts w:ascii="Arial" w:hAnsi="Arial" w:cs="Arial"/>
          <w:color w:val="000000"/>
          <w:lang w:val="sr-Latn-ME"/>
        </w:rPr>
        <w:t>Veselin Jovićević</w:t>
      </w:r>
    </w:p>
    <w:p w:rsidR="00797457" w:rsidRPr="00AC747A" w:rsidRDefault="00797457" w:rsidP="00797457">
      <w:pPr>
        <w:ind w:left="6372"/>
        <w:jc w:val="center"/>
        <w:rPr>
          <w:rFonts w:ascii="Arial" w:hAnsi="Arial" w:cs="Arial"/>
          <w:i/>
          <w:iCs/>
          <w:color w:val="000000"/>
          <w:lang w:val="sr-Latn-ME"/>
        </w:rPr>
      </w:pPr>
      <w:r w:rsidRPr="00AC747A">
        <w:rPr>
          <w:rFonts w:ascii="Arial" w:hAnsi="Arial" w:cs="Arial"/>
          <w:i/>
          <w:iCs/>
          <w:color w:val="000000"/>
          <w:lang w:val="sr-Latn-ME"/>
        </w:rPr>
        <w:t>s.r.</w:t>
      </w:r>
    </w:p>
    <w:p w:rsidR="00797457" w:rsidRPr="00AC747A" w:rsidRDefault="00440C97" w:rsidP="00797457">
      <w:pPr>
        <w:tabs>
          <w:tab w:val="left" w:pos="3290"/>
        </w:tabs>
        <w:ind w:firstLine="1134"/>
        <w:rPr>
          <w:rFonts w:ascii="Arial" w:hAnsi="Arial" w:cs="Arial"/>
          <w:color w:val="000000"/>
          <w:lang w:val="sr-Latn-ME"/>
        </w:rPr>
      </w:pPr>
      <w:r w:rsidRPr="00AC747A">
        <w:rPr>
          <w:rFonts w:ascii="Arial" w:hAnsi="Arial" w:cs="Arial"/>
          <w:iCs/>
          <w:color w:val="000000"/>
          <w:lang w:val="sr-Latn-ME"/>
        </w:rPr>
        <w:t xml:space="preserve">              </w:t>
      </w:r>
      <w:r w:rsidR="001679D5">
        <w:rPr>
          <w:rFonts w:ascii="Arial" w:hAnsi="Arial" w:cs="Arial"/>
          <w:iCs/>
          <w:color w:val="000000"/>
          <w:lang w:val="sr-Latn-ME"/>
        </w:rPr>
        <w:t xml:space="preserve">   </w:t>
      </w:r>
      <w:r w:rsidR="00797457" w:rsidRPr="00AC747A">
        <w:rPr>
          <w:rFonts w:ascii="Arial" w:hAnsi="Arial" w:cs="Arial"/>
          <w:iCs/>
          <w:color w:val="000000"/>
          <w:lang w:val="sr-Latn-ME"/>
        </w:rPr>
        <w:t xml:space="preserve">Član komisije </w:t>
      </w:r>
      <w:r w:rsidR="00797457" w:rsidRPr="00AC747A">
        <w:rPr>
          <w:rFonts w:ascii="Arial" w:hAnsi="Arial" w:cs="Arial"/>
          <w:lang w:val="sr-Latn-ME"/>
        </w:rPr>
        <w:t>za sprovođenje postupka javne nabavk</w:t>
      </w:r>
      <w:r w:rsidR="00797457" w:rsidRPr="00AC747A">
        <w:rPr>
          <w:rFonts w:ascii="Arial" w:hAnsi="Arial" w:cs="Arial"/>
          <w:iCs/>
          <w:color w:val="000000"/>
          <w:lang w:val="sr-Latn-ME"/>
        </w:rPr>
        <w:t>e</w:t>
      </w:r>
      <w:r w:rsidRPr="00AC747A">
        <w:rPr>
          <w:rFonts w:ascii="Arial" w:hAnsi="Arial" w:cs="Arial"/>
          <w:iCs/>
          <w:color w:val="000000"/>
          <w:lang w:val="sr-Latn-ME"/>
        </w:rPr>
        <w:t xml:space="preserve"> </w:t>
      </w:r>
      <w:r w:rsidR="00AC747A">
        <w:rPr>
          <w:rFonts w:ascii="Arial" w:hAnsi="Arial" w:cs="Arial"/>
          <w:color w:val="000000"/>
          <w:lang w:val="sr-Latn-ME"/>
        </w:rPr>
        <w:t>Nikola Lasica</w:t>
      </w:r>
    </w:p>
    <w:p w:rsidR="00797457" w:rsidRPr="00AC747A" w:rsidRDefault="00797457" w:rsidP="00797457">
      <w:pPr>
        <w:ind w:left="6372"/>
        <w:jc w:val="center"/>
        <w:rPr>
          <w:rFonts w:ascii="Arial" w:hAnsi="Arial" w:cs="Arial"/>
          <w:i/>
          <w:iCs/>
          <w:color w:val="000000"/>
          <w:lang w:val="sr-Latn-ME"/>
        </w:rPr>
      </w:pPr>
      <w:r w:rsidRPr="00AC747A">
        <w:rPr>
          <w:rFonts w:ascii="Arial" w:hAnsi="Arial" w:cs="Arial"/>
          <w:i/>
          <w:iCs/>
          <w:color w:val="000000"/>
          <w:lang w:val="sr-Latn-ME"/>
        </w:rPr>
        <w:t>s.r.</w:t>
      </w:r>
    </w:p>
    <w:p w:rsidR="00797457" w:rsidRPr="002462D1" w:rsidRDefault="00FD58CA" w:rsidP="00797457">
      <w:pPr>
        <w:tabs>
          <w:tab w:val="left" w:pos="3290"/>
        </w:tabs>
        <w:ind w:firstLine="1134"/>
        <w:rPr>
          <w:rFonts w:ascii="Arial" w:hAnsi="Arial" w:cs="Arial"/>
          <w:color w:val="000000"/>
          <w:lang w:val="sr-Latn-ME"/>
        </w:rPr>
      </w:pPr>
      <w:r w:rsidRPr="00AC747A">
        <w:rPr>
          <w:rFonts w:ascii="Arial" w:hAnsi="Arial" w:cs="Arial"/>
          <w:iCs/>
          <w:color w:val="000000"/>
          <w:lang w:val="sr-Latn-ME"/>
        </w:rPr>
        <w:t xml:space="preserve">              </w:t>
      </w:r>
      <w:r w:rsidR="001679D5">
        <w:rPr>
          <w:rFonts w:ascii="Arial" w:hAnsi="Arial" w:cs="Arial"/>
          <w:iCs/>
          <w:color w:val="000000"/>
          <w:lang w:val="sr-Latn-ME"/>
        </w:rPr>
        <w:t xml:space="preserve">   </w:t>
      </w:r>
      <w:r w:rsidRPr="00AC747A">
        <w:rPr>
          <w:rFonts w:ascii="Arial" w:hAnsi="Arial" w:cs="Arial"/>
          <w:iCs/>
          <w:color w:val="000000"/>
          <w:lang w:val="sr-Latn-ME"/>
        </w:rPr>
        <w:t xml:space="preserve"> </w:t>
      </w:r>
      <w:r w:rsidR="00797457" w:rsidRPr="00AC747A">
        <w:rPr>
          <w:rFonts w:ascii="Arial" w:hAnsi="Arial" w:cs="Arial"/>
          <w:iCs/>
          <w:color w:val="000000"/>
          <w:lang w:val="sr-Latn-ME"/>
        </w:rPr>
        <w:t xml:space="preserve">Član komisije </w:t>
      </w:r>
      <w:r w:rsidR="00797457" w:rsidRPr="00AC747A">
        <w:rPr>
          <w:rFonts w:ascii="Arial" w:hAnsi="Arial" w:cs="Arial"/>
          <w:lang w:val="sr-Latn-ME"/>
        </w:rPr>
        <w:t>za sprovođenje postupka javne nabavk</w:t>
      </w:r>
      <w:r w:rsidR="00797457" w:rsidRPr="00AC747A">
        <w:rPr>
          <w:rFonts w:ascii="Arial" w:hAnsi="Arial" w:cs="Arial"/>
          <w:iCs/>
          <w:color w:val="000000"/>
          <w:lang w:val="sr-Latn-ME"/>
        </w:rPr>
        <w:t>e</w:t>
      </w:r>
      <w:r w:rsidR="00440C97" w:rsidRPr="00AC747A">
        <w:rPr>
          <w:rFonts w:ascii="Arial" w:hAnsi="Arial" w:cs="Arial"/>
          <w:iCs/>
          <w:color w:val="000000"/>
          <w:lang w:val="sr-Latn-ME"/>
        </w:rPr>
        <w:t xml:space="preserve"> </w:t>
      </w:r>
      <w:r w:rsidR="001679D5">
        <w:rPr>
          <w:rFonts w:ascii="Arial" w:hAnsi="Arial" w:cs="Arial"/>
          <w:color w:val="000000"/>
          <w:lang w:val="sr-Latn-ME"/>
        </w:rPr>
        <w:t>Maja Dulović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t>....</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20" w:name="_Toc62730568"/>
      <w:r w:rsidRPr="002462D1">
        <w:rPr>
          <w:rFonts w:ascii="Arial" w:hAnsi="Arial"/>
          <w:b/>
          <w:sz w:val="28"/>
          <w:szCs w:val="32"/>
          <w:lang w:val="sr-Latn-ME"/>
        </w:rPr>
        <w:t>UPUTSTVO O PRAVNOM SREDSTVU</w:t>
      </w:r>
      <w:bookmarkEnd w:id="20"/>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7CD" w:rsidRDefault="00A727CD" w:rsidP="00797457">
      <w:pPr>
        <w:spacing w:after="0" w:line="240" w:lineRule="auto"/>
      </w:pPr>
      <w:r>
        <w:separator/>
      </w:r>
    </w:p>
  </w:endnote>
  <w:endnote w:type="continuationSeparator" w:id="0">
    <w:p w:rsidR="00A727CD" w:rsidRDefault="00A727CD"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EE8" w:rsidRDefault="00D92EE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12</w:t>
    </w:r>
    <w:r>
      <w:rPr>
        <w:caps/>
        <w:noProof/>
        <w:color w:val="5B9BD5" w:themeColor="accent1"/>
      </w:rPr>
      <w:fldChar w:fldCharType="end"/>
    </w:r>
  </w:p>
  <w:p w:rsidR="00D92EE8" w:rsidRDefault="00D92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7CD" w:rsidRDefault="00A727CD" w:rsidP="00797457">
      <w:pPr>
        <w:spacing w:after="0" w:line="240" w:lineRule="auto"/>
      </w:pPr>
      <w:r>
        <w:separator/>
      </w:r>
    </w:p>
  </w:footnote>
  <w:footnote w:type="continuationSeparator" w:id="0">
    <w:p w:rsidR="00A727CD" w:rsidRDefault="00A727CD" w:rsidP="00797457">
      <w:pPr>
        <w:spacing w:after="0" w:line="240" w:lineRule="auto"/>
      </w:pPr>
      <w:r>
        <w:continuationSeparator/>
      </w:r>
    </w:p>
  </w:footnote>
  <w:footnote w:id="1">
    <w:p w:rsidR="00D92EE8" w:rsidRPr="007F2BA0" w:rsidRDefault="00D92EE8"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D92EE8" w:rsidRPr="007F2BA0" w:rsidRDefault="00D92EE8"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D92EE8" w:rsidRPr="007F2BA0" w:rsidRDefault="00D92EE8"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D92EE8" w:rsidRPr="007F2BA0" w:rsidRDefault="00D92EE8"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D92EE8" w:rsidRPr="00367536" w:rsidRDefault="00D92EE8"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D92EE8" w:rsidRPr="007F2BA0" w:rsidRDefault="00D92EE8"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D92EE8" w:rsidRPr="0083641C" w:rsidRDefault="00D92EE8"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D92EE8" w:rsidRPr="007F2BA0" w:rsidRDefault="00D92EE8"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D92EE8" w:rsidRPr="002E211C" w:rsidRDefault="00D92EE8" w:rsidP="00A31BC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11C9E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E37F1D"/>
    <w:multiLevelType w:val="hybridMultilevel"/>
    <w:tmpl w:val="ADEA71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2C3CE5"/>
    <w:multiLevelType w:val="multilevel"/>
    <w:tmpl w:val="C00C4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56975"/>
    <w:multiLevelType w:val="multilevel"/>
    <w:tmpl w:val="1102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D32632"/>
    <w:multiLevelType w:val="hybridMultilevel"/>
    <w:tmpl w:val="BFB8AFB4"/>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2D566578"/>
    <w:multiLevelType w:val="hybridMultilevel"/>
    <w:tmpl w:val="917A9096"/>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3D3C6335"/>
    <w:multiLevelType w:val="multilevel"/>
    <w:tmpl w:val="81BA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030FF"/>
    <w:multiLevelType w:val="hybridMultilevel"/>
    <w:tmpl w:val="757A60B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EB147A2"/>
    <w:multiLevelType w:val="hybridMultilevel"/>
    <w:tmpl w:val="FD08CB44"/>
    <w:lvl w:ilvl="0" w:tplc="E3DC15B4">
      <w:start w:val="1"/>
      <w:numFmt w:val="lowerLetter"/>
      <w:lvlText w:val="%1)"/>
      <w:lvlJc w:val="left"/>
      <w:pPr>
        <w:ind w:left="705" w:hanging="7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 w15:restartNumberingAfterBreak="0">
    <w:nsid w:val="46D5158D"/>
    <w:multiLevelType w:val="hybridMultilevel"/>
    <w:tmpl w:val="E9C0F436"/>
    <w:lvl w:ilvl="0" w:tplc="04090003">
      <w:start w:val="1"/>
      <w:numFmt w:val="bullet"/>
      <w:lvlText w:val="o"/>
      <w:lvlJc w:val="left"/>
      <w:pPr>
        <w:ind w:left="502" w:hanging="360"/>
      </w:pPr>
      <w:rPr>
        <w:rFonts w:ascii="Courier New" w:hAnsi="Courier New" w:cs="Courier New"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4A1850F9"/>
    <w:multiLevelType w:val="multilevel"/>
    <w:tmpl w:val="38AC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6B390E"/>
    <w:multiLevelType w:val="hybridMultilevel"/>
    <w:tmpl w:val="07D4D3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E6958CA"/>
    <w:multiLevelType w:val="hybridMultilevel"/>
    <w:tmpl w:val="EC24C51E"/>
    <w:lvl w:ilvl="0" w:tplc="C65AFBE4">
      <w:start w:val="1"/>
      <w:numFmt w:val="lowerLetter"/>
      <w:lvlText w:val="%1)"/>
      <w:lvlJc w:val="left"/>
      <w:pPr>
        <w:ind w:left="705" w:hanging="705"/>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 w15:restartNumberingAfterBreak="0">
    <w:nsid w:val="4FCB5230"/>
    <w:multiLevelType w:val="hybridMultilevel"/>
    <w:tmpl w:val="D512BBB2"/>
    <w:lvl w:ilvl="0" w:tplc="6A5EFFBE">
      <w:start w:val="2"/>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52415579"/>
    <w:multiLevelType w:val="multilevel"/>
    <w:tmpl w:val="A874D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6D021F9"/>
    <w:multiLevelType w:val="multilevel"/>
    <w:tmpl w:val="FFC0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1C7DE5"/>
    <w:multiLevelType w:val="multilevel"/>
    <w:tmpl w:val="FACC1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82205C"/>
    <w:multiLevelType w:val="multilevel"/>
    <w:tmpl w:val="20C2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5" w15:restartNumberingAfterBreak="0">
    <w:nsid w:val="64100691"/>
    <w:multiLevelType w:val="hybridMultilevel"/>
    <w:tmpl w:val="49D4A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9" w15:restartNumberingAfterBreak="0">
    <w:nsid w:val="7E04371D"/>
    <w:multiLevelType w:val="hybridMultilevel"/>
    <w:tmpl w:val="42D2EE0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26"/>
  </w:num>
  <w:num w:numId="5">
    <w:abstractNumId w:val="28"/>
  </w:num>
  <w:num w:numId="6">
    <w:abstractNumId w:val="27"/>
  </w:num>
  <w:num w:numId="7">
    <w:abstractNumId w:val="20"/>
  </w:num>
  <w:num w:numId="8">
    <w:abstractNumId w:val="24"/>
  </w:num>
  <w:num w:numId="9">
    <w:abstractNumId w:val="29"/>
  </w:num>
  <w:num w:numId="10">
    <w:abstractNumId w:val="12"/>
  </w:num>
  <w:num w:numId="11">
    <w:abstractNumId w:val="7"/>
  </w:num>
  <w:num w:numId="12">
    <w:abstractNumId w:val="3"/>
  </w:num>
  <w:num w:numId="13">
    <w:abstractNumId w:val="16"/>
  </w:num>
  <w:num w:numId="14">
    <w:abstractNumId w:val="17"/>
  </w:num>
  <w:num w:numId="15">
    <w:abstractNumId w:val="18"/>
  </w:num>
  <w:num w:numId="16">
    <w:abstractNumId w:val="13"/>
  </w:num>
  <w:num w:numId="17">
    <w:abstractNumId w:val="21"/>
  </w:num>
  <w:num w:numId="18">
    <w:abstractNumId w:val="15"/>
  </w:num>
  <w:num w:numId="19">
    <w:abstractNumId w:val="6"/>
  </w:num>
  <w:num w:numId="20">
    <w:abstractNumId w:val="22"/>
  </w:num>
  <w:num w:numId="21">
    <w:abstractNumId w:val="11"/>
  </w:num>
  <w:num w:numId="22">
    <w:abstractNumId w:val="19"/>
  </w:num>
  <w:num w:numId="23">
    <w:abstractNumId w:val="23"/>
  </w:num>
  <w:num w:numId="24">
    <w:abstractNumId w:val="5"/>
  </w:num>
  <w:num w:numId="25">
    <w:abstractNumId w:val="0"/>
  </w:num>
  <w:num w:numId="26">
    <w:abstractNumId w:val="14"/>
  </w:num>
  <w:num w:numId="27">
    <w:abstractNumId w:val="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57"/>
    <w:rsid w:val="00001687"/>
    <w:rsid w:val="00002CDB"/>
    <w:rsid w:val="00005C85"/>
    <w:rsid w:val="000106CA"/>
    <w:rsid w:val="000155C6"/>
    <w:rsid w:val="0001653C"/>
    <w:rsid w:val="00016654"/>
    <w:rsid w:val="00021583"/>
    <w:rsid w:val="000270EE"/>
    <w:rsid w:val="00040E45"/>
    <w:rsid w:val="00042544"/>
    <w:rsid w:val="00043B0F"/>
    <w:rsid w:val="00056013"/>
    <w:rsid w:val="00064DB4"/>
    <w:rsid w:val="00075295"/>
    <w:rsid w:val="00084C95"/>
    <w:rsid w:val="00093058"/>
    <w:rsid w:val="000976D6"/>
    <w:rsid w:val="000A1952"/>
    <w:rsid w:val="000A51B6"/>
    <w:rsid w:val="000B10EB"/>
    <w:rsid w:val="000C307A"/>
    <w:rsid w:val="000C3355"/>
    <w:rsid w:val="000C7124"/>
    <w:rsid w:val="000D10FF"/>
    <w:rsid w:val="000F2AD0"/>
    <w:rsid w:val="00113D2A"/>
    <w:rsid w:val="001322CE"/>
    <w:rsid w:val="00134C72"/>
    <w:rsid w:val="001367A2"/>
    <w:rsid w:val="00147211"/>
    <w:rsid w:val="001574F9"/>
    <w:rsid w:val="00163473"/>
    <w:rsid w:val="001679D5"/>
    <w:rsid w:val="00175089"/>
    <w:rsid w:val="00194C04"/>
    <w:rsid w:val="001A0493"/>
    <w:rsid w:val="001A0948"/>
    <w:rsid w:val="001B1DCF"/>
    <w:rsid w:val="001E2473"/>
    <w:rsid w:val="001E30CB"/>
    <w:rsid w:val="001E67A8"/>
    <w:rsid w:val="001F1D0F"/>
    <w:rsid w:val="001F220B"/>
    <w:rsid w:val="00205105"/>
    <w:rsid w:val="0021020F"/>
    <w:rsid w:val="00211A97"/>
    <w:rsid w:val="00214844"/>
    <w:rsid w:val="00215242"/>
    <w:rsid w:val="002237D8"/>
    <w:rsid w:val="002513B1"/>
    <w:rsid w:val="00257730"/>
    <w:rsid w:val="00292371"/>
    <w:rsid w:val="002969FF"/>
    <w:rsid w:val="002A0E6F"/>
    <w:rsid w:val="002A6F79"/>
    <w:rsid w:val="002C21CD"/>
    <w:rsid w:val="002D29F1"/>
    <w:rsid w:val="002D4423"/>
    <w:rsid w:val="00304050"/>
    <w:rsid w:val="00316777"/>
    <w:rsid w:val="003277E7"/>
    <w:rsid w:val="003444F2"/>
    <w:rsid w:val="00357BC6"/>
    <w:rsid w:val="0037180F"/>
    <w:rsid w:val="00374FFC"/>
    <w:rsid w:val="00387EE0"/>
    <w:rsid w:val="0039292D"/>
    <w:rsid w:val="003B1BAD"/>
    <w:rsid w:val="003B329F"/>
    <w:rsid w:val="003C3437"/>
    <w:rsid w:val="003D26F7"/>
    <w:rsid w:val="003F0E8B"/>
    <w:rsid w:val="00405B75"/>
    <w:rsid w:val="00407E85"/>
    <w:rsid w:val="0041189D"/>
    <w:rsid w:val="00416168"/>
    <w:rsid w:val="00426E19"/>
    <w:rsid w:val="00435B4D"/>
    <w:rsid w:val="004403DF"/>
    <w:rsid w:val="00440C97"/>
    <w:rsid w:val="004468E3"/>
    <w:rsid w:val="00460750"/>
    <w:rsid w:val="004717AE"/>
    <w:rsid w:val="004E3610"/>
    <w:rsid w:val="004F04E1"/>
    <w:rsid w:val="004F4BFE"/>
    <w:rsid w:val="005029C0"/>
    <w:rsid w:val="00533CFF"/>
    <w:rsid w:val="00537302"/>
    <w:rsid w:val="00544D12"/>
    <w:rsid w:val="00557600"/>
    <w:rsid w:val="00560B81"/>
    <w:rsid w:val="0059033C"/>
    <w:rsid w:val="005A1CFD"/>
    <w:rsid w:val="005D4581"/>
    <w:rsid w:val="005E1E8E"/>
    <w:rsid w:val="005F09E6"/>
    <w:rsid w:val="005F1A42"/>
    <w:rsid w:val="00611120"/>
    <w:rsid w:val="00623BDE"/>
    <w:rsid w:val="006256BB"/>
    <w:rsid w:val="00632820"/>
    <w:rsid w:val="00667806"/>
    <w:rsid w:val="006743F1"/>
    <w:rsid w:val="006B05AE"/>
    <w:rsid w:val="006B0DD0"/>
    <w:rsid w:val="006C1063"/>
    <w:rsid w:val="006D1753"/>
    <w:rsid w:val="006D1973"/>
    <w:rsid w:val="006D1ADD"/>
    <w:rsid w:val="007038D1"/>
    <w:rsid w:val="0070457B"/>
    <w:rsid w:val="00712942"/>
    <w:rsid w:val="0073220E"/>
    <w:rsid w:val="0073405F"/>
    <w:rsid w:val="007464BB"/>
    <w:rsid w:val="00771299"/>
    <w:rsid w:val="00797457"/>
    <w:rsid w:val="007A36FF"/>
    <w:rsid w:val="007A7E73"/>
    <w:rsid w:val="007D701E"/>
    <w:rsid w:val="007E5D96"/>
    <w:rsid w:val="007F0698"/>
    <w:rsid w:val="008008D7"/>
    <w:rsid w:val="00821B89"/>
    <w:rsid w:val="0082228F"/>
    <w:rsid w:val="00825108"/>
    <w:rsid w:val="00845DA0"/>
    <w:rsid w:val="0084799E"/>
    <w:rsid w:val="0085469C"/>
    <w:rsid w:val="0087724F"/>
    <w:rsid w:val="00892D4D"/>
    <w:rsid w:val="008A0D04"/>
    <w:rsid w:val="008A14B6"/>
    <w:rsid w:val="008A1832"/>
    <w:rsid w:val="008A5DFD"/>
    <w:rsid w:val="008C2670"/>
    <w:rsid w:val="008C411F"/>
    <w:rsid w:val="008C4E80"/>
    <w:rsid w:val="008D1193"/>
    <w:rsid w:val="008D1897"/>
    <w:rsid w:val="008D5FC0"/>
    <w:rsid w:val="008F7405"/>
    <w:rsid w:val="009130A6"/>
    <w:rsid w:val="00976A62"/>
    <w:rsid w:val="009A6B90"/>
    <w:rsid w:val="009A774B"/>
    <w:rsid w:val="009C1AE8"/>
    <w:rsid w:val="009E7256"/>
    <w:rsid w:val="009F7919"/>
    <w:rsid w:val="00A25D8C"/>
    <w:rsid w:val="00A31BCA"/>
    <w:rsid w:val="00A34A3B"/>
    <w:rsid w:val="00A35393"/>
    <w:rsid w:val="00A70A3A"/>
    <w:rsid w:val="00A727CD"/>
    <w:rsid w:val="00AA00B2"/>
    <w:rsid w:val="00AA267E"/>
    <w:rsid w:val="00AA429E"/>
    <w:rsid w:val="00AA77E3"/>
    <w:rsid w:val="00AC747A"/>
    <w:rsid w:val="00AE52C7"/>
    <w:rsid w:val="00AE7C81"/>
    <w:rsid w:val="00AF0215"/>
    <w:rsid w:val="00AF1963"/>
    <w:rsid w:val="00AF33E6"/>
    <w:rsid w:val="00AF759B"/>
    <w:rsid w:val="00B03EC4"/>
    <w:rsid w:val="00B160A4"/>
    <w:rsid w:val="00B45B22"/>
    <w:rsid w:val="00B5479B"/>
    <w:rsid w:val="00B60A14"/>
    <w:rsid w:val="00B67E37"/>
    <w:rsid w:val="00B73E77"/>
    <w:rsid w:val="00B847EB"/>
    <w:rsid w:val="00B965CF"/>
    <w:rsid w:val="00B9696D"/>
    <w:rsid w:val="00BA631C"/>
    <w:rsid w:val="00BB1E87"/>
    <w:rsid w:val="00BB40FD"/>
    <w:rsid w:val="00BC58C1"/>
    <w:rsid w:val="00BC6A22"/>
    <w:rsid w:val="00BD4DD3"/>
    <w:rsid w:val="00BD575C"/>
    <w:rsid w:val="00BE0FC1"/>
    <w:rsid w:val="00BF046C"/>
    <w:rsid w:val="00C006ED"/>
    <w:rsid w:val="00C01861"/>
    <w:rsid w:val="00C06535"/>
    <w:rsid w:val="00C06C01"/>
    <w:rsid w:val="00C343E6"/>
    <w:rsid w:val="00C35E1C"/>
    <w:rsid w:val="00C41362"/>
    <w:rsid w:val="00C43189"/>
    <w:rsid w:val="00C45CA2"/>
    <w:rsid w:val="00C5316C"/>
    <w:rsid w:val="00C76C9C"/>
    <w:rsid w:val="00C86D34"/>
    <w:rsid w:val="00CC4F9E"/>
    <w:rsid w:val="00CE18FF"/>
    <w:rsid w:val="00CE4D7E"/>
    <w:rsid w:val="00CF6423"/>
    <w:rsid w:val="00CF67D7"/>
    <w:rsid w:val="00D06415"/>
    <w:rsid w:val="00D13778"/>
    <w:rsid w:val="00D30FC0"/>
    <w:rsid w:val="00D405DB"/>
    <w:rsid w:val="00D40607"/>
    <w:rsid w:val="00D44D5F"/>
    <w:rsid w:val="00D7070A"/>
    <w:rsid w:val="00D71C32"/>
    <w:rsid w:val="00D77101"/>
    <w:rsid w:val="00D92EE8"/>
    <w:rsid w:val="00D94D57"/>
    <w:rsid w:val="00D95ED9"/>
    <w:rsid w:val="00DC4D68"/>
    <w:rsid w:val="00DD1804"/>
    <w:rsid w:val="00DD2E53"/>
    <w:rsid w:val="00DE4ADE"/>
    <w:rsid w:val="00E0003F"/>
    <w:rsid w:val="00E12EB5"/>
    <w:rsid w:val="00E20C5E"/>
    <w:rsid w:val="00E32291"/>
    <w:rsid w:val="00E33913"/>
    <w:rsid w:val="00E33D36"/>
    <w:rsid w:val="00E35FE8"/>
    <w:rsid w:val="00E60FA2"/>
    <w:rsid w:val="00E616E7"/>
    <w:rsid w:val="00E625EB"/>
    <w:rsid w:val="00E6318E"/>
    <w:rsid w:val="00E7267D"/>
    <w:rsid w:val="00E730D6"/>
    <w:rsid w:val="00E9361C"/>
    <w:rsid w:val="00EA7530"/>
    <w:rsid w:val="00EC5695"/>
    <w:rsid w:val="00EC6D94"/>
    <w:rsid w:val="00EE59F1"/>
    <w:rsid w:val="00F10E6F"/>
    <w:rsid w:val="00F15689"/>
    <w:rsid w:val="00F1682A"/>
    <w:rsid w:val="00F41804"/>
    <w:rsid w:val="00F4682B"/>
    <w:rsid w:val="00F622AD"/>
    <w:rsid w:val="00F6274B"/>
    <w:rsid w:val="00F67D66"/>
    <w:rsid w:val="00F7077F"/>
    <w:rsid w:val="00F72245"/>
    <w:rsid w:val="00F8397E"/>
    <w:rsid w:val="00F8402B"/>
    <w:rsid w:val="00F934B1"/>
    <w:rsid w:val="00F95B86"/>
    <w:rsid w:val="00FC3A8C"/>
    <w:rsid w:val="00FD18EF"/>
    <w:rsid w:val="00FD22C5"/>
    <w:rsid w:val="00FD58CA"/>
    <w:rsid w:val="00FE3A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35747"/>
  <w15:docId w15:val="{3E08B1E3-F074-40CD-BE90-75DFB815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29F"/>
  </w:style>
  <w:style w:type="paragraph" w:styleId="Heading1">
    <w:name w:val="heading 1"/>
    <w:basedOn w:val="Normal"/>
    <w:next w:val="Normal"/>
    <w:link w:val="Heading1Char"/>
    <w:uiPriority w:val="9"/>
    <w:qFormat/>
    <w:rsid w:val="00AA267E"/>
    <w:pPr>
      <w:keepNext/>
      <w:keepLines/>
      <w:spacing w:before="240" w:after="0"/>
      <w:outlineLvl w:val="0"/>
    </w:pPr>
    <w:rPr>
      <w:rFonts w:asciiTheme="majorHAnsi" w:eastAsiaTheme="majorEastAsia" w:hAnsiTheme="majorHAnsi" w:cstheme="majorBidi"/>
      <w:color w:val="2E74B5" w:themeColor="accent1" w:themeShade="BF"/>
      <w:sz w:val="32"/>
      <w:szCs w:val="32"/>
      <w:lang w:val="sr-Latn-CS"/>
    </w:rPr>
  </w:style>
  <w:style w:type="paragraph" w:styleId="Heading2">
    <w:name w:val="heading 2"/>
    <w:basedOn w:val="Normal"/>
    <w:next w:val="Normal"/>
    <w:link w:val="Heading2Char"/>
    <w:uiPriority w:val="9"/>
    <w:unhideWhenUsed/>
    <w:qFormat/>
    <w:rsid w:val="00AA267E"/>
    <w:pPr>
      <w:keepNext/>
      <w:keepLines/>
      <w:spacing w:before="40" w:after="0"/>
      <w:outlineLvl w:val="1"/>
    </w:pPr>
    <w:rPr>
      <w:rFonts w:asciiTheme="majorHAnsi" w:eastAsiaTheme="majorEastAsia" w:hAnsiTheme="majorHAnsi" w:cstheme="majorBidi"/>
      <w:color w:val="2E74B5" w:themeColor="accent1" w:themeShade="BF"/>
      <w:sz w:val="26"/>
      <w:szCs w:val="26"/>
      <w:lang w:val="sr-Latn-CS"/>
    </w:rPr>
  </w:style>
  <w:style w:type="paragraph" w:styleId="Heading3">
    <w:name w:val="heading 3"/>
    <w:basedOn w:val="Normal"/>
    <w:link w:val="Heading3Char"/>
    <w:uiPriority w:val="9"/>
    <w:qFormat/>
    <w:rsid w:val="003C3437"/>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paragraph" w:styleId="Heading4">
    <w:name w:val="heading 4"/>
    <w:basedOn w:val="Normal"/>
    <w:link w:val="Heading4Char"/>
    <w:uiPriority w:val="9"/>
    <w:qFormat/>
    <w:rsid w:val="003C3437"/>
    <w:pPr>
      <w:spacing w:before="100" w:beforeAutospacing="1" w:after="100" w:afterAutospacing="1" w:line="240" w:lineRule="auto"/>
      <w:outlineLvl w:val="3"/>
    </w:pPr>
    <w:rPr>
      <w:rFonts w:ascii="Times New Roman" w:eastAsia="Times New Roman" w:hAnsi="Times New Roman" w:cs="Times New Roman"/>
      <w:b/>
      <w:bCs/>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table" w:styleId="TableGrid">
    <w:name w:val="Table Grid"/>
    <w:basedOn w:val="TableNormal"/>
    <w:uiPriority w:val="39"/>
    <w:rsid w:val="00AE7C81"/>
    <w:pPr>
      <w:spacing w:after="0" w:line="240" w:lineRule="auto"/>
    </w:pPr>
    <w:rPr>
      <w:lang w:val="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content">
    <w:name w:val="mat-content"/>
    <w:basedOn w:val="DefaultParagraphFont"/>
    <w:rsid w:val="00AE7C81"/>
  </w:style>
  <w:style w:type="paragraph" w:styleId="ListParagraph">
    <w:name w:val="List Paragraph"/>
    <w:aliases w:val="Citation List,본문(내용),List Paragraph (numbered (a)),Paragraph,List Paragraph Red,lp1,Liste Paragraf"/>
    <w:basedOn w:val="Normal"/>
    <w:link w:val="ListParagraphChar"/>
    <w:uiPriority w:val="34"/>
    <w:qFormat/>
    <w:rsid w:val="00AE7C81"/>
    <w:pPr>
      <w:ind w:left="720"/>
      <w:contextualSpacing/>
    </w:pPr>
    <w:rPr>
      <w:lang w:val="sr-Latn-CS"/>
    </w:rPr>
  </w:style>
  <w:style w:type="paragraph" w:styleId="Header">
    <w:name w:val="header"/>
    <w:basedOn w:val="Normal"/>
    <w:link w:val="HeaderChar"/>
    <w:uiPriority w:val="99"/>
    <w:unhideWhenUsed/>
    <w:rsid w:val="00387EE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7EE0"/>
  </w:style>
  <w:style w:type="paragraph" w:styleId="Footer">
    <w:name w:val="footer"/>
    <w:basedOn w:val="Normal"/>
    <w:link w:val="FooterChar"/>
    <w:uiPriority w:val="99"/>
    <w:unhideWhenUsed/>
    <w:rsid w:val="00387E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7EE0"/>
  </w:style>
  <w:style w:type="character" w:customStyle="1" w:styleId="Heading3Char">
    <w:name w:val="Heading 3 Char"/>
    <w:basedOn w:val="DefaultParagraphFont"/>
    <w:link w:val="Heading3"/>
    <w:uiPriority w:val="9"/>
    <w:rsid w:val="003C3437"/>
    <w:rPr>
      <w:rFonts w:ascii="Times New Roman" w:eastAsia="Times New Roman" w:hAnsi="Times New Roman" w:cs="Times New Roman"/>
      <w:b/>
      <w:bCs/>
      <w:sz w:val="27"/>
      <w:szCs w:val="27"/>
      <w:lang w:val="en-GB" w:eastAsia="en-GB"/>
    </w:rPr>
  </w:style>
  <w:style w:type="character" w:customStyle="1" w:styleId="Heading4Char">
    <w:name w:val="Heading 4 Char"/>
    <w:basedOn w:val="DefaultParagraphFont"/>
    <w:link w:val="Heading4"/>
    <w:uiPriority w:val="9"/>
    <w:rsid w:val="003C3437"/>
    <w:rPr>
      <w:rFonts w:ascii="Times New Roman" w:eastAsia="Times New Roman" w:hAnsi="Times New Roman" w:cs="Times New Roman"/>
      <w:b/>
      <w:bCs/>
      <w:sz w:val="24"/>
      <w:szCs w:val="24"/>
      <w:lang w:val="en-GB" w:eastAsia="en-GB"/>
    </w:rPr>
  </w:style>
  <w:style w:type="paragraph" w:styleId="NormalWeb">
    <w:name w:val="Normal (Web)"/>
    <w:basedOn w:val="Normal"/>
    <w:uiPriority w:val="99"/>
    <w:semiHidden/>
    <w:unhideWhenUsed/>
    <w:rsid w:val="003C343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
    <w:name w:val="x_msonormal"/>
    <w:basedOn w:val="Normal"/>
    <w:rsid w:val="001F220B"/>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msolistparagraph">
    <w:name w:val="x_msolistparagraph"/>
    <w:basedOn w:val="Normal"/>
    <w:rsid w:val="001F220B"/>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1Char">
    <w:name w:val="Heading 1 Char"/>
    <w:basedOn w:val="DefaultParagraphFont"/>
    <w:link w:val="Heading1"/>
    <w:uiPriority w:val="9"/>
    <w:rsid w:val="00AA267E"/>
    <w:rPr>
      <w:rFonts w:asciiTheme="majorHAnsi" w:eastAsiaTheme="majorEastAsia" w:hAnsiTheme="majorHAnsi" w:cstheme="majorBidi"/>
      <w:color w:val="2E74B5" w:themeColor="accent1" w:themeShade="BF"/>
      <w:sz w:val="32"/>
      <w:szCs w:val="32"/>
      <w:lang w:val="sr-Latn-CS"/>
    </w:rPr>
  </w:style>
  <w:style w:type="character" w:customStyle="1" w:styleId="Heading2Char">
    <w:name w:val="Heading 2 Char"/>
    <w:basedOn w:val="DefaultParagraphFont"/>
    <w:link w:val="Heading2"/>
    <w:uiPriority w:val="9"/>
    <w:rsid w:val="00AA267E"/>
    <w:rPr>
      <w:rFonts w:asciiTheme="majorHAnsi" w:eastAsiaTheme="majorEastAsia" w:hAnsiTheme="majorHAnsi" w:cstheme="majorBidi"/>
      <w:color w:val="2E74B5" w:themeColor="accent1" w:themeShade="BF"/>
      <w:sz w:val="26"/>
      <w:szCs w:val="26"/>
      <w:lang w:val="sr-Latn-CS"/>
    </w:rPr>
  </w:style>
  <w:style w:type="paragraph" w:styleId="ListBullet">
    <w:name w:val="List Bullet"/>
    <w:basedOn w:val="Normal"/>
    <w:uiPriority w:val="99"/>
    <w:unhideWhenUsed/>
    <w:rsid w:val="00AA267E"/>
    <w:pPr>
      <w:numPr>
        <w:numId w:val="25"/>
      </w:numPr>
      <w:spacing w:after="80" w:line="276" w:lineRule="auto"/>
      <w:contextualSpacing/>
    </w:pPr>
    <w:rPr>
      <w:rFonts w:ascii="Calibri" w:eastAsia="Calibri" w:hAnsi="Calibri"/>
      <w:sz w:val="21"/>
      <w:lang w:val="en-US"/>
    </w:rPr>
  </w:style>
  <w:style w:type="paragraph" w:customStyle="1" w:styleId="TableText">
    <w:name w:val="TableText"/>
    <w:basedOn w:val="Normal"/>
    <w:rsid w:val="00AA267E"/>
    <w:pPr>
      <w:spacing w:after="0"/>
    </w:pPr>
    <w:rPr>
      <w:rFonts w:ascii="Calibri" w:eastAsia="Calibri" w:hAnsi="Calibri"/>
      <w:sz w:val="18"/>
      <w:lang w:val="en-US"/>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locked/>
    <w:rsid w:val="00AA267E"/>
    <w:rPr>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373905">
      <w:bodyDiv w:val="1"/>
      <w:marLeft w:val="0"/>
      <w:marRight w:val="0"/>
      <w:marTop w:val="0"/>
      <w:marBottom w:val="0"/>
      <w:divBdr>
        <w:top w:val="none" w:sz="0" w:space="0" w:color="auto"/>
        <w:left w:val="none" w:sz="0" w:space="0" w:color="auto"/>
        <w:bottom w:val="none" w:sz="0" w:space="0" w:color="auto"/>
        <w:right w:val="none" w:sz="0" w:space="0" w:color="auto"/>
      </w:divBdr>
    </w:div>
    <w:div w:id="801728445">
      <w:bodyDiv w:val="1"/>
      <w:marLeft w:val="0"/>
      <w:marRight w:val="0"/>
      <w:marTop w:val="0"/>
      <w:marBottom w:val="0"/>
      <w:divBdr>
        <w:top w:val="none" w:sz="0" w:space="0" w:color="auto"/>
        <w:left w:val="none" w:sz="0" w:space="0" w:color="auto"/>
        <w:bottom w:val="none" w:sz="0" w:space="0" w:color="auto"/>
        <w:right w:val="none" w:sz="0" w:space="0" w:color="auto"/>
      </w:divBdr>
    </w:div>
    <w:div w:id="8102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FB1E7-42EB-417E-9128-A0C49E73C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25</Pages>
  <Words>6701</Words>
  <Characters>38198</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44810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Nikola Lasica</cp:lastModifiedBy>
  <cp:revision>256</cp:revision>
  <dcterms:created xsi:type="dcterms:W3CDTF">2026-03-24T09:22:00Z</dcterms:created>
  <dcterms:modified xsi:type="dcterms:W3CDTF">2026-03-30T10:38:00Z</dcterms:modified>
</cp:coreProperties>
</file>