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F5B5F" w:rsidRDefault="00000000">
      <w:pPr>
        <w:spacing w:after="160" w:line="259" w:lineRule="auto"/>
        <w:jc w:val="right"/>
        <w:rPr>
          <w:b/>
          <w:color w:val="000000"/>
          <w:sz w:val="22"/>
        </w:rPr>
      </w:pPr>
      <w:r>
        <w:rPr>
          <w:b/>
          <w:color w:val="000000"/>
          <w:sz w:val="22"/>
        </w:rPr>
        <w:t xml:space="preserve">OBRAZAC 1  </w:t>
      </w:r>
    </w:p>
    <w:p w:rsidR="005F5B5F" w:rsidRDefault="00000000">
      <w:pPr>
        <w:keepNext/>
        <w:spacing w:after="0" w:line="240" w:lineRule="auto"/>
        <w:outlineLvl w:val="0"/>
        <w:rPr>
          <w:rFonts w:eastAsia="Times New Roman"/>
          <w:b/>
          <w:szCs w:val="24"/>
        </w:rPr>
      </w:pPr>
      <w:bookmarkStart w:id="0" w:name="_Hlk223086194"/>
      <w:r>
        <w:rPr>
          <w:rFonts w:eastAsia="Times New Roman"/>
          <w:b/>
          <w:szCs w:val="24"/>
          <w:u w:val="single"/>
        </w:rPr>
        <w:t>DOO“Čistoća“Herceg Novi</w:t>
      </w:r>
    </w:p>
    <w:p w:rsidR="005F5B5F" w:rsidRDefault="00000000">
      <w:pPr>
        <w:keepNext/>
        <w:spacing w:after="0" w:line="240" w:lineRule="auto"/>
        <w:outlineLvl w:val="0"/>
        <w:rPr>
          <w:rFonts w:eastAsia="Times New Roman"/>
          <w:b/>
          <w:szCs w:val="24"/>
        </w:rPr>
      </w:pPr>
      <w:r>
        <w:rPr>
          <w:rFonts w:eastAsia="Times New Roman"/>
          <w:b/>
          <w:szCs w:val="24"/>
        </w:rPr>
        <w:t>Broj:</w:t>
      </w:r>
      <w:r>
        <w:rPr>
          <w:rFonts w:eastAsia="Times New Roman"/>
          <w:szCs w:val="24"/>
          <w:lang w:val="en-US"/>
        </w:rPr>
        <w:t xml:space="preserve"> 05-</w:t>
      </w:r>
      <w:r w:rsidR="002F0002">
        <w:rPr>
          <w:rFonts w:eastAsia="Times New Roman"/>
          <w:szCs w:val="24"/>
          <w:lang w:val="en-US"/>
        </w:rPr>
        <w:t>1166</w:t>
      </w:r>
      <w:r>
        <w:rPr>
          <w:rFonts w:eastAsia="Times New Roman"/>
          <w:szCs w:val="24"/>
          <w:lang w:val="en-US"/>
        </w:rPr>
        <w:t>/2</w:t>
      </w:r>
      <w:r w:rsidR="00987012">
        <w:rPr>
          <w:rFonts w:eastAsia="Times New Roman"/>
          <w:szCs w:val="24"/>
          <w:lang w:val="en-US"/>
        </w:rPr>
        <w:t>6</w:t>
      </w:r>
    </w:p>
    <w:p w:rsidR="005F5B5F" w:rsidRDefault="00000000">
      <w:pPr>
        <w:keepNext/>
        <w:spacing w:after="0" w:line="240" w:lineRule="auto"/>
        <w:outlineLvl w:val="0"/>
        <w:rPr>
          <w:rFonts w:eastAsia="Times New Roman"/>
          <w:b/>
          <w:szCs w:val="24"/>
        </w:rPr>
      </w:pPr>
      <w:r>
        <w:rPr>
          <w:rFonts w:eastAsia="Times New Roman"/>
          <w:b/>
          <w:szCs w:val="24"/>
        </w:rPr>
        <w:t xml:space="preserve">Redni broj iz Plana javnih nabavki : </w:t>
      </w:r>
      <w:r w:rsidR="00090FC2">
        <w:rPr>
          <w:rFonts w:eastAsia="Times New Roman"/>
          <w:b/>
          <w:szCs w:val="24"/>
        </w:rPr>
        <w:t>39</w:t>
      </w:r>
    </w:p>
    <w:p w:rsidR="005F5B5F" w:rsidRDefault="00000000">
      <w:pPr>
        <w:keepNext/>
        <w:spacing w:after="0" w:line="240" w:lineRule="auto"/>
        <w:outlineLvl w:val="0"/>
        <w:rPr>
          <w:rFonts w:eastAsia="Times New Roman"/>
          <w:b/>
          <w:bCs/>
          <w:szCs w:val="24"/>
        </w:rPr>
      </w:pPr>
      <w:r>
        <w:rPr>
          <w:rFonts w:eastAsia="Times New Roman"/>
          <w:b/>
          <w:szCs w:val="24"/>
        </w:rPr>
        <w:t xml:space="preserve">Herceg Novi, </w:t>
      </w:r>
      <w:r w:rsidR="002F0002">
        <w:rPr>
          <w:rFonts w:eastAsia="Times New Roman"/>
          <w:b/>
          <w:szCs w:val="24"/>
        </w:rPr>
        <w:t>13.03</w:t>
      </w:r>
      <w:r w:rsidR="00987012">
        <w:rPr>
          <w:rFonts w:eastAsia="Times New Roman"/>
          <w:b/>
          <w:szCs w:val="24"/>
        </w:rPr>
        <w:t>.2026</w:t>
      </w:r>
      <w:r>
        <w:rPr>
          <w:rFonts w:eastAsia="Times New Roman"/>
          <w:b/>
          <w:szCs w:val="24"/>
        </w:rPr>
        <w:t>.godine</w:t>
      </w:r>
    </w:p>
    <w:bookmarkEnd w:id="0"/>
    <w:p w:rsidR="005F5B5F" w:rsidRDefault="005F5B5F">
      <w:pPr>
        <w:keepNext/>
        <w:spacing w:after="0" w:line="240" w:lineRule="auto"/>
        <w:outlineLvl w:val="0"/>
        <w:rPr>
          <w:rFonts w:eastAsia="Times New Roman"/>
          <w:b/>
          <w:bCs/>
          <w:i/>
          <w:iCs/>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000000">
      <w:pPr>
        <w:tabs>
          <w:tab w:val="left" w:pos="1276"/>
          <w:tab w:val="left" w:pos="3261"/>
        </w:tabs>
        <w:spacing w:after="0" w:line="240" w:lineRule="auto"/>
        <w:rPr>
          <w:rFonts w:eastAsia="Times New Roman"/>
          <w:szCs w:val="24"/>
          <w:lang w:val="en-US"/>
        </w:rPr>
      </w:pPr>
      <w:r>
        <w:rPr>
          <w:rFonts w:eastAsia="Times New Roman"/>
          <w:szCs w:val="24"/>
          <w:lang w:val="en-US"/>
        </w:rPr>
        <w:t>Na osnovu člana 93 stav 1 Zakona o javnim nabavkama ("Službeni list Crne Gore", br. 074/19 od 30.12.2019, 003/23 od 10.01.2023)DOO”Čistoća”Herceg Novi, objavljuje</w:t>
      </w:r>
    </w:p>
    <w:p w:rsidR="005F5B5F" w:rsidRDefault="005F5B5F">
      <w:pPr>
        <w:spacing w:after="0" w:line="240" w:lineRule="auto"/>
        <w:rPr>
          <w:rFonts w:eastAsia="Times New Roman"/>
          <w:szCs w:val="24"/>
          <w:lang w:val="en-US"/>
        </w:rPr>
      </w:pPr>
    </w:p>
    <w:p w:rsidR="005F5B5F" w:rsidRDefault="005F5B5F">
      <w:pPr>
        <w:keepNext/>
        <w:spacing w:after="0" w:line="240" w:lineRule="auto"/>
        <w:outlineLvl w:val="0"/>
        <w:rPr>
          <w:rFonts w:eastAsia="Times New Roman"/>
          <w:i/>
          <w:iCs/>
          <w:szCs w:val="24"/>
          <w:lang w:val="en-US"/>
        </w:rPr>
      </w:pPr>
    </w:p>
    <w:p w:rsidR="005F5B5F" w:rsidRDefault="005F5B5F">
      <w:pPr>
        <w:spacing w:after="0" w:line="240" w:lineRule="auto"/>
        <w:jc w:val="left"/>
        <w:rPr>
          <w:rFonts w:eastAsia="Times New Roman"/>
          <w:szCs w:val="24"/>
          <w:lang w:val="en-US"/>
        </w:rPr>
      </w:pPr>
    </w:p>
    <w:p w:rsidR="005F5B5F" w:rsidRDefault="005F5B5F">
      <w:pPr>
        <w:spacing w:after="0" w:line="240" w:lineRule="auto"/>
        <w:jc w:val="left"/>
        <w:rPr>
          <w:rFonts w:eastAsia="Times New Roman"/>
          <w:szCs w:val="24"/>
          <w:lang w:val="en-US"/>
        </w:rPr>
      </w:pPr>
    </w:p>
    <w:p w:rsidR="005F5B5F" w:rsidRDefault="005F5B5F">
      <w:pPr>
        <w:keepNext/>
        <w:spacing w:after="0" w:line="240" w:lineRule="auto"/>
        <w:jc w:val="center"/>
        <w:outlineLvl w:val="0"/>
        <w:rPr>
          <w:rFonts w:eastAsia="Times New Roman"/>
          <w:b/>
          <w:bCs/>
          <w:szCs w:val="24"/>
          <w:lang w:val="en-US"/>
        </w:rPr>
      </w:pPr>
    </w:p>
    <w:p w:rsidR="005F5B5F" w:rsidRDefault="00000000">
      <w:pPr>
        <w:spacing w:after="0" w:line="240" w:lineRule="auto"/>
        <w:jc w:val="center"/>
        <w:rPr>
          <w:rFonts w:eastAsia="Times New Roman"/>
          <w:b/>
          <w:bCs/>
          <w:sz w:val="28"/>
          <w:szCs w:val="28"/>
          <w:lang w:val="en-US"/>
        </w:rPr>
      </w:pPr>
      <w:r>
        <w:rPr>
          <w:rFonts w:eastAsia="Times New Roman"/>
          <w:b/>
          <w:bCs/>
          <w:sz w:val="28"/>
          <w:szCs w:val="28"/>
          <w:lang w:val="en-US"/>
        </w:rPr>
        <w:t>TENDERSKU DOKUMENTACIJU</w:t>
      </w:r>
    </w:p>
    <w:p w:rsidR="005F5B5F" w:rsidRDefault="00000000">
      <w:pPr>
        <w:spacing w:after="0" w:line="240" w:lineRule="auto"/>
        <w:jc w:val="center"/>
        <w:rPr>
          <w:rFonts w:eastAsia="Times New Roman"/>
          <w:b/>
          <w:bCs/>
          <w:sz w:val="28"/>
          <w:szCs w:val="28"/>
          <w:lang w:val="en-US"/>
        </w:rPr>
      </w:pPr>
      <w:r>
        <w:rPr>
          <w:rFonts w:eastAsia="Times New Roman"/>
          <w:b/>
          <w:bCs/>
          <w:sz w:val="28"/>
          <w:szCs w:val="28"/>
          <w:lang w:val="en-US"/>
        </w:rPr>
        <w:t>ZA OTVORENI POSTUPAK JAVNE NABAVKE</w:t>
      </w:r>
    </w:p>
    <w:p w:rsidR="005F5B5F" w:rsidRDefault="005F5B5F">
      <w:pPr>
        <w:spacing w:after="0" w:line="240" w:lineRule="auto"/>
        <w:jc w:val="center"/>
      </w:pPr>
    </w:p>
    <w:p w:rsidR="00090FC2" w:rsidRPr="00090FC2" w:rsidRDefault="00000000" w:rsidP="00090FC2">
      <w:pPr>
        <w:spacing w:after="0" w:line="240" w:lineRule="auto"/>
        <w:jc w:val="center"/>
        <w:rPr>
          <w:rFonts w:eastAsia="Times New Roman"/>
          <w:b/>
          <w:sz w:val="28"/>
          <w:szCs w:val="28"/>
          <w:lang w:val="sr-Latn-RS"/>
        </w:rPr>
      </w:pPr>
      <w:r>
        <w:rPr>
          <w:rFonts w:eastAsia="Times New Roman"/>
          <w:b/>
          <w:sz w:val="28"/>
          <w:szCs w:val="28"/>
          <w:lang w:val="en-US"/>
        </w:rPr>
        <w:t xml:space="preserve">Roba: nabavka </w:t>
      </w:r>
      <w:r w:rsidR="00090FC2" w:rsidRPr="00090FC2">
        <w:rPr>
          <w:rFonts w:eastAsia="Times New Roman"/>
          <w:b/>
          <w:sz w:val="28"/>
          <w:szCs w:val="28"/>
          <w:lang w:val="sr-Latn-RS"/>
        </w:rPr>
        <w:t xml:space="preserve">putničko </w:t>
      </w:r>
      <w:r w:rsidR="00142BDF">
        <w:rPr>
          <w:rFonts w:eastAsia="Times New Roman"/>
          <w:b/>
          <w:sz w:val="28"/>
          <w:szCs w:val="28"/>
          <w:lang w:val="sr-Latn-RS"/>
        </w:rPr>
        <w:t xml:space="preserve">terenskih </w:t>
      </w:r>
      <w:r w:rsidR="00090FC2" w:rsidRPr="00090FC2">
        <w:rPr>
          <w:rFonts w:eastAsia="Times New Roman"/>
          <w:b/>
          <w:sz w:val="28"/>
          <w:szCs w:val="28"/>
          <w:lang w:val="sr-Latn-RS"/>
        </w:rPr>
        <w:t xml:space="preserve">vozila za potrebe DOO „Čistoća“ Herceg Novi putem finansijskog lizinga </w:t>
      </w:r>
      <w:r w:rsidR="00090FC2">
        <w:rPr>
          <w:rFonts w:eastAsia="Times New Roman"/>
          <w:b/>
          <w:sz w:val="28"/>
          <w:szCs w:val="28"/>
          <w:lang w:val="sr-Latn-RS"/>
        </w:rPr>
        <w:t>– pet (5) kom.</w:t>
      </w:r>
    </w:p>
    <w:p w:rsidR="005F5B5F" w:rsidRPr="00090FC2" w:rsidRDefault="005F5B5F" w:rsidP="00090FC2">
      <w:pPr>
        <w:spacing w:after="0" w:line="240" w:lineRule="auto"/>
        <w:rPr>
          <w:rFonts w:eastAsia="Times New Roman"/>
          <w:szCs w:val="24"/>
          <w:lang w:val="en-US"/>
        </w:rPr>
      </w:pP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szCs w:val="24"/>
          <w:lang w:val="en-US"/>
        </w:rPr>
      </w:pPr>
    </w:p>
    <w:p w:rsidR="005F5B5F" w:rsidRDefault="00000000">
      <w:pPr>
        <w:spacing w:after="0" w:line="240" w:lineRule="auto"/>
        <w:rPr>
          <w:rFonts w:eastAsia="Times New Roman"/>
          <w:szCs w:val="24"/>
          <w:lang w:val="en-US"/>
        </w:rPr>
      </w:pPr>
      <w:r>
        <w:rPr>
          <w:rFonts w:eastAsia="Times New Roman"/>
          <w:szCs w:val="24"/>
          <w:lang w:val="en-US"/>
        </w:rPr>
        <w:t>Predmet nabavke se nabavlja:</w:t>
      </w:r>
    </w:p>
    <w:p w:rsidR="005F5B5F" w:rsidRDefault="005F5B5F">
      <w:pPr>
        <w:spacing w:after="0" w:line="240" w:lineRule="auto"/>
        <w:rPr>
          <w:rFonts w:eastAsia="Times New Roman"/>
          <w:szCs w:val="24"/>
          <w:lang w:val="en-US"/>
        </w:rPr>
      </w:pPr>
    </w:p>
    <w:p w:rsidR="005F5B5F" w:rsidRDefault="00000000">
      <w:pPr>
        <w:spacing w:after="0" w:line="240" w:lineRule="auto"/>
        <w:rPr>
          <w:rFonts w:eastAsia="Times New Roman"/>
          <w:szCs w:val="24"/>
          <w:lang w:val="en-US"/>
        </w:rPr>
      </w:pPr>
      <w:r>
        <w:rPr>
          <w:szCs w:val="24"/>
          <w:lang w:val="en-US"/>
        </w:rPr>
        <w:sym w:font="Wingdings" w:char="F0FE"/>
      </w:r>
      <w:r>
        <w:rPr>
          <w:rFonts w:eastAsia="Times New Roman"/>
          <w:szCs w:val="24"/>
          <w:lang w:val="en-US"/>
        </w:rPr>
        <w:t xml:space="preserve"> kao cjelina</w:t>
      </w: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000000">
      <w:pPr>
        <w:spacing w:after="160" w:line="259" w:lineRule="auto"/>
        <w:jc w:val="left"/>
        <w:rPr>
          <w:color w:val="000000"/>
          <w:sz w:val="22"/>
        </w:rPr>
      </w:pPr>
      <w:r>
        <w:rPr>
          <w:rFonts w:eastAsia="Times New Roman"/>
          <w:b/>
          <w:bCs/>
          <w:color w:val="FF0000"/>
          <w:szCs w:val="24"/>
          <w:lang w:val="en-US"/>
        </w:rPr>
        <w:br w:type="page"/>
      </w:r>
    </w:p>
    <w:p w:rsidR="005F5B5F"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color w:val="000000"/>
          <w:sz w:val="22"/>
          <w:szCs w:val="32"/>
        </w:rPr>
      </w:pPr>
      <w:bookmarkStart w:id="1" w:name="_Toc62730553"/>
      <w:r>
        <w:rPr>
          <w:b/>
          <w:color w:val="000000"/>
          <w:sz w:val="22"/>
          <w:szCs w:val="32"/>
        </w:rPr>
        <w:lastRenderedPageBreak/>
        <w:t>POZIV ZA NADMETANJE</w:t>
      </w:r>
      <w:r>
        <w:rPr>
          <w:b/>
          <w:color w:val="000000"/>
          <w:sz w:val="22"/>
          <w:szCs w:val="32"/>
          <w:vertAlign w:val="superscript"/>
        </w:rPr>
        <w:footnoteReference w:id="1"/>
      </w:r>
      <w:bookmarkEnd w:id="1"/>
      <w:r>
        <w:rPr>
          <w:b/>
          <w:color w:val="000000"/>
          <w:sz w:val="22"/>
          <w:szCs w:val="32"/>
        </w:rPr>
        <w:t xml:space="preserve"> </w:t>
      </w:r>
    </w:p>
    <w:p w:rsidR="005F5B5F" w:rsidRDefault="005F5B5F">
      <w:pPr>
        <w:spacing w:after="160" w:line="259" w:lineRule="auto"/>
        <w:ind w:left="360"/>
        <w:jc w:val="center"/>
        <w:rPr>
          <w:b/>
          <w:bCs/>
          <w:color w:val="000000"/>
          <w:sz w:val="22"/>
        </w:rPr>
      </w:pPr>
    </w:p>
    <w:p w:rsidR="005F5B5F" w:rsidRDefault="00000000">
      <w:pPr>
        <w:numPr>
          <w:ilvl w:val="0"/>
          <w:numId w:val="2"/>
        </w:numPr>
        <w:spacing w:after="160" w:line="259" w:lineRule="auto"/>
        <w:contextualSpacing/>
        <w:jc w:val="left"/>
        <w:rPr>
          <w:rFonts w:eastAsia="Calibri"/>
          <w:color w:val="000000"/>
          <w:szCs w:val="24"/>
        </w:rPr>
      </w:pPr>
      <w:r>
        <w:rPr>
          <w:rFonts w:eastAsia="Calibri"/>
          <w:color w:val="000000"/>
          <w:szCs w:val="24"/>
        </w:rPr>
        <w:t>Podaci o naručiocu;</w:t>
      </w:r>
    </w:p>
    <w:p w:rsidR="005F5B5F" w:rsidRDefault="00000000">
      <w:pPr>
        <w:numPr>
          <w:ilvl w:val="0"/>
          <w:numId w:val="2"/>
        </w:numPr>
        <w:spacing w:after="160" w:line="259" w:lineRule="auto"/>
        <w:contextualSpacing/>
        <w:jc w:val="left"/>
        <w:rPr>
          <w:rFonts w:eastAsia="Calibri"/>
          <w:color w:val="000000"/>
          <w:szCs w:val="24"/>
        </w:rPr>
      </w:pPr>
      <w:r>
        <w:rPr>
          <w:rFonts w:eastAsia="Calibri"/>
          <w:color w:val="000000"/>
          <w:szCs w:val="24"/>
        </w:rPr>
        <w:t xml:space="preserve">Podaci o postupku i predmetu javne nabavke: </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Vrsta postupka,</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Predmet javne nabavke (vrsta predmeta, naziv i opis predmeta),</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Procijenjena vrijednost predmeta nabavke</w:t>
      </w:r>
      <w:r>
        <w:rPr>
          <w:rFonts w:eastAsia="Calibri"/>
          <w:color w:val="000000"/>
          <w:szCs w:val="24"/>
          <w:vertAlign w:val="superscript"/>
        </w:rPr>
        <w:footnoteReference w:id="2"/>
      </w:r>
      <w:r>
        <w:rPr>
          <w:rFonts w:eastAsia="Calibri"/>
          <w:color w:val="000000"/>
          <w:szCs w:val="24"/>
        </w:rPr>
        <w:t>,</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 xml:space="preserve">Način nabavke: </w:t>
      </w:r>
    </w:p>
    <w:p w:rsidR="005F5B5F" w:rsidRDefault="00000000">
      <w:pPr>
        <w:numPr>
          <w:ilvl w:val="0"/>
          <w:numId w:val="3"/>
        </w:numPr>
        <w:spacing w:after="160" w:line="259" w:lineRule="auto"/>
        <w:contextualSpacing/>
        <w:jc w:val="left"/>
        <w:rPr>
          <w:rFonts w:eastAsia="Calibri"/>
          <w:color w:val="000000"/>
          <w:szCs w:val="24"/>
        </w:rPr>
      </w:pPr>
      <w:r>
        <w:rPr>
          <w:rFonts w:eastAsia="Calibri"/>
          <w:color w:val="000000"/>
          <w:szCs w:val="24"/>
        </w:rPr>
        <w:t>Cjelina, po partijama,</w:t>
      </w:r>
    </w:p>
    <w:p w:rsidR="005F5B5F" w:rsidRDefault="00000000">
      <w:pPr>
        <w:numPr>
          <w:ilvl w:val="0"/>
          <w:numId w:val="3"/>
        </w:numPr>
        <w:spacing w:after="160" w:line="259" w:lineRule="auto"/>
        <w:contextualSpacing/>
        <w:jc w:val="left"/>
        <w:rPr>
          <w:rFonts w:eastAsia="Calibri"/>
          <w:color w:val="000000"/>
          <w:szCs w:val="24"/>
        </w:rPr>
      </w:pPr>
      <w:r>
        <w:rPr>
          <w:rFonts w:eastAsia="Calibri"/>
          <w:color w:val="000000"/>
          <w:szCs w:val="24"/>
        </w:rPr>
        <w:t>Zajednička nabavka,</w:t>
      </w:r>
    </w:p>
    <w:p w:rsidR="005F5B5F" w:rsidRDefault="00000000">
      <w:pPr>
        <w:numPr>
          <w:ilvl w:val="0"/>
          <w:numId w:val="3"/>
        </w:numPr>
        <w:spacing w:after="160" w:line="259" w:lineRule="auto"/>
        <w:contextualSpacing/>
        <w:jc w:val="left"/>
        <w:rPr>
          <w:rFonts w:eastAsia="Calibri"/>
          <w:color w:val="000000"/>
          <w:szCs w:val="24"/>
        </w:rPr>
      </w:pPr>
      <w:r>
        <w:rPr>
          <w:rFonts w:eastAsia="Calibri"/>
          <w:color w:val="000000"/>
          <w:szCs w:val="24"/>
        </w:rPr>
        <w:t>Centralizovana nabavka,</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Posebni oblik nabavke:</w:t>
      </w:r>
    </w:p>
    <w:p w:rsidR="005F5B5F" w:rsidRDefault="00000000">
      <w:pPr>
        <w:numPr>
          <w:ilvl w:val="0"/>
          <w:numId w:val="4"/>
        </w:numPr>
        <w:spacing w:after="160" w:line="259" w:lineRule="auto"/>
        <w:contextualSpacing/>
        <w:jc w:val="left"/>
        <w:rPr>
          <w:rFonts w:eastAsia="Calibri"/>
          <w:color w:val="000000"/>
          <w:szCs w:val="24"/>
        </w:rPr>
      </w:pPr>
      <w:r>
        <w:rPr>
          <w:rFonts w:eastAsia="Calibri"/>
          <w:color w:val="000000"/>
          <w:szCs w:val="24"/>
        </w:rPr>
        <w:t>Okvirni sporazum,</w:t>
      </w:r>
    </w:p>
    <w:p w:rsidR="005F5B5F" w:rsidRDefault="00000000">
      <w:pPr>
        <w:numPr>
          <w:ilvl w:val="0"/>
          <w:numId w:val="4"/>
        </w:numPr>
        <w:spacing w:after="160" w:line="259" w:lineRule="auto"/>
        <w:contextualSpacing/>
        <w:jc w:val="left"/>
        <w:rPr>
          <w:rFonts w:eastAsia="Calibri"/>
          <w:color w:val="000000"/>
          <w:szCs w:val="24"/>
        </w:rPr>
      </w:pPr>
      <w:r>
        <w:rPr>
          <w:rFonts w:eastAsia="Calibri"/>
          <w:color w:val="000000"/>
          <w:szCs w:val="24"/>
        </w:rPr>
        <w:t>Dinamički sistem nabavki,</w:t>
      </w:r>
    </w:p>
    <w:p w:rsidR="005F5B5F" w:rsidRDefault="00000000">
      <w:pPr>
        <w:numPr>
          <w:ilvl w:val="0"/>
          <w:numId w:val="4"/>
        </w:numPr>
        <w:spacing w:after="160" w:line="259" w:lineRule="auto"/>
        <w:contextualSpacing/>
        <w:jc w:val="left"/>
        <w:rPr>
          <w:rFonts w:eastAsia="Calibri"/>
          <w:color w:val="000000"/>
          <w:szCs w:val="24"/>
        </w:rPr>
      </w:pPr>
      <w:r>
        <w:rPr>
          <w:rFonts w:eastAsia="Calibri"/>
          <w:color w:val="000000"/>
          <w:szCs w:val="24"/>
        </w:rPr>
        <w:t>Elektronska aukcija,</w:t>
      </w:r>
    </w:p>
    <w:p w:rsidR="005F5B5F" w:rsidRDefault="00000000">
      <w:pPr>
        <w:numPr>
          <w:ilvl w:val="0"/>
          <w:numId w:val="4"/>
        </w:numPr>
        <w:spacing w:after="160" w:line="259" w:lineRule="auto"/>
        <w:contextualSpacing/>
        <w:jc w:val="left"/>
        <w:rPr>
          <w:rFonts w:eastAsia="Calibri"/>
          <w:color w:val="000000"/>
          <w:szCs w:val="24"/>
        </w:rPr>
      </w:pPr>
      <w:r>
        <w:rPr>
          <w:rFonts w:eastAsia="Calibri"/>
          <w:color w:val="000000"/>
          <w:szCs w:val="24"/>
        </w:rPr>
        <w:t>Elektronski katalog,</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Uslovi za učešće u postupku javne nabavke i posebni osnovi za isključenje,</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Kriterijum za izbor najpovoljnije ponude,</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Način, mjesto i vrijeme podnošenja ponuda i otvaranja ponuda,</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Rok za donošenje odluke o izboru,</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Rok važenja ponude,</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Garancija ponude</w:t>
      </w:r>
    </w:p>
    <w:p w:rsidR="005F5B5F" w:rsidRDefault="005F5B5F">
      <w:pPr>
        <w:spacing w:after="160" w:line="259" w:lineRule="auto"/>
        <w:ind w:left="360"/>
        <w:contextualSpacing/>
        <w:jc w:val="left"/>
        <w:rPr>
          <w:rFonts w:eastAsia="Calibri"/>
          <w:color w:val="000000"/>
          <w:sz w:val="22"/>
        </w:rPr>
      </w:pPr>
    </w:p>
    <w:p w:rsidR="005F5B5F"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color w:val="000000"/>
          <w:sz w:val="22"/>
          <w:szCs w:val="32"/>
        </w:rPr>
      </w:pPr>
      <w:bookmarkStart w:id="2" w:name="_Toc62730554"/>
      <w:r>
        <w:rPr>
          <w:b/>
          <w:color w:val="000000"/>
          <w:sz w:val="22"/>
          <w:szCs w:val="32"/>
        </w:rPr>
        <w:t>TEHNIČKA SPECIFIKACIJA PREDMETA JAVNE NABAVKE</w:t>
      </w:r>
      <w:r>
        <w:rPr>
          <w:b/>
          <w:color w:val="000000"/>
          <w:sz w:val="22"/>
          <w:szCs w:val="32"/>
          <w:vertAlign w:val="superscript"/>
        </w:rPr>
        <w:footnoteReference w:id="3"/>
      </w:r>
      <w:bookmarkEnd w:id="2"/>
    </w:p>
    <w:p w:rsidR="005F5B5F" w:rsidRDefault="00000000">
      <w:pPr>
        <w:numPr>
          <w:ilvl w:val="0"/>
          <w:numId w:val="5"/>
        </w:numPr>
        <w:spacing w:after="160" w:line="259" w:lineRule="auto"/>
        <w:contextualSpacing/>
        <w:jc w:val="left"/>
        <w:rPr>
          <w:rFonts w:eastAsia="Calibri"/>
          <w:color w:val="000000"/>
          <w:szCs w:val="24"/>
        </w:rPr>
      </w:pPr>
      <w:r>
        <w:rPr>
          <w:rFonts w:eastAsia="Calibri"/>
          <w:color w:val="000000"/>
          <w:szCs w:val="24"/>
        </w:rPr>
        <w:t>Naziv i opis predmeta nabavke u cjelini, po partijama i stavkama sa bitnim karakteristikama.</w:t>
      </w:r>
    </w:p>
    <w:p w:rsidR="005F5B5F" w:rsidRDefault="00000000">
      <w:pPr>
        <w:numPr>
          <w:ilvl w:val="0"/>
          <w:numId w:val="5"/>
        </w:numPr>
        <w:spacing w:after="160" w:line="259" w:lineRule="auto"/>
        <w:contextualSpacing/>
        <w:jc w:val="left"/>
        <w:rPr>
          <w:rFonts w:eastAsia="Calibri"/>
          <w:color w:val="000000"/>
          <w:szCs w:val="24"/>
        </w:rPr>
      </w:pPr>
      <w:r>
        <w:rPr>
          <w:rFonts w:eastAsia="Calibri"/>
          <w:color w:val="000000"/>
          <w:szCs w:val="24"/>
        </w:rPr>
        <w:t>Zahtjevi u pogledu načina izvršavanja predmeta nabavke koji su od značaja za sačinjavanje ponude i izvršenje ugovora.</w:t>
      </w:r>
    </w:p>
    <w:p w:rsidR="005F5B5F" w:rsidRDefault="005F5B5F">
      <w:pPr>
        <w:spacing w:after="160" w:line="259" w:lineRule="auto"/>
        <w:contextualSpacing/>
        <w:rPr>
          <w:rFonts w:eastAsia="Calibri"/>
          <w:color w:val="000000"/>
          <w:szCs w:val="24"/>
        </w:rPr>
      </w:pP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color w:val="000000"/>
          <w:sz w:val="22"/>
          <w:szCs w:val="32"/>
        </w:rPr>
      </w:pPr>
      <w:bookmarkStart w:id="3" w:name="_Toc62730555"/>
      <w:r>
        <w:rPr>
          <w:b/>
          <w:color w:val="000000"/>
          <w:sz w:val="22"/>
          <w:szCs w:val="32"/>
        </w:rPr>
        <w:t>DODATNE INFORMACIJE O PREDMETU I POSTUPKU NABAVKE</w:t>
      </w:r>
      <w:r>
        <w:rPr>
          <w:b/>
          <w:color w:val="000000"/>
          <w:sz w:val="22"/>
          <w:szCs w:val="32"/>
          <w:vertAlign w:val="superscript"/>
        </w:rPr>
        <w:footnoteReference w:id="4"/>
      </w:r>
      <w:bookmarkEnd w:id="3"/>
    </w:p>
    <w:p w:rsidR="005F5B5F" w:rsidRDefault="00000000">
      <w:pPr>
        <w:spacing w:after="160" w:line="259" w:lineRule="auto"/>
        <w:contextualSpacing/>
        <w:rPr>
          <w:rFonts w:eastAsia="Calibri"/>
          <w:color w:val="000000"/>
          <w:szCs w:val="24"/>
        </w:rPr>
      </w:pPr>
      <w:r>
        <w:rPr>
          <w:rFonts w:eastAsia="Calibri"/>
          <w:color w:val="000000"/>
          <w:szCs w:val="24"/>
        </w:rPr>
        <w:t>U slučaju da ponuđači podnose zajedničku ponudu:</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Zajedničku ponudu mogu da podnesu dva ili više privrednih subjekata koji su zaključili Ugovor o zajedničkom nastupanju.</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lastRenderedPageBreak/>
        <w:t>Ugovorom o zajedničkom nastupanju uređuju su međusobna prava i obaveze, određuje nosilac zajedničke ponude, dio predmeta nabavke za koji je zadužen svaki od članova zajedničke ponude i njihovo procentualno učešće u ukupnoj vrijednosti ponude.</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Ako više privrednih subjekata podnosi zajedničku ponudu, svaki privredni subjekat dužan je da ispunjava obavezne uslove i uslove za obavljanje djelatnosti za učešće u postupku javne nabavke.</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U slučaju da ponuđač podnosi ponudu zajedno sa podugovaračem:</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Podugovarač je dužan da ispunjava obavezne uslove, uslove za obavljanje djelatnosti i uslove stručno-tehničke sposobnosti koji se odnose na dio predmeta nabavke koji mu je ustupljen.</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Ponuđač koji namjerava da angažuje podugovarača dužan je da u ponudi:</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1) navede dio predmeta nabavke, odnosno dio ugovora koji namjerava da ustupi, sa podacima o nazivu i opisu dijela predmeta nabavke i da precizira procentualni udio u predmetu nabavke; i</w:t>
      </w:r>
    </w:p>
    <w:p w:rsidR="005F5B5F" w:rsidRDefault="00000000">
      <w:pPr>
        <w:spacing w:after="160" w:line="259" w:lineRule="auto"/>
        <w:contextualSpacing/>
        <w:rPr>
          <w:rFonts w:eastAsia="Calibri"/>
          <w:color w:val="000000"/>
          <w:szCs w:val="24"/>
        </w:rPr>
      </w:pPr>
      <w:r>
        <w:rPr>
          <w:rFonts w:eastAsia="Calibri"/>
          <w:color w:val="000000"/>
          <w:szCs w:val="24"/>
        </w:rPr>
        <w:t>2) navede podatke o podugovaraču (naziv, sjedište, poreski identifikacioni broj, broj računa, ime ovlašćenog lica).</w:t>
      </w:r>
    </w:p>
    <w:p w:rsidR="005F5B5F" w:rsidRDefault="005F5B5F">
      <w:pPr>
        <w:spacing w:after="160" w:line="259" w:lineRule="auto"/>
        <w:contextualSpacing/>
        <w:rPr>
          <w:rFonts w:eastAsia="Calibri"/>
          <w:color w:val="000000"/>
          <w:szCs w:val="24"/>
        </w:rPr>
      </w:pPr>
    </w:p>
    <w:p w:rsidR="005F5B5F" w:rsidRDefault="00000000">
      <w:pPr>
        <w:spacing w:after="0" w:line="240" w:lineRule="auto"/>
        <w:rPr>
          <w:szCs w:val="24"/>
          <w:lang w:val="en-US"/>
        </w:rPr>
      </w:pPr>
      <w:r>
        <w:rPr>
          <w:szCs w:val="24"/>
          <w:lang w:val="en-US"/>
        </w:rPr>
        <w:t>Izjava privrednog subjekta i garancija ponude podnose se u elektronskom obliku putem ESJN.</w:t>
      </w:r>
    </w:p>
    <w:p w:rsidR="005F5B5F" w:rsidRDefault="005F5B5F">
      <w:pPr>
        <w:spacing w:after="0" w:line="240" w:lineRule="auto"/>
        <w:rPr>
          <w:szCs w:val="24"/>
          <w:lang w:val="en-US"/>
        </w:rPr>
      </w:pPr>
    </w:p>
    <w:p w:rsidR="005F5B5F" w:rsidRDefault="00000000">
      <w:pPr>
        <w:spacing w:after="0" w:line="240" w:lineRule="auto"/>
        <w:rPr>
          <w:szCs w:val="24"/>
          <w:lang w:val="en-US"/>
        </w:rPr>
      </w:pPr>
      <w:r>
        <w:rPr>
          <w:szCs w:val="24"/>
          <w:lang w:val="en-US"/>
        </w:rPr>
        <w:t>U skladu sa članom 135a Zakona o javnim nabavkama, Naručilac će u postupku provjere Izjave privrednog subjekta, čija je ponuda ekonomski najpovoljnija, izvršiti provjeru dokaza potrebnih radi ispunjavanja Obaveznih uslova za učešće u postupku javne nabavke, i to:</w:t>
      </w:r>
    </w:p>
    <w:p w:rsidR="005F5B5F" w:rsidRDefault="005F5B5F">
      <w:pPr>
        <w:spacing w:after="0" w:line="240" w:lineRule="auto"/>
        <w:rPr>
          <w:szCs w:val="24"/>
          <w:lang w:val="en-US"/>
        </w:rPr>
      </w:pPr>
    </w:p>
    <w:p w:rsidR="005F5B5F" w:rsidRDefault="00000000">
      <w:pPr>
        <w:spacing w:after="0" w:line="240" w:lineRule="auto"/>
        <w:rPr>
          <w:szCs w:val="24"/>
          <w:lang w:val="en-US"/>
        </w:rPr>
      </w:pPr>
      <w:r>
        <w:rPr>
          <w:b/>
          <w:szCs w:val="24"/>
          <w:lang w:val="en-US"/>
        </w:rPr>
        <w:t>1</w:t>
      </w:r>
      <w:r>
        <w:rPr>
          <w:szCs w:val="24"/>
          <w:lang w:val="en-US"/>
        </w:rPr>
        <w:t>) uvjerenje, potvrdu ili drugi akt nadležnog organa izdato na osnovu kaznene evidencije, u skladu sa propisima države u kojoj privredni subjekat ima sjedište, odnosno u kojoj ovlašćeno lice tog privrednog subjekta ima prebivalište, radi utvrđivanja ispunjenosti uslova iz člana 99 stav 1 tačka 1 ovog zakona;</w:t>
      </w:r>
    </w:p>
    <w:p w:rsidR="005F5B5F" w:rsidRDefault="00000000">
      <w:pPr>
        <w:spacing w:after="0" w:line="240" w:lineRule="auto"/>
        <w:rPr>
          <w:szCs w:val="24"/>
          <w:lang w:val="en-US"/>
        </w:rPr>
      </w:pPr>
      <w:r>
        <w:rPr>
          <w:b/>
          <w:szCs w:val="24"/>
          <w:lang w:val="en-US"/>
        </w:rPr>
        <w:t>2</w:t>
      </w:r>
      <w:r>
        <w:rPr>
          <w:szCs w:val="24"/>
          <w:lang w:val="en-US"/>
        </w:rPr>
        <w:t>) uvjerenje, potvrdu ili drugi akt koji izdaje organ uprave nadležan za naplatu poreskih prihoda, odnosno nadležni organ države u kojoj privredni subjekat ima sjedište, radi utvrđivanja ispunjenosti uslova iz člana 99 stav 1 tačka 2 ovog zakona;</w:t>
      </w:r>
    </w:p>
    <w:p w:rsidR="005F5B5F" w:rsidRDefault="00000000">
      <w:pPr>
        <w:spacing w:after="0" w:line="240" w:lineRule="auto"/>
        <w:rPr>
          <w:szCs w:val="24"/>
          <w:lang w:val="en-US"/>
        </w:rPr>
      </w:pPr>
      <w:r>
        <w:rPr>
          <w:b/>
          <w:szCs w:val="24"/>
          <w:lang w:val="en-US"/>
        </w:rPr>
        <w:t>3</w:t>
      </w:r>
      <w:r>
        <w:rPr>
          <w:szCs w:val="24"/>
          <w:lang w:val="en-US"/>
        </w:rPr>
        <w:t>) dokaz o registraciji u Centralnom registru privrednih subjekata ili drugom odgovarajućem registru u državi u kojoj privredni subjekat ima sjedište, sa podacima o ovlašćenom licu, odnosno izvršnom direktoru privrednog subjekta, radi utvrđivanja ispunjenosti uslova iz člana 102 stav 1 tačka 1 ovog zakona;</w:t>
      </w: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000000">
      <w:pPr>
        <w:pBdr>
          <w:top w:val="single" w:sz="4" w:space="1" w:color="auto"/>
          <w:left w:val="single" w:sz="4" w:space="0" w:color="auto"/>
          <w:bottom w:val="single" w:sz="4" w:space="1" w:color="auto"/>
          <w:right w:val="single" w:sz="4" w:space="4" w:color="auto"/>
        </w:pBdr>
        <w:shd w:val="clear" w:color="auto" w:fill="D9D9D9"/>
        <w:spacing w:after="160" w:line="259" w:lineRule="auto"/>
        <w:jc w:val="left"/>
        <w:rPr>
          <w:rFonts w:eastAsia="Calibri"/>
          <w:b/>
          <w:bCs/>
          <w:color w:val="000000"/>
          <w:sz w:val="22"/>
        </w:rPr>
      </w:pPr>
      <w:r>
        <w:rPr>
          <w:rFonts w:eastAsia="Calibri"/>
          <w:b/>
          <w:bCs/>
          <w:color w:val="000000"/>
          <w:sz w:val="22"/>
        </w:rPr>
        <w:lastRenderedPageBreak/>
        <w:t>Procijenjena vrijednost predmenta nabavke:</w:t>
      </w:r>
      <w:r>
        <w:rPr>
          <w:rFonts w:eastAsia="Calibri"/>
          <w:b/>
          <w:bCs/>
          <w:color w:val="000000"/>
          <w:sz w:val="22"/>
          <w:vertAlign w:val="superscript"/>
        </w:rPr>
        <w:footnoteReference w:id="5"/>
      </w:r>
    </w:p>
    <w:p w:rsidR="005F5B5F" w:rsidRDefault="00000000">
      <w:pPr>
        <w:spacing w:after="160" w:line="259" w:lineRule="auto"/>
        <w:rPr>
          <w:rFonts w:eastAsia="Calibri"/>
          <w:b/>
          <w:bCs/>
          <w:color w:val="000000"/>
          <w:szCs w:val="24"/>
        </w:rPr>
      </w:pPr>
      <w:r>
        <w:rPr>
          <w:rFonts w:eastAsia="Calibri"/>
          <w:color w:val="000000"/>
          <w:szCs w:val="24"/>
        </w:rPr>
        <w:sym w:font="Wingdings" w:char="F078"/>
      </w:r>
      <w:r>
        <w:rPr>
          <w:rFonts w:eastAsia="Calibri"/>
          <w:color w:val="000000"/>
          <w:szCs w:val="24"/>
        </w:rPr>
        <w:t xml:space="preserve"> </w:t>
      </w:r>
      <w:r>
        <w:rPr>
          <w:rFonts w:eastAsia="Calibri"/>
          <w:b/>
          <w:bCs/>
          <w:color w:val="000000"/>
          <w:szCs w:val="24"/>
        </w:rPr>
        <w:t>Procijenjena vrijednost predmeta nabavke bez zaključivanja okvirnog sporazuma</w:t>
      </w:r>
      <w:r>
        <w:rPr>
          <w:rFonts w:eastAsia="Calibri"/>
          <w:color w:val="000000"/>
          <w:szCs w:val="24"/>
        </w:rPr>
        <w:t>:</w:t>
      </w:r>
    </w:p>
    <w:p w:rsidR="005F5B5F" w:rsidRDefault="00000000">
      <w:pPr>
        <w:spacing w:after="160" w:line="259" w:lineRule="auto"/>
        <w:rPr>
          <w:rFonts w:eastAsia="Calibri"/>
          <w:color w:val="000000"/>
          <w:szCs w:val="24"/>
        </w:rPr>
      </w:pPr>
      <w:r>
        <w:rPr>
          <w:rFonts w:eastAsia="Calibri"/>
          <w:color w:val="000000"/>
          <w:szCs w:val="24"/>
        </w:rPr>
        <w:sym w:font="Wingdings" w:char="F078"/>
      </w:r>
      <w:r>
        <w:rPr>
          <w:rFonts w:eastAsia="Calibri"/>
          <w:color w:val="000000"/>
          <w:szCs w:val="24"/>
        </w:rPr>
        <w:t xml:space="preserve">  kao cjelina:</w:t>
      </w:r>
    </w:p>
    <w:p w:rsidR="007E1253" w:rsidRDefault="00000000">
      <w:pPr>
        <w:spacing w:after="160" w:line="259" w:lineRule="auto"/>
      </w:pPr>
      <w:r>
        <w:rPr>
          <w:rFonts w:eastAsia="Calibri"/>
          <w:color w:val="000000"/>
          <w:szCs w:val="24"/>
        </w:rPr>
        <w:t xml:space="preserve">                                      UKUPNO:                    </w:t>
      </w:r>
      <w:r w:rsidR="00090FC2">
        <w:rPr>
          <w:szCs w:val="24"/>
        </w:rPr>
        <w:t>86.000</w:t>
      </w:r>
      <w:r w:rsidR="00987012">
        <w:rPr>
          <w:szCs w:val="24"/>
        </w:rPr>
        <w:t xml:space="preserve">,00 eura </w:t>
      </w:r>
      <w:r>
        <w:rPr>
          <w:rFonts w:eastAsia="Calibri"/>
          <w:color w:val="000000"/>
          <w:szCs w:val="24"/>
        </w:rPr>
        <w:t>€</w:t>
      </w:r>
      <w:r w:rsidR="007E1253" w:rsidRPr="007E1253">
        <w:t xml:space="preserve"> </w:t>
      </w:r>
    </w:p>
    <w:p w:rsidR="007E1253" w:rsidRDefault="007E1253">
      <w:pPr>
        <w:spacing w:after="160" w:line="259" w:lineRule="auto"/>
        <w:rPr>
          <w:rFonts w:eastAsia="Calibri"/>
          <w:color w:val="000000"/>
          <w:szCs w:val="24"/>
        </w:rPr>
      </w:pPr>
      <w:r w:rsidRPr="007E1253">
        <w:rPr>
          <w:rFonts w:eastAsia="Calibri"/>
          <w:color w:val="000000"/>
          <w:szCs w:val="24"/>
        </w:rPr>
        <w:t>Predmet javne nabavke se obavlja kao</w:t>
      </w:r>
      <w:r>
        <w:rPr>
          <w:rFonts w:eastAsia="Calibri"/>
          <w:color w:val="000000"/>
          <w:szCs w:val="24"/>
        </w:rPr>
        <w:t>:</w:t>
      </w:r>
      <w:r w:rsidRPr="007E1253">
        <w:rPr>
          <w:rFonts w:eastAsia="Calibri"/>
          <w:color w:val="000000"/>
          <w:szCs w:val="24"/>
        </w:rPr>
        <w:t xml:space="preserve"> cjelina</w:t>
      </w:r>
    </w:p>
    <w:p w:rsidR="007E1253" w:rsidRDefault="007E1253">
      <w:pPr>
        <w:spacing w:after="160" w:line="259" w:lineRule="auto"/>
        <w:rPr>
          <w:rFonts w:eastAsia="Calibri"/>
          <w:color w:val="000000"/>
          <w:szCs w:val="24"/>
        </w:rPr>
      </w:pPr>
      <w:r w:rsidRPr="007E1253">
        <w:rPr>
          <w:rFonts w:eastAsia="Calibri"/>
          <w:color w:val="000000"/>
          <w:szCs w:val="24"/>
        </w:rPr>
        <w:t>Obrazloženje za nedjeljenje na partije: Objedinjavanje je neophodno radi ostvarivanja povoljnijih uslova finansiranja kod lizing kuće i unificiranog postupka  održavanja i osiguranja vozila kroz jedan ugovor</w:t>
      </w:r>
      <w:r>
        <w:rPr>
          <w:rFonts w:eastAsia="Calibri"/>
          <w:color w:val="000000"/>
          <w:szCs w:val="24"/>
        </w:rPr>
        <w:t>.</w:t>
      </w:r>
    </w:p>
    <w:p w:rsidR="005F5B5F" w:rsidRDefault="00000000">
      <w:pPr>
        <w:pBdr>
          <w:top w:val="single" w:sz="4" w:space="1" w:color="auto"/>
          <w:left w:val="single" w:sz="4" w:space="0" w:color="auto"/>
          <w:bottom w:val="single" w:sz="4" w:space="1" w:color="auto"/>
          <w:right w:val="single" w:sz="4" w:space="4" w:color="auto"/>
        </w:pBdr>
        <w:shd w:val="clear" w:color="auto" w:fill="D9D9D9"/>
        <w:spacing w:after="160" w:line="259" w:lineRule="auto"/>
        <w:rPr>
          <w:b/>
          <w:bCs/>
          <w:color w:val="000000"/>
          <w:sz w:val="22"/>
        </w:rPr>
      </w:pPr>
      <w:r>
        <w:rPr>
          <w:b/>
          <w:color w:val="000000"/>
          <w:sz w:val="22"/>
        </w:rPr>
        <w:t>Obrazloženje razloga zašto predmet nabavke nije podijeljen na partije:</w:t>
      </w:r>
      <w:r>
        <w:rPr>
          <w:b/>
          <w:color w:val="000000"/>
          <w:sz w:val="22"/>
          <w:vertAlign w:val="superscript"/>
        </w:rPr>
        <w:footnoteReference w:id="6"/>
      </w:r>
    </w:p>
    <w:p w:rsidR="005F5B5F" w:rsidRDefault="00000000">
      <w:pPr>
        <w:spacing w:after="0" w:line="240" w:lineRule="auto"/>
        <w:rPr>
          <w:b/>
          <w:color w:val="000000"/>
          <w:szCs w:val="24"/>
        </w:rPr>
      </w:pPr>
      <w:r>
        <w:rPr>
          <w:color w:val="000000"/>
          <w:szCs w:val="24"/>
        </w:rPr>
        <w:t xml:space="preserve">Obrazloženje razloga zašto predmet nabavke nije podijeljen na partije: </w:t>
      </w:r>
      <w:r>
        <w:rPr>
          <w:b/>
          <w:color w:val="000000"/>
          <w:szCs w:val="24"/>
        </w:rPr>
        <w:t>NIJE PRIMJENLJIVO</w:t>
      </w:r>
    </w:p>
    <w:p w:rsidR="005F5B5F" w:rsidRDefault="005F5B5F">
      <w:pPr>
        <w:spacing w:after="0" w:line="240" w:lineRule="auto"/>
        <w:rPr>
          <w:rFonts w:eastAsia="Times New Roman"/>
          <w:color w:val="000000"/>
          <w:szCs w:val="24"/>
        </w:rPr>
      </w:pPr>
    </w:p>
    <w:p w:rsidR="005F5B5F" w:rsidRDefault="00000000">
      <w:pPr>
        <w:pBdr>
          <w:top w:val="single" w:sz="4" w:space="1" w:color="auto"/>
          <w:left w:val="single" w:sz="4" w:space="4" w:color="auto"/>
          <w:bottom w:val="single" w:sz="4" w:space="1" w:color="auto"/>
          <w:right w:val="single" w:sz="4" w:space="4" w:color="auto"/>
        </w:pBdr>
        <w:shd w:val="clear" w:color="auto" w:fill="BFBFBF"/>
        <w:spacing w:after="0" w:line="240" w:lineRule="auto"/>
        <w:rPr>
          <w:rFonts w:eastAsia="Times New Roman"/>
          <w:color w:val="000000"/>
          <w:szCs w:val="24"/>
        </w:rPr>
      </w:pPr>
      <w:r>
        <w:rPr>
          <w:rFonts w:eastAsia="Times New Roman"/>
          <w:b/>
          <w:color w:val="000000"/>
          <w:szCs w:val="24"/>
        </w:rPr>
        <w:t>PODACI O NARUČIOCIMA KOJI ZAKLJUČUJU ZAJEDNIČKU NABAVKU</w:t>
      </w:r>
    </w:p>
    <w:p w:rsidR="005F5B5F" w:rsidRDefault="005F5B5F">
      <w:pPr>
        <w:spacing w:after="0" w:line="240" w:lineRule="auto"/>
        <w:rPr>
          <w:rFonts w:eastAsia="Times New Roman"/>
          <w:color w:val="000000"/>
          <w:szCs w:val="24"/>
        </w:rPr>
      </w:pPr>
    </w:p>
    <w:p w:rsidR="005F5B5F" w:rsidRDefault="00000000">
      <w:pPr>
        <w:spacing w:after="0" w:line="240" w:lineRule="auto"/>
        <w:rPr>
          <w:rFonts w:eastAsia="Times New Roman"/>
          <w:color w:val="000000"/>
          <w:szCs w:val="24"/>
        </w:rPr>
      </w:pPr>
      <w:r>
        <w:rPr>
          <w:rFonts w:eastAsia="Times New Roman"/>
          <w:color w:val="000000"/>
          <w:szCs w:val="24"/>
        </w:rPr>
        <w:t xml:space="preserve">Zajednička nabavka se sprovodi za - </w:t>
      </w:r>
      <w:r>
        <w:rPr>
          <w:rFonts w:eastAsia="Times New Roman"/>
          <w:b/>
          <w:color w:val="000000"/>
          <w:szCs w:val="24"/>
        </w:rPr>
        <w:t>NIJE PRIMJENLJIVO</w:t>
      </w:r>
    </w:p>
    <w:p w:rsidR="005F5B5F" w:rsidRDefault="005F5B5F">
      <w:pPr>
        <w:spacing w:after="0" w:line="240" w:lineRule="auto"/>
        <w:rPr>
          <w:rFonts w:eastAsia="Times New Roman"/>
          <w:color w:val="000000"/>
          <w:szCs w:val="24"/>
        </w:rPr>
      </w:pPr>
    </w:p>
    <w:p w:rsidR="005F5B5F" w:rsidRDefault="00000000">
      <w:pPr>
        <w:pBdr>
          <w:top w:val="single" w:sz="4" w:space="1" w:color="auto"/>
          <w:left w:val="single" w:sz="4" w:space="0" w:color="auto"/>
          <w:bottom w:val="single" w:sz="4" w:space="1" w:color="auto"/>
          <w:right w:val="single" w:sz="4" w:space="4" w:color="auto"/>
        </w:pBdr>
        <w:shd w:val="clear" w:color="auto" w:fill="BFBFBF"/>
        <w:spacing w:after="0" w:line="240" w:lineRule="auto"/>
        <w:rPr>
          <w:rFonts w:eastAsia="Times New Roman"/>
          <w:color w:val="000000"/>
          <w:szCs w:val="24"/>
        </w:rPr>
      </w:pPr>
      <w:r>
        <w:rPr>
          <w:rFonts w:eastAsia="Times New Roman"/>
          <w:b/>
          <w:color w:val="000000"/>
          <w:szCs w:val="24"/>
        </w:rPr>
        <w:t>PODACI O NARUČIOCIMA KOJI SU UKLJUČENI U CENTRALIZOVANU NABAVKU</w:t>
      </w:r>
    </w:p>
    <w:p w:rsidR="005F5B5F" w:rsidRDefault="005F5B5F">
      <w:pPr>
        <w:spacing w:after="0" w:line="240" w:lineRule="auto"/>
        <w:rPr>
          <w:rFonts w:eastAsia="Times New Roman"/>
          <w:szCs w:val="24"/>
        </w:rPr>
      </w:pPr>
    </w:p>
    <w:p w:rsidR="005F5B5F" w:rsidRDefault="00000000">
      <w:pPr>
        <w:spacing w:after="0" w:line="240" w:lineRule="auto"/>
        <w:rPr>
          <w:rFonts w:eastAsia="Times New Roman"/>
          <w:szCs w:val="24"/>
        </w:rPr>
      </w:pPr>
      <w:r>
        <w:rPr>
          <w:rFonts w:eastAsia="Times New Roman"/>
          <w:szCs w:val="24"/>
        </w:rPr>
        <w:t xml:space="preserve">Centralizovana nabavka se sprovodi za - </w:t>
      </w:r>
      <w:r>
        <w:rPr>
          <w:rFonts w:eastAsia="Times New Roman"/>
          <w:b/>
          <w:color w:val="000000"/>
          <w:szCs w:val="24"/>
        </w:rPr>
        <w:t>NIJE PRIMJENLJIVO</w:t>
      </w:r>
    </w:p>
    <w:p w:rsidR="005F5B5F" w:rsidRDefault="005F5B5F">
      <w:pPr>
        <w:spacing w:after="0" w:line="240" w:lineRule="auto"/>
        <w:rPr>
          <w:rFonts w:eastAsia="Times New Roman"/>
          <w:szCs w:val="24"/>
        </w:rPr>
      </w:pPr>
    </w:p>
    <w:p w:rsidR="005F5B5F" w:rsidRDefault="00000000">
      <w:pPr>
        <w:pBdr>
          <w:top w:val="single" w:sz="4" w:space="1" w:color="auto"/>
          <w:left w:val="single" w:sz="4" w:space="4" w:color="auto"/>
          <w:bottom w:val="single" w:sz="4" w:space="1" w:color="auto"/>
          <w:right w:val="single" w:sz="4" w:space="4" w:color="auto"/>
        </w:pBdr>
        <w:shd w:val="clear" w:color="auto" w:fill="D9D9D9"/>
        <w:spacing w:after="0" w:line="240" w:lineRule="auto"/>
        <w:jc w:val="left"/>
        <w:rPr>
          <w:rFonts w:eastAsia="Times New Roman"/>
          <w:b/>
          <w:szCs w:val="24"/>
        </w:rPr>
      </w:pPr>
      <w:r>
        <w:rPr>
          <w:rFonts w:eastAsia="Times New Roman"/>
          <w:b/>
          <w:szCs w:val="24"/>
        </w:rPr>
        <w:t>NAČIN SPROVOĐENJA ELEKTRONSKE AUKCIJE</w:t>
      </w:r>
    </w:p>
    <w:p w:rsidR="005F5B5F" w:rsidRDefault="005F5B5F">
      <w:pPr>
        <w:spacing w:after="0" w:line="240" w:lineRule="auto"/>
        <w:rPr>
          <w:rFonts w:eastAsia="Times New Roman"/>
          <w:szCs w:val="24"/>
        </w:rPr>
      </w:pPr>
    </w:p>
    <w:p w:rsidR="005F5B5F" w:rsidRDefault="00000000">
      <w:pPr>
        <w:spacing w:after="0" w:line="240" w:lineRule="auto"/>
        <w:rPr>
          <w:rFonts w:eastAsia="Times New Roman"/>
          <w:color w:val="222A35"/>
          <w:szCs w:val="24"/>
        </w:rPr>
      </w:pPr>
      <w:r>
        <w:rPr>
          <w:rFonts w:eastAsia="Times New Roman"/>
          <w:color w:val="222A35"/>
          <w:szCs w:val="24"/>
        </w:rPr>
        <w:t>Elektronska aukcija će se sprovesti nakon ocjene ponuda, kao elektronski proces koji se ponavlja, radi postizanja nove (</w:t>
      </w:r>
      <w:r>
        <w:rPr>
          <w:rFonts w:eastAsia="Times New Roman"/>
          <w:szCs w:val="24"/>
          <w:u w:val="single"/>
        </w:rPr>
        <w:t>upisati kriterijum za koji se sprovodi elektronska aukcija)</w:t>
      </w:r>
      <w:r>
        <w:rPr>
          <w:rFonts w:eastAsia="Times New Roman"/>
          <w:color w:val="222A35"/>
          <w:szCs w:val="24"/>
        </w:rPr>
        <w:t xml:space="preserve">. </w:t>
      </w:r>
    </w:p>
    <w:p w:rsidR="005F5B5F" w:rsidRDefault="005F5B5F">
      <w:pPr>
        <w:spacing w:after="0" w:line="240" w:lineRule="auto"/>
        <w:rPr>
          <w:rFonts w:eastAsia="Times New Roman"/>
          <w:color w:val="222A35"/>
          <w:szCs w:val="24"/>
        </w:rPr>
      </w:pPr>
    </w:p>
    <w:p w:rsidR="005F5B5F" w:rsidRDefault="00000000">
      <w:pPr>
        <w:numPr>
          <w:ilvl w:val="0"/>
          <w:numId w:val="6"/>
        </w:numPr>
        <w:spacing w:after="160" w:line="259" w:lineRule="auto"/>
        <w:contextualSpacing/>
        <w:jc w:val="left"/>
        <w:rPr>
          <w:rFonts w:eastAsia="Calibri"/>
          <w:color w:val="000000"/>
          <w:sz w:val="22"/>
        </w:rPr>
      </w:pPr>
      <w:r>
        <w:rPr>
          <w:rFonts w:eastAsia="Times New Roman"/>
          <w:b/>
          <w:color w:val="000000"/>
          <w:szCs w:val="24"/>
        </w:rPr>
        <w:t>NIJE PRIMJENLJIVO</w:t>
      </w:r>
    </w:p>
    <w:p w:rsidR="005F5B5F" w:rsidRDefault="00000000">
      <w:pPr>
        <w:pBdr>
          <w:top w:val="single" w:sz="4" w:space="1" w:color="auto"/>
          <w:left w:val="single" w:sz="4" w:space="4" w:color="auto"/>
          <w:bottom w:val="single" w:sz="4" w:space="1" w:color="auto"/>
          <w:right w:val="single" w:sz="4" w:space="4" w:color="auto"/>
        </w:pBdr>
        <w:shd w:val="clear" w:color="auto" w:fill="D9D9D9"/>
        <w:spacing w:after="0" w:line="240" w:lineRule="auto"/>
        <w:jc w:val="left"/>
        <w:rPr>
          <w:rFonts w:eastAsia="Times New Roman"/>
          <w:b/>
          <w:szCs w:val="24"/>
        </w:rPr>
      </w:pPr>
      <w:r>
        <w:rPr>
          <w:rFonts w:eastAsia="Times New Roman"/>
          <w:b/>
          <w:szCs w:val="24"/>
        </w:rPr>
        <w:t>PONUDA SA VARIJANTAMA</w:t>
      </w:r>
    </w:p>
    <w:p w:rsidR="005F5B5F" w:rsidRDefault="005F5B5F">
      <w:pPr>
        <w:spacing w:after="0" w:line="240" w:lineRule="auto"/>
        <w:rPr>
          <w:rFonts w:eastAsia="Times New Roman"/>
          <w:b/>
          <w:bCs/>
          <w:color w:val="000000"/>
          <w:szCs w:val="24"/>
        </w:rPr>
      </w:pPr>
    </w:p>
    <w:p w:rsidR="005F5B5F" w:rsidRDefault="00000000">
      <w:pPr>
        <w:spacing w:after="0" w:line="240" w:lineRule="auto"/>
        <w:rPr>
          <w:rFonts w:eastAsia="Times New Roman"/>
          <w:szCs w:val="24"/>
        </w:rPr>
      </w:pPr>
      <w:r>
        <w:rPr>
          <w:rFonts w:eastAsia="Times New Roman"/>
          <w:szCs w:val="24"/>
        </w:rPr>
        <w:t>Mogućnost podnošenja ponude sa varijantama</w:t>
      </w:r>
    </w:p>
    <w:p w:rsidR="005F5B5F" w:rsidRDefault="005F5B5F">
      <w:pPr>
        <w:spacing w:after="0" w:line="240" w:lineRule="auto"/>
        <w:rPr>
          <w:rFonts w:eastAsia="Times New Roman"/>
          <w:szCs w:val="24"/>
        </w:rPr>
      </w:pPr>
    </w:p>
    <w:p w:rsidR="005F5B5F" w:rsidRDefault="00000000">
      <w:pPr>
        <w:spacing w:after="0" w:line="240" w:lineRule="auto"/>
        <w:rPr>
          <w:rFonts w:eastAsia="Times New Roman"/>
          <w:color w:val="000000"/>
          <w:szCs w:val="24"/>
        </w:rPr>
      </w:pPr>
      <w:r>
        <w:rPr>
          <w:rFonts w:eastAsia="Calibri"/>
          <w:color w:val="000000"/>
          <w:szCs w:val="24"/>
        </w:rPr>
        <w:sym w:font="Wingdings" w:char="F078"/>
      </w:r>
      <w:r>
        <w:rPr>
          <w:rFonts w:eastAsia="Times New Roman"/>
          <w:color w:val="000000"/>
          <w:szCs w:val="24"/>
        </w:rPr>
        <w:t xml:space="preserve"> </w:t>
      </w:r>
      <w:r>
        <w:rPr>
          <w:rFonts w:eastAsia="Times New Roman"/>
          <w:szCs w:val="24"/>
        </w:rPr>
        <w:t>Varijante ponude nijesu dozvoljene i neće biti razmatrane.</w:t>
      </w:r>
    </w:p>
    <w:p w:rsidR="005F5B5F" w:rsidRDefault="00000000">
      <w:pPr>
        <w:spacing w:after="0" w:line="240" w:lineRule="auto"/>
        <w:rPr>
          <w:rFonts w:eastAsia="Times New Roman"/>
          <w:szCs w:val="24"/>
        </w:rPr>
      </w:pPr>
      <w:r>
        <w:rPr>
          <w:rFonts w:eastAsia="Times New Roman"/>
          <w:color w:val="000000"/>
          <w:szCs w:val="24"/>
        </w:rPr>
        <w:sym w:font="Wingdings" w:char="F0A8"/>
      </w:r>
      <w:r>
        <w:rPr>
          <w:rFonts w:eastAsia="Times New Roman"/>
          <w:szCs w:val="24"/>
        </w:rPr>
        <w:t xml:space="preserve"> Varijante ponude su dozvoljene.</w:t>
      </w:r>
    </w:p>
    <w:p w:rsidR="005F5B5F" w:rsidRDefault="005F5B5F">
      <w:pPr>
        <w:spacing w:after="0" w:line="240" w:lineRule="auto"/>
        <w:rPr>
          <w:rFonts w:eastAsia="Times New Roman"/>
          <w:b/>
          <w:bCs/>
          <w:color w:val="FF0000"/>
          <w:szCs w:val="24"/>
        </w:rPr>
      </w:pPr>
    </w:p>
    <w:p w:rsidR="005F5B5F" w:rsidRDefault="00000000">
      <w:pPr>
        <w:pBdr>
          <w:top w:val="single" w:sz="4" w:space="1" w:color="auto"/>
          <w:left w:val="single" w:sz="4" w:space="4" w:color="auto"/>
          <w:bottom w:val="single" w:sz="4" w:space="1" w:color="auto"/>
          <w:right w:val="single" w:sz="4" w:space="4" w:color="auto"/>
        </w:pBdr>
        <w:shd w:val="clear" w:color="auto" w:fill="D9D9D9"/>
        <w:spacing w:after="0" w:line="240" w:lineRule="auto"/>
        <w:rPr>
          <w:rFonts w:eastAsia="Times New Roman"/>
          <w:b/>
          <w:bCs/>
          <w:color w:val="FF0000"/>
          <w:szCs w:val="24"/>
        </w:rPr>
      </w:pPr>
      <w:r>
        <w:rPr>
          <w:rFonts w:eastAsia="Times New Roman"/>
          <w:b/>
          <w:szCs w:val="24"/>
        </w:rPr>
        <w:t>REZERVISANA NABAVKA</w:t>
      </w:r>
    </w:p>
    <w:p w:rsidR="005F5B5F" w:rsidRDefault="005F5B5F">
      <w:pPr>
        <w:spacing w:after="0" w:line="240" w:lineRule="auto"/>
        <w:rPr>
          <w:rFonts w:eastAsia="Times New Roman"/>
          <w:b/>
          <w:bCs/>
          <w:color w:val="FF0000"/>
          <w:szCs w:val="24"/>
        </w:rPr>
      </w:pPr>
    </w:p>
    <w:p w:rsidR="005F5B5F" w:rsidRDefault="00000000">
      <w:pPr>
        <w:spacing w:after="0" w:line="240" w:lineRule="auto"/>
        <w:rPr>
          <w:rFonts w:eastAsia="Times New Roman"/>
          <w:szCs w:val="24"/>
        </w:rPr>
      </w:pPr>
      <w:r>
        <w:rPr>
          <w:rFonts w:eastAsia="Times New Roman"/>
          <w:color w:val="000000"/>
          <w:szCs w:val="24"/>
        </w:rPr>
        <w:sym w:font="Wingdings" w:char="F0A8"/>
      </w:r>
      <w:r>
        <w:rPr>
          <w:rFonts w:eastAsia="Times New Roman"/>
          <w:color w:val="000000"/>
          <w:szCs w:val="24"/>
        </w:rPr>
        <w:t xml:space="preserve"> </w:t>
      </w:r>
      <w:r>
        <w:rPr>
          <w:rFonts w:eastAsia="Times New Roman"/>
          <w:szCs w:val="24"/>
        </w:rPr>
        <w:t>Da</w:t>
      </w:r>
    </w:p>
    <w:p w:rsidR="005F5B5F" w:rsidRDefault="00000000">
      <w:pPr>
        <w:spacing w:after="0" w:line="240" w:lineRule="auto"/>
        <w:rPr>
          <w:rFonts w:eastAsia="Times New Roman"/>
          <w:color w:val="000000"/>
          <w:szCs w:val="24"/>
        </w:rPr>
      </w:pPr>
      <w:r>
        <w:rPr>
          <w:rFonts w:eastAsia="Calibri"/>
          <w:color w:val="000000"/>
          <w:szCs w:val="24"/>
        </w:rPr>
        <w:sym w:font="Wingdings" w:char="F078"/>
      </w:r>
      <w:r>
        <w:rPr>
          <w:rFonts w:eastAsia="Times New Roman"/>
          <w:color w:val="000000"/>
          <w:szCs w:val="24"/>
        </w:rPr>
        <w:t xml:space="preserve"> Ne</w:t>
      </w:r>
    </w:p>
    <w:p w:rsidR="005F5B5F" w:rsidRDefault="005F5B5F">
      <w:pPr>
        <w:spacing w:after="0" w:line="240" w:lineRule="auto"/>
        <w:rPr>
          <w:rFonts w:eastAsia="Times New Roman"/>
          <w:b/>
          <w:bCs/>
          <w:color w:val="FF0000"/>
          <w:szCs w:val="24"/>
        </w:rPr>
      </w:pPr>
    </w:p>
    <w:p w:rsidR="005F5B5F" w:rsidRDefault="00000000">
      <w:pPr>
        <w:spacing w:after="0" w:line="240" w:lineRule="auto"/>
        <w:rPr>
          <w:rFonts w:eastAsia="Times New Roman"/>
          <w:bCs/>
          <w:color w:val="000000"/>
          <w:szCs w:val="24"/>
        </w:rPr>
      </w:pPr>
      <w:r>
        <w:rPr>
          <w:rFonts w:eastAsia="Times New Roman"/>
          <w:bCs/>
          <w:color w:val="000000"/>
          <w:szCs w:val="24"/>
        </w:rPr>
        <w:t>Vrsta i uslovi rezervisane nabavke:__________________________ .</w:t>
      </w:r>
    </w:p>
    <w:p w:rsidR="005F5B5F" w:rsidRDefault="005F5B5F">
      <w:pPr>
        <w:spacing w:after="0" w:line="240" w:lineRule="auto"/>
        <w:rPr>
          <w:rFonts w:eastAsia="Times New Roman"/>
          <w:bCs/>
          <w:color w:val="000000"/>
          <w:szCs w:val="24"/>
        </w:rPr>
      </w:pP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b/>
          <w:sz w:val="22"/>
          <w:szCs w:val="32"/>
        </w:rPr>
      </w:pPr>
      <w:bookmarkStart w:id="4" w:name="_Toc62730556"/>
      <w:r>
        <w:rPr>
          <w:b/>
          <w:sz w:val="22"/>
          <w:szCs w:val="32"/>
        </w:rPr>
        <w:t>NAČIN UTVRĐIVANJA EKVIVALENTNOSTI</w:t>
      </w:r>
      <w:bookmarkEnd w:id="4"/>
    </w:p>
    <w:p w:rsidR="005F5B5F" w:rsidRDefault="00000000">
      <w:pPr>
        <w:spacing w:after="160" w:line="259" w:lineRule="auto"/>
        <w:rPr>
          <w:bCs/>
          <w:color w:val="000000"/>
          <w:szCs w:val="24"/>
        </w:rPr>
      </w:pPr>
      <w:r>
        <w:rPr>
          <w:bCs/>
          <w:color w:val="000000"/>
          <w:szCs w:val="24"/>
        </w:rPr>
        <w:t>Način utvrđivanja ekvivalentnosti: Predmet javne nabavke ne sadrži zahtjeve koji se odnose na ekvivalentnost.</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b/>
          <w:sz w:val="22"/>
          <w:szCs w:val="32"/>
        </w:rPr>
      </w:pPr>
      <w:bookmarkStart w:id="5" w:name="_Toc62730557"/>
      <w:r>
        <w:rPr>
          <w:b/>
          <w:sz w:val="22"/>
          <w:szCs w:val="32"/>
        </w:rPr>
        <w:t>OSNOVI ZA OBAVEZNO ISKLJUČENJE IZ POSTUPKA JAVNE NABAVKE</w:t>
      </w:r>
      <w:bookmarkEnd w:id="5"/>
    </w:p>
    <w:p w:rsidR="005F5B5F" w:rsidRDefault="00000000">
      <w:pPr>
        <w:spacing w:after="160" w:line="259" w:lineRule="auto"/>
        <w:rPr>
          <w:szCs w:val="24"/>
        </w:rPr>
      </w:pPr>
      <w:bookmarkStart w:id="6" w:name="_Toc62730558"/>
      <w:r>
        <w:rPr>
          <w:szCs w:val="24"/>
        </w:rPr>
        <w:t xml:space="preserve">Privredni subjekat će se isključiti iz postupka javne nabavke, ako: </w:t>
      </w:r>
    </w:p>
    <w:p w:rsidR="005F5B5F" w:rsidRDefault="00000000">
      <w:pPr>
        <w:spacing w:after="160" w:line="259" w:lineRule="auto"/>
        <w:rPr>
          <w:szCs w:val="24"/>
        </w:rPr>
      </w:pPr>
      <w:r>
        <w:rPr>
          <w:szCs w:val="24"/>
        </w:rPr>
        <w:t xml:space="preserve">1) postoji sukob interesa iz člana 41 stav 1 tačka 2 alineja 1 i 2 ili člana 42 Zakona o javnim nabavkama, </w:t>
      </w:r>
    </w:p>
    <w:p w:rsidR="005F5B5F" w:rsidRDefault="00000000">
      <w:pPr>
        <w:spacing w:after="160" w:line="259" w:lineRule="auto"/>
        <w:rPr>
          <w:szCs w:val="24"/>
        </w:rPr>
      </w:pPr>
      <w:r>
        <w:rPr>
          <w:szCs w:val="24"/>
        </w:rPr>
        <w:t xml:space="preserve">2) ne ispunjava obavezne uslove i uslove sposobnosti privrednog subjekta predviđene tenderskom dokumentacijom, </w:t>
      </w:r>
    </w:p>
    <w:p w:rsidR="005F5B5F" w:rsidRDefault="00000000">
      <w:pPr>
        <w:spacing w:after="160" w:line="259" w:lineRule="auto"/>
        <w:rPr>
          <w:szCs w:val="24"/>
        </w:rPr>
      </w:pPr>
      <w:r>
        <w:rPr>
          <w:szCs w:val="24"/>
        </w:rPr>
        <w:t xml:space="preserve">3) postoji drugi razlog predviđen ovim zakonom. </w:t>
      </w:r>
    </w:p>
    <w:p w:rsidR="005F5B5F" w:rsidRDefault="00000000">
      <w:pPr>
        <w:spacing w:after="160" w:line="259" w:lineRule="auto"/>
        <w:rPr>
          <w:szCs w:val="24"/>
        </w:rPr>
      </w:pPr>
      <w:r>
        <w:rPr>
          <w:b/>
          <w:szCs w:val="24"/>
        </w:rPr>
        <w:t>Posebni osnov za isključenje iz postupka javne nabavke</w:t>
      </w:r>
      <w:r>
        <w:rPr>
          <w:szCs w:val="24"/>
        </w:rPr>
        <w:t>:</w:t>
      </w:r>
    </w:p>
    <w:p w:rsidR="005F5B5F" w:rsidRDefault="00000000">
      <w:pPr>
        <w:spacing w:after="160" w:line="259" w:lineRule="auto"/>
        <w:rPr>
          <w:szCs w:val="24"/>
        </w:rPr>
      </w:pPr>
      <w:r>
        <w:rPr>
          <w:szCs w:val="24"/>
        </w:rPr>
        <w:t>Naručilac će isključiti privrednog subjekta iz postupka javne nabavke koji je učinio teški profesionalni propust koji dovodi u pitanje njegov integritet, a u skladu sa Zakonom o javnim nabavkama.</w:t>
      </w:r>
    </w:p>
    <w:p w:rsidR="005F5B5F" w:rsidRDefault="00000000">
      <w:pPr>
        <w:spacing w:after="160" w:line="259" w:lineRule="auto"/>
        <w:rPr>
          <w:szCs w:val="24"/>
        </w:rPr>
      </w:pPr>
      <w:r>
        <w:rPr>
          <w:szCs w:val="24"/>
        </w:rPr>
        <w:t>Profesionalni propust predstavlja neopravdano kršenje obaveza utvrđenih ugovorom o javnoj nabavci od strane ponuđača uključujući i odbijanje zaključivanja ugovora o javnoj nabavci, kao i kršenje propisa iz oblasti: zaštite životne sredine, socijalne zaštite i radnih odnosa, uključujući kolektivne ugovore, zaštite konkurencije ili prava intelektualne svojine.</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b/>
          <w:sz w:val="22"/>
          <w:szCs w:val="32"/>
        </w:rPr>
      </w:pPr>
      <w:r>
        <w:rPr>
          <w:b/>
          <w:sz w:val="22"/>
          <w:szCs w:val="32"/>
        </w:rPr>
        <w:t>SREDSTVA FINANSIJSKOG OBEZBJEĐENJA UGOVORA O JAVNOJ NABAVCI</w:t>
      </w:r>
      <w:bookmarkEnd w:id="6"/>
    </w:p>
    <w:p w:rsidR="005F5B5F" w:rsidRDefault="00000000">
      <w:pPr>
        <w:spacing w:after="160" w:line="259" w:lineRule="auto"/>
        <w:rPr>
          <w:color w:val="000000"/>
          <w:szCs w:val="24"/>
        </w:rPr>
      </w:pPr>
      <w:r>
        <w:rPr>
          <w:color w:val="000000"/>
          <w:szCs w:val="24"/>
        </w:rPr>
        <w:t>Ponuđač čija ponuda bude izabrana kao najpovoljnija je dužan da uz potpisan ugovor o javnoj nabavci dostavi naručiocu:</w:t>
      </w:r>
    </w:p>
    <w:p w:rsidR="005F5B5F" w:rsidRDefault="00000000">
      <w:pPr>
        <w:spacing w:after="160" w:line="259" w:lineRule="auto"/>
        <w:rPr>
          <w:rFonts w:eastAsia="Calibri"/>
          <w:color w:val="000000"/>
          <w:sz w:val="22"/>
        </w:rPr>
      </w:pPr>
      <w:r>
        <w:rPr>
          <w:rFonts w:eastAsia="Calibri"/>
          <w:color w:val="000000"/>
          <w:szCs w:val="24"/>
        </w:rPr>
        <w:sym w:font="Wingdings" w:char="F078"/>
      </w:r>
      <w:r>
        <w:rPr>
          <w:color w:val="000000"/>
          <w:szCs w:val="24"/>
        </w:rPr>
        <w:t xml:space="preserve"> </w:t>
      </w:r>
      <w:r>
        <w:rPr>
          <w:szCs w:val="24"/>
        </w:rPr>
        <w:t xml:space="preserve">garanciju za dobro izvršenje ugovora, za slučaj povrede ugovorenih obaveza </w:t>
      </w:r>
      <w:r>
        <w:rPr>
          <w:color w:val="000000"/>
          <w:szCs w:val="24"/>
        </w:rPr>
        <w:t xml:space="preserve">u iznosu od </w:t>
      </w:r>
      <w:r w:rsidR="009062E3">
        <w:rPr>
          <w:color w:val="000000"/>
          <w:szCs w:val="24"/>
        </w:rPr>
        <w:t>5</w:t>
      </w:r>
      <w:r>
        <w:rPr>
          <w:color w:val="000000"/>
          <w:szCs w:val="24"/>
        </w:rPr>
        <w:t>% od vrijednosti ugovora</w:t>
      </w:r>
      <w:r>
        <w:rPr>
          <w:szCs w:val="24"/>
        </w:rPr>
        <w:t xml:space="preserve">.Ponuđač čija ponuda bude izabrana kao najpovoljnija je dužan da uz potpisan ugovor o javnoj nabavci dostavi naručiocu: garanciju za dobro izvršenje ugovora, za slučaj povrede ugovorenih obaveza u iznosu od </w:t>
      </w:r>
      <w:r w:rsidR="009062E3">
        <w:rPr>
          <w:szCs w:val="24"/>
        </w:rPr>
        <w:t>5</w:t>
      </w:r>
      <w:r>
        <w:rPr>
          <w:szCs w:val="24"/>
        </w:rPr>
        <w:t xml:space="preserve">% vrijednosti Ugovora sa uračunatim PDV-om, ako je raskid ugovora nastao zbog neispunjenja ugovorenih obaveza nastalih činjenjem ili nečinjenjem ponuđača, sa rokom važnosti </w:t>
      </w:r>
      <w:r w:rsidR="009062E3">
        <w:rPr>
          <w:szCs w:val="24"/>
        </w:rPr>
        <w:t>15</w:t>
      </w:r>
      <w:r>
        <w:rPr>
          <w:szCs w:val="24"/>
        </w:rPr>
        <w:t xml:space="preserve"> (</w:t>
      </w:r>
      <w:r w:rsidR="009062E3">
        <w:rPr>
          <w:szCs w:val="24"/>
        </w:rPr>
        <w:t>petnaest</w:t>
      </w:r>
      <w:r>
        <w:rPr>
          <w:szCs w:val="24"/>
        </w:rPr>
        <w:t>) dana dužem od ugovorenog roka za izvršenje Ugovora.Ukoliko izabrani ponuđač ne preda Naručiocu Garanciju za dobro izvršenje ugovora, smatra se da je odustao od ponude i ovom slučaju Naručilac će aktivirati Garanciju ponude.</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jc w:val="left"/>
        <w:outlineLvl w:val="0"/>
        <w:rPr>
          <w:b/>
          <w:color w:val="000000"/>
          <w:sz w:val="22"/>
          <w:szCs w:val="32"/>
        </w:rPr>
      </w:pPr>
      <w:bookmarkStart w:id="7" w:name="_Toc62730559"/>
      <w:r>
        <w:rPr>
          <w:b/>
          <w:sz w:val="22"/>
          <w:szCs w:val="32"/>
        </w:rPr>
        <w:lastRenderedPageBreak/>
        <w:t>METODOLOGIJA VREDNOVANJA PONUDA</w:t>
      </w:r>
      <w:bookmarkEnd w:id="7"/>
    </w:p>
    <w:p w:rsidR="005F5B5F" w:rsidRDefault="00000000">
      <w:pPr>
        <w:spacing w:after="160" w:line="259" w:lineRule="auto"/>
        <w:rPr>
          <w:szCs w:val="24"/>
        </w:rPr>
      </w:pPr>
      <w:r>
        <w:rPr>
          <w:szCs w:val="24"/>
        </w:rPr>
        <w:t>Naručilac će u postupku javne nabavki izabrati ekonomski najpovoljniju ponudu, primjenom pristupa isplativosti, po osnovu kriterijuma</w:t>
      </w:r>
      <w:r>
        <w:rPr>
          <w:szCs w:val="24"/>
          <w:vertAlign w:val="superscript"/>
        </w:rPr>
        <w:footnoteReference w:id="7"/>
      </w:r>
      <w:r>
        <w:rPr>
          <w:szCs w:val="24"/>
        </w:rPr>
        <w:t xml:space="preserve">: </w:t>
      </w:r>
    </w:p>
    <w:p w:rsidR="005F5B5F" w:rsidRDefault="00000000">
      <w:pPr>
        <w:spacing w:after="160" w:line="259" w:lineRule="auto"/>
        <w:jc w:val="left"/>
        <w:rPr>
          <w:szCs w:val="24"/>
        </w:rPr>
      </w:pPr>
      <w:r>
        <w:rPr>
          <w:color w:val="000000"/>
          <w:szCs w:val="24"/>
        </w:rPr>
        <w:sym w:font="Wingdings" w:char="F0A8"/>
      </w:r>
      <w:r>
        <w:rPr>
          <w:color w:val="000000"/>
          <w:szCs w:val="24"/>
        </w:rPr>
        <w:t xml:space="preserve"> </w:t>
      </w:r>
      <w:r>
        <w:rPr>
          <w:szCs w:val="24"/>
        </w:rPr>
        <w:t xml:space="preserve">cijena, </w:t>
      </w:r>
    </w:p>
    <w:p w:rsidR="005F5B5F" w:rsidRDefault="00000000">
      <w:pPr>
        <w:spacing w:after="160" w:line="259" w:lineRule="auto"/>
        <w:jc w:val="left"/>
        <w:rPr>
          <w:szCs w:val="24"/>
        </w:rPr>
      </w:pPr>
      <w:r>
        <w:rPr>
          <w:color w:val="000000"/>
          <w:szCs w:val="24"/>
        </w:rPr>
        <w:sym w:font="Wingdings" w:char="F078"/>
      </w:r>
      <w:r>
        <w:rPr>
          <w:color w:val="000000"/>
          <w:szCs w:val="24"/>
        </w:rPr>
        <w:t xml:space="preserve"> </w:t>
      </w:r>
      <w:r>
        <w:rPr>
          <w:szCs w:val="24"/>
        </w:rPr>
        <w:t xml:space="preserve">odnos cijene i kvaliteta </w:t>
      </w:r>
    </w:p>
    <w:p w:rsidR="00987012" w:rsidRPr="00987012" w:rsidRDefault="00987012" w:rsidP="00987012">
      <w:pPr>
        <w:spacing w:after="160" w:line="259" w:lineRule="auto"/>
        <w:rPr>
          <w:color w:val="000000"/>
          <w:szCs w:val="24"/>
          <w:lang w:val="sr-Latn-RS"/>
        </w:rPr>
      </w:pPr>
      <w:r w:rsidRPr="00987012">
        <w:rPr>
          <w:b/>
          <w:color w:val="000000"/>
          <w:szCs w:val="24"/>
          <w:u w:val="single"/>
          <w:lang w:val="sr-Latn-RS"/>
        </w:rPr>
        <w:t>Kriterijum za izbor najpovoljnije ponude</w:t>
      </w:r>
      <w:r w:rsidRPr="00987012">
        <w:rPr>
          <w:color w:val="000000"/>
          <w:szCs w:val="24"/>
          <w:u w:val="single"/>
          <w:lang w:val="sr-Latn-RS"/>
        </w:rPr>
        <w:t>:</w:t>
      </w:r>
      <w:r w:rsidRPr="00987012">
        <w:rPr>
          <w:color w:val="000000"/>
          <w:szCs w:val="24"/>
          <w:lang w:val="sr-Latn-RS"/>
        </w:rPr>
        <w:t xml:space="preserve"> odnos cijene i kvaliteta (za sve partije)</w:t>
      </w:r>
    </w:p>
    <w:p w:rsidR="00987012" w:rsidRPr="00987012" w:rsidRDefault="00987012" w:rsidP="00987012">
      <w:pPr>
        <w:spacing w:after="160" w:line="259" w:lineRule="auto"/>
        <w:rPr>
          <w:color w:val="000000"/>
          <w:szCs w:val="24"/>
          <w:lang w:val="sr-Latn-RS"/>
        </w:rPr>
      </w:pPr>
      <w:r w:rsidRPr="00987012">
        <w:rPr>
          <w:color w:val="000000"/>
          <w:szCs w:val="24"/>
          <w:lang w:val="sr-Latn-RS"/>
        </w:rPr>
        <w:t>Bliže određivanje metodologije vrednovanja – potrebno je izabrati ekonomsko najpovoljniju ponudu, primjenom pristupa isplativosti po osnovu kriterijuma - odnos cijene (C) i kvaliteta (Q)</w:t>
      </w:r>
    </w:p>
    <w:p w:rsidR="00081806" w:rsidRPr="00081806" w:rsidRDefault="00081806" w:rsidP="00081806">
      <w:pPr>
        <w:numPr>
          <w:ilvl w:val="0"/>
          <w:numId w:val="7"/>
        </w:numPr>
        <w:rPr>
          <w:color w:val="000000"/>
          <w:szCs w:val="24"/>
          <w:lang w:val="sr-Latn-RS"/>
        </w:rPr>
      </w:pPr>
      <w:bookmarkStart w:id="8" w:name="_Toc62730560"/>
      <w:r w:rsidRPr="00081806">
        <w:rPr>
          <w:color w:val="000000"/>
          <w:szCs w:val="24"/>
          <w:lang w:val="sr-Latn-RS"/>
        </w:rPr>
        <w:t>Najniža ponuđena cijena (C)    80 bodova</w:t>
      </w:r>
    </w:p>
    <w:p w:rsidR="00081806" w:rsidRPr="00081806" w:rsidRDefault="00081806" w:rsidP="00081806">
      <w:pPr>
        <w:numPr>
          <w:ilvl w:val="0"/>
          <w:numId w:val="7"/>
        </w:numPr>
        <w:rPr>
          <w:color w:val="000000"/>
          <w:szCs w:val="24"/>
          <w:lang w:val="sr-Latn-RS"/>
        </w:rPr>
      </w:pPr>
      <w:r w:rsidRPr="00081806">
        <w:rPr>
          <w:color w:val="000000"/>
          <w:szCs w:val="24"/>
          <w:lang w:val="sr-Latn-RS"/>
        </w:rPr>
        <w:t>Kvalitet (Qa)                            20 bodova</w:t>
      </w:r>
    </w:p>
    <w:p w:rsidR="00081806" w:rsidRPr="00081806" w:rsidRDefault="00081806" w:rsidP="00081806">
      <w:pPr>
        <w:rPr>
          <w:color w:val="000000"/>
          <w:szCs w:val="24"/>
          <w:lang w:val="sr-Latn-RS"/>
        </w:rPr>
      </w:pPr>
      <w:r w:rsidRPr="00081806">
        <w:rPr>
          <w:color w:val="000000"/>
          <w:szCs w:val="24"/>
          <w:lang w:val="sr-Latn-RS"/>
        </w:rPr>
        <w:t>Način utvrđivanja najpovoljnije ponude – za svaku partiju posebno, najpovoljnijom će se smatrati ponuda koja ostvari najveći ukupan broj bodova, zbirom bodova po svim elementima kriterijuma (C+Qa). U slučaju da dvije ili više ponuda  imaju isti broj bodova, prednost će imati ponuda sa povoljnijom cijenom.</w:t>
      </w:r>
    </w:p>
    <w:p w:rsidR="00081806" w:rsidRPr="00081806" w:rsidRDefault="00081806" w:rsidP="00081806">
      <w:pPr>
        <w:numPr>
          <w:ilvl w:val="0"/>
          <w:numId w:val="9"/>
        </w:numPr>
        <w:rPr>
          <w:color w:val="000000"/>
          <w:szCs w:val="24"/>
          <w:lang w:val="sr-Latn-RS"/>
        </w:rPr>
      </w:pPr>
      <w:r w:rsidRPr="00081806">
        <w:rPr>
          <w:color w:val="000000"/>
          <w:szCs w:val="24"/>
          <w:lang w:val="sr-Latn-RS"/>
        </w:rPr>
        <w:t>Najniža ponuđena cijena (C) (80 bodova)</w:t>
      </w:r>
    </w:p>
    <w:p w:rsidR="00081806" w:rsidRPr="00081806" w:rsidRDefault="00081806" w:rsidP="00081806">
      <w:pPr>
        <w:rPr>
          <w:color w:val="000000"/>
          <w:szCs w:val="24"/>
          <w:lang w:val="sr-Latn-RS"/>
        </w:rPr>
      </w:pPr>
      <w:r w:rsidRPr="00081806">
        <w:rPr>
          <w:color w:val="000000"/>
          <w:szCs w:val="24"/>
          <w:lang w:val="sr-Latn-RS"/>
        </w:rPr>
        <w:t>Podkriterijum najniže ponuđene cijene iskazuje se na način što se najniža ponuđena cijena podijeli sa ponuđenom cijenom i dobijeni količnik pomnoži sa brojem bodova i to po formuli:</w:t>
      </w:r>
    </w:p>
    <w:p w:rsidR="00081806" w:rsidRPr="00081806" w:rsidRDefault="00081806" w:rsidP="00081806">
      <w:pPr>
        <w:rPr>
          <w:color w:val="000000"/>
          <w:szCs w:val="24"/>
          <w:lang w:val="sr-Latn-RS"/>
        </w:rPr>
      </w:pPr>
      <w:r w:rsidRPr="00081806">
        <w:rPr>
          <w:color w:val="000000"/>
          <w:szCs w:val="24"/>
          <w:lang w:val="sr-Latn-RS"/>
        </w:rPr>
        <w:t>C = C1/C2x80</w:t>
      </w:r>
    </w:p>
    <w:p w:rsidR="00081806" w:rsidRPr="00081806" w:rsidRDefault="00081806" w:rsidP="00081806">
      <w:pPr>
        <w:rPr>
          <w:color w:val="000000"/>
          <w:szCs w:val="24"/>
          <w:lang w:val="sr-Latn-RS"/>
        </w:rPr>
      </w:pPr>
      <w:r w:rsidRPr="00081806">
        <w:rPr>
          <w:color w:val="000000"/>
          <w:szCs w:val="24"/>
          <w:lang w:val="sr-Latn-RS"/>
        </w:rPr>
        <w:t xml:space="preserve">C – broj bodova </w:t>
      </w:r>
    </w:p>
    <w:p w:rsidR="00081806" w:rsidRPr="00081806" w:rsidRDefault="00081806" w:rsidP="00081806">
      <w:pPr>
        <w:rPr>
          <w:color w:val="000000"/>
          <w:szCs w:val="24"/>
          <w:lang w:val="sr-Latn-RS"/>
        </w:rPr>
      </w:pPr>
      <w:r w:rsidRPr="00081806">
        <w:rPr>
          <w:color w:val="000000"/>
          <w:szCs w:val="24"/>
          <w:lang w:val="sr-Latn-RS"/>
        </w:rPr>
        <w:t>C1 – najniža ponuđena cijena</w:t>
      </w:r>
    </w:p>
    <w:p w:rsidR="00081806" w:rsidRPr="00081806" w:rsidRDefault="00081806" w:rsidP="00081806">
      <w:pPr>
        <w:rPr>
          <w:color w:val="000000"/>
          <w:szCs w:val="24"/>
          <w:lang w:val="sr-Latn-RS"/>
        </w:rPr>
      </w:pPr>
      <w:r w:rsidRPr="00081806">
        <w:rPr>
          <w:color w:val="000000"/>
          <w:szCs w:val="24"/>
          <w:lang w:val="sr-Latn-RS"/>
        </w:rPr>
        <w:t>C2 – ponuđena cijena</w:t>
      </w:r>
    </w:p>
    <w:p w:rsidR="00081806" w:rsidRPr="00081806" w:rsidRDefault="00081806" w:rsidP="00081806">
      <w:pPr>
        <w:rPr>
          <w:color w:val="000000"/>
          <w:szCs w:val="24"/>
          <w:lang w:val="sr-Latn-RS"/>
        </w:rPr>
      </w:pPr>
      <w:r w:rsidRPr="00081806">
        <w:rPr>
          <w:color w:val="000000"/>
          <w:szCs w:val="24"/>
          <w:lang w:val="sr-Latn-RS"/>
        </w:rPr>
        <w:t>U cijenu su uključeni troškovi prevoza i osiguranje prilikom transporta, troškovi carine, troškovi bankarskih provizija za plaćanje prema inostranstvu, troškovi isporuke kod Naručioca, kao i svi manipulativni troškovi oko lizinga.</w:t>
      </w:r>
    </w:p>
    <w:p w:rsidR="00081806" w:rsidRPr="00081806" w:rsidRDefault="00081806" w:rsidP="00081806">
      <w:pPr>
        <w:numPr>
          <w:ilvl w:val="0"/>
          <w:numId w:val="9"/>
        </w:numPr>
        <w:rPr>
          <w:color w:val="000000"/>
          <w:szCs w:val="24"/>
          <w:lang w:val="sr-Latn-RS"/>
        </w:rPr>
      </w:pPr>
      <w:r w:rsidRPr="00081806">
        <w:rPr>
          <w:color w:val="000000"/>
          <w:szCs w:val="24"/>
          <w:lang w:val="sr-Latn-RS"/>
        </w:rPr>
        <w:lastRenderedPageBreak/>
        <w:t>Kvalitet (Qa) (20 bodova) – rok isporuke</w:t>
      </w:r>
    </w:p>
    <w:p w:rsidR="00081806" w:rsidRPr="00081806" w:rsidRDefault="00081806" w:rsidP="00081806">
      <w:pPr>
        <w:rPr>
          <w:color w:val="000000"/>
          <w:szCs w:val="24"/>
          <w:lang w:val="sr-Latn-RS"/>
        </w:rPr>
      </w:pPr>
      <w:r w:rsidRPr="00081806">
        <w:rPr>
          <w:color w:val="000000"/>
          <w:szCs w:val="24"/>
          <w:lang w:val="en-US"/>
        </w:rPr>
        <w:t>Podkriterijum kvalitet (Qa) se izražava kroz rok isporuke vozila.  Ponuđač sa najkraćim ponuđenim rokom isporuke robe iskazan u danima dobija maksimalan broj bodova u skladu sa ovim parametrom, a drugi ponuđači dobijaju proporcionalno manji broj bodova po formuli: (ponuđeni rok za isporuku robe ne može biti duži od 90 kalendarskih dana od dana zaključivanja ugovora)</w:t>
      </w:r>
    </w:p>
    <w:p w:rsidR="00081806" w:rsidRPr="00081806" w:rsidRDefault="00081806" w:rsidP="00081806">
      <w:pPr>
        <w:rPr>
          <w:color w:val="000000"/>
          <w:szCs w:val="24"/>
          <w:lang w:val="en-US"/>
        </w:rPr>
      </w:pPr>
      <w:r w:rsidRPr="00081806">
        <w:rPr>
          <w:color w:val="000000"/>
          <w:szCs w:val="24"/>
          <w:lang w:val="en-US"/>
        </w:rPr>
        <w:t>Qa = Q1/Q2x20</w:t>
      </w:r>
    </w:p>
    <w:p w:rsidR="00081806" w:rsidRPr="00081806" w:rsidRDefault="00081806" w:rsidP="00081806">
      <w:pPr>
        <w:rPr>
          <w:color w:val="000000"/>
          <w:szCs w:val="24"/>
          <w:lang w:val="en-US"/>
        </w:rPr>
      </w:pPr>
      <w:r w:rsidRPr="00081806">
        <w:rPr>
          <w:color w:val="000000"/>
          <w:szCs w:val="24"/>
          <w:lang w:val="en-US"/>
        </w:rPr>
        <w:t>Qa = broj bodova</w:t>
      </w:r>
    </w:p>
    <w:p w:rsidR="00081806" w:rsidRPr="00081806" w:rsidRDefault="00081806" w:rsidP="00081806">
      <w:pPr>
        <w:rPr>
          <w:color w:val="000000"/>
          <w:szCs w:val="24"/>
          <w:lang w:val="en-US"/>
        </w:rPr>
      </w:pPr>
      <w:r w:rsidRPr="00081806">
        <w:rPr>
          <w:color w:val="000000"/>
          <w:szCs w:val="24"/>
          <w:lang w:val="en-US"/>
        </w:rPr>
        <w:t xml:space="preserve">Q1 = najkraći ponuđeni rok isporuke robe </w:t>
      </w:r>
    </w:p>
    <w:p w:rsidR="00081806" w:rsidRPr="00081806" w:rsidRDefault="00081806" w:rsidP="00081806">
      <w:pPr>
        <w:rPr>
          <w:color w:val="000000"/>
          <w:szCs w:val="24"/>
          <w:lang w:val="en-US"/>
        </w:rPr>
      </w:pPr>
      <w:r w:rsidRPr="00081806">
        <w:rPr>
          <w:color w:val="000000"/>
          <w:szCs w:val="24"/>
          <w:lang w:val="en-US"/>
        </w:rPr>
        <w:t>Q2 = rok isporuke predmetnog ponuđača</w:t>
      </w:r>
    </w:p>
    <w:p w:rsidR="009062E3" w:rsidRPr="009062E3" w:rsidRDefault="009062E3" w:rsidP="009062E3">
      <w:pPr>
        <w:rPr>
          <w:rFonts w:eastAsia="Times New Roman"/>
          <w:szCs w:val="24"/>
        </w:rPr>
      </w:pP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t>JEZIK PONUDE</w:t>
      </w:r>
      <w:bookmarkEnd w:id="8"/>
    </w:p>
    <w:p w:rsidR="005F5B5F" w:rsidRDefault="00000000">
      <w:pPr>
        <w:spacing w:after="160" w:line="259" w:lineRule="auto"/>
        <w:rPr>
          <w:color w:val="000000"/>
          <w:szCs w:val="24"/>
        </w:rPr>
      </w:pPr>
      <w:r>
        <w:rPr>
          <w:color w:val="000000"/>
          <w:szCs w:val="24"/>
        </w:rPr>
        <w:t>Ponuda se sačinjava na:</w:t>
      </w:r>
    </w:p>
    <w:p w:rsidR="005F5B5F" w:rsidRDefault="00000000">
      <w:pPr>
        <w:spacing w:after="160" w:line="259" w:lineRule="auto"/>
        <w:rPr>
          <w:color w:val="000000"/>
          <w:szCs w:val="24"/>
        </w:rPr>
      </w:pPr>
      <w:r>
        <w:rPr>
          <w:color w:val="000000"/>
          <w:szCs w:val="24"/>
        </w:rPr>
        <w:sym w:font="Wingdings" w:char="F078"/>
      </w:r>
      <w:r>
        <w:rPr>
          <w:color w:val="000000"/>
          <w:szCs w:val="24"/>
        </w:rPr>
        <w:t xml:space="preserve"> crnogorski jezik i drugi jezik koji je u službenoj upotrebi u Crnoj Gori, u skladu sa Ustavom i zakonom.</w:t>
      </w:r>
    </w:p>
    <w:p w:rsidR="005F5B5F" w:rsidRDefault="00000000">
      <w:pPr>
        <w:spacing w:after="160" w:line="259" w:lineRule="auto"/>
        <w:rPr>
          <w:color w:val="000000"/>
          <w:szCs w:val="24"/>
        </w:rPr>
      </w:pPr>
      <w:bookmarkStart w:id="9" w:name="_Toc62730561"/>
      <w:r>
        <w:rPr>
          <w:color w:val="000000"/>
          <w:szCs w:val="24"/>
        </w:rPr>
        <w:sym w:font="Wingdings" w:char="F078"/>
      </w:r>
      <w:r>
        <w:rPr>
          <w:color w:val="000000"/>
          <w:szCs w:val="24"/>
        </w:rPr>
        <w:t xml:space="preserve"> </w:t>
      </w:r>
      <w:r>
        <w:rPr>
          <w:color w:val="000000"/>
          <w:szCs w:val="24"/>
          <w:u w:val="single"/>
        </w:rPr>
        <w:t xml:space="preserve">engleski jezik </w:t>
      </w:r>
      <w:r>
        <w:rPr>
          <w:color w:val="000000"/>
          <w:szCs w:val="24"/>
        </w:rPr>
        <w:t>za djelove ponude koji se odnose na:</w:t>
      </w:r>
    </w:p>
    <w:p w:rsidR="005F5B5F" w:rsidRDefault="00000000">
      <w:pPr>
        <w:spacing w:after="0" w:line="240" w:lineRule="auto"/>
        <w:rPr>
          <w:rFonts w:eastAsia="Calibri"/>
          <w:szCs w:val="24"/>
          <w:u w:val="single"/>
          <w:lang w:val="en-US"/>
        </w:rPr>
      </w:pPr>
      <w:r>
        <w:rPr>
          <w:rFonts w:eastAsia="Calibri"/>
          <w:szCs w:val="24"/>
          <w:u w:val="single"/>
        </w:rPr>
        <w:t xml:space="preserve">Tehničke karakteristike ili specifikacije koji su na engleskom jeziku. </w:t>
      </w:r>
      <w:r>
        <w:rPr>
          <w:rFonts w:eastAsia="Calibri"/>
          <w:color w:val="000000"/>
          <w:szCs w:val="24"/>
          <w:u w:val="single"/>
          <w:lang w:val="pl-PL"/>
        </w:rPr>
        <w:t>Shodno navedenom, djelovi ponude koje se odnose na</w:t>
      </w:r>
      <w:r>
        <w:rPr>
          <w:rFonts w:eastAsia="Calibri"/>
          <w:color w:val="000000"/>
          <w:szCs w:val="24"/>
          <w:u w:val="single"/>
          <w:lang w:val="sr-Latn-RS"/>
        </w:rPr>
        <w:t xml:space="preserve"> Tehničke karakteristike, odnosno bitne karakteristike predmeta nabavke u pogledu kvaliteta, performansi i/ili dimenzija, mogu biti dostavljene na engleskom jeziku.</w:t>
      </w:r>
    </w:p>
    <w:p w:rsidR="005F5B5F" w:rsidRDefault="005F5B5F">
      <w:pPr>
        <w:spacing w:after="160" w:line="259" w:lineRule="auto"/>
        <w:jc w:val="left"/>
        <w:rPr>
          <w:color w:val="000000"/>
          <w:sz w:val="22"/>
        </w:rPr>
      </w:pP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t>NAČIN, MJESTO I VRIJEME PODNOŠENJA PONUDA I OTVARANJA PONUDA</w:t>
      </w:r>
      <w:bookmarkEnd w:id="9"/>
    </w:p>
    <w:p w:rsidR="005F5B5F" w:rsidRDefault="00000000">
      <w:pPr>
        <w:spacing w:after="160" w:line="259" w:lineRule="auto"/>
        <w:rPr>
          <w:color w:val="000000"/>
          <w:szCs w:val="24"/>
        </w:rPr>
      </w:pPr>
      <w:r>
        <w:rPr>
          <w:color w:val="000000"/>
          <w:szCs w:val="24"/>
        </w:rPr>
        <w:t xml:space="preserve">Ponude se podnose preko ESJN-a zaključno sa danom </w:t>
      </w:r>
      <w:r w:rsidR="00081806">
        <w:rPr>
          <w:color w:val="000000"/>
          <w:szCs w:val="24"/>
        </w:rPr>
        <w:t>30.03.2</w:t>
      </w:r>
      <w:r w:rsidR="00987012">
        <w:rPr>
          <w:color w:val="000000"/>
          <w:szCs w:val="24"/>
        </w:rPr>
        <w:t>026</w:t>
      </w:r>
      <w:r>
        <w:rPr>
          <w:color w:val="000000"/>
          <w:szCs w:val="24"/>
        </w:rPr>
        <w:t>.godine do 08,00 sati.</w:t>
      </w:r>
    </w:p>
    <w:p w:rsidR="005F5B5F" w:rsidRDefault="00000000">
      <w:pPr>
        <w:spacing w:after="160" w:line="259" w:lineRule="auto"/>
        <w:rPr>
          <w:color w:val="000000"/>
          <w:szCs w:val="24"/>
        </w:rPr>
      </w:pPr>
      <w:r>
        <w:rPr>
          <w:color w:val="000000"/>
          <w:szCs w:val="24"/>
        </w:rPr>
        <w:t xml:space="preserve">Otvaranje ponuda održaće se dana  </w:t>
      </w:r>
      <w:r w:rsidR="00081806">
        <w:rPr>
          <w:color w:val="000000"/>
          <w:szCs w:val="24"/>
        </w:rPr>
        <w:t>30.03.2026</w:t>
      </w:r>
      <w:r>
        <w:rPr>
          <w:color w:val="000000"/>
          <w:szCs w:val="24"/>
        </w:rPr>
        <w:t>.godine do 08,00 sati.</w:t>
      </w:r>
    </w:p>
    <w:p w:rsidR="005F5B5F" w:rsidRDefault="00000000">
      <w:pPr>
        <w:spacing w:after="160" w:line="259" w:lineRule="auto"/>
        <w:rPr>
          <w:color w:val="000000"/>
          <w:szCs w:val="24"/>
        </w:rPr>
      </w:pPr>
      <w:r>
        <w:rPr>
          <w:color w:val="000000"/>
          <w:szCs w:val="24"/>
        </w:rPr>
        <w:t xml:space="preserve">• Dio ponude koje se ne dostavlja preko ESJN-a, a odnosi se na garanciju ponude dostavlja se: </w:t>
      </w:r>
    </w:p>
    <w:p w:rsidR="005F5B5F" w:rsidRDefault="00000000">
      <w:pPr>
        <w:spacing w:after="160" w:line="259" w:lineRule="auto"/>
        <w:rPr>
          <w:color w:val="000000"/>
          <w:szCs w:val="24"/>
        </w:rPr>
      </w:pPr>
      <w:r>
        <w:rPr>
          <w:color w:val="000000"/>
          <w:szCs w:val="24"/>
        </w:rPr>
        <w:t>•</w:t>
      </w:r>
      <w:r>
        <w:rPr>
          <w:color w:val="000000"/>
          <w:szCs w:val="24"/>
        </w:rPr>
        <w:tab/>
        <w:t>neposrednom predajom na arhivi naručioca na adresi DOO“Čistoća“Herceg Novi, I bokeške brigade, 85340 Herceg Novi</w:t>
      </w:r>
    </w:p>
    <w:p w:rsidR="005F5B5F" w:rsidRDefault="00000000">
      <w:pPr>
        <w:spacing w:after="160" w:line="259" w:lineRule="auto"/>
        <w:rPr>
          <w:color w:val="000000"/>
          <w:szCs w:val="24"/>
        </w:rPr>
      </w:pPr>
      <w:r>
        <w:rPr>
          <w:color w:val="000000"/>
          <w:szCs w:val="24"/>
        </w:rPr>
        <w:lastRenderedPageBreak/>
        <w:t>•</w:t>
      </w:r>
      <w:r>
        <w:rPr>
          <w:color w:val="000000"/>
          <w:szCs w:val="24"/>
        </w:rPr>
        <w:tab/>
        <w:t xml:space="preserve">preporučenom pošiljkom sa povratnicom na adresi DOO“Čistoća“Herceg Novi, I bokeške brigade, 85340 Herceg Novi radnim danima od 7,15h do 14,00h, zaključno sa danom </w:t>
      </w:r>
      <w:r w:rsidR="00081806">
        <w:rPr>
          <w:color w:val="000000"/>
          <w:szCs w:val="24"/>
        </w:rPr>
        <w:t>30.03.2026</w:t>
      </w:r>
      <w:r w:rsidR="00987012">
        <w:rPr>
          <w:color w:val="000000"/>
          <w:szCs w:val="24"/>
        </w:rPr>
        <w:t>.g</w:t>
      </w:r>
      <w:r>
        <w:rPr>
          <w:color w:val="000000"/>
          <w:szCs w:val="24"/>
        </w:rPr>
        <w:t>odine do 08,00 sati.</w:t>
      </w:r>
    </w:p>
    <w:p w:rsidR="005F5B5F" w:rsidRDefault="00000000">
      <w:pPr>
        <w:spacing w:after="160" w:line="259" w:lineRule="auto"/>
        <w:rPr>
          <w:color w:val="000000"/>
          <w:szCs w:val="24"/>
        </w:rPr>
      </w:pPr>
      <w:r>
        <w:rPr>
          <w:color w:val="000000"/>
          <w:szCs w:val="24"/>
        </w:rPr>
        <w:t xml:space="preserve">• Razlozi hitnosti za skraćenje roka za podnošenje ponuda: na skraćenje roka za dostavljanje ponuda, naručilac se odlučio </w:t>
      </w:r>
      <w:r w:rsidR="00AF079C">
        <w:rPr>
          <w:color w:val="000000"/>
          <w:szCs w:val="24"/>
        </w:rPr>
        <w:t>radi blagovreenog obezbjeđivanja vozila za potrebu turističke sezoe operativnih službi prije početka turističke sezone.</w:t>
      </w:r>
    </w:p>
    <w:p w:rsidR="005F5B5F" w:rsidRDefault="00000000">
      <w:pPr>
        <w:spacing w:after="160" w:line="259" w:lineRule="auto"/>
        <w:rPr>
          <w:color w:val="000000"/>
          <w:szCs w:val="24"/>
        </w:rPr>
      </w:pPr>
      <w:r>
        <w:rPr>
          <w:color w:val="000000"/>
          <w:szCs w:val="24"/>
        </w:rPr>
        <w:t>Napomena:  Garancija ponude podnose se u elektronskom obliku putem ESJN. Izuzetno ako ponuđač ne može da garanciju ponude podnese u elektronskom obliku, dužan je da putem ESJN dostavi kopiju garancije ponude, zatim na tom mjestu kao ODGOVOR DA NAVEDE DA ĆE ORIGINAL GARANCIJE PONUDE DOSTAVITI KOD NARUČIOCA NA ADRESU. ORIGINAL GARANCIJE SE U ZATVORENOJ KOVERTI dostavlja kod naručioca neposredno ili putem poste sa povratnicom do roka odredjenog tenderskom dokumentacijom. Koverta, zaljepljena, sa garancijom ponude se TAČNO ispise na sledeći način:</w:t>
      </w:r>
    </w:p>
    <w:p w:rsidR="005F5B5F" w:rsidRDefault="00000000">
      <w:pPr>
        <w:spacing w:after="160" w:line="259" w:lineRule="auto"/>
        <w:rPr>
          <w:szCs w:val="24"/>
          <w:lang w:val="sr-Latn-CS"/>
        </w:rPr>
      </w:pPr>
      <w:r>
        <w:rPr>
          <w:color w:val="000000"/>
          <w:szCs w:val="24"/>
        </w:rPr>
        <w:t>Original garancije ponude u pisanom obliku dostavlja se u koverti, na kojoj se navodi: 1.naziv i sjedište naručioca, 2.broj TENDERSKE DOKUMENTACIJE (!) za koju se podnosi garancija, koji se nalazi na prvoj stranici tenderske dokumentacije kod naslova predmeta JN ( OVDJE SE NE UPISUJE SE BROJ POSTUPKA JN ). 3.naziv, sjedište i adresa ponuđača 4.naznaka "garancija ponude" i 5.naznaka "ne otvaraj prije roka za otvaranje ponuda". U garanciji MORA BITI NAVEDENA KLAUZULA da je ista bezuslovna i plativa na prvi poziv , i broj i naziv javne nabavke na koju se odnosi.</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bookmarkStart w:id="10" w:name="_Toc62730562"/>
      <w:r>
        <w:rPr>
          <w:b/>
          <w:sz w:val="22"/>
          <w:szCs w:val="32"/>
        </w:rPr>
        <w:t>USLOVI ZA AKTIVIRANJE GARANCIJE PONUDE</w:t>
      </w:r>
      <w:r>
        <w:rPr>
          <w:b/>
          <w:sz w:val="22"/>
          <w:szCs w:val="32"/>
          <w:vertAlign w:val="superscript"/>
        </w:rPr>
        <w:footnoteReference w:id="8"/>
      </w:r>
      <w:bookmarkEnd w:id="10"/>
    </w:p>
    <w:p w:rsidR="005F5B5F" w:rsidRDefault="00000000">
      <w:pPr>
        <w:spacing w:after="160" w:line="259" w:lineRule="auto"/>
        <w:rPr>
          <w:szCs w:val="24"/>
        </w:rPr>
      </w:pPr>
      <w:r>
        <w:rPr>
          <w:szCs w:val="24"/>
        </w:rPr>
        <w:t xml:space="preserve">Garancija ponude će se aktivirati ako ponuđač: </w:t>
      </w:r>
    </w:p>
    <w:p w:rsidR="005F5B5F" w:rsidRDefault="00000000">
      <w:pPr>
        <w:spacing w:after="160" w:line="259" w:lineRule="auto"/>
        <w:rPr>
          <w:szCs w:val="24"/>
        </w:rPr>
      </w:pPr>
      <w:r>
        <w:rPr>
          <w:szCs w:val="24"/>
        </w:rPr>
        <w:t xml:space="preserve">1) odustane od ponude u roku važenja ponude; </w:t>
      </w:r>
    </w:p>
    <w:p w:rsidR="005F5B5F" w:rsidRDefault="00000000">
      <w:pPr>
        <w:spacing w:after="160" w:line="259" w:lineRule="auto"/>
        <w:rPr>
          <w:szCs w:val="24"/>
        </w:rPr>
      </w:pPr>
      <w:r>
        <w:rPr>
          <w:szCs w:val="24"/>
        </w:rPr>
        <w:t>2) odbije da potpiše ugovor o javnoj nabavci ili okvirni sporazum.</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bookmarkStart w:id="11" w:name="_Toc62730563"/>
      <w:r>
        <w:rPr>
          <w:b/>
          <w:sz w:val="22"/>
          <w:szCs w:val="32"/>
        </w:rPr>
        <w:t>TAJNOST PODATAKA</w:t>
      </w:r>
      <w:bookmarkEnd w:id="11"/>
    </w:p>
    <w:p w:rsidR="005F5B5F" w:rsidRDefault="00000000">
      <w:pPr>
        <w:spacing w:after="160" w:line="259" w:lineRule="auto"/>
        <w:rPr>
          <w:color w:val="000000"/>
          <w:szCs w:val="24"/>
        </w:rPr>
      </w:pPr>
      <w:r>
        <w:rPr>
          <w:color w:val="000000"/>
          <w:szCs w:val="24"/>
        </w:rPr>
        <w:t>Tenderska dokumentacija sadrži tajne podatke</w:t>
      </w:r>
    </w:p>
    <w:p w:rsidR="005F5B5F" w:rsidRDefault="00000000">
      <w:pPr>
        <w:spacing w:after="160" w:line="259" w:lineRule="auto"/>
        <w:rPr>
          <w:color w:val="000000"/>
          <w:szCs w:val="24"/>
        </w:rPr>
      </w:pPr>
      <w:r>
        <w:rPr>
          <w:color w:val="000000"/>
          <w:szCs w:val="24"/>
        </w:rPr>
        <w:sym w:font="Wingdings" w:char="F078"/>
      </w:r>
      <w:r>
        <w:rPr>
          <w:color w:val="000000"/>
          <w:szCs w:val="24"/>
        </w:rPr>
        <w:t xml:space="preserve"> ne</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bookmarkStart w:id="12" w:name="_Toc62730564"/>
      <w:r>
        <w:rPr>
          <w:b/>
          <w:sz w:val="22"/>
          <w:szCs w:val="32"/>
        </w:rPr>
        <w:t>UPUTSTVO ZA SAČINJAVANJE PONUDE</w:t>
      </w:r>
      <w:bookmarkEnd w:id="12"/>
    </w:p>
    <w:p w:rsidR="005F5B5F" w:rsidRDefault="00000000">
      <w:pPr>
        <w:spacing w:after="160" w:line="259" w:lineRule="auto"/>
        <w:rPr>
          <w:szCs w:val="24"/>
        </w:rPr>
      </w:pPr>
      <w:bookmarkStart w:id="13" w:name="_Toc62730565"/>
      <w:r>
        <w:rPr>
          <w:szCs w:val="24"/>
        </w:rPr>
        <w:t>Ponuda se sačinjava i podnosi u elektronskom obliku.</w:t>
      </w:r>
    </w:p>
    <w:p w:rsidR="005F5B5F" w:rsidRDefault="00000000">
      <w:pPr>
        <w:spacing w:after="160" w:line="259" w:lineRule="auto"/>
        <w:rPr>
          <w:szCs w:val="24"/>
        </w:rPr>
      </w:pPr>
      <w:r>
        <w:rPr>
          <w:szCs w:val="24"/>
        </w:rPr>
        <w:t>Dokazi iz člana 120 stav 16 Zakona o javnim nabavkama podnose se putem ESJN u elektronskom obliku ili kao skenirana kopija originala.</w:t>
      </w:r>
    </w:p>
    <w:p w:rsidR="005F5B5F" w:rsidRDefault="00000000">
      <w:pPr>
        <w:spacing w:after="160" w:line="259" w:lineRule="auto"/>
        <w:rPr>
          <w:szCs w:val="24"/>
        </w:rPr>
      </w:pPr>
      <w:r>
        <w:rPr>
          <w:szCs w:val="24"/>
        </w:rPr>
        <w:lastRenderedPageBreak/>
        <w:t xml:space="preserve">Ponude se sačinjava u ESJN u skladu sa tenderskom dokumentacijom i važećim Pravilnikom o sadržaju ponude i uputstvu za sačinjavanje i podnošenje ponude. </w:t>
      </w:r>
    </w:p>
    <w:p w:rsidR="005F5B5F" w:rsidRDefault="00000000">
      <w:pPr>
        <w:spacing w:after="160" w:line="259" w:lineRule="auto"/>
        <w:rPr>
          <w:szCs w:val="24"/>
        </w:rPr>
      </w:pPr>
      <w:r>
        <w:rPr>
          <w:szCs w:val="24"/>
        </w:rPr>
        <w:t>Ispunjenost uslova za učešće u postupku javne nabavke dokazuje se izjavom privrednog subjekta, koja se sačinjava na obrascu datom u Pravilniku o obrascu izjave privrednog subjekta.</w:t>
      </w:r>
    </w:p>
    <w:p w:rsidR="005F5B5F" w:rsidRDefault="00000000">
      <w:pPr>
        <w:spacing w:after="160" w:line="259" w:lineRule="auto"/>
        <w:rPr>
          <w:i/>
          <w:iCs/>
          <w:color w:val="000000"/>
          <w:sz w:val="22"/>
        </w:rPr>
      </w:pPr>
      <w:r>
        <w:rPr>
          <w:szCs w:val="24"/>
        </w:rPr>
        <w:t xml:space="preserve">Ponuđač je dužan da tačno i nedvosmisleno popuni </w:t>
      </w:r>
      <w:r>
        <w:rPr>
          <w:rFonts w:eastAsia="Calibri"/>
          <w:szCs w:val="24"/>
        </w:rPr>
        <w:t>Izjavu privrednog subjekta u skladu sa zahtjevima iz tenderske dokumentacije.</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t>NAČIN ZAKLJUČIVANJA I IZMJENE UGOVORA O JAVNOJ NABAVCI</w:t>
      </w:r>
      <w:bookmarkEnd w:id="13"/>
    </w:p>
    <w:p w:rsidR="005F5B5F" w:rsidRDefault="00000000">
      <w:pPr>
        <w:spacing w:after="160" w:line="259" w:lineRule="auto"/>
        <w:rPr>
          <w:szCs w:val="24"/>
        </w:rPr>
      </w:pPr>
      <w:r>
        <w:rPr>
          <w:szCs w:val="24"/>
        </w:rPr>
        <w:t xml:space="preserve">Naručilac zaključuje ugovor o javnoj nabavci u pisanom obliku sa ponuđačem čija je ponuda izabrana kao najpovoljnija, nakon izvršnosti odluke o izboru najpovoljnije ponude. </w:t>
      </w:r>
    </w:p>
    <w:p w:rsidR="005F5B5F" w:rsidRDefault="00000000">
      <w:pPr>
        <w:spacing w:after="160" w:line="259" w:lineRule="auto"/>
        <w:rPr>
          <w:szCs w:val="24"/>
        </w:rPr>
      </w:pPr>
      <w:r>
        <w:rPr>
          <w:szCs w:val="24"/>
        </w:rPr>
        <w:t xml:space="preserve">Ugovor o javnoj nabavci mora da bude u skladu sa uslovima utvrđenim tenderskom dokumentacijom, izabranom ponudom i odlukom o izboru najpovoljnije ponude, osim u pogledu iskazivanja PDV-a. </w:t>
      </w:r>
    </w:p>
    <w:p w:rsidR="007878A6" w:rsidRDefault="00000000">
      <w:pPr>
        <w:spacing w:after="160" w:line="259" w:lineRule="auto"/>
        <w:rPr>
          <w:color w:val="000000"/>
          <w:szCs w:val="24"/>
        </w:rPr>
      </w:pPr>
      <w:r>
        <w:rPr>
          <w:color w:val="000000"/>
          <w:szCs w:val="24"/>
        </w:rPr>
        <w:t>Ugovor između naručioca i ponuđača čija je ponuda izabrana kao najpovoljnija, pored uslova koji su propisani ovom tenderskom dokumentacijom, će sadržati i sljedeće:</w:t>
      </w:r>
      <w:r>
        <w:rPr>
          <w:color w:val="000000"/>
          <w:szCs w:val="24"/>
          <w:vertAlign w:val="superscript"/>
        </w:rPr>
        <w:footnoteReference w:id="9"/>
      </w:r>
    </w:p>
    <w:p w:rsidR="005F5B5F" w:rsidRDefault="007878A6">
      <w:bookmarkStart w:id="14" w:name="_Toc62730566"/>
      <w:r>
        <w:t>Ukoliko u toku važnosti ovog ugovora dođe do bilo kakvih promjena u nazivu ili drugim statusnim promjenama ugovornih strana, tada će sva prava i obaveze ugovorne strane kod koje dođe do takve promjene, preći na njenog pravnog sljedbenika.</w:t>
      </w:r>
    </w:p>
    <w:p w:rsidR="005F5B5F" w:rsidRDefault="00000000">
      <w:r>
        <w:t xml:space="preserve">Ugovor  se može raskinuti sporazumno ili po zahtjevu jedne od Ugovornih strana. Ugovor se raskida pisanom izjavom koja se dostavlja drugoj ugovornoj strani. </w:t>
      </w:r>
    </w:p>
    <w:p w:rsidR="005F5B5F" w:rsidRDefault="00000000">
      <w:r>
        <w:t xml:space="preserve">U slučaju jednostranog raskida Ugovora, Ugovor će se raskinuti pisanim obavještenjem sa otkaznim rokom od 10 (deset) dana koje se dostavlja drugoj Ugovornoj strani. </w:t>
      </w:r>
    </w:p>
    <w:p w:rsidR="005F5B5F" w:rsidRDefault="00000000">
      <w:r>
        <w:t>U izjavi mora biti naznačeno po kom osnovu se ugovor raskida.</w:t>
      </w:r>
    </w:p>
    <w:p w:rsidR="005F5B5F" w:rsidRDefault="00000000">
      <w:r>
        <w:t>Dobavljač ima pravo da jednostrano raskine Ugovor ako Naručilac ne plaća  u rokovima i na način predviđen Ugovorom.</w:t>
      </w:r>
    </w:p>
    <w:p w:rsidR="005F5B5F" w:rsidRDefault="00000000">
      <w:r>
        <w:t>Ako strane ugovora sporazumno raskinu ugovor, sporazumom o raskidu ugovora utvrđuju se međusobna prava i obaveze koje proističu iz raskida ugovora.</w:t>
      </w:r>
    </w:p>
    <w:p w:rsidR="007878A6" w:rsidRDefault="007878A6">
      <w:r>
        <w:lastRenderedPageBreak/>
        <w:t>Djelovi iz pregleda ponude.</w:t>
      </w:r>
    </w:p>
    <w:p w:rsidR="005F5B5F" w:rsidRDefault="00000000">
      <w:r>
        <w:t>Naručilac je dužan da raskine ugovor o javnoj nabavci naročito ako:</w:t>
      </w:r>
    </w:p>
    <w:p w:rsidR="005F5B5F" w:rsidRDefault="00000000">
      <w:r>
        <w:t xml:space="preserve">   1) nastupe okolnosti koje za posljedicu imaju bitnu izmjenu ugovora koja iziskuje sprovođenje novog postupka javne nabavke;</w:t>
      </w:r>
    </w:p>
    <w:p w:rsidR="005F5B5F" w:rsidRDefault="00000000">
      <w:r>
        <w:t xml:space="preserve">   2) nastupi neki razlog koji predstavlja osnov za obavezno isključenje iz člana 108 ovog zakona ili iz člana 110 ovog zakona, koji je predviđen tenderskom dokumentacijom.</w:t>
      </w:r>
    </w:p>
    <w:p w:rsidR="005F5B5F" w:rsidRDefault="00000000">
      <w:r>
        <w:t>Bitnom izmjenom ugovora iz stava 1 tačka 1 ovog člana smatra se izmjena prirode ugovora u materijalnom smislu u odnosu na ugovor koji je prvobitno zaključen ako je ispunjen jedan ili više sljedećih uslova:</w:t>
      </w:r>
    </w:p>
    <w:p w:rsidR="005F5B5F" w:rsidRDefault="00000000">
      <w: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5F5B5F" w:rsidRDefault="00000000">
      <w:r>
        <w:t xml:space="preserve">   2) izmjenom se mijenja privredna ravnoteža ugovora u korist privrednog subjekta sa kojim je zaključen ugovor na način koji nije predviđen prvobitnim ugovorom;</w:t>
      </w:r>
    </w:p>
    <w:p w:rsidR="005F5B5F" w:rsidRDefault="00000000">
      <w:r>
        <w:t xml:space="preserve">   3) izmjenom se značajno povećava obim ugovora;</w:t>
      </w:r>
    </w:p>
    <w:p w:rsidR="005F5B5F" w:rsidRDefault="00000000">
      <w:r>
        <w:t xml:space="preserve">   4) promjena privrednog subjekta sa kojim je zaključen ugovor o javnoj nabavci, osim u slučaju iz člana 151 stav 1 tačka 4 ovog zakona;</w:t>
      </w:r>
    </w:p>
    <w:p w:rsidR="005F5B5F" w:rsidRDefault="00000000">
      <w:r>
        <w:t xml:space="preserve">   5) ako ponuđač ne izvršava ugovorene obaveze i u drugim slučajevima utvrđenim tenderskom dokumentacijom u skladu sa zakonom.</w:t>
      </w:r>
    </w:p>
    <w:p w:rsidR="005F5B5F" w:rsidRDefault="00000000">
      <w:r>
        <w:t>U slučaju raskida ugovora naručilac je dužan da obavještenje o raskidu ugovora objavi na ESJN u roku od deset dana od dana raskida ugovora.</w:t>
      </w:r>
    </w:p>
    <w:p w:rsidR="005F5B5F" w:rsidRDefault="00000000">
      <w:r>
        <w:t>Strane ugovora su saglasne da sve sporove koji nastanu iz odnosa zasnovanih ovim ugovorom prvenstveno rješavaju sporazumno. Pri tom, se po potrebi, mogu koristiti usluge pojedinih stručnih lica ili tijela koja ugovorne strane sporazumno odrede.</w:t>
      </w:r>
    </w:p>
    <w:p w:rsidR="005F5B5F" w:rsidRDefault="00000000">
      <w:r>
        <w:lastRenderedPageBreak/>
        <w:t>Ukoliko se nastali spor ne riješi sporazumno, za rješavanje spora određuje se nadležni sud u Podgorici.</w:t>
      </w:r>
    </w:p>
    <w:p w:rsidR="005F5B5F" w:rsidRDefault="00000000">
      <w:r>
        <w:t>Ugovor o javnoj nabavci je ništav ukoliko je zaključen uz kršenje antikorupcijskog pravila, u skladu sa odredbama člana 38 ZJN („Sl. list CG” br. 74/19, 3/23 i 11/23)</w:t>
      </w:r>
    </w:p>
    <w:p w:rsidR="005F5B5F" w:rsidRDefault="00000000">
      <w:r>
        <w:t>Ugovor o javnoj nabavci tokom njegovog trajanja može da se izmijeni bez sprovođenja novog postupka javne nabavke u skladu sa članom 151 Zakona o javnim nabavkama.</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t>ZAHTJEV ZA POJAŠNJENJE ILI IZMJENU I DOPUNU TENDERSKE DOKUMENTACIJE</w:t>
      </w:r>
      <w:bookmarkEnd w:id="14"/>
    </w:p>
    <w:p w:rsidR="005F5B5F" w:rsidRDefault="00000000">
      <w:pPr>
        <w:autoSpaceDE w:val="0"/>
        <w:autoSpaceDN w:val="0"/>
        <w:adjustRightInd w:val="0"/>
        <w:spacing w:after="160" w:line="259" w:lineRule="auto"/>
        <w:rPr>
          <w:szCs w:val="24"/>
        </w:rPr>
      </w:pPr>
      <w:r>
        <w:rPr>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5F5B5F" w:rsidRDefault="00000000">
      <w:pPr>
        <w:spacing w:after="160" w:line="259" w:lineRule="auto"/>
        <w:rPr>
          <w:szCs w:val="24"/>
        </w:rPr>
      </w:pPr>
      <w:r>
        <w:rPr>
          <w:szCs w:val="24"/>
        </w:rPr>
        <w:t>Privredni subjekat ima pravo da pisanim zahtjevom traži od naručioca pojašnjenje tenderske dokumentacije najkasnije deset dana prije isteka roka određenog za dostavljanje ponuda.</w:t>
      </w:r>
    </w:p>
    <w:p w:rsidR="005F5B5F" w:rsidRDefault="00000000">
      <w:pPr>
        <w:spacing w:after="160" w:line="259" w:lineRule="auto"/>
        <w:rPr>
          <w:color w:val="000000"/>
          <w:szCs w:val="24"/>
        </w:rPr>
      </w:pPr>
      <w:r>
        <w:rPr>
          <w:color w:val="000000"/>
          <w:szCs w:val="24"/>
        </w:rPr>
        <w:t>Zahtjev se podnosi isključivo putem ESJN-a.</w:t>
      </w:r>
    </w:p>
    <w:p w:rsidR="005F5B5F" w:rsidRDefault="005F5B5F">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081806" w:rsidRDefault="00081806">
      <w:pPr>
        <w:spacing w:after="160" w:line="259" w:lineRule="auto"/>
        <w:rPr>
          <w:color w:val="000000"/>
          <w:szCs w:val="24"/>
        </w:rPr>
      </w:pPr>
    </w:p>
    <w:p w:rsidR="00081806" w:rsidRDefault="00081806">
      <w:pPr>
        <w:spacing w:after="160" w:line="259" w:lineRule="auto"/>
        <w:rPr>
          <w:color w:val="000000"/>
          <w:szCs w:val="24"/>
        </w:rPr>
      </w:pPr>
    </w:p>
    <w:p w:rsidR="00081806" w:rsidRDefault="00081806">
      <w:pPr>
        <w:spacing w:after="160" w:line="259" w:lineRule="auto"/>
        <w:rPr>
          <w:color w:val="000000"/>
          <w:szCs w:val="24"/>
        </w:rPr>
      </w:pPr>
    </w:p>
    <w:p w:rsidR="007878A6" w:rsidRDefault="007878A6">
      <w:pPr>
        <w:spacing w:after="160" w:line="259" w:lineRule="auto"/>
        <w:rPr>
          <w:color w:val="000000"/>
          <w:szCs w:val="24"/>
        </w:rPr>
      </w:pPr>
    </w:p>
    <w:p w:rsidR="005F5B5F" w:rsidRDefault="00000000">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 w:val="22"/>
          <w:szCs w:val="32"/>
        </w:rPr>
      </w:pPr>
      <w:bookmarkStart w:id="15" w:name="_Toc416180136"/>
      <w:bookmarkStart w:id="16" w:name="_Toc62730567"/>
      <w:bookmarkStart w:id="17" w:name="_Toc508349235"/>
      <w:r>
        <w:rPr>
          <w:b/>
          <w:sz w:val="22"/>
          <w:szCs w:val="32"/>
        </w:rPr>
        <w:lastRenderedPageBreak/>
        <w:t xml:space="preserve"> IZJAVA NARUČIOCA O NEPOSTOJANJU SUKOBA INTERESA</w:t>
      </w:r>
      <w:bookmarkEnd w:id="15"/>
      <w:bookmarkEnd w:id="16"/>
      <w:bookmarkEnd w:id="17"/>
    </w:p>
    <w:p w:rsidR="002D35C9" w:rsidRDefault="002D35C9" w:rsidP="002D35C9">
      <w:pPr>
        <w:keepNext/>
        <w:spacing w:after="0" w:line="240" w:lineRule="auto"/>
        <w:outlineLvl w:val="0"/>
        <w:rPr>
          <w:rFonts w:eastAsia="Times New Roman"/>
          <w:b/>
          <w:szCs w:val="24"/>
        </w:rPr>
      </w:pPr>
      <w:r>
        <w:rPr>
          <w:rFonts w:eastAsia="Times New Roman"/>
          <w:b/>
          <w:szCs w:val="24"/>
          <w:u w:val="single"/>
        </w:rPr>
        <w:t>DOO“Čistoća“Herceg Novi</w:t>
      </w:r>
    </w:p>
    <w:p w:rsidR="002D35C9" w:rsidRDefault="002D35C9" w:rsidP="002D35C9">
      <w:pPr>
        <w:keepNext/>
        <w:spacing w:after="0" w:line="240" w:lineRule="auto"/>
        <w:outlineLvl w:val="0"/>
        <w:rPr>
          <w:rFonts w:eastAsia="Times New Roman"/>
          <w:b/>
          <w:szCs w:val="24"/>
        </w:rPr>
      </w:pPr>
      <w:r>
        <w:rPr>
          <w:rFonts w:eastAsia="Times New Roman"/>
          <w:b/>
          <w:szCs w:val="24"/>
        </w:rPr>
        <w:t>Broj:</w:t>
      </w:r>
      <w:r>
        <w:rPr>
          <w:rFonts w:eastAsia="Times New Roman"/>
          <w:szCs w:val="24"/>
          <w:lang w:val="en-US"/>
        </w:rPr>
        <w:t xml:space="preserve"> 05-</w:t>
      </w:r>
      <w:r w:rsidR="002F0002">
        <w:rPr>
          <w:rFonts w:eastAsia="Times New Roman"/>
          <w:szCs w:val="24"/>
          <w:lang w:val="en-US"/>
        </w:rPr>
        <w:t>1166</w:t>
      </w:r>
      <w:r>
        <w:rPr>
          <w:rFonts w:eastAsia="Times New Roman"/>
          <w:szCs w:val="24"/>
          <w:lang w:val="en-US"/>
        </w:rPr>
        <w:t>/26-1</w:t>
      </w:r>
    </w:p>
    <w:p w:rsidR="002D35C9" w:rsidRDefault="002D35C9" w:rsidP="002D35C9">
      <w:pPr>
        <w:keepNext/>
        <w:spacing w:after="0" w:line="240" w:lineRule="auto"/>
        <w:outlineLvl w:val="0"/>
        <w:rPr>
          <w:rFonts w:eastAsia="Times New Roman"/>
          <w:b/>
          <w:szCs w:val="24"/>
        </w:rPr>
      </w:pPr>
      <w:r>
        <w:rPr>
          <w:rFonts w:eastAsia="Times New Roman"/>
          <w:b/>
          <w:szCs w:val="24"/>
        </w:rPr>
        <w:t xml:space="preserve">Redni broj iz Plana javnih nabavki : </w:t>
      </w:r>
      <w:r w:rsidR="00081806">
        <w:rPr>
          <w:rFonts w:eastAsia="Times New Roman"/>
          <w:b/>
          <w:szCs w:val="24"/>
        </w:rPr>
        <w:t>39</w:t>
      </w:r>
    </w:p>
    <w:p w:rsidR="002D35C9" w:rsidRDefault="002D35C9" w:rsidP="002D35C9">
      <w:pPr>
        <w:keepNext/>
        <w:spacing w:after="0" w:line="240" w:lineRule="auto"/>
        <w:outlineLvl w:val="0"/>
        <w:rPr>
          <w:rFonts w:eastAsia="Times New Roman"/>
          <w:b/>
          <w:bCs/>
          <w:szCs w:val="24"/>
        </w:rPr>
      </w:pPr>
      <w:r>
        <w:rPr>
          <w:rFonts w:eastAsia="Times New Roman"/>
          <w:b/>
          <w:szCs w:val="24"/>
        </w:rPr>
        <w:t xml:space="preserve">Herceg Novi, </w:t>
      </w:r>
      <w:r w:rsidR="00081806">
        <w:rPr>
          <w:rFonts w:eastAsia="Times New Roman"/>
          <w:b/>
          <w:szCs w:val="24"/>
        </w:rPr>
        <w:t>1</w:t>
      </w:r>
      <w:r w:rsidR="002F0002">
        <w:rPr>
          <w:rFonts w:eastAsia="Times New Roman"/>
          <w:b/>
          <w:szCs w:val="24"/>
        </w:rPr>
        <w:t>3</w:t>
      </w:r>
      <w:r w:rsidR="00081806">
        <w:rPr>
          <w:rFonts w:eastAsia="Times New Roman"/>
          <w:b/>
          <w:szCs w:val="24"/>
        </w:rPr>
        <w:t>.03</w:t>
      </w:r>
      <w:r>
        <w:rPr>
          <w:rFonts w:eastAsia="Times New Roman"/>
          <w:b/>
          <w:szCs w:val="24"/>
        </w:rPr>
        <w:t>.2026.godine</w:t>
      </w:r>
    </w:p>
    <w:p w:rsidR="005F5B5F" w:rsidRDefault="005F5B5F">
      <w:pPr>
        <w:spacing w:after="160" w:line="259" w:lineRule="auto"/>
        <w:rPr>
          <w:b/>
          <w:bCs/>
          <w:color w:val="000000"/>
          <w:szCs w:val="24"/>
        </w:rPr>
      </w:pPr>
    </w:p>
    <w:p w:rsidR="005F5B5F" w:rsidRDefault="00000000">
      <w:pPr>
        <w:tabs>
          <w:tab w:val="left" w:pos="3290"/>
        </w:tabs>
        <w:spacing w:after="160" w:line="259" w:lineRule="auto"/>
        <w:ind w:firstLine="708"/>
        <w:rPr>
          <w:color w:val="000000"/>
          <w:szCs w:val="24"/>
        </w:rPr>
      </w:pPr>
      <w:r>
        <w:rPr>
          <w:color w:val="000000"/>
          <w:szCs w:val="24"/>
        </w:rPr>
        <w:t xml:space="preserve">U skladu sa članom 43 stav 1 Zakona o javnim nabavkama („Službeni list CG”, br. 74/19 i 3/23), </w:t>
      </w:r>
    </w:p>
    <w:p w:rsidR="005F5B5F" w:rsidRDefault="00000000">
      <w:pPr>
        <w:tabs>
          <w:tab w:val="left" w:pos="3290"/>
        </w:tabs>
        <w:spacing w:after="160" w:line="259" w:lineRule="auto"/>
        <w:jc w:val="center"/>
        <w:rPr>
          <w:b/>
          <w:bCs/>
          <w:color w:val="000000"/>
          <w:szCs w:val="24"/>
        </w:rPr>
      </w:pPr>
      <w:r>
        <w:rPr>
          <w:b/>
          <w:bCs/>
          <w:color w:val="000000"/>
          <w:szCs w:val="24"/>
        </w:rPr>
        <w:t>Izjavljujem</w:t>
      </w:r>
    </w:p>
    <w:p w:rsidR="005F5B5F" w:rsidRDefault="005F5B5F">
      <w:pPr>
        <w:tabs>
          <w:tab w:val="left" w:pos="3290"/>
        </w:tabs>
        <w:spacing w:after="160" w:line="259" w:lineRule="auto"/>
        <w:rPr>
          <w:color w:val="000000"/>
          <w:szCs w:val="24"/>
        </w:rPr>
      </w:pPr>
    </w:p>
    <w:p w:rsidR="005F5B5F" w:rsidRDefault="00000000">
      <w:pPr>
        <w:tabs>
          <w:tab w:val="left" w:pos="3290"/>
        </w:tabs>
        <w:spacing w:after="160" w:line="259" w:lineRule="auto"/>
        <w:rPr>
          <w:color w:val="000000"/>
          <w:szCs w:val="24"/>
        </w:rPr>
      </w:pPr>
      <w:r>
        <w:rPr>
          <w:color w:val="000000"/>
          <w:szCs w:val="24"/>
        </w:rPr>
        <w:t xml:space="preserve">da u postupku javne nabavke stavka </w:t>
      </w:r>
      <w:r w:rsidR="00586576">
        <w:rPr>
          <w:color w:val="000000"/>
          <w:szCs w:val="24"/>
        </w:rPr>
        <w:t>39</w:t>
      </w:r>
      <w:r>
        <w:rPr>
          <w:color w:val="000000"/>
          <w:szCs w:val="24"/>
        </w:rPr>
        <w:t xml:space="preserve"> iz Plana javnih nabavki broj </w:t>
      </w:r>
      <w:r w:rsidR="007878A6">
        <w:rPr>
          <w:szCs w:val="24"/>
        </w:rPr>
        <w:t>05-204/26 od 20.01.2026.</w:t>
      </w:r>
      <w:r>
        <w:rPr>
          <w:color w:val="000000"/>
          <w:szCs w:val="24"/>
        </w:rPr>
        <w:t xml:space="preserve">godine, za nabavku </w:t>
      </w:r>
      <w:r w:rsidR="00586576">
        <w:rPr>
          <w:color w:val="000000"/>
          <w:szCs w:val="24"/>
        </w:rPr>
        <w:t xml:space="preserve">pet (5) </w:t>
      </w:r>
      <w:r w:rsidR="00586576" w:rsidRPr="00586576">
        <w:rPr>
          <w:bCs/>
          <w:szCs w:val="24"/>
          <w:lang w:val="sr-Latn-RS"/>
        </w:rPr>
        <w:t>novih putničko teretnih vozila putem finansijsklog lizinga</w:t>
      </w:r>
      <w:r w:rsidR="00586576" w:rsidRPr="00586576">
        <w:rPr>
          <w:szCs w:val="24"/>
        </w:rPr>
        <w:t xml:space="preserve"> </w:t>
      </w:r>
      <w:r>
        <w:rPr>
          <w:color w:val="000000"/>
          <w:szCs w:val="24"/>
        </w:rPr>
        <w:t>nijesam u sukobu interesa u smislu člana 41 stav 1 tačka 1 Zakona o javnim nabavkama i da ne postoji ekonomski i drugi lični interes koji može uticati na moju nepristrasnost i nezavisnost u ovom postupku javne nabavke.</w:t>
      </w:r>
    </w:p>
    <w:p w:rsidR="005F5B5F" w:rsidRDefault="005F5B5F">
      <w:pPr>
        <w:tabs>
          <w:tab w:val="left" w:pos="3290"/>
        </w:tabs>
        <w:spacing w:after="160" w:line="259" w:lineRule="auto"/>
        <w:rPr>
          <w:color w:val="000000"/>
          <w:szCs w:val="24"/>
        </w:rPr>
      </w:pPr>
    </w:p>
    <w:p w:rsidR="005F5B5F" w:rsidRDefault="00000000">
      <w:pPr>
        <w:tabs>
          <w:tab w:val="left" w:pos="3290"/>
        </w:tabs>
        <w:spacing w:after="0" w:line="259" w:lineRule="auto"/>
        <w:ind w:firstLine="1134"/>
        <w:jc w:val="right"/>
        <w:rPr>
          <w:color w:val="000000"/>
          <w:szCs w:val="24"/>
        </w:rPr>
      </w:pPr>
      <w:r>
        <w:rPr>
          <w:color w:val="000000"/>
          <w:szCs w:val="24"/>
        </w:rPr>
        <w:t xml:space="preserve">Ovlašćeno lice naručioca, izvršni direktor: Aleksandar Škobalj </w:t>
      </w:r>
    </w:p>
    <w:p w:rsidR="005F5B5F" w:rsidRDefault="005F5B5F">
      <w:pPr>
        <w:tabs>
          <w:tab w:val="left" w:pos="3290"/>
        </w:tabs>
        <w:spacing w:after="0" w:line="259" w:lineRule="auto"/>
        <w:ind w:firstLine="1134"/>
        <w:jc w:val="right"/>
        <w:rPr>
          <w:color w:val="000000"/>
          <w:szCs w:val="24"/>
        </w:rPr>
      </w:pPr>
    </w:p>
    <w:p w:rsidR="005F5B5F" w:rsidRDefault="00000000">
      <w:pPr>
        <w:tabs>
          <w:tab w:val="left" w:pos="3290"/>
        </w:tabs>
        <w:spacing w:after="0" w:line="259" w:lineRule="auto"/>
        <w:ind w:firstLine="1134"/>
        <w:jc w:val="right"/>
        <w:rPr>
          <w:color w:val="000000"/>
          <w:szCs w:val="24"/>
        </w:rPr>
      </w:pPr>
      <w:r>
        <w:rPr>
          <w:color w:val="000000"/>
          <w:szCs w:val="24"/>
        </w:rPr>
        <w:t>_______________________</w:t>
      </w:r>
    </w:p>
    <w:p w:rsidR="005F5B5F" w:rsidRDefault="005F5B5F">
      <w:pPr>
        <w:tabs>
          <w:tab w:val="left" w:pos="3290"/>
        </w:tabs>
        <w:spacing w:after="0" w:line="259" w:lineRule="auto"/>
        <w:rPr>
          <w:i/>
          <w:iCs/>
          <w:color w:val="000000"/>
          <w:szCs w:val="24"/>
        </w:rPr>
      </w:pPr>
    </w:p>
    <w:p w:rsidR="005F5B5F" w:rsidRDefault="00000000">
      <w:pPr>
        <w:tabs>
          <w:tab w:val="left" w:pos="3290"/>
        </w:tabs>
        <w:spacing w:after="0" w:line="259" w:lineRule="auto"/>
        <w:ind w:left="708"/>
        <w:rPr>
          <w:iCs/>
          <w:color w:val="000000"/>
          <w:szCs w:val="24"/>
        </w:rPr>
      </w:pPr>
      <w:r>
        <w:rPr>
          <w:iCs/>
          <w:color w:val="000000"/>
          <w:szCs w:val="24"/>
        </w:rPr>
        <w:t xml:space="preserve">Lice koje je učestvovalo u planiranju javne nabavke, izvršni direktor:Aleksandar Škobalj </w:t>
      </w:r>
    </w:p>
    <w:p w:rsidR="00586576" w:rsidRDefault="00586576">
      <w:pPr>
        <w:tabs>
          <w:tab w:val="left" w:pos="3290"/>
        </w:tabs>
        <w:spacing w:after="0" w:line="259" w:lineRule="auto"/>
        <w:ind w:left="708"/>
        <w:rPr>
          <w:iCs/>
          <w:color w:val="000000"/>
          <w:szCs w:val="24"/>
        </w:rPr>
      </w:pPr>
    </w:p>
    <w:p w:rsidR="005F5B5F" w:rsidRDefault="00000000">
      <w:pPr>
        <w:tabs>
          <w:tab w:val="left" w:pos="3290"/>
        </w:tabs>
        <w:spacing w:after="0" w:line="259" w:lineRule="auto"/>
        <w:ind w:left="708"/>
        <w:rPr>
          <w:iCs/>
          <w:color w:val="000000"/>
          <w:szCs w:val="24"/>
        </w:rPr>
      </w:pPr>
      <w:r>
        <w:rPr>
          <w:iCs/>
          <w:color w:val="000000"/>
          <w:szCs w:val="24"/>
        </w:rPr>
        <w:t xml:space="preserve">                                                                                                      _____________________</w:t>
      </w:r>
    </w:p>
    <w:p w:rsidR="005F5B5F" w:rsidRDefault="005F5B5F">
      <w:pPr>
        <w:tabs>
          <w:tab w:val="left" w:pos="3290"/>
        </w:tabs>
        <w:spacing w:after="0" w:line="259" w:lineRule="auto"/>
        <w:ind w:left="5664" w:firstLine="708"/>
        <w:jc w:val="center"/>
        <w:rPr>
          <w:i/>
          <w:iCs/>
          <w:color w:val="000000"/>
          <w:szCs w:val="24"/>
        </w:rPr>
      </w:pPr>
    </w:p>
    <w:p w:rsidR="005F5B5F" w:rsidRDefault="00000000">
      <w:pPr>
        <w:tabs>
          <w:tab w:val="left" w:pos="3290"/>
        </w:tabs>
        <w:spacing w:after="0" w:line="259" w:lineRule="auto"/>
        <w:ind w:firstLine="1134"/>
        <w:jc w:val="right"/>
        <w:rPr>
          <w:color w:val="000000"/>
          <w:szCs w:val="24"/>
        </w:rPr>
      </w:pPr>
      <w:r>
        <w:rPr>
          <w:color w:val="000000"/>
          <w:szCs w:val="24"/>
        </w:rPr>
        <w:t>Službenik za javne nabavke, predsednik komisije, Sofija Kulinović</w:t>
      </w:r>
    </w:p>
    <w:p w:rsidR="005F5B5F" w:rsidRDefault="005F5B5F">
      <w:pPr>
        <w:tabs>
          <w:tab w:val="left" w:pos="3290"/>
        </w:tabs>
        <w:spacing w:after="0" w:line="259" w:lineRule="auto"/>
        <w:ind w:firstLine="1134"/>
        <w:jc w:val="right"/>
        <w:rPr>
          <w:color w:val="000000"/>
          <w:szCs w:val="24"/>
        </w:rPr>
      </w:pPr>
    </w:p>
    <w:p w:rsidR="005F5B5F" w:rsidRDefault="00000000">
      <w:pPr>
        <w:tabs>
          <w:tab w:val="left" w:pos="3290"/>
        </w:tabs>
        <w:spacing w:after="0" w:line="259" w:lineRule="auto"/>
        <w:ind w:firstLine="1134"/>
        <w:jc w:val="right"/>
        <w:rPr>
          <w:i/>
          <w:iCs/>
          <w:color w:val="000000"/>
          <w:szCs w:val="24"/>
        </w:rPr>
      </w:pPr>
      <w:r>
        <w:rPr>
          <w:color w:val="000000"/>
          <w:szCs w:val="24"/>
        </w:rPr>
        <w:t xml:space="preserve"> ________________________</w:t>
      </w:r>
      <w:r>
        <w:rPr>
          <w:i/>
          <w:iCs/>
          <w:color w:val="000000"/>
          <w:szCs w:val="24"/>
        </w:rPr>
        <w:t xml:space="preserve"> </w:t>
      </w:r>
    </w:p>
    <w:p w:rsidR="005F5B5F" w:rsidRDefault="00000000">
      <w:pPr>
        <w:tabs>
          <w:tab w:val="left" w:pos="3290"/>
        </w:tabs>
        <w:spacing w:after="0" w:line="259" w:lineRule="auto"/>
        <w:ind w:left="5664" w:firstLine="708"/>
        <w:jc w:val="center"/>
        <w:rPr>
          <w:i/>
          <w:iCs/>
          <w:color w:val="000000"/>
          <w:szCs w:val="24"/>
        </w:rPr>
      </w:pPr>
      <w:r>
        <w:rPr>
          <w:i/>
          <w:iCs/>
          <w:color w:val="000000"/>
          <w:szCs w:val="24"/>
        </w:rPr>
        <w:t xml:space="preserve"> </w:t>
      </w:r>
    </w:p>
    <w:p w:rsidR="005F5B5F" w:rsidRDefault="005F5B5F">
      <w:pPr>
        <w:spacing w:after="0" w:line="259" w:lineRule="auto"/>
        <w:ind w:left="6372"/>
        <w:jc w:val="center"/>
        <w:rPr>
          <w:i/>
          <w:iCs/>
          <w:color w:val="000000"/>
          <w:szCs w:val="24"/>
        </w:rPr>
      </w:pPr>
    </w:p>
    <w:p w:rsidR="005F5B5F" w:rsidRDefault="00000000">
      <w:pPr>
        <w:tabs>
          <w:tab w:val="left" w:pos="3290"/>
        </w:tabs>
        <w:spacing w:after="0" w:line="259" w:lineRule="auto"/>
        <w:jc w:val="left"/>
        <w:rPr>
          <w:iCs/>
          <w:color w:val="000000"/>
          <w:szCs w:val="24"/>
        </w:rPr>
      </w:pPr>
      <w:r>
        <w:rPr>
          <w:iCs/>
          <w:color w:val="000000"/>
          <w:szCs w:val="24"/>
        </w:rPr>
        <w:t xml:space="preserve">                 Član komisije </w:t>
      </w:r>
      <w:r>
        <w:rPr>
          <w:szCs w:val="24"/>
        </w:rPr>
        <w:t>za sprovođenje postupka javne nabavk</w:t>
      </w:r>
      <w:r>
        <w:rPr>
          <w:iCs/>
          <w:color w:val="000000"/>
          <w:szCs w:val="24"/>
        </w:rPr>
        <w:t>e, pravnik, Danilo Harović</w:t>
      </w:r>
    </w:p>
    <w:p w:rsidR="00586576" w:rsidRDefault="00586576">
      <w:pPr>
        <w:tabs>
          <w:tab w:val="left" w:pos="3290"/>
        </w:tabs>
        <w:spacing w:after="0" w:line="259" w:lineRule="auto"/>
        <w:jc w:val="left"/>
        <w:rPr>
          <w:iCs/>
          <w:color w:val="000000"/>
          <w:szCs w:val="24"/>
        </w:rPr>
      </w:pPr>
    </w:p>
    <w:p w:rsidR="005F5B5F" w:rsidRDefault="00000000">
      <w:pPr>
        <w:tabs>
          <w:tab w:val="left" w:pos="3290"/>
        </w:tabs>
        <w:spacing w:after="0" w:line="259" w:lineRule="auto"/>
        <w:jc w:val="left"/>
        <w:rPr>
          <w:color w:val="000000"/>
          <w:szCs w:val="24"/>
        </w:rPr>
      </w:pPr>
      <w:r>
        <w:rPr>
          <w:iCs/>
          <w:color w:val="000000"/>
          <w:szCs w:val="24"/>
        </w:rPr>
        <w:tab/>
      </w:r>
      <w:r>
        <w:rPr>
          <w:iCs/>
          <w:color w:val="000000"/>
          <w:szCs w:val="24"/>
        </w:rPr>
        <w:tab/>
      </w:r>
      <w:r>
        <w:rPr>
          <w:iCs/>
          <w:color w:val="000000"/>
          <w:szCs w:val="24"/>
        </w:rPr>
        <w:tab/>
      </w:r>
      <w:r>
        <w:rPr>
          <w:iCs/>
          <w:color w:val="000000"/>
          <w:szCs w:val="24"/>
        </w:rPr>
        <w:tab/>
      </w:r>
      <w:r>
        <w:rPr>
          <w:iCs/>
          <w:color w:val="000000"/>
          <w:szCs w:val="24"/>
        </w:rPr>
        <w:tab/>
      </w:r>
      <w:r>
        <w:rPr>
          <w:iCs/>
          <w:color w:val="000000"/>
          <w:szCs w:val="24"/>
        </w:rPr>
        <w:tab/>
        <w:t xml:space="preserve"> _______</w:t>
      </w:r>
      <w:r>
        <w:rPr>
          <w:color w:val="000000"/>
          <w:szCs w:val="24"/>
        </w:rPr>
        <w:t>________________</w:t>
      </w:r>
    </w:p>
    <w:p w:rsidR="005F5B5F" w:rsidRDefault="005F5B5F">
      <w:pPr>
        <w:spacing w:after="0" w:line="259" w:lineRule="auto"/>
        <w:ind w:left="6372"/>
        <w:jc w:val="center"/>
        <w:rPr>
          <w:i/>
          <w:iCs/>
          <w:color w:val="000000"/>
          <w:szCs w:val="24"/>
        </w:rPr>
      </w:pPr>
    </w:p>
    <w:p w:rsidR="005F5B5F" w:rsidRDefault="005F5B5F">
      <w:pPr>
        <w:spacing w:after="0" w:line="259" w:lineRule="auto"/>
        <w:ind w:left="6372"/>
        <w:jc w:val="center"/>
        <w:rPr>
          <w:i/>
          <w:iCs/>
          <w:color w:val="000000"/>
          <w:szCs w:val="24"/>
        </w:rPr>
      </w:pPr>
    </w:p>
    <w:p w:rsidR="005F5B5F" w:rsidRDefault="00000000">
      <w:pPr>
        <w:tabs>
          <w:tab w:val="left" w:pos="3290"/>
        </w:tabs>
        <w:spacing w:after="0" w:line="259" w:lineRule="auto"/>
        <w:ind w:firstLine="1134"/>
        <w:jc w:val="left"/>
        <w:rPr>
          <w:iCs/>
          <w:color w:val="000000"/>
          <w:szCs w:val="24"/>
        </w:rPr>
      </w:pPr>
      <w:r>
        <w:rPr>
          <w:iCs/>
          <w:color w:val="000000"/>
          <w:szCs w:val="24"/>
        </w:rPr>
        <w:t xml:space="preserve">Član komisije </w:t>
      </w:r>
      <w:r>
        <w:rPr>
          <w:szCs w:val="24"/>
        </w:rPr>
        <w:t>za sprovođenje postupka javne nabavk</w:t>
      </w:r>
      <w:r>
        <w:rPr>
          <w:iCs/>
          <w:color w:val="000000"/>
          <w:szCs w:val="24"/>
        </w:rPr>
        <w:t xml:space="preserve">e, Stručno lice, </w:t>
      </w:r>
      <w:r w:rsidR="00E5490D">
        <w:rPr>
          <w:iCs/>
          <w:color w:val="000000"/>
          <w:szCs w:val="24"/>
        </w:rPr>
        <w:t>Milan Dakić</w:t>
      </w:r>
      <w:r>
        <w:rPr>
          <w:iCs/>
          <w:color w:val="000000"/>
          <w:szCs w:val="24"/>
        </w:rPr>
        <w:tab/>
      </w:r>
      <w:r>
        <w:rPr>
          <w:iCs/>
          <w:color w:val="000000"/>
          <w:szCs w:val="24"/>
        </w:rPr>
        <w:tab/>
      </w:r>
    </w:p>
    <w:p w:rsidR="005F5B5F" w:rsidRDefault="00000000">
      <w:pPr>
        <w:tabs>
          <w:tab w:val="left" w:pos="3290"/>
        </w:tabs>
        <w:spacing w:after="0" w:line="259" w:lineRule="auto"/>
        <w:ind w:firstLine="1134"/>
        <w:jc w:val="left"/>
        <w:rPr>
          <w:color w:val="000000"/>
          <w:szCs w:val="24"/>
        </w:rPr>
      </w:pPr>
      <w:r>
        <w:rPr>
          <w:iCs/>
          <w:color w:val="000000"/>
          <w:szCs w:val="24"/>
        </w:rPr>
        <w:tab/>
      </w:r>
      <w:r>
        <w:rPr>
          <w:iCs/>
          <w:color w:val="000000"/>
          <w:szCs w:val="24"/>
        </w:rPr>
        <w:tab/>
      </w:r>
      <w:r>
        <w:rPr>
          <w:iCs/>
          <w:color w:val="000000"/>
          <w:szCs w:val="24"/>
        </w:rPr>
        <w:tab/>
      </w:r>
      <w:r>
        <w:rPr>
          <w:iCs/>
          <w:color w:val="000000"/>
          <w:szCs w:val="24"/>
        </w:rPr>
        <w:tab/>
      </w:r>
      <w:r>
        <w:rPr>
          <w:iCs/>
          <w:color w:val="000000"/>
          <w:szCs w:val="24"/>
        </w:rPr>
        <w:tab/>
      </w:r>
      <w:r>
        <w:rPr>
          <w:iCs/>
          <w:color w:val="000000"/>
          <w:szCs w:val="24"/>
        </w:rPr>
        <w:tab/>
        <w:t>________</w:t>
      </w:r>
      <w:r>
        <w:rPr>
          <w:color w:val="000000"/>
          <w:szCs w:val="24"/>
        </w:rPr>
        <w:t>________________</w:t>
      </w:r>
    </w:p>
    <w:p w:rsidR="005F5B5F" w:rsidRDefault="005F5B5F">
      <w:pPr>
        <w:spacing w:after="0" w:line="259" w:lineRule="auto"/>
        <w:ind w:left="6372"/>
        <w:jc w:val="center"/>
        <w:rPr>
          <w:i/>
          <w:iCs/>
          <w:color w:val="000000"/>
          <w:szCs w:val="24"/>
        </w:rPr>
      </w:pPr>
    </w:p>
    <w:p w:rsidR="005F5B5F" w:rsidRDefault="005F5B5F">
      <w:pPr>
        <w:spacing w:after="0" w:line="259" w:lineRule="auto"/>
        <w:rPr>
          <w:b/>
          <w:bCs/>
          <w:color w:val="000000"/>
          <w:sz w:val="22"/>
        </w:rPr>
      </w:pPr>
    </w:p>
    <w:p w:rsidR="005F5B5F" w:rsidRDefault="005F5B5F">
      <w:pPr>
        <w:spacing w:after="0" w:line="259" w:lineRule="auto"/>
        <w:rPr>
          <w:b/>
          <w:bCs/>
          <w:color w:val="000000"/>
          <w:sz w:val="22"/>
        </w:rPr>
      </w:pP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iCs/>
          <w:sz w:val="28"/>
          <w:szCs w:val="32"/>
        </w:rPr>
      </w:pPr>
      <w:bookmarkStart w:id="18" w:name="_Toc62730568"/>
      <w:r>
        <w:rPr>
          <w:b/>
          <w:sz w:val="28"/>
          <w:szCs w:val="32"/>
        </w:rPr>
        <w:lastRenderedPageBreak/>
        <w:t>UPUTSTVO O PRAVNOM SREDSTVU</w:t>
      </w:r>
      <w:bookmarkEnd w:id="18"/>
    </w:p>
    <w:p w:rsidR="005F5B5F" w:rsidRDefault="00000000">
      <w:pPr>
        <w:tabs>
          <w:tab w:val="left" w:pos="5760"/>
        </w:tabs>
        <w:spacing w:after="160" w:line="259" w:lineRule="auto"/>
        <w:ind w:firstLine="567"/>
        <w:rPr>
          <w:color w:val="000000"/>
          <w:szCs w:val="24"/>
        </w:rPr>
      </w:pPr>
      <w:r>
        <w:rPr>
          <w:color w:val="000000"/>
          <w:szCs w:val="24"/>
        </w:rPr>
        <w:t xml:space="preserve">Privredni subjekat može da izjavi žalbu protiv ove tenderske dokumentacije Komisiji za zaštitu prava najkasnije deset dana prije dana koji je određen za otvaranje ponuda. </w:t>
      </w:r>
    </w:p>
    <w:p w:rsidR="005F5B5F" w:rsidRDefault="00000000">
      <w:pPr>
        <w:autoSpaceDE w:val="0"/>
        <w:autoSpaceDN w:val="0"/>
        <w:adjustRightInd w:val="0"/>
        <w:spacing w:after="160" w:line="259" w:lineRule="auto"/>
        <w:ind w:firstLine="567"/>
        <w:rPr>
          <w:color w:val="000000"/>
          <w:szCs w:val="24"/>
        </w:rPr>
      </w:pPr>
      <w:r>
        <w:rPr>
          <w:color w:val="000000"/>
          <w:szCs w:val="24"/>
        </w:rPr>
        <w:t>Žalba se izjavljuje preko naručioca neposredno putem ESJN-a. Žalba koja nije podnesena na naprijed predviđeni način biće odbijena kao nedozvoljena.</w:t>
      </w:r>
    </w:p>
    <w:p w:rsidR="005F5B5F" w:rsidRDefault="00000000">
      <w:pPr>
        <w:autoSpaceDE w:val="0"/>
        <w:autoSpaceDN w:val="0"/>
        <w:adjustRightInd w:val="0"/>
        <w:spacing w:after="160" w:line="259" w:lineRule="auto"/>
        <w:ind w:firstLine="567"/>
        <w:rPr>
          <w:color w:val="000000"/>
          <w:szCs w:val="24"/>
          <w:highlight w:val="yellow"/>
        </w:rPr>
      </w:pPr>
      <w:r>
        <w:rPr>
          <w:color w:val="000000"/>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5F5B5F" w:rsidRDefault="00000000">
      <w:pPr>
        <w:tabs>
          <w:tab w:val="left" w:pos="5760"/>
        </w:tabs>
        <w:spacing w:after="160" w:line="259" w:lineRule="auto"/>
        <w:ind w:firstLine="567"/>
        <w:rPr>
          <w:color w:val="000000"/>
          <w:szCs w:val="24"/>
        </w:rPr>
      </w:pPr>
      <w:r>
        <w:rPr>
          <w:color w:val="000000"/>
          <w:szCs w:val="24"/>
        </w:rPr>
        <w:t>Ukoliko je predmet nabavke podijeljen po partijama, a žalba se odnosi samo na određenu/e partiju/e, naknada se plaća u iznosu 1% od procijenjene vrijednosti javne nabavke te/tih partije/a.</w:t>
      </w:r>
    </w:p>
    <w:p w:rsidR="005F5B5F" w:rsidRDefault="00000000">
      <w:pPr>
        <w:tabs>
          <w:tab w:val="left" w:pos="5760"/>
        </w:tabs>
        <w:spacing w:after="160" w:line="259" w:lineRule="auto"/>
        <w:ind w:firstLine="567"/>
        <w:rPr>
          <w:color w:val="000000"/>
          <w:sz w:val="22"/>
        </w:rPr>
      </w:pPr>
      <w:r>
        <w:rPr>
          <w:color w:val="000000"/>
          <w:szCs w:val="24"/>
        </w:rPr>
        <w:t xml:space="preserve">Instrukcije za plaćanje naknade za vođenje postupka od strane žalilaca iz inostranstva nalaze se na internet stranici Komisije za zaštitu prava nabavki </w:t>
      </w:r>
      <w:hyperlink r:id="rId7" w:history="1">
        <w:r w:rsidR="005F5B5F">
          <w:rPr>
            <w:color w:val="0000FF"/>
            <w:szCs w:val="24"/>
            <w:u w:val="single"/>
          </w:rPr>
          <w:t>http://www.kontrola-nabavki.me/</w:t>
        </w:r>
      </w:hyperlink>
      <w:r>
        <w:rPr>
          <w:color w:val="000000"/>
          <w:szCs w:val="24"/>
        </w:rPr>
        <w:t>.“.</w:t>
      </w: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spacing w:after="160" w:line="259" w:lineRule="auto"/>
        <w:jc w:val="left"/>
        <w:rPr>
          <w:sz w:val="22"/>
          <w:lang w:val="en-US"/>
        </w:rPr>
      </w:pPr>
    </w:p>
    <w:p w:rsidR="005F5B5F" w:rsidRDefault="005F5B5F"/>
    <w:sectPr w:rsidR="005F5B5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469C" w:rsidRDefault="0048469C">
      <w:pPr>
        <w:spacing w:line="240" w:lineRule="auto"/>
      </w:pPr>
      <w:r>
        <w:separator/>
      </w:r>
    </w:p>
  </w:endnote>
  <w:endnote w:type="continuationSeparator" w:id="0">
    <w:p w:rsidR="0048469C" w:rsidRDefault="004846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469C" w:rsidRDefault="0048469C">
      <w:pPr>
        <w:spacing w:after="0"/>
      </w:pPr>
      <w:r>
        <w:separator/>
      </w:r>
    </w:p>
  </w:footnote>
  <w:footnote w:type="continuationSeparator" w:id="0">
    <w:p w:rsidR="0048469C" w:rsidRDefault="0048469C">
      <w:pPr>
        <w:spacing w:after="0"/>
      </w:pPr>
      <w:r>
        <w:continuationSeparator/>
      </w:r>
    </w:p>
  </w:footnote>
  <w:footnote w:id="1">
    <w:p w:rsidR="005F5B5F"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rsidR="005F5B5F"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5F5B5F"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rsidR="005F5B5F"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rsidR="005F5B5F" w:rsidRDefault="00000000">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rsidR="005F5B5F"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rsidR="005F5B5F" w:rsidRDefault="00000000">
      <w:pPr>
        <w:pStyle w:val="FootnoteText"/>
        <w:contextualSpacing/>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rsidR="005F5B5F" w:rsidRDefault="00000000">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5F5B5F" w:rsidRDefault="00000000">
      <w:pPr>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3" w15:restartNumberingAfterBreak="0">
    <w:nsid w:val="4B117F45"/>
    <w:multiLevelType w:val="multilevel"/>
    <w:tmpl w:val="4B117F45"/>
    <w:lvl w:ilvl="0">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5144D66"/>
    <w:multiLevelType w:val="multilevel"/>
    <w:tmpl w:val="75144D66"/>
    <w:lvl w:ilvl="0">
      <w:numFmt w:val="bullet"/>
      <w:lvlText w:val="-"/>
      <w:lvlJc w:val="left"/>
      <w:pPr>
        <w:ind w:left="720" w:hanging="360"/>
      </w:pPr>
      <w:rPr>
        <w:rFonts w:ascii="Arial" w:eastAsia="Times New Roman" w:hAnsi="Arial" w:cs="Aria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99342C3"/>
    <w:multiLevelType w:val="multilevel"/>
    <w:tmpl w:val="799342C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20184400">
    <w:abstractNumId w:val="0"/>
  </w:num>
  <w:num w:numId="2" w16cid:durableId="487213498">
    <w:abstractNumId w:val="1"/>
  </w:num>
  <w:num w:numId="3" w16cid:durableId="140005422">
    <w:abstractNumId w:val="2"/>
  </w:num>
  <w:num w:numId="4" w16cid:durableId="1543402186">
    <w:abstractNumId w:val="4"/>
  </w:num>
  <w:num w:numId="5" w16cid:durableId="1530100877">
    <w:abstractNumId w:val="5"/>
  </w:num>
  <w:num w:numId="6" w16cid:durableId="1171026603">
    <w:abstractNumId w:val="6"/>
  </w:num>
  <w:num w:numId="7" w16cid:durableId="1224831045">
    <w:abstractNumId w:val="3"/>
  </w:num>
  <w:num w:numId="8" w16cid:durableId="1257597248">
    <w:abstractNumId w:val="7"/>
  </w:num>
  <w:num w:numId="9" w16cid:durableId="9885614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3C2"/>
    <w:rsid w:val="00074680"/>
    <w:rsid w:val="00081806"/>
    <w:rsid w:val="00090FC2"/>
    <w:rsid w:val="000949B9"/>
    <w:rsid w:val="00100FA1"/>
    <w:rsid w:val="00131845"/>
    <w:rsid w:val="00142BDF"/>
    <w:rsid w:val="00203C50"/>
    <w:rsid w:val="0024425D"/>
    <w:rsid w:val="002D35C9"/>
    <w:rsid w:val="002D5A65"/>
    <w:rsid w:val="002F0002"/>
    <w:rsid w:val="00344823"/>
    <w:rsid w:val="00357281"/>
    <w:rsid w:val="00391ACB"/>
    <w:rsid w:val="003C2702"/>
    <w:rsid w:val="0048469C"/>
    <w:rsid w:val="004A1FCD"/>
    <w:rsid w:val="004D74BA"/>
    <w:rsid w:val="004E05BE"/>
    <w:rsid w:val="005531A6"/>
    <w:rsid w:val="00576027"/>
    <w:rsid w:val="00586576"/>
    <w:rsid w:val="005B23C2"/>
    <w:rsid w:val="005B5552"/>
    <w:rsid w:val="005C4C48"/>
    <w:rsid w:val="005F5B5F"/>
    <w:rsid w:val="00616796"/>
    <w:rsid w:val="006356FA"/>
    <w:rsid w:val="00714B26"/>
    <w:rsid w:val="00744970"/>
    <w:rsid w:val="00780DB9"/>
    <w:rsid w:val="007878A6"/>
    <w:rsid w:val="007A601D"/>
    <w:rsid w:val="007E1253"/>
    <w:rsid w:val="007F6495"/>
    <w:rsid w:val="008470C5"/>
    <w:rsid w:val="00891FCD"/>
    <w:rsid w:val="009062E3"/>
    <w:rsid w:val="00987012"/>
    <w:rsid w:val="00A20FCA"/>
    <w:rsid w:val="00A91808"/>
    <w:rsid w:val="00AE68F4"/>
    <w:rsid w:val="00AF079C"/>
    <w:rsid w:val="00AF3EBC"/>
    <w:rsid w:val="00B21084"/>
    <w:rsid w:val="00B25828"/>
    <w:rsid w:val="00B65A4A"/>
    <w:rsid w:val="00BB6E57"/>
    <w:rsid w:val="00C22040"/>
    <w:rsid w:val="00C55250"/>
    <w:rsid w:val="00C62E98"/>
    <w:rsid w:val="00CB34BE"/>
    <w:rsid w:val="00CE0767"/>
    <w:rsid w:val="00D07860"/>
    <w:rsid w:val="00D40B70"/>
    <w:rsid w:val="00D81F24"/>
    <w:rsid w:val="00DB5C2C"/>
    <w:rsid w:val="00E5490D"/>
    <w:rsid w:val="00F63E3A"/>
    <w:rsid w:val="00F6513F"/>
    <w:rsid w:val="00FD4008"/>
    <w:rsid w:val="06603F31"/>
    <w:rsid w:val="705D56DB"/>
  </w:rsids>
  <m:mathPr>
    <m:mathFont m:val="Cambria Math"/>
    <m:brkBin m:val="before"/>
    <m:brkBinSub m:val="--"/>
    <m:smallFrac m:val="0"/>
    <m:dispDef/>
    <m:lMargin m:val="0"/>
    <m:rMargin m:val="0"/>
    <m:defJc m:val="centerGroup"/>
    <m:wrapIndent m:val="1440"/>
    <m:intLim m:val="subSup"/>
    <m:naryLim m:val="undOvr"/>
  </m:mathPr>
  <w:themeFontLang w:val="sr-Latn-M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4FB4C"/>
  <w15:docId w15:val="{C60B1C2C-59CF-4421-8B43-A0343EB81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0"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5C9"/>
    <w:pPr>
      <w:spacing w:after="200" w:line="360" w:lineRule="auto"/>
      <w:jc w:val="both"/>
    </w:pPr>
    <w:rPr>
      <w:sz w:val="24"/>
      <w:szCs w:val="22"/>
      <w:lang w:val="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FootnoteReference">
    <w:name w:val="footnote reference"/>
    <w:uiPriority w:val="99"/>
    <w:unhideWhenUsed/>
    <w:rPr>
      <w:vertAlign w:val="superscript"/>
    </w:rPr>
  </w:style>
  <w:style w:type="paragraph" w:styleId="FootnoteText">
    <w:name w:val="footnote text"/>
    <w:basedOn w:val="Normal"/>
    <w:link w:val="FootnoteTextChar"/>
    <w:uiPriority w:val="99"/>
    <w:unhideWhenUsed/>
    <w:pPr>
      <w:spacing w:after="0" w:line="240" w:lineRule="auto"/>
      <w:jc w:val="left"/>
    </w:pPr>
    <w:rPr>
      <w:rFonts w:ascii="Calibri" w:eastAsia="Calibri" w:hAnsi="Calibri"/>
      <w:sz w:val="20"/>
      <w:szCs w:val="20"/>
      <w:lang w:val="en-US"/>
    </w:rPr>
  </w:style>
  <w:style w:type="character" w:customStyle="1" w:styleId="FootnoteTextChar">
    <w:name w:val="Footnote Text Char"/>
    <w:basedOn w:val="DefaultParagraphFont"/>
    <w:link w:val="FootnoteText"/>
    <w:uiPriority w:val="99"/>
    <w:rPr>
      <w:rFonts w:ascii="Calibri" w:eastAsia="Calibri" w:hAnsi="Calibri"/>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lang w:val="sr-Latn-ME"/>
    </w:rPr>
  </w:style>
  <w:style w:type="paragraph" w:styleId="ListParagraph">
    <w:name w:val="List Paragraph"/>
    <w:basedOn w:val="Normal"/>
    <w:qFormat/>
    <w:rsid w:val="009062E3"/>
    <w:pPr>
      <w:spacing w:line="276" w:lineRule="auto"/>
      <w:ind w:left="720"/>
      <w:contextualSpacing/>
      <w:jc w:val="left"/>
    </w:pPr>
    <w:rPr>
      <w:rFonts w:asciiTheme="minorHAnsi" w:hAnsiTheme="minorHAnsi" w:cstheme="minorBidi"/>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13</Pages>
  <Words>2886</Words>
  <Characters>16452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Sonja Kulinović</dc:creator>
  <cp:lastModifiedBy>lenovo</cp:lastModifiedBy>
  <cp:revision>25</cp:revision>
  <cp:lastPrinted>2026-02-26T12:54:00Z</cp:lastPrinted>
  <dcterms:created xsi:type="dcterms:W3CDTF">2024-02-20T11:22:00Z</dcterms:created>
  <dcterms:modified xsi:type="dcterms:W3CDTF">2026-03-13T11:08:00Z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AC9C2F43F5B84AE49077967F2BE97324_13</vt:lpwstr>
  </property>
</Properties>
</file>