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2DAE" w:rsidRPr="002A7964" w:rsidRDefault="004F2DAE" w:rsidP="004F2DAE">
      <w:pPr>
        <w:tabs>
          <w:tab w:val="left" w:pos="851"/>
          <w:tab w:val="right" w:pos="3402"/>
        </w:tabs>
        <w:jc w:val="center"/>
        <w:rPr>
          <w:rFonts w:ascii="Arial" w:hAnsi="Arial" w:cs="Arial"/>
          <w:color w:val="000000"/>
          <w:lang w:val="sr-Latn-ME"/>
        </w:rPr>
      </w:pPr>
      <w:bookmarkStart w:id="0" w:name="_Toc62730555"/>
      <w:r w:rsidRPr="002A7964">
        <w:rPr>
          <w:rFonts w:ascii="Arial" w:hAnsi="Arial" w:cs="Arial"/>
          <w:noProof/>
          <w:lang w:val="sr-Latn-ME" w:eastAsia="sr-Latn-ME"/>
        </w:rPr>
        <w:drawing>
          <wp:inline distT="0" distB="0" distL="0" distR="0">
            <wp:extent cx="2105025" cy="1466850"/>
            <wp:effectExtent l="0" t="0" r="9525" b="0"/>
            <wp:docPr id="1" name="Picture 1" descr="D:\_KORISNICKI PODACI\Desktop\log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_KORISNICKI PODACI\Desktop\logor.png"/>
                    <pic:cNvPicPr>
                      <a:picLocks noChangeAspect="1" noChangeArrowheads="1"/>
                    </pic:cNvPicPr>
                  </pic:nvPicPr>
                  <pic:blipFill>
                    <a:blip r:embed="rId7">
                      <a:extLst>
                        <a:ext uri="{28A0092B-C50C-407E-A947-70E740481C1C}">
                          <a14:useLocalDpi xmlns:a14="http://schemas.microsoft.com/office/drawing/2010/main" val="0"/>
                        </a:ext>
                      </a:extLst>
                    </a:blip>
                    <a:srcRect l="7973" r="5663"/>
                    <a:stretch>
                      <a:fillRect/>
                    </a:stretch>
                  </pic:blipFill>
                  <pic:spPr bwMode="auto">
                    <a:xfrm>
                      <a:off x="0" y="0"/>
                      <a:ext cx="2105025" cy="1466850"/>
                    </a:xfrm>
                    <a:prstGeom prst="rect">
                      <a:avLst/>
                    </a:prstGeom>
                    <a:noFill/>
                    <a:ln>
                      <a:noFill/>
                    </a:ln>
                  </pic:spPr>
                </pic:pic>
              </a:graphicData>
            </a:graphic>
          </wp:inline>
        </w:drawing>
      </w:r>
    </w:p>
    <w:p w:rsidR="004F2DAE" w:rsidRPr="002A7964" w:rsidRDefault="004F2DAE" w:rsidP="004F2DAE">
      <w:pPr>
        <w:tabs>
          <w:tab w:val="left" w:pos="851"/>
          <w:tab w:val="right" w:pos="3402"/>
        </w:tabs>
        <w:jc w:val="both"/>
        <w:rPr>
          <w:rFonts w:ascii="Arial" w:hAnsi="Arial" w:cs="Arial"/>
          <w:color w:val="000000"/>
          <w:lang w:val="sr-Latn-ME"/>
        </w:rPr>
      </w:pPr>
    </w:p>
    <w:p w:rsidR="004F2DAE" w:rsidRPr="002A7964" w:rsidRDefault="004F2DAE" w:rsidP="004F2DAE">
      <w:pPr>
        <w:tabs>
          <w:tab w:val="left" w:pos="851"/>
          <w:tab w:val="right" w:pos="3402"/>
        </w:tabs>
        <w:jc w:val="both"/>
        <w:rPr>
          <w:rFonts w:ascii="Arial" w:hAnsi="Arial" w:cs="Arial"/>
          <w:color w:val="000000"/>
          <w:lang w:val="sr-Latn-ME"/>
        </w:rPr>
      </w:pPr>
      <w:r w:rsidRPr="002A7964">
        <w:rPr>
          <w:rFonts w:ascii="Arial" w:hAnsi="Arial" w:cs="Arial"/>
          <w:color w:val="000000"/>
          <w:lang w:val="sr-Latn-ME"/>
        </w:rPr>
        <w:t>Naručilac: „Regionalni vodovod Crnogorsko primorje” DOO Budva</w:t>
      </w:r>
    </w:p>
    <w:p w:rsidR="004F2DAE" w:rsidRPr="002A7964" w:rsidRDefault="004F2DAE" w:rsidP="004F2DAE">
      <w:pPr>
        <w:jc w:val="both"/>
        <w:rPr>
          <w:rFonts w:ascii="Arial" w:hAnsi="Arial" w:cs="Arial"/>
          <w:lang w:val="sr-Latn-ME"/>
        </w:rPr>
      </w:pPr>
      <w:r w:rsidRPr="002A7964">
        <w:rPr>
          <w:rFonts w:ascii="Arial" w:hAnsi="Arial" w:cs="Arial"/>
          <w:lang w:val="sr-Latn-ME"/>
        </w:rPr>
        <w:t>Broj iz evidencije postupaka javnih nabavki: 2</w:t>
      </w:r>
      <w:r w:rsidR="0015515D">
        <w:rPr>
          <w:rFonts w:ascii="Arial" w:hAnsi="Arial" w:cs="Arial"/>
          <w:lang w:val="sr-Latn-ME"/>
        </w:rPr>
        <w:t>6</w:t>
      </w:r>
      <w:r w:rsidRPr="002A7964">
        <w:rPr>
          <w:rFonts w:ascii="Arial" w:hAnsi="Arial" w:cs="Arial"/>
          <w:lang w:val="sr-Latn-ME"/>
        </w:rPr>
        <w:t>-</w:t>
      </w:r>
      <w:r w:rsidR="00F272C3">
        <w:rPr>
          <w:rFonts w:ascii="Arial" w:hAnsi="Arial" w:cs="Arial"/>
          <w:lang w:val="sr-Latn-ME"/>
        </w:rPr>
        <w:t>1028</w:t>
      </w:r>
      <w:r w:rsidRPr="002A7964">
        <w:rPr>
          <w:rFonts w:ascii="Arial" w:hAnsi="Arial" w:cs="Arial"/>
          <w:lang w:val="sr-Latn-ME"/>
        </w:rPr>
        <w:t>/</w:t>
      </w:r>
      <w:r>
        <w:rPr>
          <w:rFonts w:ascii="Arial" w:hAnsi="Arial" w:cs="Arial"/>
          <w:lang w:val="sr-Latn-ME"/>
        </w:rPr>
        <w:t>3</w:t>
      </w:r>
    </w:p>
    <w:p w:rsidR="004F2DAE" w:rsidRPr="002A7964" w:rsidRDefault="004F2DAE" w:rsidP="004F2DAE">
      <w:pPr>
        <w:jc w:val="both"/>
        <w:rPr>
          <w:rFonts w:ascii="Arial" w:hAnsi="Arial" w:cs="Arial"/>
          <w:color w:val="000000"/>
          <w:lang w:val="sr-Latn-ME"/>
        </w:rPr>
      </w:pPr>
      <w:r w:rsidRPr="002A7964">
        <w:rPr>
          <w:rFonts w:ascii="Arial" w:hAnsi="Arial" w:cs="Arial"/>
          <w:color w:val="000000"/>
          <w:lang w:val="sr-Latn-ME"/>
        </w:rPr>
        <w:t xml:space="preserve">Redni broj iz Plana javnih nabavki: </w:t>
      </w:r>
      <w:r w:rsidR="003B59D3">
        <w:rPr>
          <w:rFonts w:ascii="Arial" w:hAnsi="Arial" w:cs="Arial"/>
          <w:color w:val="000000"/>
          <w:lang w:val="sr-Latn-ME"/>
        </w:rPr>
        <w:t>3</w:t>
      </w:r>
    </w:p>
    <w:p w:rsidR="004F2DAE" w:rsidRPr="002A7964" w:rsidRDefault="004F2DAE" w:rsidP="004F2DAE">
      <w:pPr>
        <w:tabs>
          <w:tab w:val="center" w:leader="underscore" w:pos="5387"/>
          <w:tab w:val="left" w:pos="5954"/>
          <w:tab w:val="right" w:pos="9639"/>
        </w:tabs>
        <w:jc w:val="both"/>
        <w:rPr>
          <w:rFonts w:ascii="Arial" w:hAnsi="Arial" w:cs="Arial"/>
          <w:lang w:val="sr-Latn-ME"/>
        </w:rPr>
      </w:pPr>
      <w:r w:rsidRPr="002A7964">
        <w:rPr>
          <w:rFonts w:ascii="Arial" w:hAnsi="Arial" w:cs="Arial"/>
          <w:lang w:val="sr-Latn-ME"/>
        </w:rPr>
        <w:t xml:space="preserve">Mjesto i datum: Budva, </w:t>
      </w:r>
      <w:r w:rsidR="006E6DC7" w:rsidRPr="00F272C3">
        <w:rPr>
          <w:rFonts w:ascii="Arial" w:hAnsi="Arial" w:cs="Arial"/>
          <w:lang w:val="sr-Latn-ME"/>
        </w:rPr>
        <w:t>0</w:t>
      </w:r>
      <w:r w:rsidR="008E3A12">
        <w:rPr>
          <w:rFonts w:ascii="Arial" w:hAnsi="Arial" w:cs="Arial"/>
          <w:lang w:val="sr-Latn-ME"/>
        </w:rPr>
        <w:t>4</w:t>
      </w:r>
      <w:r w:rsidRPr="00F272C3">
        <w:rPr>
          <w:rFonts w:ascii="Arial" w:hAnsi="Arial" w:cs="Arial"/>
          <w:lang w:val="sr-Latn-ME"/>
        </w:rPr>
        <w:t>.</w:t>
      </w:r>
      <w:r w:rsidR="0015515D" w:rsidRPr="00F272C3">
        <w:rPr>
          <w:rFonts w:ascii="Arial" w:hAnsi="Arial" w:cs="Arial"/>
          <w:lang w:val="sr-Latn-ME"/>
        </w:rPr>
        <w:t>0</w:t>
      </w:r>
      <w:r w:rsidR="003B59D3" w:rsidRPr="00F272C3">
        <w:rPr>
          <w:rFonts w:ascii="Arial" w:hAnsi="Arial" w:cs="Arial"/>
          <w:lang w:val="sr-Latn-ME"/>
        </w:rPr>
        <w:t>3</w:t>
      </w:r>
      <w:r w:rsidRPr="00F272C3">
        <w:rPr>
          <w:rFonts w:ascii="Arial" w:hAnsi="Arial" w:cs="Arial"/>
          <w:lang w:val="sr-Latn-ME"/>
        </w:rPr>
        <w:t>.202</w:t>
      </w:r>
      <w:r w:rsidR="0015515D" w:rsidRPr="00F272C3">
        <w:rPr>
          <w:rFonts w:ascii="Arial" w:hAnsi="Arial" w:cs="Arial"/>
          <w:lang w:val="sr-Latn-ME"/>
        </w:rPr>
        <w:t>6</w:t>
      </w:r>
      <w:r w:rsidRPr="002A7964">
        <w:rPr>
          <w:rFonts w:ascii="Arial" w:hAnsi="Arial" w:cs="Arial"/>
          <w:lang w:val="sr-Latn-ME"/>
        </w:rPr>
        <w:t>. godine.</w:t>
      </w:r>
    </w:p>
    <w:p w:rsidR="004F2DAE" w:rsidRPr="002A7964" w:rsidRDefault="004F2DAE" w:rsidP="004F2DAE">
      <w:pPr>
        <w:rPr>
          <w:rFonts w:ascii="Arial" w:hAnsi="Arial" w:cs="Arial"/>
          <w:lang w:val="sr-Latn-ME"/>
        </w:rPr>
      </w:pPr>
    </w:p>
    <w:p w:rsidR="004F2DAE" w:rsidRPr="002A7964" w:rsidRDefault="004F2DAE" w:rsidP="004F2DAE">
      <w:pPr>
        <w:rPr>
          <w:rFonts w:ascii="Arial" w:hAnsi="Arial" w:cs="Arial"/>
          <w:lang w:val="sr-Latn-ME"/>
        </w:rPr>
      </w:pPr>
    </w:p>
    <w:p w:rsidR="004F2DAE" w:rsidRPr="002A7964" w:rsidRDefault="004F2DAE" w:rsidP="004F2DAE">
      <w:pPr>
        <w:rPr>
          <w:rFonts w:ascii="Arial" w:hAnsi="Arial" w:cs="Arial"/>
          <w:lang w:val="sr-Latn-ME"/>
        </w:rPr>
      </w:pPr>
    </w:p>
    <w:p w:rsidR="004F2DAE" w:rsidRPr="002A7964" w:rsidRDefault="004F2DAE" w:rsidP="004F2DAE">
      <w:pPr>
        <w:tabs>
          <w:tab w:val="left" w:pos="1276"/>
          <w:tab w:val="left" w:pos="3261"/>
        </w:tabs>
        <w:jc w:val="both"/>
        <w:rPr>
          <w:rFonts w:ascii="Arial" w:hAnsi="Arial" w:cs="Arial"/>
          <w:b/>
          <w:bCs/>
          <w:color w:val="000000"/>
          <w:lang w:val="sr-Latn-ME"/>
        </w:rPr>
      </w:pPr>
      <w:r w:rsidRPr="002A7964">
        <w:rPr>
          <w:rFonts w:ascii="Arial" w:hAnsi="Arial" w:cs="Arial"/>
          <w:lang w:val="sr-Latn-ME"/>
        </w:rPr>
        <w:t xml:space="preserve">Na osnovu člana 53 stav 3 Zakona o javnim nabavkama („Službeni list CG“, br. 74/19 i 3/23) </w:t>
      </w:r>
      <w:r w:rsidRPr="002A7964">
        <w:rPr>
          <w:rFonts w:ascii="Arial" w:hAnsi="Arial" w:cs="Arial"/>
          <w:color w:val="000000"/>
          <w:lang w:val="sr-Latn-ME"/>
        </w:rPr>
        <w:t>„Regionalni vodovod Crnogorsko primorje” DOO Budva</w:t>
      </w:r>
      <w:r w:rsidRPr="002A7964">
        <w:rPr>
          <w:rFonts w:ascii="Arial" w:hAnsi="Arial" w:cs="Arial"/>
          <w:lang w:val="sr-Latn-ME"/>
        </w:rPr>
        <w:t xml:space="preserve"> objavljuje</w:t>
      </w:r>
    </w:p>
    <w:p w:rsidR="004F2DAE" w:rsidRPr="002A7964" w:rsidRDefault="004F2DAE" w:rsidP="004F2DAE">
      <w:pPr>
        <w:tabs>
          <w:tab w:val="left" w:pos="1276"/>
          <w:tab w:val="left" w:pos="3261"/>
        </w:tabs>
        <w:jc w:val="both"/>
        <w:rPr>
          <w:rFonts w:ascii="Arial" w:hAnsi="Arial" w:cs="Arial"/>
          <w:b/>
          <w:bCs/>
          <w:color w:val="000000"/>
          <w:lang w:val="sr-Latn-ME"/>
        </w:rPr>
      </w:pPr>
    </w:p>
    <w:p w:rsidR="004F2DAE" w:rsidRPr="002A7964" w:rsidRDefault="004F2DAE" w:rsidP="004F2DAE">
      <w:pPr>
        <w:tabs>
          <w:tab w:val="left" w:pos="1276"/>
          <w:tab w:val="left" w:pos="3261"/>
        </w:tabs>
        <w:jc w:val="both"/>
        <w:rPr>
          <w:rFonts w:ascii="Arial" w:hAnsi="Arial" w:cs="Arial"/>
          <w:b/>
          <w:bCs/>
          <w:color w:val="000000"/>
          <w:lang w:val="sr-Latn-ME"/>
        </w:rPr>
      </w:pPr>
    </w:p>
    <w:p w:rsidR="004F2DAE" w:rsidRPr="002A7964" w:rsidRDefault="004F2DAE" w:rsidP="004F2DAE">
      <w:pPr>
        <w:tabs>
          <w:tab w:val="left" w:pos="1276"/>
          <w:tab w:val="left" w:pos="3261"/>
        </w:tabs>
        <w:jc w:val="both"/>
        <w:rPr>
          <w:rFonts w:ascii="Arial" w:hAnsi="Arial" w:cs="Arial"/>
          <w:b/>
          <w:bCs/>
          <w:color w:val="000000"/>
          <w:lang w:val="sr-Latn-ME"/>
        </w:rPr>
      </w:pPr>
    </w:p>
    <w:p w:rsidR="004F2DAE" w:rsidRPr="002A7964" w:rsidRDefault="004F2DAE" w:rsidP="004F2DAE">
      <w:pPr>
        <w:tabs>
          <w:tab w:val="left" w:pos="1276"/>
          <w:tab w:val="left" w:pos="3261"/>
        </w:tabs>
        <w:jc w:val="both"/>
        <w:rPr>
          <w:rFonts w:ascii="Arial" w:hAnsi="Arial" w:cs="Arial"/>
          <w:b/>
          <w:bCs/>
          <w:color w:val="000000"/>
          <w:lang w:val="sr-Latn-ME"/>
        </w:rPr>
      </w:pPr>
    </w:p>
    <w:p w:rsidR="004F2DAE" w:rsidRPr="002A7964" w:rsidRDefault="004F2DAE" w:rsidP="004F2DAE">
      <w:pPr>
        <w:tabs>
          <w:tab w:val="left" w:pos="1276"/>
          <w:tab w:val="left" w:pos="3261"/>
        </w:tabs>
        <w:jc w:val="both"/>
        <w:rPr>
          <w:rFonts w:ascii="Arial" w:hAnsi="Arial" w:cs="Arial"/>
          <w:b/>
          <w:bCs/>
          <w:color w:val="000000"/>
          <w:lang w:val="sr-Latn-ME"/>
        </w:rPr>
      </w:pPr>
    </w:p>
    <w:p w:rsidR="004F2DAE" w:rsidRPr="002A7964" w:rsidRDefault="004F2DAE" w:rsidP="004F2DAE">
      <w:pPr>
        <w:tabs>
          <w:tab w:val="left" w:pos="1276"/>
          <w:tab w:val="left" w:pos="3261"/>
        </w:tabs>
        <w:jc w:val="both"/>
        <w:rPr>
          <w:rFonts w:ascii="Arial" w:hAnsi="Arial" w:cs="Arial"/>
          <w:lang w:val="sr-Latn-ME"/>
        </w:rPr>
      </w:pPr>
    </w:p>
    <w:p w:rsidR="004F2DAE" w:rsidRPr="002A7964" w:rsidRDefault="004F2DAE" w:rsidP="004F2DAE">
      <w:pPr>
        <w:keepNext/>
        <w:jc w:val="center"/>
        <w:outlineLvl w:val="0"/>
        <w:rPr>
          <w:rFonts w:ascii="Arial" w:hAnsi="Arial" w:cs="Arial"/>
          <w:b/>
          <w:bCs/>
          <w:color w:val="000000"/>
          <w:lang w:val="sr-Latn-ME"/>
        </w:rPr>
      </w:pPr>
    </w:p>
    <w:p w:rsidR="004F2DAE" w:rsidRPr="002A7964" w:rsidRDefault="004F2DAE" w:rsidP="004F2DAE">
      <w:pPr>
        <w:jc w:val="center"/>
        <w:rPr>
          <w:rFonts w:ascii="Arial" w:hAnsi="Arial" w:cs="Arial"/>
          <w:b/>
          <w:bCs/>
          <w:color w:val="000000"/>
          <w:lang w:val="sr-Latn-ME"/>
        </w:rPr>
      </w:pPr>
      <w:r w:rsidRPr="002A7964">
        <w:rPr>
          <w:rFonts w:ascii="Arial" w:hAnsi="Arial" w:cs="Arial"/>
          <w:b/>
          <w:bCs/>
          <w:color w:val="000000"/>
          <w:lang w:val="sr-Latn-ME"/>
        </w:rPr>
        <w:t>TENDERSKU DOKUMENTACIJU</w:t>
      </w:r>
    </w:p>
    <w:p w:rsidR="004F2DAE" w:rsidRPr="002A7964" w:rsidRDefault="004F2DAE" w:rsidP="004F2DAE">
      <w:pPr>
        <w:jc w:val="center"/>
        <w:rPr>
          <w:rFonts w:ascii="Arial" w:hAnsi="Arial" w:cs="Arial"/>
          <w:b/>
          <w:bCs/>
          <w:color w:val="000000"/>
          <w:lang w:val="sr-Latn-ME"/>
        </w:rPr>
      </w:pPr>
      <w:r w:rsidRPr="002A7964">
        <w:rPr>
          <w:rFonts w:ascii="Arial" w:hAnsi="Arial" w:cs="Arial"/>
          <w:b/>
          <w:bCs/>
          <w:color w:val="000000"/>
          <w:lang w:val="sr-Latn-ME"/>
        </w:rPr>
        <w:t>ZA OTVORENI POSTUPAK JAVNE NABAVKE</w:t>
      </w:r>
    </w:p>
    <w:p w:rsidR="004F2DAE" w:rsidRPr="002A7964" w:rsidRDefault="003B59D3" w:rsidP="004F2DAE">
      <w:pPr>
        <w:jc w:val="center"/>
        <w:rPr>
          <w:rFonts w:ascii="Arial" w:hAnsi="Arial" w:cs="Arial"/>
          <w:lang w:val="sr-Latn-ME"/>
        </w:rPr>
      </w:pPr>
      <w:r>
        <w:rPr>
          <w:rFonts w:ascii="Arial" w:hAnsi="Arial" w:cs="Arial"/>
          <w:b/>
          <w:bCs/>
          <w:color w:val="000000"/>
          <w:lang w:val="sr-Latn-ME"/>
        </w:rPr>
        <w:t>HLORA</w:t>
      </w:r>
    </w:p>
    <w:p w:rsidR="004F2DAE" w:rsidRDefault="004F2DAE" w:rsidP="004F2DAE">
      <w:pPr>
        <w:jc w:val="both"/>
        <w:rPr>
          <w:rFonts w:ascii="Arial" w:hAnsi="Arial" w:cs="Arial"/>
          <w:color w:val="000000"/>
          <w:lang w:val="sr-Latn-ME"/>
        </w:rPr>
      </w:pPr>
    </w:p>
    <w:p w:rsidR="004F2DAE" w:rsidRPr="002A7964" w:rsidRDefault="004F2DAE" w:rsidP="004F2DAE">
      <w:pPr>
        <w:jc w:val="both"/>
        <w:rPr>
          <w:rFonts w:ascii="Arial" w:hAnsi="Arial" w:cs="Arial"/>
          <w:color w:val="000000"/>
          <w:lang w:val="sr-Latn-ME"/>
        </w:rPr>
      </w:pPr>
      <w:r w:rsidRPr="002A7964">
        <w:rPr>
          <w:rFonts w:ascii="Arial" w:hAnsi="Arial" w:cs="Arial"/>
          <w:color w:val="000000"/>
          <w:lang w:val="sr-Latn-ME"/>
        </w:rPr>
        <w:t>Predmet nabavke se nabavlja:</w:t>
      </w:r>
    </w:p>
    <w:p w:rsidR="004F2DAE" w:rsidRPr="002A7964" w:rsidRDefault="004F2DAE" w:rsidP="004F2DAE">
      <w:pPr>
        <w:jc w:val="both"/>
        <w:rPr>
          <w:rFonts w:ascii="Arial" w:hAnsi="Arial" w:cs="Arial"/>
          <w:color w:val="000000"/>
          <w:lang w:val="sr-Latn-ME"/>
        </w:rPr>
      </w:pPr>
    </w:p>
    <w:p w:rsidR="004F2DAE" w:rsidRPr="002A7964" w:rsidRDefault="004F2DAE" w:rsidP="004F2DAE">
      <w:pPr>
        <w:jc w:val="both"/>
        <w:rPr>
          <w:rFonts w:ascii="Arial" w:hAnsi="Arial" w:cs="Arial"/>
          <w:color w:val="000000"/>
          <w:lang w:val="sr-Latn-ME"/>
        </w:rPr>
      </w:pPr>
      <w:r w:rsidRPr="002A7964">
        <w:rPr>
          <w:rFonts w:ascii="Arial" w:hAnsi="Arial" w:cs="Arial"/>
          <w:color w:val="000000"/>
          <w:lang w:val="sr-Latn-ME"/>
        </w:rPr>
        <w:sym w:font="Wingdings" w:char="F0A8"/>
      </w:r>
      <w:r w:rsidRPr="002A7964">
        <w:rPr>
          <w:rFonts w:ascii="Arial" w:hAnsi="Arial" w:cs="Arial"/>
          <w:color w:val="000000"/>
          <w:lang w:val="sr-Latn-ME"/>
        </w:rPr>
        <w:t xml:space="preserve"> kao cjelina </w:t>
      </w:r>
    </w:p>
    <w:p w:rsidR="004F2DAE" w:rsidRPr="002A7964" w:rsidRDefault="004F2DAE" w:rsidP="004F2DAE">
      <w:pPr>
        <w:rPr>
          <w:rFonts w:ascii="Arial" w:hAnsi="Arial" w:cs="Arial"/>
          <w:color w:val="000000"/>
          <w:lang w:val="sr-Latn-ME"/>
        </w:rPr>
      </w:pPr>
      <w:r>
        <w:rPr>
          <w:rFonts w:ascii="Arial" w:hAnsi="Arial" w:cs="Arial"/>
          <w:color w:val="000000"/>
          <w:lang w:val="sr-Latn-ME"/>
        </w:rPr>
        <w:br w:type="page"/>
      </w:r>
    </w:p>
    <w:p w:rsidR="004F2DAE" w:rsidRPr="002A7964" w:rsidRDefault="004F2DAE" w:rsidP="004F2DA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lang w:val="sr-Latn-ME"/>
        </w:rPr>
      </w:pPr>
      <w:bookmarkStart w:id="1" w:name="_Toc62730553"/>
      <w:r w:rsidRPr="002A7964">
        <w:rPr>
          <w:rFonts w:ascii="Arial" w:hAnsi="Arial"/>
          <w:b/>
          <w:color w:val="000000"/>
          <w:lang w:val="sr-Latn-ME"/>
        </w:rPr>
        <w:lastRenderedPageBreak/>
        <w:t>POZIV ZA NADMETANJE</w:t>
      </w:r>
      <w:bookmarkEnd w:id="1"/>
    </w:p>
    <w:p w:rsidR="004F2DAE" w:rsidRPr="002A7964" w:rsidRDefault="004F2DAE" w:rsidP="004F2DAE">
      <w:pPr>
        <w:spacing w:after="160" w:line="259" w:lineRule="auto"/>
        <w:jc w:val="both"/>
        <w:rPr>
          <w:rFonts w:ascii="Arial" w:eastAsia="Calibri" w:hAnsi="Arial" w:cs="Arial"/>
          <w:color w:val="000000"/>
          <w:lang w:val="sr-Latn-ME"/>
        </w:rPr>
      </w:pPr>
      <w:r w:rsidRPr="002A7964">
        <w:rPr>
          <w:rFonts w:ascii="Arial" w:eastAsia="Calibri" w:hAnsi="Arial" w:cs="Arial"/>
          <w:color w:val="000000"/>
          <w:lang w:val="sr-Latn-ME"/>
        </w:rPr>
        <w:t>Podatke iz tačke 1. Poziv za nadmetanje, Naručilac je neposredno unio na Elektronski sistem javnih nabavki (ESJN) elektronskim putem.</w:t>
      </w:r>
    </w:p>
    <w:p w:rsidR="004F2DAE" w:rsidRPr="002A7964" w:rsidRDefault="004F2DAE" w:rsidP="004F2DAE">
      <w:pPr>
        <w:rPr>
          <w:rFonts w:ascii="Arial" w:eastAsia="Calibri" w:hAnsi="Arial" w:cs="Arial"/>
          <w:color w:val="000000"/>
          <w:lang w:val="sr-Latn-ME"/>
        </w:rPr>
      </w:pPr>
    </w:p>
    <w:p w:rsidR="004F2DAE" w:rsidRPr="002A7964" w:rsidRDefault="004F2DAE" w:rsidP="004F2DA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lang w:val="sr-Latn-ME"/>
        </w:rPr>
      </w:pPr>
      <w:bookmarkStart w:id="2" w:name="_Toc62730554"/>
      <w:r w:rsidRPr="002A7964">
        <w:rPr>
          <w:rFonts w:ascii="Arial" w:hAnsi="Arial"/>
          <w:b/>
          <w:color w:val="000000"/>
          <w:lang w:val="sr-Latn-ME"/>
        </w:rPr>
        <w:t>TEHNIČKA SPECIFIKACIJA PREDMETA JAVNE NABAVKE</w:t>
      </w:r>
      <w:bookmarkEnd w:id="2"/>
    </w:p>
    <w:p w:rsidR="004F2DAE" w:rsidRPr="00683B3F" w:rsidRDefault="004F2DAE" w:rsidP="004F2DAE">
      <w:pPr>
        <w:spacing w:after="160" w:line="259" w:lineRule="auto"/>
        <w:jc w:val="both"/>
        <w:rPr>
          <w:rFonts w:ascii="Arial" w:eastAsia="Calibri" w:hAnsi="Arial" w:cs="Arial"/>
          <w:color w:val="000000"/>
          <w:lang w:val="sr-Latn-ME"/>
        </w:rPr>
      </w:pPr>
      <w:r w:rsidRPr="00683B3F">
        <w:rPr>
          <w:rFonts w:ascii="Arial" w:eastAsia="Calibri" w:hAnsi="Arial" w:cs="Arial"/>
          <w:color w:val="000000"/>
          <w:lang w:val="sr-Latn-ME"/>
        </w:rPr>
        <w:t>Podatke iz tačke 2. Tehnička specifikacija predmeta javne nabavke, Naručilac je neposredno unio na Elektronski sistem javnih nabavki (ESJN) elektronskim putem.</w:t>
      </w:r>
    </w:p>
    <w:p w:rsidR="004F2DAE" w:rsidRPr="00683B3F" w:rsidRDefault="004F2DAE" w:rsidP="004F2DAE">
      <w:pPr>
        <w:jc w:val="both"/>
        <w:rPr>
          <w:rFonts w:ascii="Arial" w:hAnsi="Arial"/>
          <w:b/>
          <w:lang w:val="sr-Latn-ME"/>
        </w:rPr>
      </w:pPr>
    </w:p>
    <w:p w:rsidR="00477378" w:rsidRPr="00683B3F" w:rsidRDefault="00477378" w:rsidP="00EE682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lang w:val="sr-Latn-ME"/>
        </w:rPr>
      </w:pPr>
      <w:r w:rsidRPr="00683B3F">
        <w:rPr>
          <w:rFonts w:ascii="Arial" w:hAnsi="Arial"/>
          <w:b/>
          <w:lang w:val="sr-Latn-ME"/>
        </w:rPr>
        <w:t>DODATNE INFORMACIJE O PREDMETU I POSTUPKU NABAVKE</w:t>
      </w:r>
      <w:bookmarkEnd w:id="0"/>
    </w:p>
    <w:p w:rsidR="00477378" w:rsidRPr="00683B3F" w:rsidRDefault="00477378" w:rsidP="00477378">
      <w:pPr>
        <w:jc w:val="both"/>
        <w:rPr>
          <w:rFonts w:ascii="Arial" w:hAnsi="Arial" w:cs="Arial"/>
          <w:b/>
          <w:bCs/>
          <w:lang w:val="sr-Latn-ME"/>
        </w:rPr>
      </w:pPr>
    </w:p>
    <w:p w:rsidR="00477378" w:rsidRPr="00683B3F" w:rsidRDefault="00477378" w:rsidP="0047737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lang w:val="sr-Latn-ME"/>
        </w:rPr>
      </w:pPr>
      <w:r w:rsidRPr="00683B3F">
        <w:rPr>
          <w:rFonts w:ascii="Arial" w:eastAsia="Calibri" w:hAnsi="Arial" w:cs="Arial"/>
          <w:b/>
          <w:bCs/>
          <w:lang w:val="sr-Latn-ME"/>
        </w:rPr>
        <w:t>Procijenjena vrijednost predmeta nabavke:</w:t>
      </w:r>
    </w:p>
    <w:p w:rsidR="00477378" w:rsidRPr="00683B3F" w:rsidRDefault="00477378" w:rsidP="00477378">
      <w:pPr>
        <w:spacing w:after="160" w:line="259" w:lineRule="auto"/>
        <w:jc w:val="both"/>
        <w:rPr>
          <w:rFonts w:ascii="Arial" w:eastAsia="Calibri" w:hAnsi="Arial" w:cs="Arial"/>
          <w:b/>
          <w:bCs/>
          <w:lang w:val="sr-Latn-ME"/>
        </w:rPr>
      </w:pPr>
      <w:r w:rsidRPr="00683B3F">
        <w:rPr>
          <w:rFonts w:ascii="Arial" w:eastAsia="Calibri" w:hAnsi="Arial" w:cs="Arial"/>
          <w:lang w:val="sr-Latn-ME"/>
        </w:rPr>
        <w:sym w:font="Wingdings" w:char="F0A8"/>
      </w:r>
      <w:r w:rsidRPr="00683B3F">
        <w:rPr>
          <w:rFonts w:ascii="Arial" w:eastAsia="Calibri" w:hAnsi="Arial" w:cs="Arial"/>
          <w:lang w:val="sr-Latn-ME"/>
        </w:rPr>
        <w:t xml:space="preserve"> </w:t>
      </w:r>
      <w:r w:rsidRPr="00683B3F">
        <w:rPr>
          <w:rFonts w:ascii="Arial" w:eastAsia="Calibri" w:hAnsi="Arial" w:cs="Arial"/>
          <w:b/>
          <w:bCs/>
          <w:lang w:val="sr-Latn-ME"/>
        </w:rPr>
        <w:t>Procijenjena vrijednost predmeta nabavke bez zaključivanja okvirnog sporazuma</w:t>
      </w:r>
      <w:r w:rsidRPr="00683B3F">
        <w:rPr>
          <w:rFonts w:ascii="Arial" w:eastAsia="Calibri" w:hAnsi="Arial" w:cs="Arial"/>
          <w:lang w:val="sr-Latn-ME"/>
        </w:rPr>
        <w:t>:</w:t>
      </w:r>
    </w:p>
    <w:p w:rsidR="00477378" w:rsidRPr="00683B3F" w:rsidRDefault="00477378" w:rsidP="00477378">
      <w:pPr>
        <w:spacing w:after="160" w:line="259" w:lineRule="auto"/>
        <w:jc w:val="both"/>
        <w:rPr>
          <w:rFonts w:ascii="Arial" w:eastAsia="Calibri" w:hAnsi="Arial" w:cs="Arial"/>
          <w:lang w:val="sr-Latn-ME"/>
        </w:rPr>
      </w:pPr>
      <w:r w:rsidRPr="00683B3F">
        <w:rPr>
          <w:rFonts w:ascii="Arial" w:eastAsia="Calibri" w:hAnsi="Arial" w:cs="Arial"/>
          <w:lang w:val="sr-Latn-ME"/>
        </w:rPr>
        <w:sym w:font="Wingdings" w:char="F0A8"/>
      </w:r>
      <w:r w:rsidRPr="00683B3F">
        <w:rPr>
          <w:rFonts w:ascii="Arial" w:eastAsia="Calibri" w:hAnsi="Arial" w:cs="Arial"/>
          <w:lang w:val="sr-Latn-ME"/>
        </w:rPr>
        <w:t xml:space="preserve"> kao cjeline je </w:t>
      </w:r>
      <w:r w:rsidR="003B59D3">
        <w:rPr>
          <w:rFonts w:ascii="Arial" w:eastAsia="Calibri" w:hAnsi="Arial" w:cs="Arial"/>
          <w:lang w:val="sr-Latn-ME"/>
        </w:rPr>
        <w:t>30</w:t>
      </w:r>
      <w:r w:rsidR="00F82F24" w:rsidRPr="00683B3F">
        <w:rPr>
          <w:rFonts w:ascii="Arial" w:eastAsia="Calibri" w:hAnsi="Arial" w:cs="Arial"/>
          <w:lang w:val="sr-Latn-ME"/>
        </w:rPr>
        <w:t>.000,00</w:t>
      </w:r>
      <w:r w:rsidRPr="00683B3F">
        <w:rPr>
          <w:rFonts w:ascii="Arial" w:eastAsia="Calibri" w:hAnsi="Arial" w:cs="Arial"/>
          <w:lang w:val="sr-Latn-ME"/>
        </w:rPr>
        <w:t xml:space="preserve"> €</w:t>
      </w:r>
      <w:r w:rsidR="00F82F24" w:rsidRPr="00683B3F">
        <w:rPr>
          <w:rFonts w:ascii="Arial" w:eastAsia="Calibri" w:hAnsi="Arial" w:cs="Arial"/>
          <w:lang w:val="sr-Latn-ME"/>
        </w:rPr>
        <w:t xml:space="preserve"> (bez PDV-a)</w:t>
      </w:r>
      <w:r w:rsidRPr="00683B3F">
        <w:rPr>
          <w:rFonts w:ascii="Arial" w:eastAsia="Calibri" w:hAnsi="Arial" w:cs="Arial"/>
          <w:lang w:val="sr-Latn-ME"/>
        </w:rPr>
        <w:t>;</w:t>
      </w:r>
    </w:p>
    <w:p w:rsidR="00477378" w:rsidRPr="00F82F24" w:rsidRDefault="00477378" w:rsidP="00477378">
      <w:pPr>
        <w:jc w:val="both"/>
        <w:rPr>
          <w:rFonts w:ascii="Arial" w:hAnsi="Arial" w:cs="Arial"/>
          <w:b/>
          <w:bCs/>
          <w:lang w:val="sr-Latn-ME"/>
        </w:rPr>
      </w:pPr>
    </w:p>
    <w:p w:rsidR="00477378" w:rsidRPr="00F82F24" w:rsidRDefault="00477378" w:rsidP="00477378">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lang w:val="sr-Latn-ME"/>
        </w:rPr>
      </w:pPr>
      <w:r w:rsidRPr="00F82F24">
        <w:rPr>
          <w:rFonts w:ascii="Arial" w:hAnsi="Arial" w:cs="Arial"/>
          <w:lang w:val="sr-Latn-ME"/>
        </w:rPr>
        <w:t>Obrazloženje razloga zašto predmet nabavke nije podijeljen na partije:</w:t>
      </w:r>
    </w:p>
    <w:p w:rsidR="00F82F24" w:rsidRDefault="00F82F24" w:rsidP="00477378">
      <w:pPr>
        <w:jc w:val="both"/>
        <w:rPr>
          <w:rFonts w:ascii="Arial" w:hAnsi="Arial" w:cs="Arial"/>
          <w:lang w:val="sr-Latn-ME"/>
        </w:rPr>
      </w:pPr>
    </w:p>
    <w:p w:rsidR="00477378" w:rsidRPr="00F82F24" w:rsidRDefault="00F82F24" w:rsidP="00F82F24">
      <w:pPr>
        <w:jc w:val="both"/>
        <w:rPr>
          <w:rFonts w:ascii="Arial" w:hAnsi="Arial" w:cs="Arial"/>
          <w:lang w:val="sr-Latn-ME"/>
        </w:rPr>
      </w:pPr>
      <w:r w:rsidRPr="00F82F24">
        <w:rPr>
          <w:rFonts w:ascii="Arial" w:hAnsi="Arial" w:cs="Arial"/>
          <w:lang w:val="sr-Latn-ME"/>
        </w:rPr>
        <w:t>Predmet nabavke se nabavlja kao cjelina, čime se obezbjeđuje veća ekonomičnost i efikasnost utroška finansijskih sredstava.</w:t>
      </w:r>
      <w:r w:rsidR="00477378" w:rsidRPr="00F82F24">
        <w:rPr>
          <w:rFonts w:ascii="Arial" w:hAnsi="Arial" w:cs="Arial"/>
          <w:lang w:val="sr-Latn-ME"/>
        </w:rPr>
        <w:t xml:space="preserve"> </w:t>
      </w:r>
    </w:p>
    <w:p w:rsidR="00477378" w:rsidRPr="00F82F24" w:rsidRDefault="00477378" w:rsidP="00477378">
      <w:pPr>
        <w:jc w:val="both"/>
        <w:rPr>
          <w:rFonts w:ascii="Arial" w:hAnsi="Arial" w:cs="Arial"/>
          <w:lang w:val="sr-Latn-ME"/>
        </w:rPr>
      </w:pPr>
    </w:p>
    <w:p w:rsidR="00477378" w:rsidRPr="00F82F24" w:rsidRDefault="00477378" w:rsidP="0047737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F82F24">
        <w:rPr>
          <w:rFonts w:ascii="Arial" w:hAnsi="Arial" w:cs="Arial"/>
          <w:b/>
          <w:lang w:val="sr-Latn-ME"/>
        </w:rPr>
        <w:t>PONUDA SA VARIJANTAMA</w:t>
      </w:r>
    </w:p>
    <w:p w:rsidR="00477378" w:rsidRPr="00F82F24" w:rsidRDefault="00477378" w:rsidP="00477378">
      <w:pPr>
        <w:jc w:val="both"/>
        <w:rPr>
          <w:rFonts w:ascii="Arial" w:hAnsi="Arial" w:cs="Arial"/>
          <w:b/>
          <w:bCs/>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Mogućnost podnošenja ponude sa varijantama</w:t>
      </w:r>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Varijante ponude nijesu dozvoljene i neće biti razmatrane.</w:t>
      </w:r>
    </w:p>
    <w:p w:rsidR="00477378" w:rsidRPr="00F82F24" w:rsidRDefault="00477378" w:rsidP="00477378">
      <w:pPr>
        <w:jc w:val="both"/>
        <w:rPr>
          <w:rFonts w:ascii="Arial" w:hAnsi="Arial" w:cs="Arial"/>
          <w:b/>
          <w:bCs/>
          <w:lang w:val="sr-Latn-ME"/>
        </w:rPr>
      </w:pPr>
    </w:p>
    <w:p w:rsidR="00477378" w:rsidRPr="00F82F24" w:rsidRDefault="00477378" w:rsidP="0047737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F82F24">
        <w:rPr>
          <w:rFonts w:ascii="Arial" w:hAnsi="Arial" w:cs="Arial"/>
          <w:b/>
          <w:lang w:val="sr-Latn-ME"/>
        </w:rPr>
        <w:t>REZERVISANA NABAVKA</w:t>
      </w:r>
    </w:p>
    <w:p w:rsidR="00477378" w:rsidRPr="00F82F24" w:rsidRDefault="00477378" w:rsidP="00477378">
      <w:pPr>
        <w:jc w:val="both"/>
        <w:rPr>
          <w:rFonts w:ascii="Arial" w:hAnsi="Arial" w:cs="Arial"/>
          <w:b/>
          <w:bCs/>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Ne</w:t>
      </w:r>
    </w:p>
    <w:p w:rsidR="00477378" w:rsidRPr="00F82F24" w:rsidRDefault="00477378" w:rsidP="00477378">
      <w:pPr>
        <w:jc w:val="both"/>
        <w:rPr>
          <w:rFonts w:ascii="Arial" w:hAnsi="Arial" w:cs="Arial"/>
          <w:b/>
          <w:bCs/>
          <w:lang w:val="sr-Latn-ME"/>
        </w:rPr>
      </w:pPr>
    </w:p>
    <w:p w:rsidR="00477378" w:rsidRPr="00F82F24" w:rsidRDefault="00477378" w:rsidP="00EE682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szCs w:val="32"/>
          <w:lang w:val="sr-Latn-ME"/>
        </w:rPr>
      </w:pPr>
      <w:bookmarkStart w:id="3" w:name="_Toc62730556"/>
      <w:r w:rsidRPr="00F82F24">
        <w:rPr>
          <w:rFonts w:ascii="Arial" w:hAnsi="Arial"/>
          <w:b/>
          <w:szCs w:val="32"/>
          <w:lang w:val="sr-Latn-ME"/>
        </w:rPr>
        <w:t>NAČIN UTVRĐIVANJA EKVIVALENTNOSTI</w:t>
      </w:r>
      <w:bookmarkEnd w:id="3"/>
    </w:p>
    <w:p w:rsidR="00477378" w:rsidRPr="00F82F24" w:rsidRDefault="00477378" w:rsidP="00477378">
      <w:pPr>
        <w:jc w:val="both"/>
        <w:rPr>
          <w:rFonts w:ascii="Arial" w:hAnsi="Arial" w:cs="Arial"/>
          <w:bCs/>
          <w:lang w:val="sr-Latn-ME"/>
        </w:rPr>
      </w:pPr>
    </w:p>
    <w:p w:rsidR="004C4C98" w:rsidRDefault="00477378" w:rsidP="004C4C98">
      <w:pPr>
        <w:jc w:val="both"/>
        <w:rPr>
          <w:lang w:val="sr-Latn-ME"/>
        </w:rPr>
      </w:pPr>
      <w:r w:rsidRPr="00F82F24">
        <w:rPr>
          <w:rFonts w:ascii="Arial" w:hAnsi="Arial" w:cs="Arial"/>
          <w:bCs/>
          <w:lang w:val="sr-Latn-ME"/>
        </w:rPr>
        <w:t>Način utvrđivanja ekvivalentnosti:</w:t>
      </w:r>
    </w:p>
    <w:p w:rsidR="004C4C98" w:rsidRPr="004C4C98" w:rsidRDefault="004C4C98" w:rsidP="004C4C98">
      <w:pPr>
        <w:jc w:val="both"/>
        <w:rPr>
          <w:rFonts w:ascii="Arial" w:hAnsi="Arial" w:cs="Arial"/>
          <w:bCs/>
          <w:lang w:val="sr-Latn-ME"/>
        </w:rPr>
      </w:pPr>
      <w:r w:rsidRPr="004C4C98">
        <w:rPr>
          <w:rFonts w:ascii="Arial" w:hAnsi="Arial" w:cs="Arial"/>
          <w:bCs/>
          <w:lang w:val="sr-Latn-ME"/>
        </w:rPr>
        <w:t xml:space="preserve">Ako je naručilac u predmjeru radova ili tehničkoj specifikaciji za određenu stavku/e naveo robni znak, patent, tip ili proizvođač, uz naznaku “ili ekvivalentno”, ponuđač je dužan da u ponudi tačno navede koji robni znak, patent, tip ili proizvođač nudi. </w:t>
      </w:r>
    </w:p>
    <w:p w:rsidR="00CA2650" w:rsidRDefault="004C4C98" w:rsidP="004C4C98">
      <w:pPr>
        <w:jc w:val="both"/>
        <w:rPr>
          <w:rFonts w:ascii="Arial" w:hAnsi="Arial" w:cs="Arial"/>
          <w:bCs/>
          <w:lang w:val="sr-Latn-ME"/>
        </w:rPr>
      </w:pPr>
      <w:r w:rsidRPr="004C4C98">
        <w:rPr>
          <w:rFonts w:ascii="Arial" w:hAnsi="Arial" w:cs="Arial"/>
          <w:bCs/>
          <w:lang w:val="sr-Latn-ME"/>
        </w:rPr>
        <w:t xml:space="preserve">U odnosu na zahtjeve za tehničke karakteristike ili specifikacije utvrđene tenderskom dokumentacijom, ponuđači mogu ponuditi ekvivalentna rješenja zahtjevima iz standarda uz podnošenje dokaza o ekvivalentnosti. Naručilac će vršiti utvrđivanje ekvivalentnosti, kontrolom dokaza o ekvivalentnosti, koje podnosi ponuđač kao sastavni dio ponude. Takođe, kada je u pitanju ugradnja opreme, neophodno je uzeti </w:t>
      </w:r>
      <w:r w:rsidRPr="004C4C98">
        <w:rPr>
          <w:rFonts w:ascii="Arial" w:hAnsi="Arial" w:cs="Arial"/>
          <w:bCs/>
          <w:lang w:val="sr-Latn-ME"/>
        </w:rPr>
        <w:lastRenderedPageBreak/>
        <w:t>u obzir činjenicu da Naručilac ne dozvoljava bilo kakve modifikacije na postojećoj opremi u koju se ugrađuje ponuđeni dio ekvivalentnih karakteristika. Ponuđena oprema ekvivalentnih karakteristika mora biti usaglašena sa aspekta operativnih, dimenzionih i svih drugih karakteristika sa postojećom opremom.</w:t>
      </w:r>
    </w:p>
    <w:p w:rsidR="00477378" w:rsidRPr="00F82F24" w:rsidRDefault="00477378" w:rsidP="00EE682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4" w:name="_Toc62730557"/>
      <w:r w:rsidRPr="00F82F24">
        <w:rPr>
          <w:rFonts w:ascii="Arial" w:hAnsi="Arial"/>
          <w:b/>
          <w:szCs w:val="32"/>
          <w:lang w:val="sr-Latn-ME"/>
        </w:rPr>
        <w:t>OSNOVI ZA OBAVEZNO ISKLJUČENJE IZ POSTUPKA JAVNE NABAVKE</w:t>
      </w:r>
      <w:bookmarkEnd w:id="4"/>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 xml:space="preserve">Privredni subjekat će se isključiti iz postupka javne nabavke, ako: </w:t>
      </w:r>
    </w:p>
    <w:p w:rsidR="004C4C98" w:rsidRDefault="004C4C98" w:rsidP="004C4C98">
      <w:pPr>
        <w:numPr>
          <w:ilvl w:val="0"/>
          <w:numId w:val="16"/>
        </w:numPr>
        <w:rPr>
          <w:rFonts w:ascii="Arial" w:hAnsi="Arial" w:cs="Arial"/>
          <w:lang w:val="sr-Latn-ME"/>
        </w:rPr>
      </w:pPr>
      <w:bookmarkStart w:id="5" w:name="_Toc62730558"/>
      <w:r w:rsidRPr="0059695A">
        <w:rPr>
          <w:rFonts w:ascii="Arial" w:hAnsi="Arial" w:cs="Arial"/>
          <w:lang w:val="sr-Latn-ME"/>
        </w:rPr>
        <w:t>je vršio neprimjeren</w:t>
      </w:r>
      <w:r w:rsidRPr="002462D1">
        <w:rPr>
          <w:rFonts w:ascii="Arial" w:hAnsi="Arial" w:cs="Arial"/>
          <w:lang w:val="sr-Latn-ME"/>
        </w:rPr>
        <w:t xml:space="preserve"> uticaj u smislu člana 38 stav 2 tačka 1 ovog zakona;</w:t>
      </w:r>
    </w:p>
    <w:p w:rsidR="004C4C98" w:rsidRDefault="004C4C98" w:rsidP="004C4C98">
      <w:pPr>
        <w:numPr>
          <w:ilvl w:val="0"/>
          <w:numId w:val="16"/>
        </w:numPr>
        <w:rPr>
          <w:rFonts w:ascii="Arial" w:hAnsi="Arial" w:cs="Arial"/>
          <w:lang w:val="sr-Latn-ME"/>
        </w:rPr>
      </w:pPr>
      <w:r w:rsidRPr="002462D1">
        <w:rPr>
          <w:rFonts w:ascii="Arial" w:hAnsi="Arial" w:cs="Arial"/>
          <w:lang w:val="sr-Latn-ME"/>
        </w:rPr>
        <w:t>postoji sukob interesa iz člana 41 stav 1 tačka 2 ili člana 42 ovog zakona;</w:t>
      </w:r>
    </w:p>
    <w:p w:rsidR="004C4C98" w:rsidRDefault="004C4C98" w:rsidP="004C4C98">
      <w:pPr>
        <w:numPr>
          <w:ilvl w:val="0"/>
          <w:numId w:val="16"/>
        </w:numPr>
        <w:rPr>
          <w:rFonts w:ascii="Arial" w:hAnsi="Arial" w:cs="Arial"/>
          <w:lang w:val="sr-Latn-ME"/>
        </w:rPr>
      </w:pPr>
      <w:r w:rsidRPr="002462D1">
        <w:rPr>
          <w:rFonts w:ascii="Arial" w:hAnsi="Arial" w:cs="Arial"/>
          <w:lang w:val="sr-Latn-ME"/>
        </w:rPr>
        <w:t>ne ispunjava uslov iz člana 99 ovog zakona;</w:t>
      </w:r>
    </w:p>
    <w:p w:rsidR="004C4C98" w:rsidRDefault="004C4C98" w:rsidP="004C4C98">
      <w:pPr>
        <w:numPr>
          <w:ilvl w:val="0"/>
          <w:numId w:val="16"/>
        </w:numPr>
        <w:rPr>
          <w:rFonts w:ascii="Arial" w:hAnsi="Arial" w:cs="Arial"/>
          <w:lang w:val="sr-Latn-ME"/>
        </w:rPr>
      </w:pPr>
      <w:r w:rsidRPr="002462D1">
        <w:rPr>
          <w:rFonts w:ascii="Arial" w:hAnsi="Arial" w:cs="Arial"/>
          <w:lang w:val="sr-Latn-ME"/>
        </w:rPr>
        <w:t>ne ispunjava uslov iz čl. 102, 104 ili 106 ovog zakona predviđen tenderskom dokumentacijom;</w:t>
      </w:r>
    </w:p>
    <w:p w:rsidR="004C4C98" w:rsidRDefault="004C4C98" w:rsidP="004C4C98">
      <w:pPr>
        <w:numPr>
          <w:ilvl w:val="0"/>
          <w:numId w:val="16"/>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4C4C98" w:rsidRDefault="004C4C98" w:rsidP="004C4C98">
      <w:pPr>
        <w:numPr>
          <w:ilvl w:val="0"/>
          <w:numId w:val="16"/>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4C4C98" w:rsidRDefault="004C4C98" w:rsidP="004C4C98">
      <w:pPr>
        <w:numPr>
          <w:ilvl w:val="0"/>
          <w:numId w:val="16"/>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4C4C98" w:rsidRDefault="004C4C98" w:rsidP="004C4C98">
      <w:pPr>
        <w:numPr>
          <w:ilvl w:val="0"/>
          <w:numId w:val="16"/>
        </w:numPr>
        <w:rPr>
          <w:rFonts w:ascii="Arial" w:hAnsi="Arial" w:cs="Arial"/>
          <w:lang w:val="sr-Latn-ME"/>
        </w:rPr>
      </w:pPr>
      <w:r w:rsidRPr="002462D1">
        <w:rPr>
          <w:rFonts w:ascii="Arial" w:hAnsi="Arial" w:cs="Arial"/>
          <w:lang w:val="sr-Latn-ME"/>
        </w:rPr>
        <w:t>postoji drugi razlog propisan ovim zakonom.</w:t>
      </w: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578"/>
        <w:outlineLvl w:val="0"/>
        <w:rPr>
          <w:rFonts w:ascii="Arial" w:hAnsi="Arial"/>
          <w:b/>
          <w:szCs w:val="32"/>
          <w:lang w:val="sr-Latn-ME"/>
        </w:rPr>
      </w:pPr>
      <w:r w:rsidRPr="00F82F24">
        <w:rPr>
          <w:rFonts w:ascii="Arial" w:hAnsi="Arial"/>
          <w:b/>
          <w:szCs w:val="32"/>
          <w:lang w:val="sr-Latn-ME"/>
        </w:rPr>
        <w:t>SREDSTVA FINANSIJSKOG OBEZBJEĐENJA UGOVORA O JAVNOJ NABAVCI</w:t>
      </w:r>
      <w:bookmarkEnd w:id="5"/>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Ponuđač čija ponuda bude izabrana kao najpovoljnija je dužan da uz potpisan ugovor o javnoj nabavci dostavi naručiocu:</w:t>
      </w:r>
    </w:p>
    <w:p w:rsidR="00CB6EB1" w:rsidRPr="002462D1" w:rsidRDefault="00CB6EB1" w:rsidP="00CB6EB1">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 xml:space="preserve">avansnu garanciju, </w:t>
      </w:r>
      <w:r w:rsidRPr="002462D1">
        <w:rPr>
          <w:rFonts w:ascii="Arial" w:hAnsi="Arial" w:cs="Arial"/>
          <w:color w:val="000000"/>
          <w:lang w:val="sr-Latn-ME"/>
        </w:rPr>
        <w:t xml:space="preserve">za avansno plaćanje u </w:t>
      </w:r>
      <w:r w:rsidRPr="00141616">
        <w:rPr>
          <w:rFonts w:ascii="Arial" w:hAnsi="Arial" w:cs="Arial"/>
          <w:color w:val="000000"/>
          <w:lang w:val="sr-Latn-ME"/>
        </w:rPr>
        <w:t>protivvrijednosti zatraženog avansa</w:t>
      </w:r>
      <w:r w:rsidRPr="002462D1">
        <w:rPr>
          <w:rFonts w:ascii="Arial" w:hAnsi="Arial" w:cs="Arial"/>
          <w:color w:val="000000"/>
          <w:lang w:val="sr-Latn-ME"/>
        </w:rPr>
        <w:t xml:space="preserve">, sa rokom važenja </w:t>
      </w:r>
      <w:r w:rsidRPr="00EE096B">
        <w:rPr>
          <w:rFonts w:ascii="Arial" w:hAnsi="Arial" w:cs="Arial"/>
          <w:color w:val="000000"/>
          <w:lang w:val="sr-Latn-ME"/>
        </w:rPr>
        <w:t>15 dana dužim od roka za izvršenje ugovora.</w:t>
      </w:r>
      <w:r w:rsidRPr="00141616">
        <w:rPr>
          <w:rFonts w:ascii="Arial" w:hAnsi="Arial" w:cs="Arial"/>
          <w:lang w:val="sr-Latn-ME"/>
        </w:rPr>
        <w:t xml:space="preserve"> </w:t>
      </w:r>
      <w:r w:rsidRPr="00973072">
        <w:rPr>
          <w:rFonts w:ascii="Arial" w:hAnsi="Arial" w:cs="Arial"/>
          <w:lang w:val="sr-Latn-ME"/>
        </w:rPr>
        <w:t>U Garanciji je potrebno navesti da je bezuslovna i plativa na prvi poziv.</w:t>
      </w:r>
    </w:p>
    <w:p w:rsidR="00477378" w:rsidRPr="00F82F24" w:rsidRDefault="00477378" w:rsidP="00477378">
      <w:pPr>
        <w:jc w:val="both"/>
        <w:rPr>
          <w:rFonts w:ascii="Arial" w:eastAsia="Calibri" w:hAnsi="Arial" w:cs="Arial"/>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szCs w:val="32"/>
          <w:lang w:val="sr-Latn-ME"/>
        </w:rPr>
      </w:pPr>
      <w:bookmarkStart w:id="6" w:name="_Toc62730559"/>
      <w:r w:rsidRPr="00F82F24">
        <w:rPr>
          <w:rFonts w:ascii="Arial" w:hAnsi="Arial"/>
          <w:b/>
          <w:szCs w:val="32"/>
          <w:lang w:val="sr-Latn-ME"/>
        </w:rPr>
        <w:t>METODOLOGIJA VREDNOVANJA PONUDA</w:t>
      </w:r>
      <w:bookmarkEnd w:id="6"/>
    </w:p>
    <w:p w:rsidR="00477378" w:rsidRPr="00F82F24" w:rsidRDefault="00477378" w:rsidP="00477378">
      <w:pPr>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Naručilac će u postupku javne nabavki izabrati ekonomski najpovoljniju ponudu, primjenom pristupa isplativosti, po osnovu kriterijuma</w:t>
      </w:r>
      <w:r w:rsidR="00EE682A">
        <w:rPr>
          <w:rFonts w:ascii="Arial" w:hAnsi="Arial" w:cs="Arial"/>
          <w:lang w:val="sr-Latn-ME"/>
        </w:rPr>
        <w:t>:</w:t>
      </w:r>
      <w:r w:rsidRPr="00F82F24">
        <w:rPr>
          <w:rFonts w:ascii="Arial" w:hAnsi="Arial" w:cs="Arial"/>
          <w:lang w:val="sr-Latn-ME"/>
        </w:rPr>
        <w:t xml:space="preserve"> </w:t>
      </w:r>
    </w:p>
    <w:p w:rsidR="00EE682A" w:rsidRDefault="00EE682A" w:rsidP="00477378">
      <w:pPr>
        <w:rPr>
          <w:rFonts w:ascii="Arial" w:hAnsi="Arial" w:cs="Arial"/>
          <w:lang w:val="sr-Latn-ME"/>
        </w:rPr>
      </w:pPr>
    </w:p>
    <w:p w:rsidR="00477378" w:rsidRPr="00F82F24" w:rsidRDefault="00477378" w:rsidP="00477378">
      <w:pPr>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odnos cijene i kvaliteta </w:t>
      </w:r>
    </w:p>
    <w:p w:rsidR="00477378" w:rsidRPr="00F82F24" w:rsidRDefault="00477378" w:rsidP="00477378">
      <w:pPr>
        <w:rPr>
          <w:rFonts w:ascii="Arial" w:hAnsi="Arial" w:cs="Arial"/>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7" w:name="_Toc62730560"/>
      <w:r w:rsidRPr="00F82F24">
        <w:rPr>
          <w:rFonts w:ascii="Arial" w:hAnsi="Arial"/>
          <w:b/>
          <w:szCs w:val="32"/>
          <w:lang w:val="sr-Latn-ME"/>
        </w:rPr>
        <w:t>JEZIK PONUDE</w:t>
      </w:r>
      <w:bookmarkEnd w:id="7"/>
    </w:p>
    <w:p w:rsidR="00477378" w:rsidRPr="00F82F24" w:rsidRDefault="00477378" w:rsidP="00477378">
      <w:pPr>
        <w:jc w:val="both"/>
        <w:rPr>
          <w:rFonts w:ascii="Arial" w:hAnsi="Arial" w:cs="Arial"/>
          <w:b/>
          <w:bCs/>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Ponuda se sačinjava na:</w:t>
      </w:r>
    </w:p>
    <w:p w:rsidR="00477378" w:rsidRPr="00F82F24" w:rsidRDefault="00477378" w:rsidP="00477378">
      <w:pPr>
        <w:jc w:val="both"/>
        <w:rPr>
          <w:rFonts w:ascii="Arial" w:hAnsi="Arial" w:cs="Arial"/>
          <w:b/>
          <w:bCs/>
          <w:lang w:val="sr-Latn-ME"/>
        </w:rPr>
      </w:pPr>
    </w:p>
    <w:p w:rsidR="00477378"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crnogorski jezik i drugi jezik koji je u službenoj upotrebi u Crnoj Gori, u skladu sa Ustavom i zakonom</w:t>
      </w:r>
    </w:p>
    <w:p w:rsidR="00FE07B2" w:rsidRDefault="00FE07B2" w:rsidP="00FE07B2">
      <w:pPr>
        <w:jc w:val="both"/>
        <w:rPr>
          <w:rFonts w:ascii="Arial" w:hAnsi="Arial" w:cs="Arial"/>
          <w:lang w:val="sr-Latn-ME"/>
        </w:rPr>
      </w:pPr>
      <w:r w:rsidRPr="00DD1E0C">
        <w:rPr>
          <w:rFonts w:ascii="Arial" w:hAnsi="Arial" w:cs="Arial"/>
          <w:lang w:val="sr-Latn-ME"/>
        </w:rPr>
        <w:sym w:font="Wingdings" w:char="F0A8"/>
      </w:r>
      <w:r>
        <w:rPr>
          <w:rFonts w:ascii="Arial" w:hAnsi="Arial" w:cs="Arial"/>
          <w:lang w:val="sr-Latn-ME"/>
        </w:rPr>
        <w:t xml:space="preserve"> eventualno </w:t>
      </w:r>
      <w:r w:rsidRPr="007002E3">
        <w:rPr>
          <w:rFonts w:ascii="Arial" w:hAnsi="Arial" w:cs="Arial"/>
          <w:lang w:val="sr-Latn-ME"/>
        </w:rPr>
        <w:t xml:space="preserve">engleski jezik za djelove ponude koji se odnose na: </w:t>
      </w:r>
    </w:p>
    <w:p w:rsidR="00FE07B2" w:rsidRDefault="00FE07B2" w:rsidP="00FE07B2">
      <w:pPr>
        <w:jc w:val="both"/>
        <w:rPr>
          <w:rFonts w:ascii="Arial" w:hAnsi="Arial" w:cs="Arial"/>
          <w:lang w:val="sr-Latn-ME"/>
        </w:rPr>
      </w:pPr>
      <w:r>
        <w:rPr>
          <w:rFonts w:ascii="Arial" w:hAnsi="Arial" w:cs="Arial"/>
          <w:lang w:val="sr-Latn-ME"/>
        </w:rPr>
        <w:t>-</w:t>
      </w:r>
      <w:r w:rsidRPr="007002E3">
        <w:rPr>
          <w:rFonts w:ascii="Arial" w:hAnsi="Arial" w:cs="Arial"/>
          <w:lang w:val="sr-Latn-ME"/>
        </w:rPr>
        <w:t xml:space="preserve"> tehničke karakteristik</w:t>
      </w:r>
      <w:r>
        <w:rPr>
          <w:rFonts w:ascii="Arial" w:hAnsi="Arial" w:cs="Arial"/>
          <w:lang w:val="sr-Latn-ME"/>
        </w:rPr>
        <w:t>e</w:t>
      </w:r>
      <w:r w:rsidRPr="007002E3">
        <w:rPr>
          <w:rFonts w:ascii="Arial" w:hAnsi="Arial" w:cs="Arial"/>
          <w:lang w:val="sr-Latn-ME"/>
        </w:rPr>
        <w:t xml:space="preserve"> ili specifikacije, odnosno bitne karakteristike predmeta nabavke u pogledu kvalitet</w:t>
      </w:r>
      <w:r>
        <w:rPr>
          <w:rFonts w:ascii="Arial" w:hAnsi="Arial" w:cs="Arial"/>
          <w:lang w:val="sr-Latn-ME"/>
        </w:rPr>
        <w:t>a, performansi i/ili dimenzija</w:t>
      </w:r>
      <w:r w:rsidR="005774DD">
        <w:rPr>
          <w:rFonts w:ascii="Arial" w:hAnsi="Arial" w:cs="Arial"/>
          <w:lang w:val="sr-Latn-ME"/>
        </w:rPr>
        <w:t xml:space="preserve">, </w:t>
      </w:r>
      <w:r w:rsidR="005774DD" w:rsidRPr="005774DD">
        <w:rPr>
          <w:rFonts w:ascii="Arial" w:hAnsi="Arial" w:cs="Arial"/>
          <w:lang w:val="sr-Latn-ME"/>
        </w:rPr>
        <w:t>Sertifikat</w:t>
      </w:r>
      <w:r w:rsidR="005774DD" w:rsidRPr="005774DD">
        <w:rPr>
          <w:rFonts w:ascii="Arial" w:hAnsi="Arial" w:cs="Arial"/>
          <w:lang w:val="sr-Latn-ME"/>
        </w:rPr>
        <w:t>i</w:t>
      </w:r>
      <w:r w:rsidR="005774DD" w:rsidRPr="005774DD">
        <w:rPr>
          <w:rFonts w:ascii="Arial" w:hAnsi="Arial" w:cs="Arial"/>
          <w:lang w:val="sr-Latn-ME"/>
        </w:rPr>
        <w:t xml:space="preserve"> o kvalitetu proizvoda</w:t>
      </w:r>
      <w:r w:rsidR="005774DD">
        <w:rPr>
          <w:rFonts w:ascii="Arial" w:hAnsi="Arial" w:cs="Arial"/>
          <w:lang w:val="sr-Latn-ME"/>
        </w:rPr>
        <w:t xml:space="preserve">, </w:t>
      </w:r>
      <w:r w:rsidR="005774DD" w:rsidRPr="005774DD">
        <w:rPr>
          <w:rFonts w:ascii="Arial" w:hAnsi="Arial" w:cs="Arial"/>
          <w:lang w:val="sr-Latn-ME"/>
        </w:rPr>
        <w:t>Izvještaj</w:t>
      </w:r>
      <w:r w:rsidR="005774DD" w:rsidRPr="005774DD">
        <w:rPr>
          <w:rFonts w:ascii="Arial" w:hAnsi="Arial" w:cs="Arial"/>
          <w:lang w:val="sr-Latn-ME"/>
        </w:rPr>
        <w:t>i</w:t>
      </w:r>
      <w:r w:rsidR="005774DD" w:rsidRPr="005774DD">
        <w:rPr>
          <w:rFonts w:ascii="Arial" w:hAnsi="Arial" w:cs="Arial"/>
          <w:lang w:val="sr-Latn-ME"/>
        </w:rPr>
        <w:t xml:space="preserve"> o ispitivanju</w:t>
      </w:r>
      <w:r w:rsidR="005774DD" w:rsidRPr="005774DD">
        <w:rPr>
          <w:rFonts w:ascii="Arial" w:hAnsi="Arial" w:cs="Arial"/>
          <w:lang w:val="sr-Latn-ME"/>
        </w:rPr>
        <w:t xml:space="preserve"> proizvoda</w:t>
      </w:r>
      <w:r>
        <w:rPr>
          <w:rFonts w:ascii="Arial" w:hAnsi="Arial" w:cs="Arial"/>
          <w:lang w:val="sr-Latn-ME"/>
        </w:rPr>
        <w:t>.</w:t>
      </w:r>
    </w:p>
    <w:p w:rsidR="003E669E" w:rsidRPr="00F82F24" w:rsidRDefault="003E669E" w:rsidP="00477378">
      <w:pPr>
        <w:jc w:val="both"/>
        <w:rPr>
          <w:rFonts w:ascii="Arial" w:hAnsi="Arial" w:cs="Arial"/>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8" w:name="_Toc62730561"/>
      <w:r w:rsidRPr="00F82F24">
        <w:rPr>
          <w:rFonts w:ascii="Arial" w:hAnsi="Arial"/>
          <w:b/>
          <w:szCs w:val="32"/>
          <w:lang w:val="sr-Latn-ME"/>
        </w:rPr>
        <w:t>NAČIN, MJESTO I VRIJEME PODNOŠENJA PONUDA I OTVARANJA PONUDA</w:t>
      </w:r>
      <w:bookmarkEnd w:id="8"/>
    </w:p>
    <w:p w:rsidR="00477378" w:rsidRPr="00F82F24" w:rsidRDefault="00477378" w:rsidP="00477378">
      <w:pPr>
        <w:jc w:val="both"/>
        <w:rPr>
          <w:rFonts w:ascii="Arial" w:hAnsi="Arial" w:cs="Arial"/>
          <w:b/>
          <w:bCs/>
          <w:lang w:val="sr-Latn-ME"/>
        </w:rPr>
      </w:pPr>
    </w:p>
    <w:p w:rsidR="00477378" w:rsidRPr="00485BDA" w:rsidRDefault="00477378" w:rsidP="00477378">
      <w:pPr>
        <w:jc w:val="both"/>
        <w:rPr>
          <w:rFonts w:ascii="Arial" w:hAnsi="Arial" w:cs="Arial"/>
          <w:lang w:val="sr-Latn-ME"/>
        </w:rPr>
      </w:pPr>
      <w:r w:rsidRPr="00F82F24">
        <w:rPr>
          <w:rFonts w:ascii="Arial" w:hAnsi="Arial" w:cs="Arial"/>
          <w:lang w:val="sr-Latn-ME"/>
        </w:rPr>
        <w:t xml:space="preserve">Ponude se podnose preko ESJN-a zaključno sa </w:t>
      </w:r>
      <w:r w:rsidRPr="00485BDA">
        <w:rPr>
          <w:rFonts w:ascii="Arial" w:hAnsi="Arial" w:cs="Arial"/>
          <w:lang w:val="sr-Latn-ME"/>
        </w:rPr>
        <w:t xml:space="preserve">danom </w:t>
      </w:r>
      <w:r w:rsidR="003045B4" w:rsidRPr="00485BDA">
        <w:rPr>
          <w:rFonts w:ascii="Arial" w:hAnsi="Arial" w:cs="Arial"/>
          <w:lang w:val="sr-Latn-ME"/>
        </w:rPr>
        <w:t>19</w:t>
      </w:r>
      <w:r w:rsidR="00CB6EB1" w:rsidRPr="00485BDA">
        <w:rPr>
          <w:rFonts w:ascii="Arial" w:hAnsi="Arial" w:cs="Arial"/>
          <w:lang w:val="sr-Latn-ME"/>
        </w:rPr>
        <w:t>.</w:t>
      </w:r>
      <w:r w:rsidR="002000CC" w:rsidRPr="00485BDA">
        <w:rPr>
          <w:rFonts w:ascii="Arial" w:hAnsi="Arial" w:cs="Arial"/>
          <w:lang w:val="sr-Latn-ME"/>
        </w:rPr>
        <w:t>0</w:t>
      </w:r>
      <w:r w:rsidR="003B59D3" w:rsidRPr="00485BDA">
        <w:rPr>
          <w:rFonts w:ascii="Arial" w:hAnsi="Arial" w:cs="Arial"/>
          <w:lang w:val="sr-Latn-ME"/>
        </w:rPr>
        <w:t>3</w:t>
      </w:r>
      <w:r w:rsidR="00CB6EB1" w:rsidRPr="00485BDA">
        <w:rPr>
          <w:rFonts w:ascii="Arial" w:hAnsi="Arial" w:cs="Arial"/>
          <w:lang w:val="sr-Latn-ME"/>
        </w:rPr>
        <w:t>.202</w:t>
      </w:r>
      <w:r w:rsidR="002000CC" w:rsidRPr="00485BDA">
        <w:rPr>
          <w:rFonts w:ascii="Arial" w:hAnsi="Arial" w:cs="Arial"/>
          <w:lang w:val="sr-Latn-ME"/>
        </w:rPr>
        <w:t>6</w:t>
      </w:r>
      <w:r w:rsidR="00D71F64" w:rsidRPr="00485BDA">
        <w:rPr>
          <w:rFonts w:ascii="Arial" w:hAnsi="Arial" w:cs="Arial"/>
          <w:lang w:val="sr-Latn-ME"/>
        </w:rPr>
        <w:t>.</w:t>
      </w:r>
      <w:r w:rsidRPr="00485BDA">
        <w:rPr>
          <w:rFonts w:ascii="Arial" w:hAnsi="Arial" w:cs="Arial"/>
          <w:lang w:val="sr-Latn-ME"/>
        </w:rPr>
        <w:t xml:space="preserve"> godine do </w:t>
      </w:r>
      <w:r w:rsidR="00511084" w:rsidRPr="00485BDA">
        <w:rPr>
          <w:rFonts w:ascii="Arial" w:hAnsi="Arial" w:cs="Arial"/>
          <w:lang w:val="sr-Latn-ME"/>
        </w:rPr>
        <w:t>10:00</w:t>
      </w:r>
      <w:r w:rsidRPr="00485BDA">
        <w:rPr>
          <w:rFonts w:ascii="Arial" w:hAnsi="Arial" w:cs="Arial"/>
          <w:lang w:val="sr-Latn-ME"/>
        </w:rPr>
        <w:t xml:space="preserve"> sati.</w:t>
      </w:r>
    </w:p>
    <w:p w:rsidR="00477378" w:rsidRPr="00485BDA" w:rsidRDefault="00477378" w:rsidP="00477378">
      <w:pPr>
        <w:jc w:val="both"/>
        <w:rPr>
          <w:rFonts w:ascii="Arial" w:hAnsi="Arial" w:cs="Arial"/>
          <w:b/>
          <w:bCs/>
          <w:i/>
          <w:iCs/>
          <w:lang w:val="sr-Latn-ME"/>
        </w:rPr>
      </w:pPr>
    </w:p>
    <w:p w:rsidR="00477378" w:rsidRPr="00485BDA" w:rsidRDefault="00477378" w:rsidP="00477378">
      <w:pPr>
        <w:jc w:val="both"/>
        <w:rPr>
          <w:rFonts w:ascii="Arial" w:hAnsi="Arial" w:cs="Arial"/>
          <w:lang w:val="sr-Latn-ME"/>
        </w:rPr>
      </w:pPr>
      <w:r w:rsidRPr="00485BDA">
        <w:rPr>
          <w:rFonts w:ascii="Arial" w:hAnsi="Arial" w:cs="Arial"/>
          <w:lang w:val="sr-Latn-ME"/>
        </w:rPr>
        <w:t xml:space="preserve">Otvaranje ponuda održaće se dana </w:t>
      </w:r>
      <w:r w:rsidR="003045B4" w:rsidRPr="00485BDA">
        <w:rPr>
          <w:rFonts w:ascii="Arial" w:hAnsi="Arial" w:cs="Arial"/>
          <w:lang w:val="sr-Latn-ME"/>
        </w:rPr>
        <w:t>19</w:t>
      </w:r>
      <w:r w:rsidR="002000CC" w:rsidRPr="00485BDA">
        <w:rPr>
          <w:rFonts w:ascii="Arial" w:hAnsi="Arial" w:cs="Arial"/>
          <w:lang w:val="sr-Latn-ME"/>
        </w:rPr>
        <w:t>.</w:t>
      </w:r>
      <w:r w:rsidR="003B59D3" w:rsidRPr="00485BDA">
        <w:rPr>
          <w:rFonts w:ascii="Arial" w:hAnsi="Arial" w:cs="Arial"/>
          <w:lang w:val="sr-Latn-ME"/>
        </w:rPr>
        <w:t>03</w:t>
      </w:r>
      <w:r w:rsidR="002000CC" w:rsidRPr="00485BDA">
        <w:rPr>
          <w:rFonts w:ascii="Arial" w:hAnsi="Arial" w:cs="Arial"/>
          <w:lang w:val="sr-Latn-ME"/>
        </w:rPr>
        <w:t>.2026</w:t>
      </w:r>
      <w:r w:rsidR="00D71F64" w:rsidRPr="00485BDA">
        <w:rPr>
          <w:rFonts w:ascii="Arial" w:hAnsi="Arial" w:cs="Arial"/>
          <w:lang w:val="sr-Latn-ME"/>
        </w:rPr>
        <w:t>.</w:t>
      </w:r>
      <w:r w:rsidRPr="00485BDA">
        <w:rPr>
          <w:rFonts w:ascii="Arial" w:hAnsi="Arial" w:cs="Arial"/>
          <w:lang w:val="sr-Latn-ME"/>
        </w:rPr>
        <w:t xml:space="preserve"> godine u </w:t>
      </w:r>
      <w:r w:rsidR="00511084" w:rsidRPr="00485BDA">
        <w:rPr>
          <w:rFonts w:ascii="Arial" w:hAnsi="Arial" w:cs="Arial"/>
          <w:lang w:val="sr-Latn-ME"/>
        </w:rPr>
        <w:t xml:space="preserve">10:00 </w:t>
      </w:r>
      <w:r w:rsidRPr="00485BDA">
        <w:rPr>
          <w:rFonts w:ascii="Arial" w:hAnsi="Arial" w:cs="Arial"/>
          <w:lang w:val="sr-Latn-ME"/>
        </w:rPr>
        <w:t xml:space="preserve">sati. </w:t>
      </w:r>
    </w:p>
    <w:p w:rsidR="00477378" w:rsidRPr="00485BDA" w:rsidRDefault="00477378" w:rsidP="00477378">
      <w:pPr>
        <w:jc w:val="both"/>
        <w:rPr>
          <w:rFonts w:ascii="Arial" w:hAnsi="Arial" w:cs="Arial"/>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9" w:name="_Toc62730562"/>
      <w:r w:rsidRPr="00F82F24">
        <w:rPr>
          <w:rFonts w:ascii="Arial" w:hAnsi="Arial"/>
          <w:b/>
          <w:szCs w:val="32"/>
          <w:lang w:val="sr-Latn-ME"/>
        </w:rPr>
        <w:t>USLOVI ZA AKTIVIRANJE GARANCIJE PONUDE</w:t>
      </w:r>
      <w:bookmarkEnd w:id="9"/>
    </w:p>
    <w:p w:rsidR="00477378" w:rsidRPr="00F82F24" w:rsidRDefault="00477378" w:rsidP="00477378">
      <w:pPr>
        <w:jc w:val="both"/>
        <w:rPr>
          <w:rFonts w:ascii="Arial" w:hAnsi="Arial" w:cs="Arial"/>
          <w:b/>
          <w:bCs/>
          <w:lang w:val="sr-Latn-ME"/>
        </w:rPr>
      </w:pPr>
    </w:p>
    <w:p w:rsidR="00144D67" w:rsidRPr="002462D1" w:rsidRDefault="003B59D3" w:rsidP="003B59D3">
      <w:pPr>
        <w:pStyle w:val="T30X"/>
        <w:ind w:firstLine="0"/>
        <w:rPr>
          <w:rFonts w:ascii="Arial" w:hAnsi="Arial" w:cs="Arial"/>
          <w:sz w:val="24"/>
          <w:szCs w:val="24"/>
          <w:lang w:val="sr-Latn-ME"/>
        </w:rPr>
      </w:pPr>
      <w:r>
        <w:rPr>
          <w:rFonts w:ascii="Arial" w:hAnsi="Arial" w:cs="Arial"/>
          <w:sz w:val="24"/>
          <w:szCs w:val="24"/>
          <w:lang w:val="sr-Latn-ME"/>
        </w:rPr>
        <w:t>Nije primjenjivo.</w:t>
      </w:r>
    </w:p>
    <w:p w:rsidR="00477378" w:rsidRPr="00F82F24" w:rsidRDefault="00477378" w:rsidP="00477378">
      <w:pPr>
        <w:jc w:val="both"/>
        <w:rPr>
          <w:rFonts w:ascii="Arial" w:hAnsi="Arial" w:cs="Arial"/>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10" w:name="_Toc62730563"/>
      <w:r w:rsidRPr="00F82F24">
        <w:rPr>
          <w:rFonts w:ascii="Arial" w:hAnsi="Arial"/>
          <w:b/>
          <w:szCs w:val="32"/>
          <w:lang w:val="sr-Latn-ME"/>
        </w:rPr>
        <w:t>TAJNOST PODATAKA</w:t>
      </w:r>
      <w:bookmarkEnd w:id="10"/>
    </w:p>
    <w:p w:rsidR="00477378" w:rsidRPr="00F82F24" w:rsidRDefault="00477378" w:rsidP="00477378">
      <w:pPr>
        <w:jc w:val="both"/>
        <w:rPr>
          <w:rFonts w:ascii="Arial" w:hAnsi="Arial" w:cs="Arial"/>
          <w:lang w:val="sr-Latn-ME"/>
        </w:rPr>
      </w:pPr>
      <w:r w:rsidRPr="00F82F24">
        <w:rPr>
          <w:rFonts w:ascii="Arial" w:hAnsi="Arial" w:cs="Arial"/>
          <w:lang w:val="sr-Latn-ME"/>
        </w:rPr>
        <w:t xml:space="preserve"> </w:t>
      </w:r>
    </w:p>
    <w:p w:rsidR="00477378" w:rsidRPr="00F82F24" w:rsidRDefault="00477378" w:rsidP="00477378">
      <w:pPr>
        <w:jc w:val="both"/>
        <w:rPr>
          <w:rFonts w:ascii="Arial" w:hAnsi="Arial" w:cs="Arial"/>
          <w:lang w:val="sr-Latn-ME"/>
        </w:rPr>
      </w:pPr>
      <w:r w:rsidRPr="00F82F24">
        <w:rPr>
          <w:rFonts w:ascii="Arial" w:hAnsi="Arial" w:cs="Arial"/>
          <w:lang w:val="sr-Latn-ME"/>
        </w:rPr>
        <w:t>Tenderska dokumentacija sadrži tajne podatke</w:t>
      </w:r>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ne</w:t>
      </w:r>
    </w:p>
    <w:p w:rsidR="00477378" w:rsidRPr="00F82F24" w:rsidRDefault="00477378" w:rsidP="00477378">
      <w:pPr>
        <w:rPr>
          <w:rFonts w:ascii="Arial" w:hAnsi="Arial" w:cs="Arial"/>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11" w:name="_Toc62730564"/>
      <w:r w:rsidRPr="00F82F24">
        <w:rPr>
          <w:rFonts w:ascii="Arial" w:hAnsi="Arial"/>
          <w:b/>
          <w:szCs w:val="32"/>
          <w:lang w:val="sr-Latn-ME"/>
        </w:rPr>
        <w:t>UPUTSTVO ZA SAČINJAVANJE PONUDE</w:t>
      </w:r>
      <w:bookmarkEnd w:id="11"/>
    </w:p>
    <w:p w:rsidR="00477378" w:rsidRPr="00F82F24" w:rsidRDefault="00477378" w:rsidP="00477378">
      <w:pPr>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 xml:space="preserve">Ponude se sačinjava u ESJN u skladu sa tenderskom dokumentacijom i važećim Pravilnikom o sadržaju ponude i uputstvu za sačinjavanje i podnošenje ponude. </w:t>
      </w:r>
    </w:p>
    <w:p w:rsidR="00477378" w:rsidRPr="00F82F24" w:rsidRDefault="00477378" w:rsidP="00477378">
      <w:pPr>
        <w:jc w:val="both"/>
        <w:rPr>
          <w:rFonts w:ascii="Arial" w:hAnsi="Arial" w:cs="Arial"/>
          <w:lang w:val="sr-Latn-ME"/>
        </w:rPr>
      </w:pPr>
      <w:r w:rsidRPr="00F82F24">
        <w:rPr>
          <w:rFonts w:ascii="Arial" w:hAnsi="Arial" w:cs="Arial"/>
          <w:lang w:val="sr-Latn-ME"/>
        </w:rPr>
        <w:t>Ispunjenost uslova za učešće u postupku javne nabavke dokazuje se izjavom privrednog subjekta, koja se sačinjava na obrascu datom u Pravilniku o obrascu izjave privrednog subjekta.</w:t>
      </w:r>
    </w:p>
    <w:p w:rsidR="00477378" w:rsidRPr="00F82F24" w:rsidRDefault="00477378" w:rsidP="00477378">
      <w:pPr>
        <w:jc w:val="both"/>
        <w:rPr>
          <w:rFonts w:ascii="Arial" w:hAnsi="Arial" w:cs="Arial"/>
          <w:i/>
          <w:iCs/>
          <w:lang w:val="sr-Latn-ME"/>
        </w:rPr>
      </w:pPr>
      <w:r w:rsidRPr="00F82F24">
        <w:rPr>
          <w:rFonts w:ascii="Arial" w:hAnsi="Arial" w:cs="Arial"/>
          <w:lang w:val="sr-Latn-ME"/>
        </w:rPr>
        <w:t xml:space="preserve">Ponuđač je dužan da tačno i nedvosmisleno popuni </w:t>
      </w:r>
      <w:r w:rsidRPr="00F82F24">
        <w:rPr>
          <w:rFonts w:ascii="Arial" w:eastAsia="Calibri" w:hAnsi="Arial" w:cs="Arial"/>
          <w:lang w:val="sr-Latn-ME"/>
        </w:rPr>
        <w:t>Izjavu privrednog subjekta u skladu sa zahtjevima iz tenderske dokumentacije.</w:t>
      </w:r>
    </w:p>
    <w:p w:rsidR="00477378" w:rsidRPr="00F82F24" w:rsidRDefault="00477378" w:rsidP="00477378">
      <w:pPr>
        <w:jc w:val="both"/>
        <w:rPr>
          <w:rFonts w:ascii="Arial" w:hAnsi="Arial" w:cs="Arial"/>
          <w:b/>
          <w:bCs/>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szCs w:val="32"/>
          <w:lang w:val="sr-Latn-ME"/>
        </w:rPr>
      </w:pPr>
      <w:bookmarkStart w:id="12" w:name="_Toc62730565"/>
      <w:r w:rsidRPr="00F82F24">
        <w:rPr>
          <w:rFonts w:ascii="Arial" w:hAnsi="Arial"/>
          <w:b/>
          <w:szCs w:val="32"/>
          <w:lang w:val="sr-Latn-ME"/>
        </w:rPr>
        <w:t>NAČIN ZAKLJUČIVANJA I IZMJENE UGOVORA O JAVNOJ NABAVCI</w:t>
      </w:r>
      <w:bookmarkEnd w:id="12"/>
    </w:p>
    <w:p w:rsidR="00477378" w:rsidRPr="00F82F24" w:rsidRDefault="00477378" w:rsidP="00477378">
      <w:pPr>
        <w:jc w:val="both"/>
        <w:rPr>
          <w:rFonts w:ascii="Arial" w:hAnsi="Arial" w:cs="Arial"/>
          <w:i/>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Ugovor o javnoj nabavci mora da bude u skladu sa uslovima utvrđenim tenderskom dokumentacijom, izabranom ponudom i odlukom o izboru najpovoljnije ponude, osim u pogledu iskazivanja PDV-a.</w:t>
      </w:r>
    </w:p>
    <w:p w:rsidR="00477378" w:rsidRPr="003912BB" w:rsidRDefault="00477378" w:rsidP="00477378">
      <w:pPr>
        <w:jc w:val="both"/>
        <w:rPr>
          <w:rFonts w:ascii="Arial" w:hAnsi="Arial" w:cs="Arial"/>
          <w:lang w:val="sr-Latn-ME"/>
        </w:rPr>
      </w:pPr>
    </w:p>
    <w:p w:rsidR="00477378" w:rsidRPr="003912BB" w:rsidRDefault="00477378" w:rsidP="00477378">
      <w:pPr>
        <w:jc w:val="both"/>
        <w:rPr>
          <w:rFonts w:ascii="Arial" w:hAnsi="Arial" w:cs="Arial"/>
          <w:lang w:val="sr-Latn-ME"/>
        </w:rPr>
      </w:pPr>
      <w:r w:rsidRPr="003912BB">
        <w:rPr>
          <w:rFonts w:ascii="Arial" w:hAnsi="Arial" w:cs="Arial"/>
          <w:lang w:val="sr-Latn-ME"/>
        </w:rPr>
        <w:t>Ugovor između naručioca i ponuđača čija je ponuda izabrana kao najpovoljnija, pored uslova koji su propisani ovom tenderskom dokumentacijom, će sadržati i sljedeće:</w:t>
      </w:r>
    </w:p>
    <w:p w:rsidR="00144D67" w:rsidRPr="003912BB" w:rsidRDefault="00144D67" w:rsidP="00144D67">
      <w:pPr>
        <w:jc w:val="both"/>
        <w:rPr>
          <w:rFonts w:ascii="Arial" w:hAnsi="Arial" w:cs="Arial"/>
          <w:lang w:val="sr-Latn-ME"/>
        </w:rPr>
      </w:pPr>
    </w:p>
    <w:p w:rsidR="003912BB" w:rsidRPr="003912BB" w:rsidRDefault="003912BB" w:rsidP="003912BB">
      <w:pPr>
        <w:jc w:val="both"/>
        <w:rPr>
          <w:rFonts w:ascii="Arial" w:hAnsi="Arial" w:cs="Arial"/>
          <w:color w:val="000000"/>
          <w:lang w:val="sr-Latn-ME"/>
        </w:rPr>
      </w:pPr>
      <w:r w:rsidRPr="003912BB">
        <w:rPr>
          <w:rFonts w:ascii="Arial" w:eastAsia="PMingLiU" w:hAnsi="Arial" w:cs="Arial"/>
          <w:lang w:val="sr-Latn-ME" w:eastAsia="zh-TW"/>
        </w:rPr>
        <w:t xml:space="preserve">Ugovorena vrijednost </w:t>
      </w:r>
      <w:r w:rsidRPr="003912BB">
        <w:rPr>
          <w:rFonts w:ascii="Arial" w:hAnsi="Arial" w:cs="Arial"/>
          <w:color w:val="000000"/>
          <w:lang w:val="sr-Latn-ME"/>
        </w:rPr>
        <w:t>uključuje sve troškove mobilizacije, demobilizacije, špediterske i carinske dažbine, utovar, istovar, terenski rad, instalaciju u hlornom postrojenju na rezervoaru „Đurmani“ opština Bar</w:t>
      </w:r>
      <w:r w:rsidR="00C82D97">
        <w:rPr>
          <w:rFonts w:ascii="Arial" w:hAnsi="Arial" w:cs="Arial"/>
          <w:color w:val="000000"/>
          <w:lang w:val="sr-Latn-ME"/>
        </w:rPr>
        <w:t xml:space="preserve"> odnosno postrojenju za prečišćavanje vode „Bolje Sestre“</w:t>
      </w:r>
      <w:r w:rsidRPr="003912BB">
        <w:rPr>
          <w:rFonts w:ascii="Arial" w:hAnsi="Arial" w:cs="Arial"/>
          <w:color w:val="000000"/>
          <w:lang w:val="sr-Latn-ME"/>
        </w:rPr>
        <w:t xml:space="preserve">, osiguranje zaposlenih, izradu dokumentacije, korišćenje opreme, poreze i takse (osim PDV, koji se iskazuje posebno), </w:t>
      </w:r>
      <w:r w:rsidRPr="003912BB">
        <w:rPr>
          <w:rFonts w:ascii="Arial" w:eastAsia="PMingLiU" w:hAnsi="Arial" w:cs="Arial"/>
          <w:lang w:val="sr-Latn-ME" w:eastAsia="zh-TW"/>
        </w:rPr>
        <w:t>otklanjanje kvarova u garantnom roku</w:t>
      </w:r>
      <w:r w:rsidRPr="003912BB">
        <w:rPr>
          <w:rFonts w:ascii="Arial" w:hAnsi="Arial" w:cs="Arial"/>
          <w:color w:val="000000"/>
          <w:lang w:val="sr-Latn-ME"/>
        </w:rPr>
        <w:t xml:space="preserve"> itd. koji su potrebni za uspješno izvršenje predmetnih usluga. Takođe, </w:t>
      </w:r>
      <w:r w:rsidRPr="003912BB">
        <w:rPr>
          <w:rFonts w:ascii="Arial" w:eastAsia="PMingLiU" w:hAnsi="Arial" w:cs="Arial"/>
          <w:lang w:val="sr-Latn-ME" w:eastAsia="zh-TW"/>
        </w:rPr>
        <w:t xml:space="preserve">u cijenu su uključeni troškovi ambalaže prikladne za drumski prevoz, troškovi prevoza i osiguranje prilikom transporta. </w:t>
      </w:r>
      <w:r w:rsidRPr="003912BB">
        <w:rPr>
          <w:rFonts w:ascii="Arial" w:hAnsi="Arial" w:cs="Arial"/>
          <w:color w:val="000000"/>
          <w:lang w:val="sr-Latn-ME"/>
        </w:rPr>
        <w:t>Dodatna plaćanja neće biti odobrena.</w:t>
      </w:r>
    </w:p>
    <w:p w:rsidR="003912BB" w:rsidRPr="003912BB" w:rsidRDefault="003912BB" w:rsidP="003912BB">
      <w:pPr>
        <w:jc w:val="both"/>
        <w:rPr>
          <w:rFonts w:ascii="Arial" w:eastAsia="PMingLiU" w:hAnsi="Arial" w:cs="Arial"/>
          <w:lang w:val="sr-Latn-ME" w:eastAsia="zh-TW"/>
        </w:rPr>
      </w:pPr>
    </w:p>
    <w:p w:rsidR="00E9632D" w:rsidRPr="003912BB" w:rsidRDefault="00E9632D" w:rsidP="00E9632D">
      <w:pPr>
        <w:pStyle w:val="NoSpacing"/>
        <w:jc w:val="both"/>
        <w:rPr>
          <w:rFonts w:ascii="Arial" w:hAnsi="Arial" w:cs="Arial"/>
          <w:lang w:val="sr-Latn-CS"/>
        </w:rPr>
      </w:pPr>
      <w:r w:rsidRPr="003912BB">
        <w:rPr>
          <w:rFonts w:ascii="Arial" w:hAnsi="Arial" w:cs="Arial"/>
          <w:lang w:val="sr-Latn-CS"/>
        </w:rPr>
        <w:t>Naručilac zadržava pravo da ugovorenu cijenu ne realizuje u cjelosti.</w:t>
      </w:r>
    </w:p>
    <w:p w:rsidR="00E9632D" w:rsidRPr="003912BB" w:rsidRDefault="00E9632D" w:rsidP="00E9632D">
      <w:pPr>
        <w:pStyle w:val="NoSpacing"/>
        <w:jc w:val="both"/>
        <w:rPr>
          <w:rFonts w:ascii="Arial" w:hAnsi="Arial" w:cs="Arial"/>
          <w:lang w:val="sr-Latn-CS"/>
        </w:rPr>
      </w:pPr>
      <w:r w:rsidRPr="003912BB">
        <w:rPr>
          <w:rFonts w:ascii="Arial" w:hAnsi="Arial" w:cs="Arial"/>
          <w:lang w:val="sr-Latn-CS"/>
        </w:rPr>
        <w:t>Nakon isteka ugovorenog roka, Dobavljač nema pravo na potraživanje neutrošenog dijela ugovorene cijene ili neko drugo potraživanje u vezi sa istim (naknada štete i dr.).</w:t>
      </w:r>
    </w:p>
    <w:p w:rsidR="00E9632D" w:rsidRPr="003912BB" w:rsidRDefault="00E9632D" w:rsidP="00144D67">
      <w:pPr>
        <w:jc w:val="both"/>
        <w:rPr>
          <w:rFonts w:ascii="Arial" w:hAnsi="Arial" w:cs="Arial"/>
          <w:lang w:val="sr-Latn-CS"/>
        </w:rPr>
      </w:pPr>
    </w:p>
    <w:p w:rsidR="00FE07B2" w:rsidRPr="003912BB" w:rsidRDefault="00FE07B2" w:rsidP="00FE07B2">
      <w:pPr>
        <w:jc w:val="both"/>
        <w:rPr>
          <w:rFonts w:ascii="Arial" w:hAnsi="Arial" w:cs="Arial"/>
          <w:color w:val="000000"/>
          <w:lang w:val="sr-Latn-ME"/>
        </w:rPr>
      </w:pPr>
      <w:bookmarkStart w:id="13" w:name="_Toc62730566"/>
      <w:r w:rsidRPr="003912BB">
        <w:rPr>
          <w:rFonts w:ascii="Arial" w:hAnsi="Arial" w:cs="Arial"/>
          <w:color w:val="000000"/>
          <w:lang w:val="sr-Latn-ME"/>
        </w:rPr>
        <w:t>• Ugovorna kazna</w:t>
      </w:r>
    </w:p>
    <w:p w:rsidR="00FE07B2" w:rsidRPr="003912BB" w:rsidRDefault="00FE07B2" w:rsidP="00FE07B2">
      <w:pPr>
        <w:jc w:val="both"/>
        <w:rPr>
          <w:rFonts w:ascii="Arial" w:hAnsi="Arial" w:cs="Arial"/>
          <w:color w:val="000000"/>
          <w:lang w:val="sr-Latn-ME"/>
        </w:rPr>
      </w:pPr>
    </w:p>
    <w:p w:rsidR="003912BB" w:rsidRPr="003912BB" w:rsidRDefault="003912BB" w:rsidP="003912BB">
      <w:pPr>
        <w:pStyle w:val="NoSpacing"/>
        <w:jc w:val="both"/>
        <w:rPr>
          <w:rFonts w:ascii="Arial" w:hAnsi="Arial" w:cs="Arial"/>
          <w:lang w:val="sr-Latn-ME"/>
        </w:rPr>
      </w:pPr>
      <w:r w:rsidRPr="003912BB">
        <w:rPr>
          <w:rFonts w:ascii="Arial" w:hAnsi="Arial" w:cs="Arial"/>
          <w:lang w:val="sr-Latn-ME"/>
        </w:rPr>
        <w:t>Ako Dobavljač kasni sa isporukom hlora dužan je Naručiocu platiti ugovornu kaznu u visini 1%</w:t>
      </w:r>
      <w:r w:rsidRPr="003912BB">
        <w:rPr>
          <w:rFonts w:ascii="Arial" w:hAnsi="Arial" w:cs="Arial"/>
          <w:b/>
          <w:lang w:val="sr-Latn-ME"/>
        </w:rPr>
        <w:t xml:space="preserve"> </w:t>
      </w:r>
      <w:r w:rsidRPr="003912BB">
        <w:rPr>
          <w:rFonts w:ascii="Arial" w:hAnsi="Arial" w:cs="Arial"/>
          <w:lang w:val="sr-Latn-ME"/>
        </w:rPr>
        <w:t>ugovorene cijene (vrijednosti neisporučen</w:t>
      </w:r>
      <w:r w:rsidR="001D69EA">
        <w:rPr>
          <w:rFonts w:ascii="Arial" w:hAnsi="Arial" w:cs="Arial"/>
          <w:lang w:val="sr-Latn-ME"/>
        </w:rPr>
        <w:t>e robe</w:t>
      </w:r>
      <w:bookmarkStart w:id="14" w:name="_GoBack"/>
      <w:bookmarkEnd w:id="14"/>
      <w:r w:rsidRPr="003912BB">
        <w:rPr>
          <w:rFonts w:ascii="Arial" w:hAnsi="Arial" w:cs="Arial"/>
          <w:lang w:val="sr-Latn-ME"/>
        </w:rPr>
        <w:t>)</w:t>
      </w:r>
      <w:r w:rsidRPr="003912BB">
        <w:rPr>
          <w:rFonts w:ascii="Arial" w:hAnsi="Arial" w:cs="Arial"/>
          <w:b/>
          <w:lang w:val="sr-Latn-ME"/>
        </w:rPr>
        <w:t xml:space="preserve"> </w:t>
      </w:r>
      <w:r w:rsidRPr="003912BB">
        <w:rPr>
          <w:rFonts w:ascii="Arial" w:hAnsi="Arial" w:cs="Arial"/>
          <w:lang w:val="sr-Latn-ME"/>
        </w:rPr>
        <w:t>za svaki dan kašnjenja, a najviše 20 %</w:t>
      </w:r>
      <w:r w:rsidRPr="003912BB">
        <w:rPr>
          <w:rFonts w:ascii="Arial" w:hAnsi="Arial" w:cs="Arial"/>
          <w:b/>
          <w:lang w:val="sr-Latn-ME"/>
        </w:rPr>
        <w:t xml:space="preserve"> </w:t>
      </w:r>
      <w:r w:rsidRPr="003912BB">
        <w:rPr>
          <w:rFonts w:ascii="Arial" w:hAnsi="Arial" w:cs="Arial"/>
          <w:lang w:val="sr-Latn-ME"/>
        </w:rPr>
        <w:t>ukupne ugovorene cijene.</w:t>
      </w:r>
    </w:p>
    <w:p w:rsidR="003912BB" w:rsidRPr="003912BB" w:rsidRDefault="003912BB" w:rsidP="003912BB">
      <w:pPr>
        <w:jc w:val="both"/>
        <w:rPr>
          <w:rFonts w:ascii="Arial" w:hAnsi="Arial" w:cs="Arial"/>
          <w:lang w:val="sr-Latn-ME"/>
        </w:rPr>
      </w:pPr>
      <w:r w:rsidRPr="003912BB">
        <w:rPr>
          <w:rFonts w:ascii="Arial" w:hAnsi="Arial" w:cs="Arial"/>
          <w:lang w:val="sr-Latn-ME"/>
        </w:rPr>
        <w:t>Naručilac je ovlašćen da ugovornu kaznu naplati od Dobavljača kompenzacijom iznosa ugovorne kazne sa istim iznosom Dobavljačevog potraživanja od Naručioca po ovom ugovoru.</w:t>
      </w:r>
    </w:p>
    <w:p w:rsidR="003912BB" w:rsidRPr="003912BB" w:rsidRDefault="003912BB" w:rsidP="003912BB">
      <w:pPr>
        <w:jc w:val="both"/>
        <w:rPr>
          <w:rFonts w:ascii="Arial" w:hAnsi="Arial" w:cs="Arial"/>
          <w:lang w:val="sr-Latn-ME"/>
        </w:rPr>
      </w:pPr>
      <w:r w:rsidRPr="003912BB">
        <w:rPr>
          <w:rFonts w:ascii="Arial" w:hAnsi="Arial" w:cs="Arial"/>
          <w:lang w:val="sr-Latn-ME"/>
        </w:rPr>
        <w:t>Plaćanje ugovorne kazne ne oslobađa Dobavljača obaveze da u cjelosti izvrši ugovorenu isporuku.</w:t>
      </w:r>
    </w:p>
    <w:p w:rsidR="00FE07B2" w:rsidRPr="003912BB" w:rsidRDefault="00FE07B2" w:rsidP="00FE07B2">
      <w:pPr>
        <w:jc w:val="both"/>
        <w:rPr>
          <w:rFonts w:ascii="Arial" w:hAnsi="Arial" w:cs="Arial"/>
          <w:color w:val="000000"/>
          <w:lang w:val="sr-Latn-ME"/>
        </w:rPr>
      </w:pPr>
    </w:p>
    <w:p w:rsidR="00FE07B2" w:rsidRPr="003912BB" w:rsidRDefault="00FE07B2" w:rsidP="00FE07B2">
      <w:pPr>
        <w:jc w:val="both"/>
        <w:rPr>
          <w:rFonts w:ascii="Arial" w:hAnsi="Arial" w:cs="Arial"/>
          <w:color w:val="000000"/>
          <w:lang w:val="sr-Latn-ME"/>
        </w:rPr>
      </w:pPr>
      <w:r w:rsidRPr="003912BB">
        <w:rPr>
          <w:rFonts w:ascii="Arial" w:hAnsi="Arial" w:cs="Arial"/>
          <w:color w:val="000000"/>
          <w:lang w:val="sr-Latn-ME"/>
        </w:rPr>
        <w:t>• Raskid Ugovora</w:t>
      </w:r>
    </w:p>
    <w:p w:rsidR="00FE07B2" w:rsidRPr="003912BB" w:rsidRDefault="00FE07B2" w:rsidP="00FE07B2">
      <w:pPr>
        <w:jc w:val="both"/>
        <w:rPr>
          <w:rFonts w:ascii="Arial" w:hAnsi="Arial" w:cs="Arial"/>
          <w:color w:val="000000"/>
          <w:lang w:val="sr-Latn-ME"/>
        </w:rPr>
      </w:pPr>
    </w:p>
    <w:p w:rsidR="003912BB" w:rsidRPr="003912BB" w:rsidRDefault="003912BB" w:rsidP="003912BB">
      <w:pPr>
        <w:jc w:val="both"/>
        <w:rPr>
          <w:rFonts w:ascii="Arial" w:eastAsia="PMingLiU" w:hAnsi="Arial" w:cs="Arial"/>
          <w:lang w:val="sr-Latn-ME" w:eastAsia="zh-TW"/>
        </w:rPr>
      </w:pPr>
      <w:r w:rsidRPr="003912BB">
        <w:rPr>
          <w:rFonts w:ascii="Arial" w:eastAsia="PMingLiU" w:hAnsi="Arial" w:cs="Arial"/>
          <w:lang w:val="sr-Latn-ME" w:eastAsia="zh-TW"/>
        </w:rPr>
        <w:t xml:space="preserve">Do raskida Ugovora može doći ako Dobavljač ne bude izvršavao svoje obaveze u rokovima i na način predviđen Ugovorom: </w:t>
      </w:r>
    </w:p>
    <w:p w:rsidR="003912BB" w:rsidRPr="003912BB" w:rsidRDefault="003912BB" w:rsidP="003912BB">
      <w:pPr>
        <w:numPr>
          <w:ilvl w:val="0"/>
          <w:numId w:val="20"/>
        </w:numPr>
        <w:jc w:val="both"/>
        <w:rPr>
          <w:rFonts w:ascii="Arial" w:eastAsia="PMingLiU" w:hAnsi="Arial" w:cs="Arial"/>
          <w:lang w:val="sr-Latn-ME" w:eastAsia="zh-TW"/>
        </w:rPr>
      </w:pPr>
      <w:r w:rsidRPr="003912BB">
        <w:rPr>
          <w:rFonts w:ascii="Arial" w:eastAsia="PMingLiU" w:hAnsi="Arial" w:cs="Arial"/>
          <w:lang w:val="sr-Latn-ME" w:eastAsia="zh-TW"/>
        </w:rPr>
        <w:t xml:space="preserve">U slučaju kada Naručilac ustanovi da kvalitet robe koja je predmet ovog ugovora ili način na koje se isporučuje, odstupa od traženog, odnosno ponuđenog kvaliteta iz ponude Dobavljača, </w:t>
      </w:r>
    </w:p>
    <w:p w:rsidR="003912BB" w:rsidRPr="003912BB" w:rsidRDefault="003912BB" w:rsidP="003912BB">
      <w:pPr>
        <w:numPr>
          <w:ilvl w:val="0"/>
          <w:numId w:val="20"/>
        </w:numPr>
        <w:jc w:val="both"/>
        <w:rPr>
          <w:rFonts w:ascii="Arial" w:eastAsia="PMingLiU" w:hAnsi="Arial" w:cs="Arial"/>
          <w:color w:val="000000"/>
          <w:lang w:val="sr-Latn-ME" w:eastAsia="zh-TW"/>
        </w:rPr>
      </w:pPr>
      <w:r w:rsidRPr="003912BB">
        <w:rPr>
          <w:rFonts w:ascii="Arial" w:eastAsia="PMingLiU" w:hAnsi="Arial" w:cs="Arial"/>
          <w:lang w:val="sr-Latn-ME" w:eastAsia="zh-TW"/>
        </w:rPr>
        <w:t>U slučaju da se Dobavljač ne pridržava svojih obaveza i u drugim slučajevima nesavjesnog obavljanja posla.</w:t>
      </w:r>
    </w:p>
    <w:p w:rsidR="003912BB" w:rsidRPr="003912BB" w:rsidRDefault="003912BB" w:rsidP="003912BB">
      <w:pPr>
        <w:jc w:val="both"/>
        <w:rPr>
          <w:rFonts w:ascii="Arial" w:eastAsia="PMingLiU" w:hAnsi="Arial" w:cs="Arial"/>
          <w:bCs/>
          <w:color w:val="000000"/>
          <w:lang w:val="sr-Latn-ME" w:eastAsia="zh-TW"/>
        </w:rPr>
      </w:pPr>
      <w:r w:rsidRPr="003912BB">
        <w:rPr>
          <w:rFonts w:ascii="Arial" w:eastAsia="PMingLiU" w:hAnsi="Arial" w:cs="Arial"/>
          <w:bCs/>
          <w:color w:val="000000"/>
          <w:lang w:val="sr-Latn-ME" w:eastAsia="zh-TW"/>
        </w:rPr>
        <w:t>Naručilac je obavezan da u slučaju uočavanja propusta u obavljanju posla pisanim putem pozove Dobavljača i da putem Zapisnika zajednički konstatuju uzrok i obim uočenih propusta.</w:t>
      </w:r>
    </w:p>
    <w:p w:rsidR="00FE07B2" w:rsidRDefault="00FE07B2" w:rsidP="00FE07B2">
      <w:pPr>
        <w:jc w:val="both"/>
        <w:rPr>
          <w:rFonts w:ascii="Arial" w:hAnsi="Arial" w:cs="Arial"/>
          <w:color w:val="000000"/>
          <w:highlight w:val="yellow"/>
          <w:lang w:val="sr-Latn-ME"/>
        </w:rPr>
      </w:pPr>
    </w:p>
    <w:p w:rsidR="00FE07B2" w:rsidRDefault="00FE07B2" w:rsidP="00FE07B2">
      <w:pPr>
        <w:jc w:val="both"/>
        <w:rPr>
          <w:rFonts w:ascii="Arial" w:hAnsi="Arial" w:cs="Arial"/>
          <w:lang w:val="sr-Latn-ME"/>
        </w:rPr>
      </w:pPr>
      <w:r w:rsidRPr="007515BB">
        <w:rPr>
          <w:rFonts w:ascii="Arial" w:hAnsi="Arial" w:cs="Arial"/>
          <w:lang w:val="sr-Latn-ME"/>
        </w:rPr>
        <w:t>•</w:t>
      </w:r>
      <w:r w:rsidRPr="007515BB">
        <w:rPr>
          <w:rFonts w:ascii="Arial" w:hAnsi="Arial" w:cs="Arial"/>
          <w:lang w:val="sr-Latn-ME"/>
        </w:rPr>
        <w:tab/>
        <w:t>Strane Ugovora su saglasne da sve sporove koji nastanu iz odnosa zasnovanih ovim Ugovorom prvenstveno rješavaju sporazumno. Svaki spor, nesaglasnost ili zahtjev koji proizilazi iz ugovora ili je vezan za ugovor, uključujući njegovo kršenje, prestanak ili važenje, biće konačno riješen u arbitražnom postupku u Podgorici u skladu sa Arbitražnim pravilima Arbitražnog suda pri Privrednoj komori Crne Gore uz primjenu materijalnog prava Crne Gore i na crnogorskom jeziku. Arbitražni tribunal čine tri arbitra.</w:t>
      </w:r>
    </w:p>
    <w:p w:rsidR="00FE07B2" w:rsidRPr="00A65AC5" w:rsidRDefault="00FE07B2" w:rsidP="00FE07B2">
      <w:pPr>
        <w:jc w:val="both"/>
        <w:rPr>
          <w:rFonts w:ascii="Arial" w:hAnsi="Arial" w:cs="Arial"/>
          <w:color w:val="000000"/>
          <w:highlight w:val="yellow"/>
          <w:lang w:val="sr-Latn-ME"/>
        </w:rPr>
      </w:pPr>
    </w:p>
    <w:p w:rsidR="00FE07B2" w:rsidRDefault="00FE07B2" w:rsidP="00FE07B2">
      <w:pPr>
        <w:jc w:val="both"/>
        <w:rPr>
          <w:rFonts w:ascii="Arial" w:hAnsi="Arial" w:cs="Arial"/>
          <w:color w:val="000000"/>
          <w:lang w:val="sr-Latn-ME"/>
        </w:rPr>
      </w:pPr>
      <w:r w:rsidRPr="004D62C9">
        <w:rPr>
          <w:rFonts w:ascii="Arial" w:hAnsi="Arial" w:cs="Arial"/>
          <w:color w:val="000000"/>
          <w:lang w:val="sr-Latn-ME"/>
        </w:rPr>
        <w:sym w:font="Wingdings" w:char="F0A8"/>
      </w:r>
      <w:r w:rsidRPr="004D62C9">
        <w:rPr>
          <w:rFonts w:ascii="Arial" w:hAnsi="Arial" w:cs="Arial"/>
          <w:color w:val="000000"/>
          <w:lang w:val="sr-Latn-ME"/>
        </w:rPr>
        <w:t xml:space="preserve"> Ugovor o javnoj nabavci tokom njegovog trajanja može da se izmijeni bez sprovođenja novog postupka javne nabavke u skladu sa članom 151 Zakona o javnim nabavkama: </w:t>
      </w:r>
    </w:p>
    <w:p w:rsidR="00FE07B2" w:rsidRDefault="00FE07B2" w:rsidP="00FE07B2">
      <w:pPr>
        <w:jc w:val="both"/>
        <w:rPr>
          <w:rFonts w:ascii="Arial" w:hAnsi="Arial" w:cs="Arial"/>
          <w:lang w:val="sr-Latn-ME"/>
        </w:rPr>
      </w:pPr>
      <w:r w:rsidRPr="00F26EDC">
        <w:rPr>
          <w:rFonts w:ascii="Arial" w:hAnsi="Arial" w:cs="Arial"/>
          <w:lang w:val="sr-Latn-ME"/>
        </w:rPr>
        <w:t xml:space="preserve">1) </w:t>
      </w:r>
      <w:r w:rsidRPr="004E2803">
        <w:rPr>
          <w:rFonts w:ascii="Arial" w:hAnsi="Arial" w:cs="Arial"/>
          <w:lang w:val="sr-Latn-ME"/>
        </w:rPr>
        <w:t>u slučaju potrebe za izmjenom roka izvršenja ugovora kada je potreba za izmjenom nastala zbog okolnosti koje ugovorne strane u vrijeme zaključivanja ugovora nijesu mogle predvidjeti, o čemu se pribavljaju odgovarajući dokazi na koje obje ugovorne strane moraju dati saglasnost, a izmjenom se ne mijenja priroda ugovora.</w:t>
      </w:r>
    </w:p>
    <w:p w:rsidR="00FE07B2" w:rsidRPr="00F26EDC" w:rsidRDefault="00FE07B2" w:rsidP="00FE07B2">
      <w:pPr>
        <w:jc w:val="both"/>
        <w:rPr>
          <w:rFonts w:ascii="Arial" w:hAnsi="Arial" w:cs="Arial"/>
          <w:lang w:val="sr-Latn-ME"/>
        </w:rPr>
      </w:pPr>
      <w:r w:rsidRPr="00F26EDC">
        <w:rPr>
          <w:rFonts w:ascii="Arial" w:hAnsi="Arial" w:cs="Arial"/>
          <w:lang w:val="sr-Latn-ME"/>
        </w:rPr>
        <w:t xml:space="preserve">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rsidR="00FE07B2" w:rsidRPr="00F26EDC" w:rsidRDefault="00FE07B2" w:rsidP="00FE07B2">
      <w:pPr>
        <w:jc w:val="both"/>
        <w:rPr>
          <w:rFonts w:ascii="Arial" w:hAnsi="Arial" w:cs="Arial"/>
          <w:lang w:val="sr-Latn-ME"/>
        </w:rPr>
      </w:pPr>
      <w:r w:rsidRPr="00F26EDC">
        <w:rPr>
          <w:rFonts w:ascii="Arial" w:hAnsi="Arial" w:cs="Arial"/>
          <w:lang w:val="sr-Latn-ME"/>
        </w:rPr>
        <w:t xml:space="preserve">3) kada je potreba za izmjenom ugovora nastala zbog okolnosti koje naručilac u vrijeme zaključivanja ugovora nije mogao da predvidi, a izmjenom se ne mijenja priroda ugovora a povećanje vrijednosti ugovora nije veće od 20% vrijednosti prvobitnog ugovora, </w:t>
      </w:r>
    </w:p>
    <w:p w:rsidR="00FE07B2" w:rsidRPr="00F26EDC" w:rsidRDefault="00FE07B2" w:rsidP="00FE07B2">
      <w:pPr>
        <w:jc w:val="both"/>
        <w:rPr>
          <w:rFonts w:ascii="Arial" w:hAnsi="Arial" w:cs="Arial"/>
          <w:lang w:val="sr-Latn-ME"/>
        </w:rPr>
      </w:pPr>
      <w:r w:rsidRPr="00F26EDC">
        <w:rPr>
          <w:rFonts w:ascii="Arial" w:hAnsi="Arial" w:cs="Arial"/>
          <w:lang w:val="sr-Latn-ME"/>
        </w:rPr>
        <w:t xml:space="preserve">3a) kad je potreba za izmjenom ugovora nastala zbog okolnosti koje naručilac u vrijeme zaključivanja ugovora nije mogao da predvidi, a izmjenom se ne mijenja priroda ugovora već se vrši samo smanjenje ugovorene vrijednosti, </w:t>
      </w:r>
    </w:p>
    <w:p w:rsidR="00FE07B2" w:rsidRPr="00F26EDC" w:rsidRDefault="00FE07B2" w:rsidP="00FE07B2">
      <w:pPr>
        <w:jc w:val="both"/>
        <w:rPr>
          <w:rFonts w:ascii="Arial" w:hAnsi="Arial" w:cs="Arial"/>
          <w:lang w:val="sr-Latn-ME"/>
        </w:rPr>
      </w:pPr>
      <w:r w:rsidRPr="00F26EDC">
        <w:rPr>
          <w:rFonts w:ascii="Arial" w:hAnsi="Arial" w:cs="Arial"/>
          <w:lang w:val="sr-Latn-ME"/>
        </w:rPr>
        <w:t xml:space="preserve">3b) kad se vrši zamjena podugovarača, u skladu sa članom 128 st. 10, 11 i 12 ovog zakona, </w:t>
      </w:r>
    </w:p>
    <w:p w:rsidR="00FE07B2" w:rsidRDefault="00FE07B2" w:rsidP="00FE07B2">
      <w:pPr>
        <w:jc w:val="both"/>
        <w:rPr>
          <w:rFonts w:ascii="Arial" w:hAnsi="Arial" w:cs="Arial"/>
          <w:lang w:val="sr-Latn-ME"/>
        </w:rPr>
      </w:pPr>
      <w:r w:rsidRPr="00F26EDC">
        <w:rPr>
          <w:rFonts w:ascii="Arial" w:hAnsi="Arial" w:cs="Arial"/>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FE07B2" w:rsidRPr="00F26EDC" w:rsidRDefault="00FE07B2" w:rsidP="00FE07B2">
      <w:pPr>
        <w:jc w:val="both"/>
        <w:rPr>
          <w:rFonts w:ascii="Arial" w:hAnsi="Arial" w:cs="Arial"/>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szCs w:val="32"/>
          <w:lang w:val="sr-Latn-ME"/>
        </w:rPr>
      </w:pPr>
      <w:r w:rsidRPr="00F82F24">
        <w:rPr>
          <w:rFonts w:ascii="Arial" w:hAnsi="Arial"/>
          <w:b/>
          <w:szCs w:val="32"/>
          <w:lang w:val="sr-Latn-ME"/>
        </w:rPr>
        <w:t>ZAHTJEV ZA POJAŠNJENJE ILI IZMJENU I DOPUNU TENDERSKE DOKUMENTACIJE</w:t>
      </w:r>
      <w:bookmarkEnd w:id="13"/>
    </w:p>
    <w:p w:rsidR="00477378" w:rsidRPr="00F82F24" w:rsidRDefault="00477378" w:rsidP="00477378">
      <w:pPr>
        <w:jc w:val="both"/>
        <w:rPr>
          <w:rFonts w:ascii="Arial" w:hAnsi="Arial" w:cs="Arial"/>
          <w:lang w:val="sr-Latn-ME"/>
        </w:rPr>
      </w:pPr>
    </w:p>
    <w:p w:rsidR="00477378" w:rsidRPr="00F82F24" w:rsidRDefault="00477378" w:rsidP="00477378">
      <w:pPr>
        <w:autoSpaceDE w:val="0"/>
        <w:autoSpaceDN w:val="0"/>
        <w:adjustRightInd w:val="0"/>
        <w:jc w:val="both"/>
        <w:rPr>
          <w:rFonts w:ascii="Arial" w:hAnsi="Arial" w:cs="Arial"/>
          <w:lang w:val="sr-Latn-ME"/>
        </w:rPr>
      </w:pPr>
      <w:r w:rsidRPr="00F82F24">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477378" w:rsidRPr="00F82F24" w:rsidRDefault="00477378" w:rsidP="00477378">
      <w:pPr>
        <w:jc w:val="both"/>
        <w:rPr>
          <w:rFonts w:ascii="Arial" w:hAnsi="Arial" w:cs="Arial"/>
          <w:lang w:val="sr-Latn-ME"/>
        </w:rPr>
      </w:pPr>
      <w:r w:rsidRPr="00F82F24">
        <w:rPr>
          <w:rFonts w:ascii="Arial" w:hAnsi="Arial" w:cs="Arial"/>
          <w:lang w:val="sr-Latn-ME"/>
        </w:rPr>
        <w:t>Privredni subjekat ima pravo da pisanim zahtjevom traži od naručioca pojašnjenje tenderske dokumentacije najkasnije deset dana prije isteka roka određenog za dostavljanje ponuda.</w:t>
      </w:r>
    </w:p>
    <w:p w:rsidR="00477378" w:rsidRPr="00F82F24" w:rsidRDefault="00477378" w:rsidP="00477378">
      <w:pPr>
        <w:jc w:val="both"/>
        <w:rPr>
          <w:rFonts w:ascii="Arial" w:hAnsi="Arial" w:cs="Arial"/>
          <w:lang w:val="sr-Latn-ME"/>
        </w:rPr>
      </w:pPr>
    </w:p>
    <w:p w:rsidR="00F82F24" w:rsidRPr="00F82F24" w:rsidRDefault="00477378" w:rsidP="00B01917">
      <w:pPr>
        <w:jc w:val="both"/>
        <w:rPr>
          <w:rFonts w:ascii="Arial" w:hAnsi="Arial" w:cs="Arial"/>
          <w:lang w:val="sr-Latn-ME"/>
        </w:rPr>
      </w:pPr>
      <w:r w:rsidRPr="00F82F24">
        <w:rPr>
          <w:rFonts w:ascii="Arial" w:hAnsi="Arial" w:cs="Arial"/>
          <w:lang w:val="sr-Latn-ME"/>
        </w:rPr>
        <w:t>Zahtjev se podnosi isključivo putem ESJN-a.</w:t>
      </w:r>
      <w:r w:rsidR="00F82F24" w:rsidRPr="00F82F24">
        <w:rPr>
          <w:rFonts w:ascii="Arial" w:hAnsi="Arial" w:cs="Arial"/>
          <w:lang w:val="sr-Latn-ME"/>
        </w:rPr>
        <w:br w:type="page"/>
      </w: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szCs w:val="32"/>
          <w:lang w:val="sr-Latn-ME"/>
        </w:rPr>
      </w:pPr>
      <w:bookmarkStart w:id="15" w:name="_Toc416180136"/>
      <w:bookmarkStart w:id="16" w:name="_Toc508349235"/>
      <w:bookmarkStart w:id="17" w:name="_Toc62730567"/>
      <w:r w:rsidRPr="00F82F24">
        <w:rPr>
          <w:rFonts w:ascii="Arial" w:hAnsi="Arial"/>
          <w:b/>
          <w:szCs w:val="32"/>
          <w:lang w:val="sr-Latn-ME"/>
        </w:rPr>
        <w:t>IZJAVA NARUČIOCA O NEPOSTOJANJU SUKOBA INTERESA</w:t>
      </w:r>
      <w:bookmarkEnd w:id="15"/>
      <w:bookmarkEnd w:id="16"/>
      <w:bookmarkEnd w:id="17"/>
    </w:p>
    <w:p w:rsidR="00477378" w:rsidRPr="00F82F24" w:rsidRDefault="00477378" w:rsidP="00477378">
      <w:pPr>
        <w:tabs>
          <w:tab w:val="left" w:pos="1701"/>
          <w:tab w:val="left" w:pos="4820"/>
        </w:tabs>
        <w:jc w:val="both"/>
        <w:rPr>
          <w:rFonts w:ascii="Arial" w:hAnsi="Arial" w:cs="Arial"/>
          <w:u w:val="single"/>
          <w:lang w:val="sr-Latn-ME"/>
        </w:rPr>
      </w:pPr>
    </w:p>
    <w:p w:rsidR="00477378" w:rsidRPr="00F82F24" w:rsidRDefault="00477378" w:rsidP="00477378">
      <w:pPr>
        <w:tabs>
          <w:tab w:val="left" w:pos="1701"/>
          <w:tab w:val="left" w:pos="4820"/>
        </w:tabs>
        <w:jc w:val="both"/>
        <w:rPr>
          <w:rFonts w:ascii="Arial" w:hAnsi="Arial" w:cs="Arial"/>
          <w:u w:val="single"/>
          <w:lang w:val="sr-Latn-ME"/>
        </w:rPr>
      </w:pPr>
    </w:p>
    <w:p w:rsidR="00477378" w:rsidRPr="00F82F24" w:rsidRDefault="0008508C" w:rsidP="00477378">
      <w:pPr>
        <w:tabs>
          <w:tab w:val="left" w:pos="1701"/>
          <w:tab w:val="left" w:pos="4820"/>
        </w:tabs>
        <w:jc w:val="both"/>
        <w:rPr>
          <w:rFonts w:ascii="Arial" w:hAnsi="Arial" w:cs="Arial"/>
          <w:lang w:val="sr-Latn-ME"/>
        </w:rPr>
      </w:pPr>
      <w:r>
        <w:rPr>
          <w:rFonts w:ascii="Arial" w:hAnsi="Arial" w:cs="Arial"/>
          <w:u w:val="single"/>
          <w:lang w:val="sr-Latn-ME"/>
        </w:rPr>
        <w:t>„Regionalni vodovod Crnogorsko primorje“ DOO</w:t>
      </w:r>
    </w:p>
    <w:p w:rsidR="00477378" w:rsidRPr="00F82F24" w:rsidRDefault="00477378" w:rsidP="00477378">
      <w:pPr>
        <w:jc w:val="both"/>
        <w:rPr>
          <w:rFonts w:ascii="Arial" w:hAnsi="Arial" w:cs="Arial"/>
          <w:lang w:val="sr-Latn-ME"/>
        </w:rPr>
      </w:pPr>
      <w:r w:rsidRPr="00F82F24">
        <w:rPr>
          <w:rFonts w:ascii="Arial" w:hAnsi="Arial" w:cs="Arial"/>
          <w:lang w:val="sr-Latn-ME"/>
        </w:rPr>
        <w:t xml:space="preserve">Broj: </w:t>
      </w:r>
      <w:r w:rsidR="006633E5">
        <w:rPr>
          <w:rFonts w:ascii="Arial" w:hAnsi="Arial" w:cs="Arial"/>
          <w:lang w:val="sr-Latn-ME"/>
        </w:rPr>
        <w:t>2</w:t>
      </w:r>
      <w:r w:rsidR="002000CC">
        <w:rPr>
          <w:rFonts w:ascii="Arial" w:hAnsi="Arial" w:cs="Arial"/>
          <w:lang w:val="sr-Latn-ME"/>
        </w:rPr>
        <w:t>6</w:t>
      </w:r>
      <w:r w:rsidR="006633E5">
        <w:rPr>
          <w:rFonts w:ascii="Arial" w:hAnsi="Arial" w:cs="Arial"/>
          <w:lang w:val="sr-Latn-ME"/>
        </w:rPr>
        <w:t>-</w:t>
      </w:r>
      <w:r w:rsidR="00F272C3">
        <w:rPr>
          <w:rFonts w:ascii="Arial" w:hAnsi="Arial" w:cs="Arial"/>
          <w:lang w:val="sr-Latn-ME"/>
        </w:rPr>
        <w:t>1028</w:t>
      </w:r>
      <w:r w:rsidR="0095011B">
        <w:rPr>
          <w:rFonts w:ascii="Arial" w:hAnsi="Arial" w:cs="Arial"/>
          <w:lang w:val="sr-Latn-ME"/>
        </w:rPr>
        <w:t>/</w:t>
      </w:r>
      <w:r w:rsidR="006633E5">
        <w:rPr>
          <w:rFonts w:ascii="Arial" w:hAnsi="Arial" w:cs="Arial"/>
          <w:lang w:val="sr-Latn-ME"/>
        </w:rPr>
        <w:t>2</w:t>
      </w:r>
    </w:p>
    <w:p w:rsidR="00477378" w:rsidRPr="00F82F24" w:rsidRDefault="00477378" w:rsidP="00477378">
      <w:pPr>
        <w:jc w:val="both"/>
        <w:rPr>
          <w:rFonts w:ascii="Arial" w:hAnsi="Arial" w:cs="Arial"/>
          <w:lang w:val="sr-Latn-ME"/>
        </w:rPr>
      </w:pPr>
      <w:r w:rsidRPr="00F82F24">
        <w:rPr>
          <w:rFonts w:ascii="Arial" w:hAnsi="Arial" w:cs="Arial"/>
          <w:lang w:val="sr-Latn-ME"/>
        </w:rPr>
        <w:t xml:space="preserve">Mjesto i datum: </w:t>
      </w:r>
      <w:r w:rsidR="0008508C">
        <w:rPr>
          <w:rFonts w:ascii="Arial" w:hAnsi="Arial" w:cs="Arial"/>
          <w:lang w:val="sr-Latn-ME"/>
        </w:rPr>
        <w:t xml:space="preserve">Budva, </w:t>
      </w:r>
      <w:r w:rsidR="003912BB" w:rsidRPr="00F272C3">
        <w:rPr>
          <w:rFonts w:ascii="Arial" w:hAnsi="Arial" w:cs="Arial"/>
          <w:lang w:val="sr-Latn-ME"/>
        </w:rPr>
        <w:t>03</w:t>
      </w:r>
      <w:r w:rsidR="002000CC" w:rsidRPr="00F272C3">
        <w:rPr>
          <w:rFonts w:ascii="Arial" w:hAnsi="Arial" w:cs="Arial"/>
          <w:lang w:val="sr-Latn-ME"/>
        </w:rPr>
        <w:t>.0</w:t>
      </w:r>
      <w:r w:rsidR="003912BB" w:rsidRPr="00F272C3">
        <w:rPr>
          <w:rFonts w:ascii="Arial" w:hAnsi="Arial" w:cs="Arial"/>
          <w:lang w:val="sr-Latn-ME"/>
        </w:rPr>
        <w:t>3</w:t>
      </w:r>
      <w:r w:rsidR="002000CC" w:rsidRPr="00F272C3">
        <w:rPr>
          <w:rFonts w:ascii="Arial" w:hAnsi="Arial" w:cs="Arial"/>
          <w:lang w:val="sr-Latn-ME"/>
        </w:rPr>
        <w:t>.</w:t>
      </w:r>
      <w:r w:rsidR="002000CC" w:rsidRPr="005D402E">
        <w:rPr>
          <w:rFonts w:ascii="Arial" w:hAnsi="Arial" w:cs="Arial"/>
          <w:lang w:val="sr-Latn-ME"/>
        </w:rPr>
        <w:t>2</w:t>
      </w:r>
      <w:r w:rsidR="002000CC">
        <w:rPr>
          <w:rFonts w:ascii="Arial" w:hAnsi="Arial" w:cs="Arial"/>
          <w:lang w:val="sr-Latn-ME"/>
        </w:rPr>
        <w:t>026</w:t>
      </w:r>
      <w:r w:rsidR="0008508C">
        <w:rPr>
          <w:rFonts w:ascii="Arial" w:hAnsi="Arial" w:cs="Arial"/>
          <w:lang w:val="sr-Latn-ME"/>
        </w:rPr>
        <w:t>.</w:t>
      </w:r>
    </w:p>
    <w:p w:rsidR="00477378" w:rsidRPr="00F82F24" w:rsidRDefault="00477378" w:rsidP="00477378">
      <w:pPr>
        <w:jc w:val="both"/>
        <w:rPr>
          <w:rFonts w:ascii="Arial" w:hAnsi="Arial" w:cs="Arial"/>
          <w:b/>
          <w:bCs/>
          <w:lang w:val="sr-Latn-ME"/>
        </w:rPr>
      </w:pPr>
    </w:p>
    <w:p w:rsidR="00477378" w:rsidRPr="00F82F24" w:rsidRDefault="00477378" w:rsidP="00477378">
      <w:pPr>
        <w:jc w:val="both"/>
        <w:rPr>
          <w:rFonts w:ascii="Arial" w:hAnsi="Arial" w:cs="Arial"/>
          <w:b/>
          <w:bCs/>
          <w:lang w:val="sr-Latn-ME"/>
        </w:rPr>
      </w:pPr>
    </w:p>
    <w:p w:rsidR="00477378" w:rsidRPr="00F82F24" w:rsidRDefault="00477378" w:rsidP="00477378">
      <w:pPr>
        <w:tabs>
          <w:tab w:val="left" w:pos="3290"/>
        </w:tabs>
        <w:ind w:firstLine="708"/>
        <w:jc w:val="both"/>
        <w:rPr>
          <w:rFonts w:ascii="Arial" w:hAnsi="Arial" w:cs="Arial"/>
          <w:lang w:val="sr-Latn-ME"/>
        </w:rPr>
      </w:pPr>
      <w:r w:rsidRPr="00F82F24">
        <w:rPr>
          <w:rFonts w:ascii="Arial" w:hAnsi="Arial" w:cs="Arial"/>
          <w:lang w:val="sr-Latn-ME"/>
        </w:rPr>
        <w:t>U skladu sa članom 43 stav 1 Zakona o javnim nabavkama („Službeni list CG”, br.74/19</w:t>
      </w:r>
      <w:r w:rsidR="00FE07B2" w:rsidRPr="00FE07B2">
        <w:rPr>
          <w:rFonts w:ascii="Arial" w:hAnsi="Arial" w:cs="Arial"/>
          <w:color w:val="000000"/>
          <w:lang w:val="sr-Latn-ME"/>
        </w:rPr>
        <w:t xml:space="preserve"> </w:t>
      </w:r>
      <w:r w:rsidR="00FE07B2">
        <w:rPr>
          <w:rFonts w:ascii="Arial" w:hAnsi="Arial" w:cs="Arial"/>
          <w:color w:val="000000"/>
          <w:lang w:val="sr-Latn-ME"/>
        </w:rPr>
        <w:t xml:space="preserve">i </w:t>
      </w:r>
      <w:r w:rsidR="00FE07B2" w:rsidRPr="002462D1">
        <w:rPr>
          <w:rFonts w:ascii="Arial" w:hAnsi="Arial" w:cs="Arial"/>
          <w:color w:val="000000"/>
          <w:lang w:val="sr-Latn-ME"/>
        </w:rPr>
        <w:t>3/23),</w:t>
      </w:r>
    </w:p>
    <w:p w:rsidR="00477378" w:rsidRPr="00F82F24" w:rsidRDefault="00477378" w:rsidP="00477378">
      <w:pPr>
        <w:tabs>
          <w:tab w:val="left" w:pos="3290"/>
        </w:tabs>
        <w:jc w:val="both"/>
        <w:rPr>
          <w:rFonts w:ascii="Arial" w:hAnsi="Arial" w:cs="Arial"/>
          <w:lang w:val="sr-Latn-ME"/>
        </w:rPr>
      </w:pPr>
    </w:p>
    <w:p w:rsidR="00477378" w:rsidRPr="00F82F24" w:rsidRDefault="00477378" w:rsidP="00477378">
      <w:pPr>
        <w:tabs>
          <w:tab w:val="left" w:pos="3290"/>
        </w:tabs>
        <w:jc w:val="both"/>
        <w:rPr>
          <w:rFonts w:ascii="Arial" w:hAnsi="Arial" w:cs="Arial"/>
          <w:lang w:val="sr-Latn-ME"/>
        </w:rPr>
      </w:pPr>
    </w:p>
    <w:p w:rsidR="00477378" w:rsidRPr="00F82F24" w:rsidRDefault="00477378" w:rsidP="00477378">
      <w:pPr>
        <w:tabs>
          <w:tab w:val="left" w:pos="3290"/>
        </w:tabs>
        <w:jc w:val="both"/>
        <w:rPr>
          <w:rFonts w:ascii="Arial" w:hAnsi="Arial" w:cs="Arial"/>
          <w:lang w:val="sr-Latn-ME"/>
        </w:rPr>
      </w:pPr>
    </w:p>
    <w:p w:rsidR="00477378" w:rsidRPr="00F82F24" w:rsidRDefault="00477378" w:rsidP="00477378">
      <w:pPr>
        <w:tabs>
          <w:tab w:val="left" w:pos="3290"/>
        </w:tabs>
        <w:jc w:val="both"/>
        <w:rPr>
          <w:rFonts w:ascii="Arial" w:hAnsi="Arial" w:cs="Arial"/>
          <w:lang w:val="sr-Latn-ME"/>
        </w:rPr>
      </w:pPr>
    </w:p>
    <w:p w:rsidR="00477378" w:rsidRPr="00F82F24" w:rsidRDefault="00477378" w:rsidP="00477378">
      <w:pPr>
        <w:tabs>
          <w:tab w:val="left" w:pos="3290"/>
        </w:tabs>
        <w:jc w:val="center"/>
        <w:rPr>
          <w:rFonts w:ascii="Arial" w:hAnsi="Arial" w:cs="Arial"/>
          <w:b/>
          <w:bCs/>
          <w:sz w:val="32"/>
          <w:szCs w:val="32"/>
          <w:lang w:val="sr-Latn-ME"/>
        </w:rPr>
      </w:pPr>
      <w:r w:rsidRPr="00F82F24">
        <w:rPr>
          <w:rFonts w:ascii="Arial" w:hAnsi="Arial" w:cs="Arial"/>
          <w:b/>
          <w:bCs/>
          <w:sz w:val="32"/>
          <w:szCs w:val="32"/>
          <w:lang w:val="sr-Latn-ME"/>
        </w:rPr>
        <w:t>Izjavljujem</w:t>
      </w:r>
    </w:p>
    <w:p w:rsidR="00477378" w:rsidRPr="00F82F24" w:rsidRDefault="00477378" w:rsidP="00477378">
      <w:pPr>
        <w:tabs>
          <w:tab w:val="left" w:pos="3290"/>
        </w:tabs>
        <w:jc w:val="both"/>
        <w:rPr>
          <w:rFonts w:ascii="Arial" w:hAnsi="Arial" w:cs="Arial"/>
          <w:lang w:val="sr-Latn-ME"/>
        </w:rPr>
      </w:pPr>
    </w:p>
    <w:p w:rsidR="00477378" w:rsidRPr="00F82F24" w:rsidRDefault="00477378" w:rsidP="00477378">
      <w:pPr>
        <w:tabs>
          <w:tab w:val="left" w:pos="3290"/>
        </w:tabs>
        <w:jc w:val="both"/>
        <w:rPr>
          <w:rFonts w:ascii="Arial" w:hAnsi="Arial" w:cs="Arial"/>
          <w:lang w:val="sr-Latn-ME"/>
        </w:rPr>
      </w:pPr>
      <w:r w:rsidRPr="00F82F24">
        <w:rPr>
          <w:rFonts w:ascii="Arial" w:hAnsi="Arial" w:cs="Arial"/>
          <w:lang w:val="sr-Latn-ME"/>
        </w:rPr>
        <w:t xml:space="preserve">da u postupku javne nabavke redni broj </w:t>
      </w:r>
      <w:r w:rsidR="003912BB">
        <w:rPr>
          <w:rFonts w:ascii="Arial" w:hAnsi="Arial" w:cs="Arial"/>
          <w:lang w:val="sr-Latn-ME"/>
        </w:rPr>
        <w:t>3</w:t>
      </w:r>
      <w:r w:rsidRPr="00F82F24">
        <w:rPr>
          <w:rFonts w:ascii="Arial" w:hAnsi="Arial" w:cs="Arial"/>
          <w:lang w:val="sr-Latn-ME"/>
        </w:rPr>
        <w:t xml:space="preserve"> iz Plana javne nabavke </w:t>
      </w:r>
      <w:r w:rsidR="00144D67" w:rsidRPr="002462D1">
        <w:rPr>
          <w:rFonts w:ascii="Arial" w:hAnsi="Arial" w:cs="Arial"/>
          <w:color w:val="000000"/>
          <w:lang w:val="sr-Latn-ME"/>
        </w:rPr>
        <w:t xml:space="preserve">broj </w:t>
      </w:r>
      <w:r w:rsidR="00144D67" w:rsidRPr="004E2803">
        <w:rPr>
          <w:rFonts w:ascii="Arial" w:hAnsi="Arial" w:cs="Arial"/>
          <w:color w:val="000000"/>
          <w:lang w:val="sr-Latn-ME"/>
        </w:rPr>
        <w:t>#</w:t>
      </w:r>
      <w:r w:rsidR="002000CC">
        <w:rPr>
          <w:rFonts w:ascii="Arial" w:hAnsi="Arial" w:cs="Arial"/>
          <w:color w:val="000000"/>
          <w:lang w:val="sr-Latn-ME"/>
        </w:rPr>
        <w:t>24750</w:t>
      </w:r>
      <w:r w:rsidR="00CB6EB1" w:rsidRPr="004E2803">
        <w:rPr>
          <w:rFonts w:ascii="Arial" w:hAnsi="Arial" w:cs="Arial"/>
          <w:color w:val="000000"/>
          <w:lang w:val="sr-Latn-ME"/>
        </w:rPr>
        <w:t xml:space="preserve"> </w:t>
      </w:r>
      <w:r w:rsidR="00144D67">
        <w:rPr>
          <w:rFonts w:ascii="Arial" w:hAnsi="Arial" w:cs="Arial"/>
          <w:color w:val="000000"/>
          <w:lang w:val="sr-Latn-ME"/>
        </w:rPr>
        <w:t xml:space="preserve">od </w:t>
      </w:r>
      <w:r w:rsidR="002000CC">
        <w:rPr>
          <w:rFonts w:ascii="Arial" w:hAnsi="Arial" w:cs="Arial"/>
          <w:color w:val="000000"/>
          <w:lang w:val="sr-Latn-ME"/>
        </w:rPr>
        <w:t>29</w:t>
      </w:r>
      <w:r w:rsidR="00144D67" w:rsidRPr="004E2803">
        <w:rPr>
          <w:rFonts w:ascii="Arial" w:hAnsi="Arial" w:cs="Arial"/>
          <w:color w:val="000000"/>
          <w:lang w:val="sr-Latn-ME"/>
        </w:rPr>
        <w:t>.01.202</w:t>
      </w:r>
      <w:r w:rsidR="002000CC">
        <w:rPr>
          <w:rFonts w:ascii="Arial" w:hAnsi="Arial" w:cs="Arial"/>
          <w:color w:val="000000"/>
          <w:lang w:val="sr-Latn-ME"/>
        </w:rPr>
        <w:t>6</w:t>
      </w:r>
      <w:r w:rsidR="004D625D">
        <w:rPr>
          <w:rFonts w:ascii="Arial" w:hAnsi="Arial" w:cs="Arial"/>
          <w:lang w:val="sr-Latn-ME"/>
        </w:rPr>
        <w:t xml:space="preserve">. za nabavku </w:t>
      </w:r>
      <w:r w:rsidR="003912BB">
        <w:rPr>
          <w:rFonts w:ascii="Arial" w:hAnsi="Arial" w:cs="Arial"/>
          <w:color w:val="000000"/>
          <w:lang w:val="sr-Latn-ME"/>
        </w:rPr>
        <w:t>hlora</w:t>
      </w:r>
      <w:r w:rsidR="004D625D">
        <w:rPr>
          <w:rFonts w:ascii="Arial" w:hAnsi="Arial" w:cs="Arial"/>
          <w:lang w:val="sr-Latn-ME"/>
        </w:rPr>
        <w:t xml:space="preserve">, </w:t>
      </w:r>
      <w:r w:rsidRPr="00F82F24">
        <w:rPr>
          <w:rFonts w:ascii="Arial" w:hAnsi="Arial" w:cs="Arial"/>
          <w:lang w:val="sr-Latn-ME"/>
        </w:rPr>
        <w:t>nijesam u sukobu interesa u smislu člana 41 stav 1 tačka 1 Zakona o javnim nabavkama i da ne postoji ekonomski i drugi lični interes koji može uticati na moju nepristrasnost i nezavisnost u ovom postupku javne nabavke.</w:t>
      </w:r>
    </w:p>
    <w:p w:rsidR="00477378" w:rsidRPr="00F82F24" w:rsidRDefault="00477378" w:rsidP="00477378">
      <w:pPr>
        <w:tabs>
          <w:tab w:val="left" w:pos="3290"/>
        </w:tabs>
        <w:jc w:val="both"/>
        <w:rPr>
          <w:rFonts w:ascii="Arial" w:hAnsi="Arial" w:cs="Arial"/>
          <w:lang w:val="sr-Latn-ME"/>
        </w:rPr>
      </w:pPr>
    </w:p>
    <w:p w:rsidR="00477378" w:rsidRPr="00F82F24" w:rsidRDefault="00477378" w:rsidP="00170B87">
      <w:pPr>
        <w:tabs>
          <w:tab w:val="left" w:pos="3290"/>
          <w:tab w:val="left" w:pos="6663"/>
        </w:tabs>
        <w:jc w:val="both"/>
        <w:rPr>
          <w:rFonts w:ascii="Arial" w:hAnsi="Arial" w:cs="Arial"/>
          <w:lang w:val="sr-Latn-ME"/>
        </w:rPr>
      </w:pPr>
    </w:p>
    <w:p w:rsidR="00CB6EB1" w:rsidRPr="004D625D" w:rsidRDefault="004D625D" w:rsidP="00CB6EB1">
      <w:pPr>
        <w:tabs>
          <w:tab w:val="left" w:pos="5670"/>
          <w:tab w:val="left" w:pos="5954"/>
        </w:tabs>
        <w:spacing w:after="160" w:line="259" w:lineRule="auto"/>
        <w:rPr>
          <w:rFonts w:ascii="Arial" w:hAnsi="Arial" w:cs="Arial"/>
          <w:lang w:val="sr-Latn-ME"/>
        </w:rPr>
      </w:pPr>
      <w:r w:rsidRPr="004D625D">
        <w:rPr>
          <w:rFonts w:ascii="Arial" w:hAnsi="Arial" w:cs="Arial"/>
          <w:lang w:val="sr-Latn-ME"/>
        </w:rPr>
        <w:t>Ovlašćeno lice naručioca</w:t>
      </w:r>
      <w:r w:rsidRPr="004D625D">
        <w:rPr>
          <w:rFonts w:ascii="Arial" w:hAnsi="Arial" w:cs="Arial"/>
          <w:lang w:val="sr-Latn-ME"/>
        </w:rPr>
        <w:tab/>
      </w:r>
      <w:r w:rsidR="00CB6EB1">
        <w:rPr>
          <w:rFonts w:ascii="Arial" w:hAnsi="Arial" w:cs="Arial"/>
          <w:lang w:val="sr-Latn-ME"/>
        </w:rPr>
        <w:t>Krsto Radović</w:t>
      </w:r>
      <w:r w:rsidR="00CB6EB1" w:rsidRPr="004D625D">
        <w:rPr>
          <w:rFonts w:ascii="Arial" w:hAnsi="Arial" w:cs="Arial"/>
          <w:lang w:val="sr-Latn-ME"/>
        </w:rPr>
        <w:t>, izvršni direktor</w:t>
      </w:r>
    </w:p>
    <w:p w:rsidR="00CB6EB1" w:rsidRPr="004D625D" w:rsidRDefault="00CB6EB1" w:rsidP="00CB6EB1">
      <w:pPr>
        <w:tabs>
          <w:tab w:val="left" w:pos="3290"/>
        </w:tabs>
        <w:spacing w:line="276" w:lineRule="auto"/>
        <w:ind w:left="6379" w:firstLine="708"/>
        <w:rPr>
          <w:rFonts w:ascii="Arial" w:eastAsia="Calibri" w:hAnsi="Arial" w:cs="Arial"/>
          <w:iCs/>
          <w:color w:val="000000"/>
          <w:szCs w:val="22"/>
          <w:lang w:val="sr-Latn-ME"/>
        </w:rPr>
      </w:pPr>
      <w:r w:rsidRPr="004D625D">
        <w:rPr>
          <w:rFonts w:ascii="Arial" w:eastAsia="Calibri" w:hAnsi="Arial" w:cs="Arial"/>
          <w:iCs/>
          <w:color w:val="000000"/>
          <w:szCs w:val="22"/>
          <w:lang w:val="sr-Latn-ME"/>
        </w:rPr>
        <w:t>s.r.</w:t>
      </w:r>
    </w:p>
    <w:p w:rsidR="00CB6EB1" w:rsidRPr="004D625D" w:rsidRDefault="00CB6EB1" w:rsidP="00CB6EB1">
      <w:pPr>
        <w:spacing w:after="160" w:line="259" w:lineRule="auto"/>
        <w:rPr>
          <w:rFonts w:ascii="Arial" w:hAnsi="Arial" w:cs="Arial"/>
          <w:lang w:val="sr-Latn-ME"/>
        </w:rPr>
      </w:pPr>
    </w:p>
    <w:p w:rsidR="00CB6EB1" w:rsidRDefault="00CB6EB1" w:rsidP="00CB6EB1">
      <w:pPr>
        <w:spacing w:after="160" w:line="259" w:lineRule="auto"/>
        <w:rPr>
          <w:rFonts w:ascii="Arial" w:hAnsi="Arial" w:cs="Arial"/>
          <w:lang w:val="sr-Latn-ME"/>
        </w:rPr>
      </w:pPr>
      <w:r w:rsidRPr="004D625D">
        <w:rPr>
          <w:rFonts w:ascii="Arial" w:hAnsi="Arial" w:cs="Arial"/>
          <w:lang w:val="sr-Latn-ME"/>
        </w:rPr>
        <w:t xml:space="preserve">Službenik za javne nabavke i član komisije za sprovođenje postupka javne nabavke </w:t>
      </w:r>
    </w:p>
    <w:p w:rsidR="00CB6EB1" w:rsidRPr="004D625D" w:rsidRDefault="00CB6EB1" w:rsidP="00CB6EB1">
      <w:pPr>
        <w:spacing w:after="160" w:line="259" w:lineRule="auto"/>
        <w:ind w:left="6521"/>
        <w:rPr>
          <w:rFonts w:ascii="Arial" w:hAnsi="Arial" w:cs="Arial"/>
          <w:lang w:val="sr-Latn-ME"/>
        </w:rPr>
      </w:pPr>
      <w:r>
        <w:rPr>
          <w:rFonts w:ascii="Arial" w:hAnsi="Arial" w:cs="Arial"/>
          <w:lang w:val="sr-Latn-ME"/>
        </w:rPr>
        <w:t>Milan Janović</w:t>
      </w:r>
    </w:p>
    <w:p w:rsidR="00CB6EB1" w:rsidRPr="004D625D" w:rsidRDefault="00CB6EB1" w:rsidP="00CB6EB1">
      <w:pPr>
        <w:tabs>
          <w:tab w:val="left" w:pos="3290"/>
        </w:tabs>
        <w:spacing w:line="276" w:lineRule="auto"/>
        <w:ind w:left="6379" w:firstLine="708"/>
        <w:rPr>
          <w:rFonts w:ascii="Arial" w:eastAsia="Calibri" w:hAnsi="Arial" w:cs="Arial"/>
          <w:iCs/>
          <w:color w:val="000000"/>
          <w:szCs w:val="22"/>
          <w:lang w:val="sr-Latn-ME"/>
        </w:rPr>
      </w:pPr>
      <w:r w:rsidRPr="004D625D">
        <w:rPr>
          <w:rFonts w:ascii="Arial" w:eastAsia="Calibri" w:hAnsi="Arial" w:cs="Arial"/>
          <w:iCs/>
          <w:color w:val="000000"/>
          <w:szCs w:val="22"/>
          <w:lang w:val="sr-Latn-ME"/>
        </w:rPr>
        <w:t>s.r.</w:t>
      </w:r>
    </w:p>
    <w:p w:rsidR="00CB6EB1" w:rsidRPr="004D625D" w:rsidRDefault="00CB6EB1" w:rsidP="00CB6EB1">
      <w:pPr>
        <w:spacing w:after="160" w:line="259" w:lineRule="auto"/>
        <w:rPr>
          <w:rFonts w:ascii="Arial" w:hAnsi="Arial" w:cs="Arial"/>
          <w:lang w:val="sr-Latn-ME"/>
        </w:rPr>
      </w:pPr>
    </w:p>
    <w:p w:rsidR="00CB6EB1" w:rsidRDefault="00CB6EB1" w:rsidP="00CB6EB1">
      <w:pPr>
        <w:tabs>
          <w:tab w:val="left" w:pos="6521"/>
        </w:tabs>
        <w:spacing w:after="160" w:line="259" w:lineRule="auto"/>
        <w:rPr>
          <w:rFonts w:ascii="Arial" w:hAnsi="Arial" w:cs="Arial"/>
          <w:lang w:val="sr-Latn-ME"/>
        </w:rPr>
      </w:pPr>
      <w:r w:rsidRPr="004D625D">
        <w:rPr>
          <w:rFonts w:ascii="Arial" w:hAnsi="Arial" w:cs="Arial"/>
          <w:lang w:val="sr-Latn-ME"/>
        </w:rPr>
        <w:t>Lice koje je učestvovalo u planiranju javne nabavke i član komisije za sprovođenje postupka javne nabavke</w:t>
      </w:r>
    </w:p>
    <w:p w:rsidR="00CB6EB1" w:rsidRPr="004D625D" w:rsidRDefault="00CB6EB1" w:rsidP="00CB6EB1">
      <w:pPr>
        <w:tabs>
          <w:tab w:val="left" w:pos="6521"/>
        </w:tabs>
        <w:spacing w:after="160" w:line="259" w:lineRule="auto"/>
        <w:rPr>
          <w:rFonts w:ascii="Arial" w:hAnsi="Arial" w:cs="Arial"/>
          <w:lang w:val="sr-Latn-ME"/>
        </w:rPr>
      </w:pPr>
      <w:r w:rsidRPr="004D625D">
        <w:rPr>
          <w:rFonts w:ascii="Arial" w:hAnsi="Arial" w:cs="Arial"/>
          <w:lang w:val="sr-Latn-ME"/>
        </w:rPr>
        <w:tab/>
      </w:r>
      <w:r>
        <w:rPr>
          <w:rFonts w:ascii="Arial" w:hAnsi="Arial" w:cs="Arial"/>
          <w:lang w:val="sr-Latn-ME"/>
        </w:rPr>
        <w:t>Ivan Špadijer</w:t>
      </w:r>
    </w:p>
    <w:p w:rsidR="00CB6EB1" w:rsidRPr="004D625D" w:rsidRDefault="00CB6EB1" w:rsidP="00CB6EB1">
      <w:pPr>
        <w:spacing w:after="160" w:line="259" w:lineRule="auto"/>
        <w:ind w:firstLine="7088"/>
        <w:rPr>
          <w:rFonts w:ascii="Arial" w:hAnsi="Arial" w:cs="Arial"/>
          <w:lang w:val="sr-Latn-ME"/>
        </w:rPr>
      </w:pPr>
      <w:r w:rsidRPr="004D625D">
        <w:rPr>
          <w:rFonts w:ascii="Arial" w:hAnsi="Arial" w:cs="Arial"/>
          <w:lang w:val="sr-Latn-ME"/>
        </w:rPr>
        <w:t>s.r.</w:t>
      </w:r>
    </w:p>
    <w:p w:rsidR="00CB6EB1" w:rsidRPr="004D625D" w:rsidRDefault="00CB6EB1" w:rsidP="00CB6EB1">
      <w:pPr>
        <w:spacing w:after="160" w:line="259" w:lineRule="auto"/>
        <w:rPr>
          <w:rFonts w:ascii="Arial" w:hAnsi="Arial" w:cs="Arial"/>
          <w:lang w:val="sr-Latn-ME"/>
        </w:rPr>
      </w:pPr>
    </w:p>
    <w:p w:rsidR="00CB6EB1" w:rsidRPr="004D625D" w:rsidRDefault="00CB6EB1" w:rsidP="00CB6EB1">
      <w:pPr>
        <w:spacing w:after="160" w:line="259" w:lineRule="auto"/>
        <w:rPr>
          <w:rFonts w:ascii="Arial" w:hAnsi="Arial" w:cs="Arial"/>
          <w:lang w:val="sr-Latn-ME"/>
        </w:rPr>
      </w:pPr>
      <w:r w:rsidRPr="004D625D">
        <w:rPr>
          <w:rFonts w:ascii="Arial" w:hAnsi="Arial" w:cs="Arial"/>
          <w:lang w:val="sr-Latn-ME"/>
        </w:rPr>
        <w:t>Član komisije za sprovođenje postupka javne nabavke</w:t>
      </w:r>
      <w:r w:rsidRPr="004D625D">
        <w:rPr>
          <w:rFonts w:ascii="Arial" w:hAnsi="Arial" w:cs="Arial"/>
          <w:lang w:val="sr-Latn-ME"/>
        </w:rPr>
        <w:tab/>
      </w:r>
      <w:r>
        <w:rPr>
          <w:rFonts w:ascii="Arial" w:hAnsi="Arial" w:cs="Arial"/>
          <w:lang w:val="sr-Latn-ME"/>
        </w:rPr>
        <w:t>Bojana Rajković</w:t>
      </w:r>
    </w:p>
    <w:p w:rsidR="00F82F24" w:rsidRPr="00F82F24" w:rsidRDefault="00100801" w:rsidP="003F3BEE">
      <w:pPr>
        <w:tabs>
          <w:tab w:val="left" w:pos="7088"/>
        </w:tabs>
        <w:rPr>
          <w:rFonts w:ascii="Arial" w:hAnsi="Arial" w:cs="Arial"/>
          <w:b/>
          <w:bCs/>
          <w:lang w:val="sr-Latn-ME"/>
        </w:rPr>
      </w:pPr>
      <w:r w:rsidRPr="00100801">
        <w:rPr>
          <w:rFonts w:ascii="Arial" w:hAnsi="Arial" w:cs="Arial"/>
          <w:lang w:val="sr-Latn-ME"/>
        </w:rPr>
        <w:tab/>
      </w:r>
      <w:r w:rsidR="004D625D" w:rsidRPr="004D625D">
        <w:rPr>
          <w:rFonts w:ascii="Arial" w:hAnsi="Arial" w:cs="Arial"/>
          <w:lang w:val="sr-Latn-ME"/>
        </w:rPr>
        <w:t>s.r.</w:t>
      </w:r>
      <w:r w:rsidR="00F82F24" w:rsidRPr="00F82F24">
        <w:rPr>
          <w:rFonts w:ascii="Arial" w:hAnsi="Arial" w:cs="Arial"/>
          <w:b/>
          <w:bCs/>
          <w:lang w:val="sr-Latn-ME"/>
        </w:rPr>
        <w:br w:type="page"/>
      </w: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8" w:name="_Toc62730568"/>
      <w:r w:rsidRPr="00F82F24">
        <w:rPr>
          <w:rFonts w:ascii="Arial" w:hAnsi="Arial"/>
          <w:b/>
          <w:sz w:val="28"/>
          <w:szCs w:val="32"/>
          <w:lang w:val="sr-Latn-ME"/>
        </w:rPr>
        <w:t>UPUTSTVO O PRAVNOM SREDSTVU</w:t>
      </w:r>
      <w:bookmarkEnd w:id="18"/>
    </w:p>
    <w:p w:rsidR="00B23B1B" w:rsidRPr="0018754F" w:rsidRDefault="00B23B1B" w:rsidP="00B23B1B">
      <w:pPr>
        <w:tabs>
          <w:tab w:val="left" w:pos="5760"/>
        </w:tabs>
        <w:ind w:firstLine="567"/>
        <w:jc w:val="both"/>
        <w:rPr>
          <w:rFonts w:ascii="Arial" w:hAnsi="Arial" w:cs="Arial"/>
          <w:color w:val="000000"/>
          <w:lang w:val="sr-Latn-ME"/>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sidRPr="0018754F">
        <w:rPr>
          <w:rFonts w:ascii="Arial" w:hAnsi="Arial" w:cs="Arial"/>
          <w:color w:val="000000"/>
          <w:lang w:val="sr-Latn-ME"/>
        </w:rPr>
        <w:t>:</w:t>
      </w:r>
    </w:p>
    <w:p w:rsidR="00B23B1B" w:rsidRPr="0018754F" w:rsidRDefault="00B23B1B" w:rsidP="00B23B1B">
      <w:pPr>
        <w:pStyle w:val="T30X"/>
        <w:ind w:left="567" w:hanging="283"/>
        <w:rPr>
          <w:rFonts w:ascii="Arial" w:hAnsi="Arial" w:cs="Arial"/>
          <w:sz w:val="24"/>
          <w:szCs w:val="24"/>
          <w:lang w:val="sr-Latn-ME"/>
        </w:rPr>
      </w:pPr>
      <w:r w:rsidRPr="0018754F">
        <w:rPr>
          <w:rFonts w:ascii="Arial" w:hAnsi="Arial" w:cs="Arial"/>
          <w:sz w:val="24"/>
          <w:szCs w:val="24"/>
          <w:lang w:val="sr-Latn-ME"/>
        </w:rPr>
        <w:t xml:space="preserve">   1) </w:t>
      </w:r>
      <w:r w:rsidRPr="00E3162A">
        <w:rPr>
          <w:rFonts w:ascii="Arial" w:hAnsi="Arial" w:cs="Arial"/>
          <w:sz w:val="24"/>
          <w:szCs w:val="24"/>
        </w:rPr>
        <w:t>u</w:t>
      </w:r>
      <w:r w:rsidRPr="0018754F">
        <w:rPr>
          <w:rFonts w:ascii="Arial" w:hAnsi="Arial" w:cs="Arial"/>
          <w:sz w:val="24"/>
          <w:szCs w:val="24"/>
          <w:lang w:val="sr-Latn-ME"/>
        </w:rPr>
        <w:t xml:space="preserve"> </w:t>
      </w:r>
      <w:r w:rsidRPr="00E3162A">
        <w:rPr>
          <w:rFonts w:ascii="Arial" w:hAnsi="Arial" w:cs="Arial"/>
          <w:sz w:val="24"/>
          <w:szCs w:val="24"/>
        </w:rPr>
        <w:t>roku</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20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objavljivanja</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dostavljanja</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ili</w:t>
      </w:r>
      <w:r w:rsidRPr="0018754F">
        <w:rPr>
          <w:rFonts w:ascii="Arial" w:hAnsi="Arial" w:cs="Arial"/>
          <w:sz w:val="24"/>
          <w:szCs w:val="24"/>
          <w:lang w:val="sr-Latn-ME"/>
        </w:rPr>
        <w:t xml:space="preserve"> </w:t>
      </w:r>
      <w:r w:rsidRPr="00E3162A">
        <w:rPr>
          <w:rFonts w:ascii="Arial" w:hAnsi="Arial" w:cs="Arial"/>
          <w:sz w:val="24"/>
          <w:szCs w:val="24"/>
        </w:rPr>
        <w:t>izmjene</w:t>
      </w:r>
      <w:r w:rsidRPr="0018754F">
        <w:rPr>
          <w:rFonts w:ascii="Arial" w:hAnsi="Arial" w:cs="Arial"/>
          <w:sz w:val="24"/>
          <w:szCs w:val="24"/>
          <w:lang w:val="sr-Latn-ME"/>
        </w:rPr>
        <w:t xml:space="preserve"> </w:t>
      </w:r>
      <w:r w:rsidRPr="00E3162A">
        <w:rPr>
          <w:rFonts w:ascii="Arial" w:hAnsi="Arial" w:cs="Arial"/>
          <w:sz w:val="24"/>
          <w:szCs w:val="24"/>
        </w:rPr>
        <w:t>i</w:t>
      </w:r>
      <w:r w:rsidRPr="0018754F">
        <w:rPr>
          <w:rFonts w:ascii="Arial" w:hAnsi="Arial" w:cs="Arial"/>
          <w:sz w:val="24"/>
          <w:szCs w:val="24"/>
          <w:lang w:val="sr-Latn-ME"/>
        </w:rPr>
        <w:t xml:space="preserve"> </w:t>
      </w:r>
      <w:r w:rsidRPr="00E3162A">
        <w:rPr>
          <w:rFonts w:ascii="Arial" w:hAnsi="Arial" w:cs="Arial"/>
          <w:sz w:val="24"/>
          <w:szCs w:val="24"/>
        </w:rPr>
        <w:t>dopune</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ako</w:t>
      </w:r>
      <w:r w:rsidRPr="0018754F">
        <w:rPr>
          <w:rFonts w:ascii="Arial" w:hAnsi="Arial" w:cs="Arial"/>
          <w:sz w:val="24"/>
          <w:szCs w:val="24"/>
          <w:lang w:val="sr-Latn-ME"/>
        </w:rPr>
        <w:t xml:space="preserve"> </w:t>
      </w:r>
      <w:r w:rsidRPr="00E3162A">
        <w:rPr>
          <w:rFonts w:ascii="Arial" w:hAnsi="Arial" w:cs="Arial"/>
          <w:sz w:val="24"/>
          <w:szCs w:val="24"/>
        </w:rPr>
        <w:t>je</w:t>
      </w:r>
      <w:r w:rsidRPr="0018754F">
        <w:rPr>
          <w:rFonts w:ascii="Arial" w:hAnsi="Arial" w:cs="Arial"/>
          <w:sz w:val="24"/>
          <w:szCs w:val="24"/>
          <w:lang w:val="sr-Latn-ME"/>
        </w:rPr>
        <w:t xml:space="preserve"> </w:t>
      </w:r>
      <w:r w:rsidRPr="00E3162A">
        <w:rPr>
          <w:rFonts w:ascii="Arial" w:hAnsi="Arial" w:cs="Arial"/>
          <w:sz w:val="24"/>
          <w:szCs w:val="24"/>
        </w:rPr>
        <w:t>rok</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podno</w:t>
      </w:r>
      <w:r w:rsidRPr="0018754F">
        <w:rPr>
          <w:rFonts w:ascii="Arial" w:hAnsi="Arial" w:cs="Arial"/>
          <w:sz w:val="24"/>
          <w:szCs w:val="24"/>
          <w:lang w:val="sr-Latn-ME"/>
        </w:rPr>
        <w:t>š</w:t>
      </w:r>
      <w:r w:rsidRPr="00E3162A">
        <w:rPr>
          <w:rFonts w:ascii="Arial" w:hAnsi="Arial" w:cs="Arial"/>
          <w:sz w:val="24"/>
          <w:szCs w:val="24"/>
        </w:rPr>
        <w:t>enje</w:t>
      </w:r>
      <w:r w:rsidRPr="0018754F">
        <w:rPr>
          <w:rFonts w:ascii="Arial" w:hAnsi="Arial" w:cs="Arial"/>
          <w:sz w:val="24"/>
          <w:szCs w:val="24"/>
          <w:lang w:val="sr-Latn-ME"/>
        </w:rPr>
        <w:t xml:space="preserve"> </w:t>
      </w:r>
      <w:r w:rsidRPr="00E3162A">
        <w:rPr>
          <w:rFonts w:ascii="Arial" w:hAnsi="Arial" w:cs="Arial"/>
          <w:sz w:val="24"/>
          <w:szCs w:val="24"/>
        </w:rPr>
        <w:t>prijava</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kvalifikaciju</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ponuda</w:t>
      </w:r>
      <w:r w:rsidRPr="0018754F">
        <w:rPr>
          <w:rFonts w:ascii="Arial" w:hAnsi="Arial" w:cs="Arial"/>
          <w:sz w:val="24"/>
          <w:szCs w:val="24"/>
          <w:lang w:val="sr-Latn-ME"/>
        </w:rPr>
        <w:t xml:space="preserve"> </w:t>
      </w:r>
      <w:r w:rsidRPr="00E3162A">
        <w:rPr>
          <w:rFonts w:ascii="Arial" w:hAnsi="Arial" w:cs="Arial"/>
          <w:sz w:val="24"/>
          <w:szCs w:val="24"/>
        </w:rPr>
        <w:t>najmanje</w:t>
      </w:r>
      <w:r w:rsidRPr="0018754F">
        <w:rPr>
          <w:rFonts w:ascii="Arial" w:hAnsi="Arial" w:cs="Arial"/>
          <w:sz w:val="24"/>
          <w:szCs w:val="24"/>
          <w:lang w:val="sr-Latn-ME"/>
        </w:rPr>
        <w:t xml:space="preserve"> 30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objavljivanja</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dostavljanja</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ili</w:t>
      </w:r>
      <w:r w:rsidRPr="0018754F">
        <w:rPr>
          <w:rFonts w:ascii="Arial" w:hAnsi="Arial" w:cs="Arial"/>
          <w:sz w:val="24"/>
          <w:szCs w:val="24"/>
          <w:lang w:val="sr-Latn-ME"/>
        </w:rPr>
        <w:t xml:space="preserve"> </w:t>
      </w:r>
      <w:r w:rsidRPr="00E3162A">
        <w:rPr>
          <w:rFonts w:ascii="Arial" w:hAnsi="Arial" w:cs="Arial"/>
          <w:sz w:val="24"/>
          <w:szCs w:val="24"/>
        </w:rPr>
        <w:t>izmjene</w:t>
      </w:r>
      <w:r w:rsidRPr="0018754F">
        <w:rPr>
          <w:rFonts w:ascii="Arial" w:hAnsi="Arial" w:cs="Arial"/>
          <w:sz w:val="24"/>
          <w:szCs w:val="24"/>
          <w:lang w:val="sr-Latn-ME"/>
        </w:rPr>
        <w:t xml:space="preserve"> </w:t>
      </w:r>
      <w:r w:rsidRPr="00E3162A">
        <w:rPr>
          <w:rFonts w:ascii="Arial" w:hAnsi="Arial" w:cs="Arial"/>
          <w:sz w:val="24"/>
          <w:szCs w:val="24"/>
        </w:rPr>
        <w:t>i</w:t>
      </w:r>
      <w:r w:rsidRPr="0018754F">
        <w:rPr>
          <w:rFonts w:ascii="Arial" w:hAnsi="Arial" w:cs="Arial"/>
          <w:sz w:val="24"/>
          <w:szCs w:val="24"/>
          <w:lang w:val="sr-Latn-ME"/>
        </w:rPr>
        <w:t xml:space="preserve"> </w:t>
      </w:r>
      <w:r w:rsidRPr="00E3162A">
        <w:rPr>
          <w:rFonts w:ascii="Arial" w:hAnsi="Arial" w:cs="Arial"/>
          <w:sz w:val="24"/>
          <w:szCs w:val="24"/>
        </w:rPr>
        <w:t>dopune</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w:t>
      </w:r>
    </w:p>
    <w:p w:rsidR="00B23B1B" w:rsidRPr="0018754F" w:rsidRDefault="00B23B1B" w:rsidP="00B23B1B">
      <w:pPr>
        <w:pStyle w:val="T30X"/>
        <w:ind w:left="567" w:hanging="283"/>
        <w:rPr>
          <w:rFonts w:ascii="Arial" w:hAnsi="Arial" w:cs="Arial"/>
          <w:sz w:val="24"/>
          <w:szCs w:val="24"/>
          <w:lang w:val="sr-Latn-ME"/>
        </w:rPr>
      </w:pPr>
      <w:r w:rsidRPr="0018754F">
        <w:rPr>
          <w:rFonts w:ascii="Arial" w:hAnsi="Arial" w:cs="Arial"/>
          <w:sz w:val="24"/>
          <w:szCs w:val="24"/>
          <w:lang w:val="sr-Latn-ME"/>
        </w:rPr>
        <w:t xml:space="preserve">   2) </w:t>
      </w:r>
      <w:r w:rsidRPr="00E3162A">
        <w:rPr>
          <w:rFonts w:ascii="Arial" w:hAnsi="Arial" w:cs="Arial"/>
          <w:sz w:val="24"/>
          <w:szCs w:val="24"/>
        </w:rPr>
        <w:t>u</w:t>
      </w:r>
      <w:r w:rsidRPr="0018754F">
        <w:rPr>
          <w:rFonts w:ascii="Arial" w:hAnsi="Arial" w:cs="Arial"/>
          <w:sz w:val="24"/>
          <w:szCs w:val="24"/>
          <w:lang w:val="sr-Latn-ME"/>
        </w:rPr>
        <w:t xml:space="preserve"> </w:t>
      </w:r>
      <w:r w:rsidRPr="00E3162A">
        <w:rPr>
          <w:rFonts w:ascii="Arial" w:hAnsi="Arial" w:cs="Arial"/>
          <w:sz w:val="24"/>
          <w:szCs w:val="24"/>
        </w:rPr>
        <w:t>roku</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r w:rsidRPr="00E3162A">
        <w:rPr>
          <w:rFonts w:ascii="Arial" w:hAnsi="Arial" w:cs="Arial"/>
          <w:sz w:val="24"/>
          <w:szCs w:val="24"/>
        </w:rPr>
        <w:t>deset</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objavljivanja</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dostavljanja</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ili</w:t>
      </w:r>
      <w:r w:rsidRPr="0018754F">
        <w:rPr>
          <w:rFonts w:ascii="Arial" w:hAnsi="Arial" w:cs="Arial"/>
          <w:sz w:val="24"/>
          <w:szCs w:val="24"/>
          <w:lang w:val="sr-Latn-ME"/>
        </w:rPr>
        <w:t xml:space="preserve"> </w:t>
      </w:r>
      <w:r w:rsidRPr="00E3162A">
        <w:rPr>
          <w:rFonts w:ascii="Arial" w:hAnsi="Arial" w:cs="Arial"/>
          <w:sz w:val="24"/>
          <w:szCs w:val="24"/>
        </w:rPr>
        <w:t>izmjene</w:t>
      </w:r>
      <w:r w:rsidRPr="0018754F">
        <w:rPr>
          <w:rFonts w:ascii="Arial" w:hAnsi="Arial" w:cs="Arial"/>
          <w:sz w:val="24"/>
          <w:szCs w:val="24"/>
          <w:lang w:val="sr-Latn-ME"/>
        </w:rPr>
        <w:t xml:space="preserve"> </w:t>
      </w:r>
      <w:r w:rsidRPr="00E3162A">
        <w:rPr>
          <w:rFonts w:ascii="Arial" w:hAnsi="Arial" w:cs="Arial"/>
          <w:sz w:val="24"/>
          <w:szCs w:val="24"/>
        </w:rPr>
        <w:t>i</w:t>
      </w:r>
      <w:r w:rsidRPr="0018754F">
        <w:rPr>
          <w:rFonts w:ascii="Arial" w:hAnsi="Arial" w:cs="Arial"/>
          <w:sz w:val="24"/>
          <w:szCs w:val="24"/>
          <w:lang w:val="sr-Latn-ME"/>
        </w:rPr>
        <w:t xml:space="preserve"> </w:t>
      </w:r>
      <w:r w:rsidRPr="00E3162A">
        <w:rPr>
          <w:rFonts w:ascii="Arial" w:hAnsi="Arial" w:cs="Arial"/>
          <w:sz w:val="24"/>
          <w:szCs w:val="24"/>
        </w:rPr>
        <w:t>dopune</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ako</w:t>
      </w:r>
      <w:r w:rsidRPr="0018754F">
        <w:rPr>
          <w:rFonts w:ascii="Arial" w:hAnsi="Arial" w:cs="Arial"/>
          <w:sz w:val="24"/>
          <w:szCs w:val="24"/>
          <w:lang w:val="sr-Latn-ME"/>
        </w:rPr>
        <w:t xml:space="preserve"> </w:t>
      </w:r>
      <w:r w:rsidRPr="00E3162A">
        <w:rPr>
          <w:rFonts w:ascii="Arial" w:hAnsi="Arial" w:cs="Arial"/>
          <w:sz w:val="24"/>
          <w:szCs w:val="24"/>
        </w:rPr>
        <w:t>je</w:t>
      </w:r>
      <w:r w:rsidRPr="0018754F">
        <w:rPr>
          <w:rFonts w:ascii="Arial" w:hAnsi="Arial" w:cs="Arial"/>
          <w:sz w:val="24"/>
          <w:szCs w:val="24"/>
          <w:lang w:val="sr-Latn-ME"/>
        </w:rPr>
        <w:t xml:space="preserve"> </w:t>
      </w:r>
      <w:r w:rsidRPr="00E3162A">
        <w:rPr>
          <w:rFonts w:ascii="Arial" w:hAnsi="Arial" w:cs="Arial"/>
          <w:sz w:val="24"/>
          <w:szCs w:val="24"/>
        </w:rPr>
        <w:t>rok</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podno</w:t>
      </w:r>
      <w:r w:rsidRPr="0018754F">
        <w:rPr>
          <w:rFonts w:ascii="Arial" w:hAnsi="Arial" w:cs="Arial"/>
          <w:sz w:val="24"/>
          <w:szCs w:val="24"/>
          <w:lang w:val="sr-Latn-ME"/>
        </w:rPr>
        <w:t>š</w:t>
      </w:r>
      <w:r w:rsidRPr="00E3162A">
        <w:rPr>
          <w:rFonts w:ascii="Arial" w:hAnsi="Arial" w:cs="Arial"/>
          <w:sz w:val="24"/>
          <w:szCs w:val="24"/>
        </w:rPr>
        <w:t>enje</w:t>
      </w:r>
      <w:r w:rsidRPr="0018754F">
        <w:rPr>
          <w:rFonts w:ascii="Arial" w:hAnsi="Arial" w:cs="Arial"/>
          <w:sz w:val="24"/>
          <w:szCs w:val="24"/>
          <w:lang w:val="sr-Latn-ME"/>
        </w:rPr>
        <w:t xml:space="preserve"> </w:t>
      </w:r>
      <w:r w:rsidRPr="00E3162A">
        <w:rPr>
          <w:rFonts w:ascii="Arial" w:hAnsi="Arial" w:cs="Arial"/>
          <w:sz w:val="24"/>
          <w:szCs w:val="24"/>
        </w:rPr>
        <w:t>prijava</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kvalifikaciju</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ponuda</w:t>
      </w:r>
      <w:r w:rsidRPr="0018754F">
        <w:rPr>
          <w:rFonts w:ascii="Arial" w:hAnsi="Arial" w:cs="Arial"/>
          <w:sz w:val="24"/>
          <w:szCs w:val="24"/>
          <w:lang w:val="sr-Latn-ME"/>
        </w:rPr>
        <w:t xml:space="preserve"> </w:t>
      </w:r>
      <w:r w:rsidRPr="00E3162A">
        <w:rPr>
          <w:rFonts w:ascii="Arial" w:hAnsi="Arial" w:cs="Arial"/>
          <w:sz w:val="24"/>
          <w:szCs w:val="24"/>
        </w:rPr>
        <w:t>najmanje</w:t>
      </w:r>
      <w:r w:rsidRPr="0018754F">
        <w:rPr>
          <w:rFonts w:ascii="Arial" w:hAnsi="Arial" w:cs="Arial"/>
          <w:sz w:val="24"/>
          <w:szCs w:val="24"/>
          <w:lang w:val="sr-Latn-ME"/>
        </w:rPr>
        <w:t xml:space="preserve"> 15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objavljivanja</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dostavljanja</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ili</w:t>
      </w:r>
      <w:r w:rsidRPr="0018754F">
        <w:rPr>
          <w:rFonts w:ascii="Arial" w:hAnsi="Arial" w:cs="Arial"/>
          <w:sz w:val="24"/>
          <w:szCs w:val="24"/>
          <w:lang w:val="sr-Latn-ME"/>
        </w:rPr>
        <w:t xml:space="preserve"> </w:t>
      </w:r>
      <w:r w:rsidRPr="00E3162A">
        <w:rPr>
          <w:rFonts w:ascii="Arial" w:hAnsi="Arial" w:cs="Arial"/>
          <w:sz w:val="24"/>
          <w:szCs w:val="24"/>
        </w:rPr>
        <w:t>izmjene</w:t>
      </w:r>
      <w:r w:rsidRPr="0018754F">
        <w:rPr>
          <w:rFonts w:ascii="Arial" w:hAnsi="Arial" w:cs="Arial"/>
          <w:sz w:val="24"/>
          <w:szCs w:val="24"/>
          <w:lang w:val="sr-Latn-ME"/>
        </w:rPr>
        <w:t xml:space="preserve"> </w:t>
      </w:r>
      <w:r w:rsidRPr="00E3162A">
        <w:rPr>
          <w:rFonts w:ascii="Arial" w:hAnsi="Arial" w:cs="Arial"/>
          <w:sz w:val="24"/>
          <w:szCs w:val="24"/>
        </w:rPr>
        <w:t>i</w:t>
      </w:r>
      <w:r w:rsidRPr="0018754F">
        <w:rPr>
          <w:rFonts w:ascii="Arial" w:hAnsi="Arial" w:cs="Arial"/>
          <w:sz w:val="24"/>
          <w:szCs w:val="24"/>
          <w:lang w:val="sr-Latn-ME"/>
        </w:rPr>
        <w:t xml:space="preserve"> </w:t>
      </w:r>
      <w:r w:rsidRPr="00E3162A">
        <w:rPr>
          <w:rFonts w:ascii="Arial" w:hAnsi="Arial" w:cs="Arial"/>
          <w:sz w:val="24"/>
          <w:szCs w:val="24"/>
        </w:rPr>
        <w:t>dopune</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w:t>
      </w:r>
    </w:p>
    <w:p w:rsidR="00B23B1B" w:rsidRPr="0018754F" w:rsidRDefault="00B23B1B" w:rsidP="00B23B1B">
      <w:pPr>
        <w:pStyle w:val="T30X"/>
        <w:ind w:left="567" w:hanging="283"/>
        <w:rPr>
          <w:rFonts w:ascii="Arial" w:hAnsi="Arial" w:cs="Arial"/>
          <w:sz w:val="24"/>
          <w:szCs w:val="24"/>
          <w:lang w:val="sr-Latn-ME"/>
        </w:rPr>
      </w:pPr>
      <w:r w:rsidRPr="0018754F">
        <w:rPr>
          <w:rFonts w:ascii="Arial" w:hAnsi="Arial" w:cs="Arial"/>
          <w:sz w:val="24"/>
          <w:szCs w:val="24"/>
          <w:lang w:val="sr-Latn-ME"/>
        </w:rPr>
        <w:t xml:space="preserve">   3) </w:t>
      </w:r>
      <w:r w:rsidRPr="00E3162A">
        <w:rPr>
          <w:rFonts w:ascii="Arial" w:hAnsi="Arial" w:cs="Arial"/>
          <w:sz w:val="24"/>
          <w:szCs w:val="24"/>
        </w:rPr>
        <w:t>do</w:t>
      </w:r>
      <w:r w:rsidRPr="0018754F">
        <w:rPr>
          <w:rFonts w:ascii="Arial" w:hAnsi="Arial" w:cs="Arial"/>
          <w:sz w:val="24"/>
          <w:szCs w:val="24"/>
          <w:lang w:val="sr-Latn-ME"/>
        </w:rPr>
        <w:t xml:space="preserve"> </w:t>
      </w:r>
      <w:r w:rsidRPr="00E3162A">
        <w:rPr>
          <w:rFonts w:ascii="Arial" w:hAnsi="Arial" w:cs="Arial"/>
          <w:sz w:val="24"/>
          <w:szCs w:val="24"/>
        </w:rPr>
        <w:t>isteka</w:t>
      </w:r>
      <w:r w:rsidRPr="0018754F">
        <w:rPr>
          <w:rFonts w:ascii="Arial" w:hAnsi="Arial" w:cs="Arial"/>
          <w:sz w:val="24"/>
          <w:szCs w:val="24"/>
          <w:lang w:val="sr-Latn-ME"/>
        </w:rPr>
        <w:t xml:space="preserve"> </w:t>
      </w:r>
      <w:r w:rsidRPr="00E3162A">
        <w:rPr>
          <w:rFonts w:ascii="Arial" w:hAnsi="Arial" w:cs="Arial"/>
          <w:sz w:val="24"/>
          <w:szCs w:val="24"/>
        </w:rPr>
        <w:t>polovine</w:t>
      </w:r>
      <w:r w:rsidRPr="0018754F">
        <w:rPr>
          <w:rFonts w:ascii="Arial" w:hAnsi="Arial" w:cs="Arial"/>
          <w:sz w:val="24"/>
          <w:szCs w:val="24"/>
          <w:lang w:val="sr-Latn-ME"/>
        </w:rPr>
        <w:t xml:space="preserve"> </w:t>
      </w:r>
      <w:r w:rsidRPr="00E3162A">
        <w:rPr>
          <w:rFonts w:ascii="Arial" w:hAnsi="Arial" w:cs="Arial"/>
          <w:sz w:val="24"/>
          <w:szCs w:val="24"/>
        </w:rPr>
        <w:t>roka</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podno</w:t>
      </w:r>
      <w:r w:rsidRPr="0018754F">
        <w:rPr>
          <w:rFonts w:ascii="Arial" w:hAnsi="Arial" w:cs="Arial"/>
          <w:sz w:val="24"/>
          <w:szCs w:val="24"/>
          <w:lang w:val="sr-Latn-ME"/>
        </w:rPr>
        <w:t>š</w:t>
      </w:r>
      <w:r w:rsidRPr="00E3162A">
        <w:rPr>
          <w:rFonts w:ascii="Arial" w:hAnsi="Arial" w:cs="Arial"/>
          <w:sz w:val="24"/>
          <w:szCs w:val="24"/>
        </w:rPr>
        <w:t>enje</w:t>
      </w:r>
      <w:r w:rsidRPr="0018754F">
        <w:rPr>
          <w:rFonts w:ascii="Arial" w:hAnsi="Arial" w:cs="Arial"/>
          <w:sz w:val="24"/>
          <w:szCs w:val="24"/>
          <w:lang w:val="sr-Latn-ME"/>
        </w:rPr>
        <w:t xml:space="preserve"> </w:t>
      </w:r>
      <w:r w:rsidRPr="00E3162A">
        <w:rPr>
          <w:rFonts w:ascii="Arial" w:hAnsi="Arial" w:cs="Arial"/>
          <w:sz w:val="24"/>
          <w:szCs w:val="24"/>
        </w:rPr>
        <w:t>prijava</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kvalifikaciju</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ponuda</w:t>
      </w:r>
      <w:r w:rsidRPr="0018754F">
        <w:rPr>
          <w:rFonts w:ascii="Arial" w:hAnsi="Arial" w:cs="Arial"/>
          <w:sz w:val="24"/>
          <w:szCs w:val="24"/>
          <w:lang w:val="sr-Latn-ME"/>
        </w:rPr>
        <w:t xml:space="preserve">, </w:t>
      </w:r>
      <w:r w:rsidRPr="00E3162A">
        <w:rPr>
          <w:rFonts w:ascii="Arial" w:hAnsi="Arial" w:cs="Arial"/>
          <w:sz w:val="24"/>
          <w:szCs w:val="24"/>
        </w:rPr>
        <w:t>ako</w:t>
      </w:r>
      <w:r w:rsidRPr="0018754F">
        <w:rPr>
          <w:rFonts w:ascii="Arial" w:hAnsi="Arial" w:cs="Arial"/>
          <w:sz w:val="24"/>
          <w:szCs w:val="24"/>
          <w:lang w:val="sr-Latn-ME"/>
        </w:rPr>
        <w:t xml:space="preserve"> </w:t>
      </w:r>
      <w:r w:rsidRPr="00E3162A">
        <w:rPr>
          <w:rFonts w:ascii="Arial" w:hAnsi="Arial" w:cs="Arial"/>
          <w:sz w:val="24"/>
          <w:szCs w:val="24"/>
        </w:rPr>
        <w:t>je</w:t>
      </w:r>
      <w:r w:rsidRPr="0018754F">
        <w:rPr>
          <w:rFonts w:ascii="Arial" w:hAnsi="Arial" w:cs="Arial"/>
          <w:sz w:val="24"/>
          <w:szCs w:val="24"/>
          <w:lang w:val="sr-Latn-ME"/>
        </w:rPr>
        <w:t xml:space="preserve"> </w:t>
      </w:r>
      <w:r w:rsidRPr="00E3162A">
        <w:rPr>
          <w:rFonts w:ascii="Arial" w:hAnsi="Arial" w:cs="Arial"/>
          <w:sz w:val="24"/>
          <w:szCs w:val="24"/>
        </w:rPr>
        <w:t>rok</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podno</w:t>
      </w:r>
      <w:r w:rsidRPr="0018754F">
        <w:rPr>
          <w:rFonts w:ascii="Arial" w:hAnsi="Arial" w:cs="Arial"/>
          <w:sz w:val="24"/>
          <w:szCs w:val="24"/>
          <w:lang w:val="sr-Latn-ME"/>
        </w:rPr>
        <w:t>š</w:t>
      </w:r>
      <w:r w:rsidRPr="00E3162A">
        <w:rPr>
          <w:rFonts w:ascii="Arial" w:hAnsi="Arial" w:cs="Arial"/>
          <w:sz w:val="24"/>
          <w:szCs w:val="24"/>
        </w:rPr>
        <w:t>enje</w:t>
      </w:r>
      <w:r w:rsidRPr="0018754F">
        <w:rPr>
          <w:rFonts w:ascii="Arial" w:hAnsi="Arial" w:cs="Arial"/>
          <w:sz w:val="24"/>
          <w:szCs w:val="24"/>
          <w:lang w:val="sr-Latn-ME"/>
        </w:rPr>
        <w:t xml:space="preserve"> </w:t>
      </w:r>
      <w:r w:rsidRPr="00E3162A">
        <w:rPr>
          <w:rFonts w:ascii="Arial" w:hAnsi="Arial" w:cs="Arial"/>
          <w:sz w:val="24"/>
          <w:szCs w:val="24"/>
        </w:rPr>
        <w:t>prijava</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kvalifikaciju</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ponuda</w:t>
      </w:r>
      <w:r w:rsidRPr="0018754F">
        <w:rPr>
          <w:rFonts w:ascii="Arial" w:hAnsi="Arial" w:cs="Arial"/>
          <w:sz w:val="24"/>
          <w:szCs w:val="24"/>
          <w:lang w:val="sr-Latn-ME"/>
        </w:rPr>
        <w:t xml:space="preserve"> </w:t>
      </w:r>
      <w:r w:rsidRPr="00E3162A">
        <w:rPr>
          <w:rFonts w:ascii="Arial" w:hAnsi="Arial" w:cs="Arial"/>
          <w:sz w:val="24"/>
          <w:szCs w:val="24"/>
        </w:rPr>
        <w:t>kra</w:t>
      </w:r>
      <w:r w:rsidRPr="0018754F">
        <w:rPr>
          <w:rFonts w:ascii="Arial" w:hAnsi="Arial" w:cs="Arial"/>
          <w:sz w:val="24"/>
          <w:szCs w:val="24"/>
          <w:lang w:val="sr-Latn-ME"/>
        </w:rPr>
        <w:t>ć</w:t>
      </w:r>
      <w:r w:rsidRPr="00E3162A">
        <w:rPr>
          <w:rFonts w:ascii="Arial" w:hAnsi="Arial" w:cs="Arial"/>
          <w:sz w:val="24"/>
          <w:szCs w:val="24"/>
        </w:rPr>
        <w:t>i</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15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objavljivanja</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dostavljanja</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ili</w:t>
      </w:r>
      <w:r w:rsidRPr="0018754F">
        <w:rPr>
          <w:rFonts w:ascii="Arial" w:hAnsi="Arial" w:cs="Arial"/>
          <w:sz w:val="24"/>
          <w:szCs w:val="24"/>
          <w:lang w:val="sr-Latn-ME"/>
        </w:rPr>
        <w:t xml:space="preserve"> </w:t>
      </w:r>
      <w:r w:rsidRPr="00E3162A">
        <w:rPr>
          <w:rFonts w:ascii="Arial" w:hAnsi="Arial" w:cs="Arial"/>
          <w:sz w:val="24"/>
          <w:szCs w:val="24"/>
        </w:rPr>
        <w:t>izmjene</w:t>
      </w:r>
      <w:r w:rsidRPr="0018754F">
        <w:rPr>
          <w:rFonts w:ascii="Arial" w:hAnsi="Arial" w:cs="Arial"/>
          <w:sz w:val="24"/>
          <w:szCs w:val="24"/>
          <w:lang w:val="sr-Latn-ME"/>
        </w:rPr>
        <w:t xml:space="preserve"> </w:t>
      </w:r>
      <w:r w:rsidRPr="00E3162A">
        <w:rPr>
          <w:rFonts w:ascii="Arial" w:hAnsi="Arial" w:cs="Arial"/>
          <w:sz w:val="24"/>
          <w:szCs w:val="24"/>
        </w:rPr>
        <w:t>i</w:t>
      </w:r>
      <w:r w:rsidRPr="0018754F">
        <w:rPr>
          <w:rFonts w:ascii="Arial" w:hAnsi="Arial" w:cs="Arial"/>
          <w:sz w:val="24"/>
          <w:szCs w:val="24"/>
          <w:lang w:val="sr-Latn-ME"/>
        </w:rPr>
        <w:t xml:space="preserve"> </w:t>
      </w:r>
      <w:r w:rsidRPr="00E3162A">
        <w:rPr>
          <w:rFonts w:ascii="Arial" w:hAnsi="Arial" w:cs="Arial"/>
          <w:sz w:val="24"/>
          <w:szCs w:val="24"/>
        </w:rPr>
        <w:t>dopune</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a</w:t>
      </w:r>
      <w:r w:rsidRPr="0018754F">
        <w:rPr>
          <w:rFonts w:ascii="Arial" w:hAnsi="Arial" w:cs="Arial"/>
          <w:sz w:val="24"/>
          <w:szCs w:val="24"/>
          <w:lang w:val="sr-Latn-ME"/>
        </w:rPr>
        <w:t xml:space="preserve"> </w:t>
      </w:r>
      <w:r w:rsidRPr="00E3162A">
        <w:rPr>
          <w:rFonts w:ascii="Arial" w:hAnsi="Arial" w:cs="Arial"/>
          <w:sz w:val="24"/>
          <w:szCs w:val="24"/>
        </w:rPr>
        <w:t>u</w:t>
      </w:r>
      <w:r w:rsidRPr="0018754F">
        <w:rPr>
          <w:rFonts w:ascii="Arial" w:hAnsi="Arial" w:cs="Arial"/>
          <w:sz w:val="24"/>
          <w:szCs w:val="24"/>
          <w:lang w:val="sr-Latn-ME"/>
        </w:rPr>
        <w:t xml:space="preserve"> </w:t>
      </w:r>
      <w:r w:rsidRPr="00E3162A">
        <w:rPr>
          <w:rFonts w:ascii="Arial" w:hAnsi="Arial" w:cs="Arial"/>
          <w:sz w:val="24"/>
          <w:szCs w:val="24"/>
        </w:rPr>
        <w:t>slu</w:t>
      </w:r>
      <w:r w:rsidRPr="0018754F">
        <w:rPr>
          <w:rFonts w:ascii="Arial" w:hAnsi="Arial" w:cs="Arial"/>
          <w:sz w:val="24"/>
          <w:szCs w:val="24"/>
          <w:lang w:val="sr-Latn-ME"/>
        </w:rPr>
        <w:t>č</w:t>
      </w:r>
      <w:r w:rsidRPr="00E3162A">
        <w:rPr>
          <w:rFonts w:ascii="Arial" w:hAnsi="Arial" w:cs="Arial"/>
          <w:sz w:val="24"/>
          <w:szCs w:val="24"/>
        </w:rPr>
        <w:t>aju</w:t>
      </w:r>
      <w:r w:rsidRPr="0018754F">
        <w:rPr>
          <w:rFonts w:ascii="Arial" w:hAnsi="Arial" w:cs="Arial"/>
          <w:sz w:val="24"/>
          <w:szCs w:val="24"/>
          <w:lang w:val="sr-Latn-ME"/>
        </w:rPr>
        <w:t xml:space="preserve"> </w:t>
      </w:r>
      <w:r w:rsidRPr="00E3162A">
        <w:rPr>
          <w:rFonts w:ascii="Arial" w:hAnsi="Arial" w:cs="Arial"/>
          <w:sz w:val="24"/>
          <w:szCs w:val="24"/>
        </w:rPr>
        <w:t>da</w:t>
      </w:r>
      <w:r w:rsidRPr="0018754F">
        <w:rPr>
          <w:rFonts w:ascii="Arial" w:hAnsi="Arial" w:cs="Arial"/>
          <w:sz w:val="24"/>
          <w:szCs w:val="24"/>
          <w:lang w:val="sr-Latn-ME"/>
        </w:rPr>
        <w:t xml:space="preserve"> </w:t>
      </w:r>
      <w:r w:rsidRPr="00E3162A">
        <w:rPr>
          <w:rFonts w:ascii="Arial" w:hAnsi="Arial" w:cs="Arial"/>
          <w:sz w:val="24"/>
          <w:szCs w:val="24"/>
        </w:rPr>
        <w:t>je</w:t>
      </w:r>
      <w:r w:rsidRPr="0018754F">
        <w:rPr>
          <w:rFonts w:ascii="Arial" w:hAnsi="Arial" w:cs="Arial"/>
          <w:sz w:val="24"/>
          <w:szCs w:val="24"/>
          <w:lang w:val="sr-Latn-ME"/>
        </w:rPr>
        <w:t xml:space="preserve"> </w:t>
      </w:r>
      <w:r w:rsidRPr="00E3162A">
        <w:rPr>
          <w:rFonts w:ascii="Arial" w:hAnsi="Arial" w:cs="Arial"/>
          <w:sz w:val="24"/>
          <w:szCs w:val="24"/>
        </w:rPr>
        <w:t>posljednji</w:t>
      </w:r>
      <w:r w:rsidRPr="0018754F">
        <w:rPr>
          <w:rFonts w:ascii="Arial" w:hAnsi="Arial" w:cs="Arial"/>
          <w:sz w:val="24"/>
          <w:szCs w:val="24"/>
          <w:lang w:val="sr-Latn-ME"/>
        </w:rPr>
        <w:t xml:space="preserve"> </w:t>
      </w:r>
      <w:r w:rsidRPr="00E3162A">
        <w:rPr>
          <w:rFonts w:ascii="Arial" w:hAnsi="Arial" w:cs="Arial"/>
          <w:sz w:val="24"/>
          <w:szCs w:val="24"/>
        </w:rPr>
        <w:t>dan</w:t>
      </w:r>
      <w:r w:rsidRPr="0018754F">
        <w:rPr>
          <w:rFonts w:ascii="Arial" w:hAnsi="Arial" w:cs="Arial"/>
          <w:sz w:val="24"/>
          <w:szCs w:val="24"/>
          <w:lang w:val="sr-Latn-ME"/>
        </w:rPr>
        <w:t xml:space="preserve"> </w:t>
      </w:r>
      <w:r w:rsidRPr="00E3162A">
        <w:rPr>
          <w:rFonts w:ascii="Arial" w:hAnsi="Arial" w:cs="Arial"/>
          <w:sz w:val="24"/>
          <w:szCs w:val="24"/>
        </w:rPr>
        <w:t>roka</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podno</w:t>
      </w:r>
      <w:r w:rsidRPr="0018754F">
        <w:rPr>
          <w:rFonts w:ascii="Arial" w:hAnsi="Arial" w:cs="Arial"/>
          <w:sz w:val="24"/>
          <w:szCs w:val="24"/>
          <w:lang w:val="sr-Latn-ME"/>
        </w:rPr>
        <w:t>š</w:t>
      </w:r>
      <w:r w:rsidRPr="00E3162A">
        <w:rPr>
          <w:rFonts w:ascii="Arial" w:hAnsi="Arial" w:cs="Arial"/>
          <w:sz w:val="24"/>
          <w:szCs w:val="24"/>
        </w:rPr>
        <w:t>enje</w:t>
      </w:r>
      <w:r w:rsidRPr="0018754F">
        <w:rPr>
          <w:rFonts w:ascii="Arial" w:hAnsi="Arial" w:cs="Arial"/>
          <w:sz w:val="24"/>
          <w:szCs w:val="24"/>
          <w:lang w:val="sr-Latn-ME"/>
        </w:rPr>
        <w:t xml:space="preserve"> </w:t>
      </w:r>
      <w:r w:rsidRPr="00E3162A">
        <w:rPr>
          <w:rFonts w:ascii="Arial" w:hAnsi="Arial" w:cs="Arial"/>
          <w:sz w:val="24"/>
          <w:szCs w:val="24"/>
        </w:rPr>
        <w:t>ponuda</w:t>
      </w:r>
      <w:r w:rsidRPr="0018754F">
        <w:rPr>
          <w:rFonts w:ascii="Arial" w:hAnsi="Arial" w:cs="Arial"/>
          <w:sz w:val="24"/>
          <w:szCs w:val="24"/>
          <w:lang w:val="sr-Latn-ME"/>
        </w:rPr>
        <w:t xml:space="preserve"> </w:t>
      </w:r>
      <w:r w:rsidRPr="00E3162A">
        <w:rPr>
          <w:rFonts w:ascii="Arial" w:hAnsi="Arial" w:cs="Arial"/>
          <w:sz w:val="24"/>
          <w:szCs w:val="24"/>
        </w:rPr>
        <w:t>kra</w:t>
      </w:r>
      <w:r w:rsidRPr="0018754F">
        <w:rPr>
          <w:rFonts w:ascii="Arial" w:hAnsi="Arial" w:cs="Arial"/>
          <w:sz w:val="24"/>
          <w:szCs w:val="24"/>
          <w:lang w:val="sr-Latn-ME"/>
        </w:rPr>
        <w:t>ć</w:t>
      </w:r>
      <w:r w:rsidRPr="00E3162A">
        <w:rPr>
          <w:rFonts w:ascii="Arial" w:hAnsi="Arial" w:cs="Arial"/>
          <w:sz w:val="24"/>
          <w:szCs w:val="24"/>
        </w:rPr>
        <w:t>i</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24 č</w:t>
      </w:r>
      <w:r w:rsidRPr="00E3162A">
        <w:rPr>
          <w:rFonts w:ascii="Arial" w:hAnsi="Arial" w:cs="Arial"/>
          <w:sz w:val="24"/>
          <w:szCs w:val="24"/>
        </w:rPr>
        <w:t>asa</w:t>
      </w:r>
      <w:r w:rsidRPr="0018754F">
        <w:rPr>
          <w:rFonts w:ascii="Arial" w:hAnsi="Arial" w:cs="Arial"/>
          <w:sz w:val="24"/>
          <w:szCs w:val="24"/>
          <w:lang w:val="sr-Latn-ME"/>
        </w:rPr>
        <w:t xml:space="preserve">, </w:t>
      </w:r>
      <w:r w:rsidRPr="00E3162A">
        <w:rPr>
          <w:rFonts w:ascii="Arial" w:hAnsi="Arial" w:cs="Arial"/>
          <w:sz w:val="24"/>
          <w:szCs w:val="24"/>
        </w:rPr>
        <w:t>smatra</w:t>
      </w:r>
      <w:r w:rsidRPr="0018754F">
        <w:rPr>
          <w:rFonts w:ascii="Arial" w:hAnsi="Arial" w:cs="Arial"/>
          <w:sz w:val="24"/>
          <w:szCs w:val="24"/>
          <w:lang w:val="sr-Latn-ME"/>
        </w:rPr>
        <w:t xml:space="preserve"> </w:t>
      </w:r>
      <w:r w:rsidRPr="00E3162A">
        <w:rPr>
          <w:rFonts w:ascii="Arial" w:hAnsi="Arial" w:cs="Arial"/>
          <w:sz w:val="24"/>
          <w:szCs w:val="24"/>
        </w:rPr>
        <w:t>se</w:t>
      </w:r>
      <w:r w:rsidRPr="0018754F">
        <w:rPr>
          <w:rFonts w:ascii="Arial" w:hAnsi="Arial" w:cs="Arial"/>
          <w:sz w:val="24"/>
          <w:szCs w:val="24"/>
          <w:lang w:val="sr-Latn-ME"/>
        </w:rPr>
        <w:t xml:space="preserve"> </w:t>
      </w:r>
      <w:r w:rsidRPr="00E3162A">
        <w:rPr>
          <w:rFonts w:ascii="Arial" w:hAnsi="Arial" w:cs="Arial"/>
          <w:sz w:val="24"/>
          <w:szCs w:val="24"/>
        </w:rPr>
        <w:t>da</w:t>
      </w:r>
      <w:r w:rsidRPr="0018754F">
        <w:rPr>
          <w:rFonts w:ascii="Arial" w:hAnsi="Arial" w:cs="Arial"/>
          <w:sz w:val="24"/>
          <w:szCs w:val="24"/>
          <w:lang w:val="sr-Latn-ME"/>
        </w:rPr>
        <w:t xml:space="preserve"> </w:t>
      </w:r>
      <w:r w:rsidRPr="00E3162A">
        <w:rPr>
          <w:rFonts w:ascii="Arial" w:hAnsi="Arial" w:cs="Arial"/>
          <w:sz w:val="24"/>
          <w:szCs w:val="24"/>
        </w:rPr>
        <w:t>rok</w:t>
      </w:r>
      <w:r w:rsidRPr="0018754F">
        <w:rPr>
          <w:rFonts w:ascii="Arial" w:hAnsi="Arial" w:cs="Arial"/>
          <w:sz w:val="24"/>
          <w:szCs w:val="24"/>
          <w:lang w:val="sr-Latn-ME"/>
        </w:rPr>
        <w:t xml:space="preserve"> </w:t>
      </w:r>
      <w:r w:rsidRPr="00E3162A">
        <w:rPr>
          <w:rFonts w:ascii="Arial" w:hAnsi="Arial" w:cs="Arial"/>
          <w:sz w:val="24"/>
          <w:szCs w:val="24"/>
        </w:rPr>
        <w:t>isti</w:t>
      </w:r>
      <w:r w:rsidRPr="0018754F">
        <w:rPr>
          <w:rFonts w:ascii="Arial" w:hAnsi="Arial" w:cs="Arial"/>
          <w:sz w:val="24"/>
          <w:szCs w:val="24"/>
          <w:lang w:val="sr-Latn-ME"/>
        </w:rPr>
        <w:t>č</w:t>
      </w:r>
      <w:r w:rsidRPr="00E3162A">
        <w:rPr>
          <w:rFonts w:ascii="Arial" w:hAnsi="Arial" w:cs="Arial"/>
          <w:sz w:val="24"/>
          <w:szCs w:val="24"/>
        </w:rPr>
        <w:t>e</w:t>
      </w:r>
      <w:r w:rsidRPr="0018754F">
        <w:rPr>
          <w:rFonts w:ascii="Arial" w:hAnsi="Arial" w:cs="Arial"/>
          <w:sz w:val="24"/>
          <w:szCs w:val="24"/>
          <w:lang w:val="sr-Latn-ME"/>
        </w:rPr>
        <w:t xml:space="preserve"> </w:t>
      </w:r>
      <w:r w:rsidRPr="00E3162A">
        <w:rPr>
          <w:rFonts w:ascii="Arial" w:hAnsi="Arial" w:cs="Arial"/>
          <w:sz w:val="24"/>
          <w:szCs w:val="24"/>
        </w:rPr>
        <w:t>istekom</w:t>
      </w:r>
      <w:r w:rsidRPr="0018754F">
        <w:rPr>
          <w:rFonts w:ascii="Arial" w:hAnsi="Arial" w:cs="Arial"/>
          <w:sz w:val="24"/>
          <w:szCs w:val="24"/>
          <w:lang w:val="sr-Latn-ME"/>
        </w:rPr>
        <w:t xml:space="preserve"> </w:t>
      </w:r>
      <w:r w:rsidRPr="00E3162A">
        <w:rPr>
          <w:rFonts w:ascii="Arial" w:hAnsi="Arial" w:cs="Arial"/>
          <w:sz w:val="24"/>
          <w:szCs w:val="24"/>
        </w:rPr>
        <w:t>tog</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w:t>
      </w:r>
    </w:p>
    <w:p w:rsidR="00B23B1B" w:rsidRPr="002462D1" w:rsidRDefault="00B23B1B" w:rsidP="00B23B1B">
      <w:pPr>
        <w:tabs>
          <w:tab w:val="left" w:pos="5760"/>
        </w:tabs>
        <w:jc w:val="both"/>
        <w:rPr>
          <w:rFonts w:ascii="Arial" w:hAnsi="Arial" w:cs="Arial"/>
          <w:color w:val="000000"/>
          <w:lang w:val="sr-Latn-ME"/>
        </w:rPr>
      </w:pPr>
    </w:p>
    <w:p w:rsidR="00B23B1B" w:rsidRPr="002462D1" w:rsidRDefault="00B23B1B" w:rsidP="00B23B1B">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B23B1B" w:rsidRPr="002462D1" w:rsidRDefault="00B23B1B" w:rsidP="00B23B1B">
      <w:pPr>
        <w:autoSpaceDE w:val="0"/>
        <w:autoSpaceDN w:val="0"/>
        <w:adjustRightInd w:val="0"/>
        <w:ind w:firstLine="567"/>
        <w:jc w:val="both"/>
        <w:rPr>
          <w:rFonts w:ascii="Arial" w:hAnsi="Arial" w:cs="Arial"/>
          <w:color w:val="000000"/>
          <w:lang w:val="sr-Latn-ME"/>
        </w:rPr>
      </w:pPr>
    </w:p>
    <w:p w:rsidR="00B23B1B" w:rsidRPr="002462D1" w:rsidRDefault="00B23B1B" w:rsidP="00B23B1B">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B23B1B" w:rsidRPr="002462D1" w:rsidRDefault="00B23B1B" w:rsidP="00B23B1B">
      <w:pPr>
        <w:tabs>
          <w:tab w:val="left" w:pos="5760"/>
        </w:tabs>
        <w:ind w:firstLine="567"/>
        <w:jc w:val="both"/>
        <w:rPr>
          <w:rFonts w:ascii="Arial" w:hAnsi="Arial" w:cs="Arial"/>
          <w:color w:val="000000"/>
          <w:lang w:val="sr-Latn-ME"/>
        </w:rPr>
      </w:pPr>
    </w:p>
    <w:p w:rsidR="00B23B1B" w:rsidRPr="002462D1" w:rsidRDefault="00B23B1B" w:rsidP="00B23B1B">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B23B1B" w:rsidRPr="002462D1" w:rsidRDefault="00B23B1B" w:rsidP="00B23B1B">
      <w:pPr>
        <w:tabs>
          <w:tab w:val="left" w:pos="5760"/>
        </w:tabs>
        <w:ind w:firstLine="567"/>
        <w:jc w:val="both"/>
        <w:rPr>
          <w:rFonts w:ascii="Arial" w:hAnsi="Arial" w:cs="Arial"/>
          <w:color w:val="000000"/>
          <w:lang w:val="sr-Latn-ME"/>
        </w:rPr>
      </w:pPr>
    </w:p>
    <w:p w:rsidR="00A15947" w:rsidRDefault="00B23B1B" w:rsidP="00A61102">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A15947" w:rsidRDefault="00A15947">
      <w:pPr>
        <w:spacing w:after="160" w:line="259" w:lineRule="auto"/>
        <w:rPr>
          <w:rFonts w:ascii="Arial" w:hAnsi="Arial" w:cs="Arial"/>
          <w:color w:val="000000"/>
          <w:lang w:val="sr-Latn-ME"/>
        </w:rPr>
      </w:pPr>
      <w:r>
        <w:rPr>
          <w:rFonts w:ascii="Arial" w:hAnsi="Arial" w:cs="Arial"/>
          <w:color w:val="000000"/>
          <w:lang w:val="sr-Latn-ME"/>
        </w:rPr>
        <w:br w:type="page"/>
      </w:r>
    </w:p>
    <w:p w:rsidR="00A15947" w:rsidRPr="0058208A" w:rsidRDefault="00A15947" w:rsidP="00A15947">
      <w:pPr>
        <w:pStyle w:val="BodyText"/>
        <w:tabs>
          <w:tab w:val="left" w:pos="-3240"/>
        </w:tabs>
        <w:jc w:val="center"/>
        <w:rPr>
          <w:rFonts w:ascii="Cambria" w:hAnsi="Cambria"/>
          <w:b/>
          <w:sz w:val="24"/>
          <w:szCs w:val="24"/>
          <w:lang w:val="sr-Latn-ME"/>
        </w:rPr>
      </w:pPr>
      <w:r w:rsidRPr="0058208A">
        <w:rPr>
          <w:rFonts w:ascii="Cambria" w:hAnsi="Cambria"/>
          <w:b/>
          <w:sz w:val="24"/>
          <w:szCs w:val="24"/>
          <w:lang w:val="sr-Latn-ME"/>
        </w:rPr>
        <w:t>Tehničke karakteristike ili specifikacije</w:t>
      </w:r>
    </w:p>
    <w:p w:rsidR="00A15947" w:rsidRPr="0058208A" w:rsidRDefault="00A15947" w:rsidP="00A15947">
      <w:pPr>
        <w:pStyle w:val="BodyText"/>
        <w:tabs>
          <w:tab w:val="left" w:pos="-3240"/>
        </w:tabs>
        <w:jc w:val="center"/>
        <w:rPr>
          <w:rFonts w:ascii="Cambria" w:hAnsi="Cambria"/>
          <w:sz w:val="24"/>
          <w:szCs w:val="24"/>
          <w:lang w:val="sr-Latn-ME"/>
        </w:rPr>
      </w:pPr>
    </w:p>
    <w:p w:rsidR="00A15947" w:rsidRPr="0058208A" w:rsidRDefault="00A15947" w:rsidP="00A15947">
      <w:pPr>
        <w:jc w:val="both"/>
        <w:rPr>
          <w:rFonts w:ascii="Cambria" w:eastAsia="PMingLiU" w:hAnsi="Cambria"/>
          <w:lang w:val="sr-Latn-ME"/>
        </w:rPr>
      </w:pPr>
      <w:r w:rsidRPr="0058208A">
        <w:rPr>
          <w:rFonts w:ascii="Cambria" w:eastAsia="PMingLiU" w:hAnsi="Cambria"/>
          <w:lang w:val="sr-Latn-ME"/>
        </w:rPr>
        <w:t>Predviđena je sukcesivna nabavka shodno zahtjevu naručioca, u količinama navedenim u specifikaciji.</w:t>
      </w:r>
    </w:p>
    <w:p w:rsidR="00A15947" w:rsidRPr="0058208A" w:rsidRDefault="00A15947" w:rsidP="00A15947">
      <w:pPr>
        <w:jc w:val="both"/>
        <w:rPr>
          <w:rFonts w:ascii="Cambria" w:eastAsia="PMingLiU" w:hAnsi="Cambria"/>
          <w:lang w:val="sr-Latn-ME"/>
        </w:rPr>
      </w:pPr>
    </w:p>
    <w:p w:rsidR="00A15947" w:rsidRPr="0058208A" w:rsidRDefault="00A15947" w:rsidP="00A15947">
      <w:pPr>
        <w:jc w:val="both"/>
        <w:rPr>
          <w:rFonts w:ascii="Cambria" w:eastAsia="PMingLiU" w:hAnsi="Cambria"/>
          <w:lang w:val="sr-Latn-ME"/>
        </w:rPr>
      </w:pPr>
      <w:r w:rsidRPr="0058208A">
        <w:rPr>
          <w:rFonts w:ascii="Cambria" w:eastAsia="PMingLiU" w:hAnsi="Cambria"/>
          <w:lang w:val="sr-Latn-ME"/>
        </w:rPr>
        <w:t>Predmet nabavke po jednoj narudžbi uključuje:</w:t>
      </w:r>
    </w:p>
    <w:p w:rsidR="00A15947" w:rsidRPr="0058208A" w:rsidRDefault="00A15947" w:rsidP="00A15947">
      <w:pPr>
        <w:jc w:val="both"/>
        <w:rPr>
          <w:rFonts w:ascii="Cambria" w:eastAsia="PMingLiU" w:hAnsi="Cambria"/>
          <w:lang w:val="sr-Latn-ME"/>
        </w:rPr>
      </w:pPr>
    </w:p>
    <w:p w:rsidR="00A15947" w:rsidRPr="0058208A" w:rsidRDefault="00A15947" w:rsidP="00A15947">
      <w:pPr>
        <w:pStyle w:val="ListParagraph"/>
        <w:numPr>
          <w:ilvl w:val="0"/>
          <w:numId w:val="22"/>
        </w:numPr>
        <w:spacing w:before="0" w:after="0" w:line="240" w:lineRule="auto"/>
        <w:contextualSpacing/>
        <w:rPr>
          <w:rFonts w:ascii="Cambria" w:eastAsia="PMingLiU" w:hAnsi="Cambria"/>
          <w:sz w:val="24"/>
          <w:szCs w:val="24"/>
          <w:lang w:val="sr-Latn-ME"/>
        </w:rPr>
      </w:pPr>
      <w:r w:rsidRPr="0058208A">
        <w:rPr>
          <w:rFonts w:ascii="Cambria" w:eastAsia="PMingLiU" w:hAnsi="Cambria"/>
          <w:sz w:val="24"/>
          <w:szCs w:val="24"/>
          <w:lang w:val="sr-Latn-ME"/>
        </w:rPr>
        <w:t xml:space="preserve">preuzimanje i utovar viljuškarom praznih kontejnera za hlor na specijalno vozilo. Kontejneri odnosno boce za hlor su različitih dimenzija i to: </w:t>
      </w:r>
    </w:p>
    <w:p w:rsidR="00A15947" w:rsidRPr="0058208A" w:rsidRDefault="00A15947" w:rsidP="00A15947">
      <w:pPr>
        <w:pStyle w:val="ListParagraph"/>
        <w:numPr>
          <w:ilvl w:val="0"/>
          <w:numId w:val="24"/>
        </w:numPr>
        <w:spacing w:before="0" w:after="0" w:line="240" w:lineRule="auto"/>
        <w:contextualSpacing/>
        <w:rPr>
          <w:rFonts w:ascii="Cambria" w:eastAsia="PMingLiU" w:hAnsi="Cambria"/>
          <w:sz w:val="24"/>
          <w:szCs w:val="24"/>
          <w:lang w:val="sr-Latn-ME"/>
        </w:rPr>
      </w:pPr>
      <w:r w:rsidRPr="0058208A">
        <w:rPr>
          <w:rFonts w:ascii="Cambria" w:eastAsia="PMingLiU" w:hAnsi="Cambria"/>
          <w:sz w:val="24"/>
          <w:szCs w:val="24"/>
          <w:lang w:val="sr-Latn-ME"/>
        </w:rPr>
        <w:t>veliki kontejneri zapremine 840 litara, težine 600 kg, materijal kontejnera/boca je čelik. Lokacija - rezervoar „Đurmani“;</w:t>
      </w:r>
    </w:p>
    <w:p w:rsidR="00A15947" w:rsidRPr="0058208A" w:rsidRDefault="00A15947" w:rsidP="00A15947">
      <w:pPr>
        <w:pStyle w:val="ListParagraph"/>
        <w:numPr>
          <w:ilvl w:val="0"/>
          <w:numId w:val="24"/>
        </w:numPr>
        <w:spacing w:before="0" w:after="0" w:line="240" w:lineRule="auto"/>
        <w:contextualSpacing/>
        <w:rPr>
          <w:rFonts w:ascii="Cambria" w:eastAsia="PMingLiU" w:hAnsi="Cambria"/>
          <w:sz w:val="24"/>
          <w:szCs w:val="24"/>
          <w:lang w:val="sr-Latn-ME"/>
        </w:rPr>
      </w:pPr>
      <w:r w:rsidRPr="0058208A">
        <w:rPr>
          <w:rFonts w:ascii="Cambria" w:eastAsia="PMingLiU" w:hAnsi="Cambria"/>
          <w:sz w:val="24"/>
          <w:szCs w:val="24"/>
          <w:lang w:val="sr-Latn-ME"/>
        </w:rPr>
        <w:t xml:space="preserve">male boce zapremine 52 litra, težine 27 kg, </w:t>
      </w:r>
      <w:r w:rsidR="00787987">
        <w:rPr>
          <w:rFonts w:ascii="Cambria" w:eastAsia="PMingLiU" w:hAnsi="Cambria"/>
          <w:sz w:val="24"/>
          <w:szCs w:val="24"/>
          <w:lang w:val="sr-Latn-ME"/>
        </w:rPr>
        <w:t>m</w:t>
      </w:r>
      <w:r w:rsidRPr="0058208A">
        <w:rPr>
          <w:rFonts w:ascii="Cambria" w:eastAsia="PMingLiU" w:hAnsi="Cambria"/>
          <w:sz w:val="24"/>
          <w:szCs w:val="24"/>
          <w:lang w:val="sr-Latn-ME"/>
        </w:rPr>
        <w:t>aterijal boca je čelik. Lokacija – rezervoar ,,Đurmani“</w:t>
      </w:r>
    </w:p>
    <w:p w:rsidR="00A15947" w:rsidRPr="0058208A" w:rsidRDefault="00A15947" w:rsidP="00A15947">
      <w:pPr>
        <w:pStyle w:val="ListParagraph"/>
        <w:numPr>
          <w:ilvl w:val="0"/>
          <w:numId w:val="22"/>
        </w:numPr>
        <w:spacing w:before="0" w:after="0" w:line="240" w:lineRule="auto"/>
        <w:contextualSpacing/>
        <w:jc w:val="both"/>
        <w:rPr>
          <w:rFonts w:ascii="Cambria" w:eastAsia="PMingLiU" w:hAnsi="Cambria"/>
          <w:sz w:val="24"/>
          <w:szCs w:val="24"/>
          <w:lang w:val="sr-Latn-ME"/>
        </w:rPr>
      </w:pPr>
      <w:r w:rsidRPr="0058208A">
        <w:rPr>
          <w:rFonts w:ascii="Cambria" w:eastAsia="PMingLiU" w:hAnsi="Cambria"/>
          <w:sz w:val="24"/>
          <w:szCs w:val="24"/>
          <w:lang w:val="sr-Latn-ME"/>
        </w:rPr>
        <w:t>otprema do mjesta punjenja, po potrebi usluge baždarenja boca, punjenje hlora, transport i istovar punih kontejnera viljuškarom na rezervoaru ,,Đurmani" (paritet DDP Rezervoar „Đurmani“ shodno Incoterms 2010 uz istovar na lokaciji)</w:t>
      </w:r>
    </w:p>
    <w:p w:rsidR="00A15947" w:rsidRPr="0058208A" w:rsidRDefault="00BF5F07" w:rsidP="00A15947">
      <w:pPr>
        <w:pStyle w:val="ListParagraph"/>
        <w:numPr>
          <w:ilvl w:val="0"/>
          <w:numId w:val="22"/>
        </w:numPr>
        <w:spacing w:before="0" w:after="0" w:line="240" w:lineRule="auto"/>
        <w:contextualSpacing/>
        <w:jc w:val="both"/>
        <w:rPr>
          <w:rFonts w:ascii="Cambria" w:eastAsia="PMingLiU" w:hAnsi="Cambria"/>
          <w:sz w:val="24"/>
          <w:szCs w:val="24"/>
          <w:lang w:val="sr-Latn-ME"/>
        </w:rPr>
      </w:pPr>
      <w:r>
        <w:rPr>
          <w:rFonts w:ascii="Cambria" w:eastAsia="PMingLiU" w:hAnsi="Cambria"/>
          <w:sz w:val="24"/>
          <w:szCs w:val="24"/>
          <w:lang w:val="sr-Latn-ME"/>
        </w:rPr>
        <w:t>nabavka,</w:t>
      </w:r>
      <w:r w:rsidR="00A15947" w:rsidRPr="0058208A">
        <w:rPr>
          <w:rFonts w:ascii="Cambria" w:eastAsia="PMingLiU" w:hAnsi="Cambria"/>
          <w:sz w:val="24"/>
          <w:szCs w:val="24"/>
          <w:lang w:val="sr-Latn-ME"/>
        </w:rPr>
        <w:t xml:space="preserve"> </w:t>
      </w:r>
      <w:r w:rsidRPr="0058208A">
        <w:rPr>
          <w:rFonts w:ascii="Cambria" w:eastAsia="PMingLiU" w:hAnsi="Cambria"/>
          <w:sz w:val="24"/>
          <w:szCs w:val="24"/>
          <w:lang w:val="sr-Latn-ME"/>
        </w:rPr>
        <w:t xml:space="preserve">transport i istovar punih IBC kontejnera </w:t>
      </w:r>
      <w:r w:rsidR="00A15947" w:rsidRPr="0058208A">
        <w:rPr>
          <w:rFonts w:ascii="Cambria" w:eastAsia="PMingLiU" w:hAnsi="Cambria"/>
          <w:sz w:val="24"/>
          <w:szCs w:val="24"/>
          <w:lang w:val="sr-Latn-ME"/>
        </w:rPr>
        <w:t>natrijum hipohlorita zapremine 1</w:t>
      </w:r>
      <w:r w:rsidR="00787987">
        <w:rPr>
          <w:rFonts w:ascii="Cambria" w:eastAsia="PMingLiU" w:hAnsi="Cambria"/>
          <w:sz w:val="24"/>
          <w:szCs w:val="24"/>
          <w:lang w:val="sr-Latn-ME"/>
        </w:rPr>
        <w:t>.</w:t>
      </w:r>
      <w:r w:rsidR="00A15947" w:rsidRPr="0058208A">
        <w:rPr>
          <w:rFonts w:ascii="Cambria" w:eastAsia="PMingLiU" w:hAnsi="Cambria"/>
          <w:sz w:val="24"/>
          <w:szCs w:val="24"/>
          <w:lang w:val="sr-Latn-ME"/>
        </w:rPr>
        <w:t>000 l i pretakanje rastvora natrijum hipohlorita u postojeći kontejner</w:t>
      </w:r>
      <w:r>
        <w:rPr>
          <w:rFonts w:ascii="Cambria" w:eastAsia="PMingLiU" w:hAnsi="Cambria"/>
          <w:sz w:val="24"/>
          <w:szCs w:val="24"/>
          <w:lang w:val="sr-Latn-ME"/>
        </w:rPr>
        <w:t xml:space="preserve"> na postrojenju „Bolje Sestre“</w:t>
      </w:r>
      <w:r w:rsidR="00A15947" w:rsidRPr="0058208A">
        <w:rPr>
          <w:rFonts w:ascii="Cambria" w:eastAsia="PMingLiU" w:hAnsi="Cambria"/>
          <w:sz w:val="24"/>
          <w:szCs w:val="24"/>
          <w:lang w:val="sr-Latn-ME"/>
        </w:rPr>
        <w:t>.</w:t>
      </w:r>
    </w:p>
    <w:p w:rsidR="00A15947" w:rsidRPr="0058208A" w:rsidRDefault="00A15947" w:rsidP="00A15947">
      <w:pPr>
        <w:pStyle w:val="ListParagraph"/>
        <w:spacing w:after="0" w:line="240" w:lineRule="auto"/>
        <w:jc w:val="both"/>
        <w:rPr>
          <w:rFonts w:ascii="Cambria" w:eastAsia="PMingLiU" w:hAnsi="Cambria"/>
          <w:sz w:val="24"/>
          <w:szCs w:val="24"/>
          <w:lang w:val="sr-Latn-ME"/>
        </w:rPr>
      </w:pPr>
    </w:p>
    <w:p w:rsidR="00A15947" w:rsidRPr="0058208A" w:rsidRDefault="00A15947" w:rsidP="00A15947">
      <w:pPr>
        <w:jc w:val="both"/>
        <w:rPr>
          <w:rFonts w:ascii="Cambria" w:eastAsia="PMingLiU" w:hAnsi="Cambria"/>
          <w:lang w:val="sr-Latn-ME"/>
        </w:rPr>
      </w:pPr>
      <w:r w:rsidRPr="0058208A">
        <w:rPr>
          <w:rFonts w:ascii="Cambria" w:eastAsia="PMingLiU" w:hAnsi="Cambria"/>
          <w:lang w:val="sr-Latn-ME"/>
        </w:rPr>
        <w:t>Takođe, predviđena je i zamjena dotrajalih ventila na bocama ukoliko se ukaže potreba za tom vrstom radova.</w:t>
      </w:r>
    </w:p>
    <w:p w:rsidR="00A15947" w:rsidRPr="0058208A" w:rsidRDefault="00A15947" w:rsidP="00A15947">
      <w:pPr>
        <w:jc w:val="both"/>
        <w:rPr>
          <w:rFonts w:ascii="Cambria" w:eastAsia="PMingLiU" w:hAnsi="Cambria"/>
          <w:lang w:val="sr-Latn-ME"/>
        </w:rPr>
      </w:pPr>
    </w:p>
    <w:p w:rsidR="00A15947" w:rsidRPr="0058208A" w:rsidRDefault="00A15947" w:rsidP="00A15947">
      <w:pPr>
        <w:jc w:val="both"/>
        <w:rPr>
          <w:rFonts w:ascii="Cambria" w:eastAsia="PMingLiU" w:hAnsi="Cambria"/>
          <w:lang w:val="sr-Latn-ME"/>
        </w:rPr>
      </w:pPr>
      <w:r w:rsidRPr="0058208A">
        <w:rPr>
          <w:rFonts w:ascii="Cambria" w:eastAsia="PMingLiU" w:hAnsi="Cambria"/>
          <w:lang w:val="sr-Latn-ME"/>
        </w:rPr>
        <w:t>Potrebno je dostaviti ponudu za sve navedene troškove proračunate za:</w:t>
      </w:r>
    </w:p>
    <w:p w:rsidR="00A15947" w:rsidRPr="00BF427B" w:rsidRDefault="00A15947" w:rsidP="00A15947">
      <w:pPr>
        <w:pStyle w:val="ListParagraph"/>
        <w:numPr>
          <w:ilvl w:val="0"/>
          <w:numId w:val="25"/>
        </w:numPr>
        <w:spacing w:before="0" w:after="0" w:line="240" w:lineRule="auto"/>
        <w:contextualSpacing/>
        <w:jc w:val="both"/>
        <w:rPr>
          <w:rFonts w:ascii="Cambria" w:eastAsia="PMingLiU" w:hAnsi="Cambria"/>
          <w:sz w:val="24"/>
          <w:szCs w:val="24"/>
          <w:lang w:val="sr-Latn-ME"/>
        </w:rPr>
      </w:pPr>
      <w:r w:rsidRPr="00BF5F07">
        <w:rPr>
          <w:rFonts w:ascii="Cambria" w:eastAsia="PMingLiU" w:hAnsi="Cambria"/>
          <w:sz w:val="24"/>
          <w:szCs w:val="24"/>
          <w:lang w:val="sr-Latn-ME"/>
        </w:rPr>
        <w:t xml:space="preserve">3 (tri) </w:t>
      </w:r>
      <w:r w:rsidRPr="00BF427B">
        <w:rPr>
          <w:rFonts w:ascii="Cambria" w:eastAsia="PMingLiU" w:hAnsi="Cambria"/>
          <w:sz w:val="24"/>
          <w:szCs w:val="24"/>
          <w:lang w:val="sr-Latn-ME"/>
        </w:rPr>
        <w:t xml:space="preserve">narudžbe (3*2000 kg + 312 kg) hlora uključujući ukupne troškove utovara i istovara viljuškarom na lokaciji rezervoara „Đurmani“, opština Bar, angažovanja viljuškara, troškove izvoza praznih i uvoza punih kontejnera, iznose carinskih dažbina, špedicije itd. </w:t>
      </w:r>
    </w:p>
    <w:p w:rsidR="00A15947" w:rsidRPr="00BF427B" w:rsidRDefault="00A15947" w:rsidP="00A15947">
      <w:pPr>
        <w:pStyle w:val="ListParagraph"/>
        <w:numPr>
          <w:ilvl w:val="0"/>
          <w:numId w:val="25"/>
        </w:numPr>
        <w:spacing w:before="0" w:after="0" w:line="240" w:lineRule="auto"/>
        <w:contextualSpacing/>
        <w:jc w:val="both"/>
        <w:rPr>
          <w:rFonts w:ascii="Cambria" w:eastAsia="PMingLiU" w:hAnsi="Cambria"/>
          <w:sz w:val="24"/>
          <w:szCs w:val="24"/>
          <w:lang w:val="sr-Latn-ME"/>
        </w:rPr>
      </w:pPr>
      <w:r w:rsidRPr="00BF427B">
        <w:rPr>
          <w:rFonts w:ascii="Cambria" w:eastAsia="PMingLiU" w:hAnsi="Cambria"/>
          <w:sz w:val="24"/>
          <w:szCs w:val="24"/>
          <w:lang w:val="sr-Latn-ME"/>
        </w:rPr>
        <w:t>3 (tri) narudžbe natrijum hipohlorita na lokaciji postrojenja ,,Bolje Sestre“, opština Zeta.</w:t>
      </w:r>
    </w:p>
    <w:p w:rsidR="00A15947" w:rsidRPr="00BF427B" w:rsidRDefault="00A15947" w:rsidP="00A15947">
      <w:pPr>
        <w:pStyle w:val="BodyText"/>
        <w:tabs>
          <w:tab w:val="left" w:pos="-3240"/>
        </w:tabs>
        <w:rPr>
          <w:rFonts w:ascii="Cambria" w:hAnsi="Cambria" w:cs="Cambria"/>
          <w:sz w:val="24"/>
          <w:szCs w:val="24"/>
          <w:lang w:val="sr-Latn-ME"/>
        </w:rPr>
      </w:pPr>
    </w:p>
    <w:p w:rsidR="00A15947" w:rsidRPr="00BF427B" w:rsidRDefault="00A15947" w:rsidP="00A15947">
      <w:pPr>
        <w:pStyle w:val="BodyText"/>
        <w:tabs>
          <w:tab w:val="left" w:pos="-3240"/>
        </w:tabs>
        <w:rPr>
          <w:rFonts w:ascii="Cambria" w:hAnsi="Cambria" w:cs="Cambria"/>
          <w:sz w:val="24"/>
          <w:szCs w:val="24"/>
          <w:lang w:val="sr-Latn-ME"/>
        </w:rPr>
      </w:pPr>
      <w:r w:rsidRPr="00BF427B">
        <w:rPr>
          <w:rFonts w:ascii="Cambria" w:hAnsi="Cambria" w:cs="Cambria"/>
          <w:sz w:val="24"/>
          <w:szCs w:val="24"/>
          <w:lang w:val="sr-Latn-ME"/>
        </w:rPr>
        <w:t xml:space="preserve">Slijedi specifikacija: </w:t>
      </w:r>
    </w:p>
    <w:p w:rsidR="00A15947" w:rsidRPr="00BF427B" w:rsidRDefault="00A15947" w:rsidP="00A15947">
      <w:pPr>
        <w:pStyle w:val="BodyText"/>
        <w:tabs>
          <w:tab w:val="left" w:pos="-3240"/>
        </w:tabs>
        <w:rPr>
          <w:rFonts w:ascii="Cambria" w:hAnsi="Cambria" w:cs="Cambria"/>
          <w:sz w:val="24"/>
          <w:szCs w:val="24"/>
          <w:lang w:val="sr-Latn-ME"/>
        </w:rPr>
      </w:pPr>
    </w:p>
    <w:tbl>
      <w:tblPr>
        <w:tblW w:w="930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2"/>
        <w:gridCol w:w="3332"/>
        <w:gridCol w:w="3323"/>
        <w:gridCol w:w="1051"/>
        <w:gridCol w:w="1030"/>
      </w:tblGrid>
      <w:tr w:rsidR="00A15947" w:rsidRPr="00BF427B" w:rsidTr="0058208A">
        <w:trPr>
          <w:cantSplit/>
          <w:trHeight w:val="1175"/>
          <w:tblHeader/>
        </w:trPr>
        <w:tc>
          <w:tcPr>
            <w:tcW w:w="572" w:type="dxa"/>
            <w:shd w:val="clear" w:color="000000" w:fill="D9D9D9"/>
            <w:vAlign w:val="center"/>
            <w:hideMark/>
          </w:tcPr>
          <w:p w:rsidR="00A15947" w:rsidRPr="00BF427B" w:rsidRDefault="00A15947" w:rsidP="00CE0831">
            <w:pPr>
              <w:jc w:val="center"/>
              <w:rPr>
                <w:rFonts w:ascii="Cambria" w:hAnsi="Cambria" w:cs="Calibri"/>
                <w:b/>
                <w:bCs/>
                <w:color w:val="000000"/>
                <w:lang w:val="sr-Latn-CS" w:eastAsia="sr-Latn-CS"/>
              </w:rPr>
            </w:pPr>
            <w:r w:rsidRPr="00BF427B">
              <w:rPr>
                <w:rFonts w:ascii="Cambria" w:hAnsi="Cambria" w:cs="Calibri"/>
                <w:b/>
                <w:bCs/>
                <w:color w:val="000000"/>
                <w:lang w:val="sr-Latn-CS" w:eastAsia="sr-Latn-CS"/>
              </w:rPr>
              <w:t>R.B.</w:t>
            </w:r>
          </w:p>
        </w:tc>
        <w:tc>
          <w:tcPr>
            <w:tcW w:w="3332" w:type="dxa"/>
            <w:shd w:val="clear" w:color="000000" w:fill="D9D9D9"/>
            <w:vAlign w:val="center"/>
            <w:hideMark/>
          </w:tcPr>
          <w:p w:rsidR="00A15947" w:rsidRPr="00BF427B" w:rsidRDefault="00A15947" w:rsidP="00CE0831">
            <w:pPr>
              <w:jc w:val="center"/>
              <w:rPr>
                <w:rFonts w:ascii="Cambria" w:hAnsi="Cambria" w:cs="Calibri"/>
                <w:b/>
                <w:bCs/>
                <w:color w:val="000000"/>
                <w:lang w:val="sr-Latn-CS" w:eastAsia="sr-Latn-CS"/>
              </w:rPr>
            </w:pPr>
            <w:r w:rsidRPr="00BF427B">
              <w:rPr>
                <w:rFonts w:ascii="Cambria" w:hAnsi="Cambria" w:cs="Calibri"/>
                <w:b/>
                <w:bCs/>
                <w:color w:val="000000"/>
                <w:lang w:val="sr-Latn-CS" w:eastAsia="sr-Latn-CS"/>
              </w:rPr>
              <w:t xml:space="preserve">Opis predmeta nabavke, </w:t>
            </w:r>
            <w:r w:rsidRPr="00BF427B">
              <w:rPr>
                <w:rFonts w:ascii="Cambria" w:hAnsi="Cambria" w:cs="Calibri"/>
                <w:b/>
                <w:bCs/>
                <w:color w:val="000000"/>
                <w:lang w:val="sr-Latn-CS" w:eastAsia="sr-Latn-CS"/>
              </w:rPr>
              <w:br/>
              <w:t>odnosno dijela predmeta nabavke</w:t>
            </w:r>
          </w:p>
        </w:tc>
        <w:tc>
          <w:tcPr>
            <w:tcW w:w="3323" w:type="dxa"/>
            <w:shd w:val="clear" w:color="000000" w:fill="D9D9D9"/>
            <w:vAlign w:val="center"/>
            <w:hideMark/>
          </w:tcPr>
          <w:p w:rsidR="00A15947" w:rsidRPr="00BF427B" w:rsidRDefault="00A15947" w:rsidP="00CE0831">
            <w:pPr>
              <w:jc w:val="center"/>
              <w:rPr>
                <w:rFonts w:ascii="Cambria" w:hAnsi="Cambria" w:cs="Calibri"/>
                <w:b/>
                <w:bCs/>
                <w:color w:val="000000"/>
                <w:lang w:val="sr-Latn-CS" w:eastAsia="sr-Latn-CS"/>
              </w:rPr>
            </w:pPr>
            <w:r w:rsidRPr="00BF427B">
              <w:rPr>
                <w:rFonts w:ascii="Cambria" w:hAnsi="Cambria" w:cs="Calibri"/>
                <w:b/>
                <w:bCs/>
                <w:color w:val="000000"/>
                <w:lang w:val="sr-Latn-CS" w:eastAsia="sr-Latn-CS"/>
              </w:rPr>
              <w:t>Bitne karakteristike predmeta nabavke u pogledu kvaliteta, performansi i/ili dimenzija</w:t>
            </w:r>
          </w:p>
        </w:tc>
        <w:tc>
          <w:tcPr>
            <w:tcW w:w="1051" w:type="dxa"/>
            <w:shd w:val="clear" w:color="000000" w:fill="D9D9D9"/>
            <w:vAlign w:val="center"/>
          </w:tcPr>
          <w:p w:rsidR="00A15947" w:rsidRPr="00BF427B" w:rsidRDefault="00A15947" w:rsidP="00CE0831">
            <w:pPr>
              <w:jc w:val="center"/>
              <w:rPr>
                <w:rFonts w:ascii="Cambria" w:hAnsi="Cambria" w:cs="Calibri"/>
                <w:b/>
                <w:bCs/>
                <w:color w:val="000000"/>
                <w:lang w:val="sr-Latn-CS" w:eastAsia="sr-Latn-CS"/>
              </w:rPr>
            </w:pPr>
            <w:r w:rsidRPr="00BF427B">
              <w:rPr>
                <w:rFonts w:ascii="Cambria" w:hAnsi="Cambria" w:cs="Calibri"/>
                <w:b/>
                <w:bCs/>
                <w:color w:val="000000"/>
                <w:lang w:val="sr-Latn-CS" w:eastAsia="sr-Latn-CS"/>
              </w:rPr>
              <w:t xml:space="preserve">Količina </w:t>
            </w:r>
          </w:p>
        </w:tc>
        <w:tc>
          <w:tcPr>
            <w:tcW w:w="1030" w:type="dxa"/>
            <w:shd w:val="clear" w:color="000000" w:fill="D9D9D9"/>
            <w:vAlign w:val="center"/>
            <w:hideMark/>
          </w:tcPr>
          <w:p w:rsidR="00A15947" w:rsidRPr="00BF427B" w:rsidRDefault="00A15947" w:rsidP="00CE0831">
            <w:pPr>
              <w:jc w:val="center"/>
              <w:rPr>
                <w:rFonts w:ascii="Cambria" w:hAnsi="Cambria" w:cs="Calibri"/>
                <w:b/>
                <w:bCs/>
                <w:color w:val="000000"/>
                <w:lang w:val="sr-Latn-CS" w:eastAsia="sr-Latn-CS"/>
              </w:rPr>
            </w:pPr>
            <w:r w:rsidRPr="00BF427B">
              <w:rPr>
                <w:rFonts w:ascii="Cambria" w:hAnsi="Cambria" w:cs="Calibri"/>
                <w:b/>
                <w:bCs/>
                <w:color w:val="000000"/>
                <w:lang w:val="sr-Latn-CS" w:eastAsia="sr-Latn-CS"/>
              </w:rPr>
              <w:t>Jedinica mjere</w:t>
            </w:r>
          </w:p>
        </w:tc>
      </w:tr>
      <w:tr w:rsidR="00A15947" w:rsidRPr="0058208A" w:rsidTr="0058208A">
        <w:trPr>
          <w:trHeight w:val="1329"/>
        </w:trPr>
        <w:tc>
          <w:tcPr>
            <w:tcW w:w="572" w:type="dxa"/>
            <w:shd w:val="clear" w:color="auto" w:fill="auto"/>
            <w:vAlign w:val="center"/>
            <w:hideMark/>
          </w:tcPr>
          <w:p w:rsidR="00A15947" w:rsidRPr="00BF427B" w:rsidRDefault="00A15947" w:rsidP="00CE0831">
            <w:pPr>
              <w:jc w:val="center"/>
              <w:rPr>
                <w:rFonts w:ascii="Cambria" w:hAnsi="Cambria" w:cs="Calibri"/>
                <w:color w:val="000000"/>
                <w:lang w:val="sr-Latn-CS" w:eastAsia="sr-Latn-CS"/>
              </w:rPr>
            </w:pPr>
            <w:r w:rsidRPr="00BF427B">
              <w:rPr>
                <w:rFonts w:ascii="Cambria" w:hAnsi="Cambria" w:cs="Calibri"/>
                <w:color w:val="000000"/>
                <w:lang w:val="sr-Latn-CS" w:eastAsia="sr-Latn-CS"/>
              </w:rPr>
              <w:t>1</w:t>
            </w:r>
          </w:p>
        </w:tc>
        <w:tc>
          <w:tcPr>
            <w:tcW w:w="3332" w:type="dxa"/>
            <w:shd w:val="clear" w:color="auto" w:fill="auto"/>
            <w:vAlign w:val="center"/>
            <w:hideMark/>
          </w:tcPr>
          <w:p w:rsidR="00A15947" w:rsidRPr="00BF427B" w:rsidRDefault="00A15947" w:rsidP="00CE0831">
            <w:pPr>
              <w:rPr>
                <w:rFonts w:ascii="Cambria" w:hAnsi="Cambria" w:cs="Calibri"/>
                <w:color w:val="000000"/>
                <w:lang w:val="sr-Latn-CS" w:eastAsia="sr-Latn-CS"/>
              </w:rPr>
            </w:pPr>
            <w:r w:rsidRPr="00BF427B">
              <w:rPr>
                <w:rFonts w:ascii="Cambria" w:hAnsi="Cambria" w:cs="Calibri"/>
                <w:color w:val="000000"/>
                <w:lang w:val="sr-Latn-CS" w:eastAsia="sr-Latn-CS"/>
              </w:rPr>
              <w:t>Nabavka, transport i isporuka tečnog hlora za hlorisanje vode u čeličnim kontejnerima zapremine 840 litara, u skladu sa tehničkim specifikacijama koje čine sastavni dio tenderske dokumentacije.</w:t>
            </w:r>
          </w:p>
        </w:tc>
        <w:tc>
          <w:tcPr>
            <w:tcW w:w="3323" w:type="dxa"/>
            <w:shd w:val="clear" w:color="auto" w:fill="auto"/>
            <w:vAlign w:val="center"/>
            <w:hideMark/>
          </w:tcPr>
          <w:p w:rsidR="00A15947" w:rsidRPr="00BF427B" w:rsidRDefault="00A15947" w:rsidP="00CE0831">
            <w:pPr>
              <w:rPr>
                <w:rFonts w:ascii="Cambria" w:hAnsi="Cambria" w:cs="Calibri"/>
                <w:color w:val="000000"/>
                <w:lang w:val="sr-Latn-CS" w:eastAsia="sr-Latn-CS"/>
              </w:rPr>
            </w:pPr>
            <w:r w:rsidRPr="00BF427B">
              <w:rPr>
                <w:rFonts w:ascii="Cambria" w:hAnsi="Cambria" w:cs="Calibri"/>
                <w:color w:val="000000"/>
                <w:lang w:val="sr-Latn-CS" w:eastAsia="sr-Latn-CS"/>
              </w:rPr>
              <w:t>Saglasno međunarodnom standardu EN 937:2016 - Hemikalije koje se koriste za prečišćavanje vode namijenjene za ljudsku upotrebu – Hlor Sadržaj Cl2 (vol %): min.99,5% Sadržaj vlage: max.0,02%</w:t>
            </w:r>
          </w:p>
        </w:tc>
        <w:tc>
          <w:tcPr>
            <w:tcW w:w="1051" w:type="dxa"/>
            <w:vAlign w:val="center"/>
          </w:tcPr>
          <w:p w:rsidR="00A15947" w:rsidRPr="00BF427B" w:rsidRDefault="00520259" w:rsidP="00CE0831">
            <w:pPr>
              <w:jc w:val="center"/>
              <w:rPr>
                <w:rFonts w:ascii="Cambria" w:hAnsi="Cambria" w:cs="Calibri"/>
                <w:color w:val="000000"/>
                <w:lang w:val="sr-Latn-CS" w:eastAsia="sr-Latn-CS"/>
              </w:rPr>
            </w:pPr>
            <w:r w:rsidRPr="00BF427B">
              <w:rPr>
                <w:rFonts w:ascii="Cambria" w:hAnsi="Cambria" w:cs="Calibri"/>
                <w:color w:val="000000"/>
                <w:lang w:val="sr-Latn-CS" w:eastAsia="sr-Latn-CS"/>
              </w:rPr>
              <w:t>6</w:t>
            </w:r>
            <w:r w:rsidR="00A15947" w:rsidRPr="00BF427B">
              <w:rPr>
                <w:rFonts w:ascii="Cambria" w:hAnsi="Cambria" w:cs="Calibri"/>
                <w:color w:val="000000"/>
                <w:lang w:val="sr-Latn-CS" w:eastAsia="sr-Latn-CS"/>
              </w:rPr>
              <w:t>000</w:t>
            </w:r>
          </w:p>
        </w:tc>
        <w:tc>
          <w:tcPr>
            <w:tcW w:w="1030" w:type="dxa"/>
            <w:shd w:val="clear" w:color="auto" w:fill="auto"/>
            <w:vAlign w:val="center"/>
            <w:hideMark/>
          </w:tcPr>
          <w:p w:rsidR="00A15947" w:rsidRPr="0058208A" w:rsidRDefault="00A15947" w:rsidP="00CE0831">
            <w:pPr>
              <w:jc w:val="center"/>
              <w:rPr>
                <w:rFonts w:ascii="Cambria" w:hAnsi="Cambria" w:cs="Calibri"/>
                <w:color w:val="000000"/>
                <w:lang w:val="sr-Latn-CS" w:eastAsia="sr-Latn-CS"/>
              </w:rPr>
            </w:pPr>
            <w:r w:rsidRPr="00BF427B">
              <w:rPr>
                <w:rFonts w:ascii="Cambria" w:hAnsi="Cambria" w:cs="Calibri"/>
                <w:color w:val="000000"/>
                <w:lang w:val="sr-Latn-CS" w:eastAsia="sr-Latn-CS"/>
              </w:rPr>
              <w:t>kg</w:t>
            </w:r>
          </w:p>
        </w:tc>
      </w:tr>
      <w:tr w:rsidR="00A15947" w:rsidRPr="0058208A" w:rsidTr="0058208A">
        <w:trPr>
          <w:trHeight w:val="503"/>
        </w:trPr>
        <w:tc>
          <w:tcPr>
            <w:tcW w:w="572" w:type="dxa"/>
            <w:shd w:val="clear" w:color="auto" w:fill="auto"/>
            <w:vAlign w:val="center"/>
            <w:hideMark/>
          </w:tcPr>
          <w:p w:rsidR="00A15947" w:rsidRPr="0058208A" w:rsidRDefault="00A15947" w:rsidP="00CE0831">
            <w:pPr>
              <w:jc w:val="center"/>
              <w:rPr>
                <w:rFonts w:ascii="Cambria" w:hAnsi="Cambria" w:cs="Calibri"/>
                <w:color w:val="000000"/>
                <w:lang w:val="sr-Latn-CS" w:eastAsia="sr-Latn-CS"/>
              </w:rPr>
            </w:pPr>
            <w:r w:rsidRPr="0058208A">
              <w:rPr>
                <w:rFonts w:ascii="Cambria" w:hAnsi="Cambria" w:cs="Calibri"/>
                <w:color w:val="000000"/>
                <w:lang w:val="sr-Latn-CS" w:eastAsia="sr-Latn-CS"/>
              </w:rPr>
              <w:t>2</w:t>
            </w:r>
          </w:p>
        </w:tc>
        <w:tc>
          <w:tcPr>
            <w:tcW w:w="3332" w:type="dxa"/>
            <w:shd w:val="clear" w:color="auto" w:fill="auto"/>
            <w:vAlign w:val="center"/>
            <w:hideMark/>
          </w:tcPr>
          <w:p w:rsidR="00A15947" w:rsidRPr="0058208A" w:rsidRDefault="00A15947" w:rsidP="00CE0831">
            <w:pPr>
              <w:rPr>
                <w:rFonts w:ascii="Cambria" w:hAnsi="Cambria" w:cs="Calibri"/>
                <w:color w:val="000000"/>
                <w:lang w:val="sr-Latn-CS" w:eastAsia="sr-Latn-CS"/>
              </w:rPr>
            </w:pPr>
            <w:r w:rsidRPr="0058208A">
              <w:rPr>
                <w:rFonts w:ascii="Cambria" w:hAnsi="Cambria" w:cs="Calibri"/>
                <w:color w:val="000000"/>
                <w:lang w:val="sr-Latn-CS" w:eastAsia="sr-Latn-CS"/>
              </w:rPr>
              <w:t>Zamjena ventila na bocama (kontejnerima). Zapremina praznog kontejnera je 840 litara.</w:t>
            </w:r>
          </w:p>
        </w:tc>
        <w:tc>
          <w:tcPr>
            <w:tcW w:w="3323" w:type="dxa"/>
            <w:shd w:val="clear" w:color="auto" w:fill="auto"/>
            <w:vAlign w:val="center"/>
            <w:hideMark/>
          </w:tcPr>
          <w:p w:rsidR="00A15947" w:rsidRPr="0058208A" w:rsidRDefault="00A15136" w:rsidP="00A15136">
            <w:pPr>
              <w:rPr>
                <w:rFonts w:ascii="Cambria" w:hAnsi="Cambria" w:cs="Calibri"/>
                <w:color w:val="000000"/>
                <w:lang w:val="sr-Latn-CS" w:eastAsia="sr-Latn-CS"/>
              </w:rPr>
            </w:pPr>
            <w:r>
              <w:rPr>
                <w:rFonts w:ascii="Cambria" w:hAnsi="Cambria" w:cs="Calibri"/>
                <w:color w:val="000000"/>
                <w:lang w:val="sr-Latn-CS" w:eastAsia="sr-Latn-CS"/>
              </w:rPr>
              <w:t>/</w:t>
            </w:r>
          </w:p>
        </w:tc>
        <w:tc>
          <w:tcPr>
            <w:tcW w:w="1051" w:type="dxa"/>
            <w:vAlign w:val="center"/>
          </w:tcPr>
          <w:p w:rsidR="00A15947" w:rsidRPr="0058208A" w:rsidRDefault="00A15947" w:rsidP="00CE0831">
            <w:pPr>
              <w:jc w:val="center"/>
              <w:rPr>
                <w:rFonts w:ascii="Cambria" w:hAnsi="Cambria" w:cs="Calibri"/>
                <w:color w:val="000000"/>
                <w:lang w:val="sr-Latn-CS" w:eastAsia="sr-Latn-CS"/>
              </w:rPr>
            </w:pPr>
            <w:r w:rsidRPr="0058208A">
              <w:rPr>
                <w:rFonts w:ascii="Cambria" w:hAnsi="Cambria" w:cs="Calibri"/>
                <w:color w:val="000000"/>
                <w:lang w:val="sr-Latn-CS" w:eastAsia="sr-Latn-CS"/>
              </w:rPr>
              <w:t>10</w:t>
            </w:r>
          </w:p>
        </w:tc>
        <w:tc>
          <w:tcPr>
            <w:tcW w:w="1030" w:type="dxa"/>
            <w:shd w:val="clear" w:color="auto" w:fill="auto"/>
            <w:vAlign w:val="center"/>
            <w:hideMark/>
          </w:tcPr>
          <w:p w:rsidR="00A15947" w:rsidRPr="0058208A" w:rsidRDefault="00A15947" w:rsidP="00CE0831">
            <w:pPr>
              <w:jc w:val="center"/>
              <w:rPr>
                <w:rFonts w:ascii="Cambria" w:hAnsi="Cambria" w:cs="Calibri"/>
                <w:color w:val="000000"/>
                <w:lang w:val="sr-Latn-CS" w:eastAsia="sr-Latn-CS"/>
              </w:rPr>
            </w:pPr>
            <w:r w:rsidRPr="0058208A">
              <w:rPr>
                <w:rFonts w:ascii="Cambria" w:hAnsi="Cambria" w:cs="Calibri"/>
                <w:color w:val="000000"/>
                <w:lang w:val="sr-Latn-CS" w:eastAsia="sr-Latn-CS"/>
              </w:rPr>
              <w:t>Kom.</w:t>
            </w:r>
          </w:p>
        </w:tc>
      </w:tr>
      <w:tr w:rsidR="00A15947" w:rsidRPr="0058208A" w:rsidTr="0058208A">
        <w:trPr>
          <w:trHeight w:val="1329"/>
        </w:trPr>
        <w:tc>
          <w:tcPr>
            <w:tcW w:w="572" w:type="dxa"/>
            <w:shd w:val="clear" w:color="auto" w:fill="auto"/>
            <w:vAlign w:val="center"/>
            <w:hideMark/>
          </w:tcPr>
          <w:p w:rsidR="00A15947" w:rsidRPr="0058208A" w:rsidRDefault="00A15947" w:rsidP="00CE0831">
            <w:pPr>
              <w:jc w:val="center"/>
              <w:rPr>
                <w:rFonts w:ascii="Cambria" w:hAnsi="Cambria" w:cs="Calibri"/>
                <w:color w:val="000000"/>
                <w:lang w:val="sr-Latn-CS" w:eastAsia="sr-Latn-CS"/>
              </w:rPr>
            </w:pPr>
            <w:r w:rsidRPr="0058208A">
              <w:rPr>
                <w:rFonts w:ascii="Cambria" w:hAnsi="Cambria" w:cs="Calibri"/>
                <w:color w:val="000000"/>
                <w:lang w:val="sr-Latn-CS" w:eastAsia="sr-Latn-CS"/>
              </w:rPr>
              <w:t>3</w:t>
            </w:r>
          </w:p>
        </w:tc>
        <w:tc>
          <w:tcPr>
            <w:tcW w:w="3332" w:type="dxa"/>
            <w:shd w:val="clear" w:color="auto" w:fill="auto"/>
            <w:vAlign w:val="center"/>
            <w:hideMark/>
          </w:tcPr>
          <w:p w:rsidR="00A15947" w:rsidRPr="0058208A" w:rsidRDefault="00A15947" w:rsidP="00CE0831">
            <w:pPr>
              <w:rPr>
                <w:rFonts w:ascii="Cambria" w:hAnsi="Cambria" w:cs="Calibri"/>
                <w:color w:val="000000"/>
                <w:lang w:val="sr-Latn-CS" w:eastAsia="sr-Latn-CS"/>
              </w:rPr>
            </w:pPr>
            <w:r w:rsidRPr="0058208A">
              <w:rPr>
                <w:rFonts w:ascii="Cambria" w:hAnsi="Cambria" w:cs="Calibri"/>
                <w:color w:val="000000"/>
                <w:lang w:val="sr-Latn-CS" w:eastAsia="sr-Latn-CS"/>
              </w:rPr>
              <w:t>Nabavka, transport i isporuka tečnog hlora za hlorisanje vode u čeličnim kontejnerima zapremine 52 litara, u skladu sa tehničkim specifikacijama koje čine sastavni dio tenderske dokumentacije.</w:t>
            </w:r>
          </w:p>
        </w:tc>
        <w:tc>
          <w:tcPr>
            <w:tcW w:w="3323" w:type="dxa"/>
            <w:shd w:val="clear" w:color="auto" w:fill="auto"/>
            <w:vAlign w:val="center"/>
            <w:hideMark/>
          </w:tcPr>
          <w:p w:rsidR="00A15947" w:rsidRPr="0058208A" w:rsidRDefault="00A15947" w:rsidP="00CE0831">
            <w:pPr>
              <w:rPr>
                <w:rFonts w:ascii="Cambria" w:hAnsi="Cambria" w:cs="Calibri"/>
                <w:color w:val="000000"/>
                <w:lang w:val="sr-Latn-CS" w:eastAsia="sr-Latn-CS"/>
              </w:rPr>
            </w:pPr>
            <w:r w:rsidRPr="0058208A">
              <w:rPr>
                <w:rFonts w:ascii="Cambria" w:hAnsi="Cambria" w:cs="Calibri"/>
                <w:color w:val="000000"/>
                <w:lang w:val="sr-Latn-CS" w:eastAsia="sr-Latn-CS"/>
              </w:rPr>
              <w:t>Saglasno međunarodnom standardu EN 937:2016 - Hemikalije koje se koriste za prečišćavanje vode namijenjene za ljudsku upotrebu – Hlor Sadržaj Cl2 (vol %): min.99,5% Sadržaj vlage: max.0,02%</w:t>
            </w:r>
          </w:p>
        </w:tc>
        <w:tc>
          <w:tcPr>
            <w:tcW w:w="1051" w:type="dxa"/>
            <w:vAlign w:val="center"/>
          </w:tcPr>
          <w:p w:rsidR="00A15947" w:rsidRPr="0058208A" w:rsidRDefault="00A15947" w:rsidP="00CE0831">
            <w:pPr>
              <w:jc w:val="center"/>
              <w:rPr>
                <w:rFonts w:ascii="Cambria" w:hAnsi="Cambria" w:cs="Calibri"/>
                <w:color w:val="000000"/>
                <w:lang w:val="sr-Latn-CS" w:eastAsia="sr-Latn-CS"/>
              </w:rPr>
            </w:pPr>
            <w:r w:rsidRPr="0058208A">
              <w:rPr>
                <w:rFonts w:ascii="Cambria" w:hAnsi="Cambria" w:cs="Calibri"/>
                <w:color w:val="000000"/>
                <w:lang w:val="sr-Latn-CS" w:eastAsia="sr-Latn-CS"/>
              </w:rPr>
              <w:t>312</w:t>
            </w:r>
          </w:p>
        </w:tc>
        <w:tc>
          <w:tcPr>
            <w:tcW w:w="1030" w:type="dxa"/>
            <w:shd w:val="clear" w:color="auto" w:fill="auto"/>
            <w:vAlign w:val="center"/>
            <w:hideMark/>
          </w:tcPr>
          <w:p w:rsidR="00A15947" w:rsidRPr="0058208A" w:rsidRDefault="00A15947" w:rsidP="00CE0831">
            <w:pPr>
              <w:jc w:val="center"/>
              <w:rPr>
                <w:rFonts w:ascii="Cambria" w:hAnsi="Cambria" w:cs="Calibri"/>
                <w:color w:val="000000"/>
                <w:lang w:val="sr-Latn-CS" w:eastAsia="sr-Latn-CS"/>
              </w:rPr>
            </w:pPr>
            <w:r w:rsidRPr="0058208A">
              <w:rPr>
                <w:rFonts w:ascii="Cambria" w:hAnsi="Cambria" w:cs="Calibri"/>
                <w:color w:val="000000"/>
                <w:lang w:val="sr-Latn-CS" w:eastAsia="sr-Latn-CS"/>
              </w:rPr>
              <w:t>kg</w:t>
            </w:r>
          </w:p>
        </w:tc>
      </w:tr>
      <w:tr w:rsidR="00A15947" w:rsidRPr="0058208A" w:rsidTr="0058208A">
        <w:trPr>
          <w:trHeight w:val="797"/>
        </w:trPr>
        <w:tc>
          <w:tcPr>
            <w:tcW w:w="572" w:type="dxa"/>
            <w:shd w:val="clear" w:color="auto" w:fill="auto"/>
            <w:vAlign w:val="center"/>
            <w:hideMark/>
          </w:tcPr>
          <w:p w:rsidR="00A15947" w:rsidRPr="0058208A" w:rsidRDefault="00A15947" w:rsidP="00CE0831">
            <w:pPr>
              <w:jc w:val="center"/>
              <w:rPr>
                <w:rFonts w:ascii="Cambria" w:hAnsi="Cambria" w:cs="Calibri"/>
                <w:color w:val="000000"/>
                <w:lang w:val="sr-Latn-CS" w:eastAsia="sr-Latn-CS"/>
              </w:rPr>
            </w:pPr>
            <w:r w:rsidRPr="0058208A">
              <w:rPr>
                <w:rFonts w:ascii="Cambria" w:hAnsi="Cambria" w:cs="Calibri"/>
                <w:color w:val="000000"/>
                <w:lang w:val="sr-Latn-CS" w:eastAsia="sr-Latn-CS"/>
              </w:rPr>
              <w:t>4</w:t>
            </w:r>
          </w:p>
        </w:tc>
        <w:tc>
          <w:tcPr>
            <w:tcW w:w="3332" w:type="dxa"/>
            <w:shd w:val="clear" w:color="auto" w:fill="auto"/>
            <w:vAlign w:val="center"/>
            <w:hideMark/>
          </w:tcPr>
          <w:p w:rsidR="00A15947" w:rsidRPr="0058208A" w:rsidRDefault="00A15947" w:rsidP="00CE0831">
            <w:pPr>
              <w:rPr>
                <w:rFonts w:ascii="Cambria" w:hAnsi="Cambria" w:cs="Calibri"/>
                <w:color w:val="000000"/>
                <w:lang w:val="sr-Latn-CS" w:eastAsia="sr-Latn-CS"/>
              </w:rPr>
            </w:pPr>
            <w:r w:rsidRPr="0058208A">
              <w:rPr>
                <w:rFonts w:ascii="Cambria" w:hAnsi="Cambria" w:cs="Calibri"/>
                <w:color w:val="000000"/>
                <w:lang w:val="sr-Latn-CS" w:eastAsia="sr-Latn-CS"/>
              </w:rPr>
              <w:t>Zamjena ventila na bocama (kontejnerima). Zapremina praznog kontejnera je 52 litra.</w:t>
            </w:r>
          </w:p>
        </w:tc>
        <w:tc>
          <w:tcPr>
            <w:tcW w:w="3323" w:type="dxa"/>
            <w:shd w:val="clear" w:color="auto" w:fill="auto"/>
            <w:vAlign w:val="center"/>
            <w:hideMark/>
          </w:tcPr>
          <w:p w:rsidR="00A15947" w:rsidRPr="0058208A" w:rsidRDefault="00A15136" w:rsidP="00CE0831">
            <w:pPr>
              <w:rPr>
                <w:rFonts w:ascii="Cambria" w:hAnsi="Cambria" w:cs="Calibri"/>
                <w:color w:val="000000"/>
                <w:lang w:val="sr-Latn-CS" w:eastAsia="sr-Latn-CS"/>
              </w:rPr>
            </w:pPr>
            <w:r>
              <w:rPr>
                <w:rFonts w:ascii="Cambria" w:hAnsi="Cambria" w:cs="Calibri"/>
                <w:color w:val="000000"/>
                <w:lang w:val="sr-Latn-CS" w:eastAsia="sr-Latn-CS"/>
              </w:rPr>
              <w:t>/</w:t>
            </w:r>
          </w:p>
        </w:tc>
        <w:tc>
          <w:tcPr>
            <w:tcW w:w="1051" w:type="dxa"/>
            <w:vAlign w:val="center"/>
          </w:tcPr>
          <w:p w:rsidR="00A15947" w:rsidRPr="0058208A" w:rsidRDefault="00A15947" w:rsidP="00CE0831">
            <w:pPr>
              <w:jc w:val="center"/>
              <w:rPr>
                <w:rFonts w:ascii="Cambria" w:hAnsi="Cambria" w:cs="Calibri"/>
                <w:color w:val="000000"/>
                <w:lang w:val="sr-Latn-CS" w:eastAsia="sr-Latn-CS"/>
              </w:rPr>
            </w:pPr>
            <w:r w:rsidRPr="0058208A">
              <w:rPr>
                <w:rFonts w:ascii="Cambria" w:hAnsi="Cambria" w:cs="Calibri"/>
                <w:color w:val="000000"/>
                <w:lang w:val="sr-Latn-CS" w:eastAsia="sr-Latn-CS"/>
              </w:rPr>
              <w:t>6</w:t>
            </w:r>
          </w:p>
        </w:tc>
        <w:tc>
          <w:tcPr>
            <w:tcW w:w="1030" w:type="dxa"/>
            <w:shd w:val="clear" w:color="auto" w:fill="auto"/>
            <w:vAlign w:val="center"/>
            <w:hideMark/>
          </w:tcPr>
          <w:p w:rsidR="00A15947" w:rsidRPr="0058208A" w:rsidRDefault="00A15947" w:rsidP="00CE0831">
            <w:pPr>
              <w:jc w:val="center"/>
              <w:rPr>
                <w:rFonts w:ascii="Cambria" w:hAnsi="Cambria" w:cs="Calibri"/>
                <w:color w:val="000000"/>
                <w:lang w:val="sr-Latn-CS" w:eastAsia="sr-Latn-CS"/>
              </w:rPr>
            </w:pPr>
            <w:r w:rsidRPr="0058208A">
              <w:rPr>
                <w:rFonts w:ascii="Cambria" w:hAnsi="Cambria" w:cs="Calibri"/>
                <w:color w:val="000000"/>
                <w:lang w:val="sr-Latn-CS" w:eastAsia="sr-Latn-CS"/>
              </w:rPr>
              <w:t>kom</w:t>
            </w:r>
          </w:p>
        </w:tc>
      </w:tr>
      <w:tr w:rsidR="00A15947" w:rsidRPr="0058208A" w:rsidTr="0058208A">
        <w:trPr>
          <w:trHeight w:val="2939"/>
        </w:trPr>
        <w:tc>
          <w:tcPr>
            <w:tcW w:w="572" w:type="dxa"/>
            <w:shd w:val="clear" w:color="auto" w:fill="auto"/>
            <w:vAlign w:val="center"/>
            <w:hideMark/>
          </w:tcPr>
          <w:p w:rsidR="00A15947" w:rsidRPr="0058208A" w:rsidRDefault="00A15947" w:rsidP="00CE0831">
            <w:pPr>
              <w:jc w:val="center"/>
              <w:rPr>
                <w:rFonts w:ascii="Cambria" w:hAnsi="Cambria" w:cs="Calibri"/>
                <w:color w:val="000000"/>
                <w:lang w:val="sr-Latn-CS" w:eastAsia="sr-Latn-CS"/>
              </w:rPr>
            </w:pPr>
            <w:r w:rsidRPr="0058208A">
              <w:rPr>
                <w:rFonts w:ascii="Cambria" w:hAnsi="Cambria" w:cs="Calibri"/>
                <w:color w:val="000000"/>
                <w:lang w:val="sr-Latn-CS" w:eastAsia="sr-Latn-CS"/>
              </w:rPr>
              <w:t>5</w:t>
            </w:r>
          </w:p>
        </w:tc>
        <w:tc>
          <w:tcPr>
            <w:tcW w:w="3332" w:type="dxa"/>
            <w:shd w:val="clear" w:color="auto" w:fill="auto"/>
            <w:vAlign w:val="center"/>
            <w:hideMark/>
          </w:tcPr>
          <w:p w:rsidR="00A15947" w:rsidRPr="0058208A" w:rsidRDefault="00A15947" w:rsidP="00CE0831">
            <w:pPr>
              <w:rPr>
                <w:rFonts w:ascii="Cambria" w:hAnsi="Cambria" w:cs="Calibri"/>
                <w:color w:val="000000"/>
                <w:lang w:val="sr-Latn-CS" w:eastAsia="sr-Latn-CS"/>
              </w:rPr>
            </w:pPr>
            <w:r w:rsidRPr="0058208A">
              <w:rPr>
                <w:rFonts w:ascii="Cambria" w:hAnsi="Cambria" w:cs="Calibri"/>
                <w:color w:val="000000"/>
                <w:lang w:val="sr-Latn-CS" w:eastAsia="sr-Latn-CS"/>
              </w:rPr>
              <w:t xml:space="preserve">Nabavka, transport i isporuka natrijum hipohlorita, u skladu sa tehničkim specifikacijama koje čine sastavni dio tenderske dokumentacije. </w:t>
            </w:r>
          </w:p>
        </w:tc>
        <w:tc>
          <w:tcPr>
            <w:tcW w:w="3323" w:type="dxa"/>
            <w:shd w:val="clear" w:color="auto" w:fill="auto"/>
            <w:vAlign w:val="bottom"/>
            <w:hideMark/>
          </w:tcPr>
          <w:p w:rsidR="00A15947" w:rsidRPr="0058208A" w:rsidRDefault="00A15947" w:rsidP="00CE0831">
            <w:pPr>
              <w:rPr>
                <w:rFonts w:ascii="Cambria" w:hAnsi="Cambria" w:cs="Calibri"/>
                <w:color w:val="000000"/>
                <w:lang w:val="sr-Latn-CS" w:eastAsia="sr-Latn-CS"/>
              </w:rPr>
            </w:pPr>
            <w:r w:rsidRPr="0058208A">
              <w:rPr>
                <w:rFonts w:ascii="Cambria" w:hAnsi="Cambria" w:cs="Calibri"/>
                <w:color w:val="000000"/>
                <w:lang w:val="sr-Latn-CS" w:eastAsia="sr-Latn-CS"/>
              </w:rPr>
              <w:t>Saglasno međunarodnom standardu EN 901:2024- Hemikalije koje se koriste za tretman vode namjenjene za ljudsku upotrebu -sadržaj aktivnog hlora ≥ 12 % (do max. 18 %) masenog udela, pH vrijednost &gt; 11 pri 20 °C, gustina približno 1,13</w:t>
            </w:r>
            <w:r w:rsidRPr="0058208A">
              <w:rPr>
                <w:rFonts w:ascii="Cambria" w:hAnsi="Cambria" w:cs="Calibri"/>
                <w:color w:val="000000"/>
                <w:lang w:val="sr-Latn-CS" w:eastAsia="sr-Latn-CS"/>
              </w:rPr>
              <w:noBreakHyphen/>
              <w:t xml:space="preserve">1,30 g/mL pri 20 °C,  bistar rastvor bez taloga. Sadržaj nečistoća (npr. natrijum hlorat i teški metali) mora biti u skladu sa zahtjevima standarda EN 901:2024 </w:t>
            </w:r>
          </w:p>
        </w:tc>
        <w:tc>
          <w:tcPr>
            <w:tcW w:w="1051" w:type="dxa"/>
            <w:vAlign w:val="center"/>
          </w:tcPr>
          <w:p w:rsidR="00A15947" w:rsidRPr="0058208A" w:rsidRDefault="00A15947" w:rsidP="00CE0831">
            <w:pPr>
              <w:jc w:val="center"/>
              <w:rPr>
                <w:rFonts w:ascii="Cambria" w:hAnsi="Cambria" w:cs="Calibri"/>
                <w:color w:val="000000"/>
                <w:lang w:val="sr-Latn-CS" w:eastAsia="sr-Latn-CS"/>
              </w:rPr>
            </w:pPr>
            <w:r w:rsidRPr="0058208A">
              <w:rPr>
                <w:rFonts w:ascii="Cambria" w:hAnsi="Cambria" w:cs="Calibri"/>
                <w:color w:val="000000"/>
                <w:lang w:val="sr-Latn-CS" w:eastAsia="sr-Latn-CS"/>
              </w:rPr>
              <w:t>3000</w:t>
            </w:r>
          </w:p>
        </w:tc>
        <w:tc>
          <w:tcPr>
            <w:tcW w:w="1030" w:type="dxa"/>
            <w:shd w:val="clear" w:color="auto" w:fill="auto"/>
            <w:vAlign w:val="center"/>
            <w:hideMark/>
          </w:tcPr>
          <w:p w:rsidR="00A15947" w:rsidRPr="0058208A" w:rsidRDefault="00A15947" w:rsidP="00CE0831">
            <w:pPr>
              <w:jc w:val="center"/>
              <w:rPr>
                <w:rFonts w:ascii="Cambria" w:hAnsi="Cambria" w:cs="Calibri"/>
                <w:color w:val="000000"/>
                <w:lang w:val="sr-Latn-CS" w:eastAsia="sr-Latn-CS"/>
              </w:rPr>
            </w:pPr>
            <w:r w:rsidRPr="0058208A">
              <w:rPr>
                <w:rFonts w:ascii="Cambria" w:hAnsi="Cambria" w:cs="Calibri"/>
                <w:color w:val="000000"/>
                <w:lang w:val="sr-Latn-CS" w:eastAsia="sr-Latn-CS"/>
              </w:rPr>
              <w:t>kg</w:t>
            </w:r>
          </w:p>
        </w:tc>
      </w:tr>
      <w:tr w:rsidR="00A15947" w:rsidRPr="0058208A" w:rsidTr="0058208A">
        <w:trPr>
          <w:trHeight w:val="2127"/>
        </w:trPr>
        <w:tc>
          <w:tcPr>
            <w:tcW w:w="572" w:type="dxa"/>
            <w:shd w:val="clear" w:color="auto" w:fill="auto"/>
            <w:vAlign w:val="center"/>
            <w:hideMark/>
          </w:tcPr>
          <w:p w:rsidR="00A15947" w:rsidRPr="0058208A" w:rsidRDefault="00A15947" w:rsidP="00CE0831">
            <w:pPr>
              <w:jc w:val="center"/>
              <w:rPr>
                <w:rFonts w:ascii="Cambria" w:hAnsi="Cambria" w:cs="Calibri"/>
                <w:color w:val="000000"/>
                <w:lang w:val="sr-Latn-CS" w:eastAsia="sr-Latn-CS"/>
              </w:rPr>
            </w:pPr>
            <w:r w:rsidRPr="0058208A">
              <w:rPr>
                <w:rFonts w:ascii="Cambria" w:hAnsi="Cambria" w:cs="Calibri"/>
                <w:color w:val="000000"/>
                <w:lang w:val="sr-Latn-CS" w:eastAsia="sr-Latn-CS"/>
              </w:rPr>
              <w:t>6</w:t>
            </w:r>
          </w:p>
        </w:tc>
        <w:tc>
          <w:tcPr>
            <w:tcW w:w="3332" w:type="dxa"/>
            <w:shd w:val="clear" w:color="auto" w:fill="auto"/>
            <w:vAlign w:val="center"/>
            <w:hideMark/>
          </w:tcPr>
          <w:p w:rsidR="00A15947" w:rsidRPr="0058208A" w:rsidRDefault="00A15947" w:rsidP="00CE0831">
            <w:pPr>
              <w:rPr>
                <w:rFonts w:ascii="Cambria" w:hAnsi="Cambria" w:cs="Calibri"/>
                <w:color w:val="000000"/>
                <w:lang w:val="sr-Latn-CS" w:eastAsia="sr-Latn-CS"/>
              </w:rPr>
            </w:pPr>
            <w:r w:rsidRPr="0058208A">
              <w:rPr>
                <w:rFonts w:ascii="Cambria" w:hAnsi="Cambria" w:cs="Calibri"/>
                <w:color w:val="000000"/>
                <w:lang w:val="sr-Latn-CS" w:eastAsia="sr-Latn-CS"/>
              </w:rPr>
              <w:t>Sredstva za otklanjanje nepredviđenih kvarova na bocama za hlor. Ovaj fiksni iznos je sastavni dio ponude, trošiće se samo po nalogu i odobrenju Naručioca za servis ili eventualnu nabavku dodatne opreme u svrhu otklanjanja eventualnih kvarova i ovim iznosom će svi ponuđači opteretiti svoje ponude (za jediničnu cijenu navesti iznos od 1 EUR).</w:t>
            </w:r>
          </w:p>
        </w:tc>
        <w:tc>
          <w:tcPr>
            <w:tcW w:w="3323" w:type="dxa"/>
            <w:shd w:val="clear" w:color="auto" w:fill="auto"/>
            <w:vAlign w:val="center"/>
            <w:hideMark/>
          </w:tcPr>
          <w:p w:rsidR="00A15947" w:rsidRPr="0058208A" w:rsidRDefault="00A15136" w:rsidP="00CE0831">
            <w:pPr>
              <w:rPr>
                <w:rFonts w:ascii="Cambria" w:hAnsi="Cambria" w:cs="Calibri"/>
                <w:color w:val="000000"/>
                <w:lang w:val="sr-Latn-CS" w:eastAsia="sr-Latn-CS"/>
              </w:rPr>
            </w:pPr>
            <w:r>
              <w:rPr>
                <w:rFonts w:ascii="Cambria" w:hAnsi="Cambria" w:cs="Calibri"/>
                <w:color w:val="000000"/>
                <w:lang w:val="sr-Latn-CS" w:eastAsia="sr-Latn-CS"/>
              </w:rPr>
              <w:t>/</w:t>
            </w:r>
          </w:p>
        </w:tc>
        <w:tc>
          <w:tcPr>
            <w:tcW w:w="1051" w:type="dxa"/>
            <w:vAlign w:val="center"/>
          </w:tcPr>
          <w:p w:rsidR="00A15947" w:rsidRPr="0058208A" w:rsidRDefault="00A15947" w:rsidP="00CE0831">
            <w:pPr>
              <w:jc w:val="center"/>
              <w:rPr>
                <w:rFonts w:ascii="Cambria" w:hAnsi="Cambria" w:cs="Calibri"/>
                <w:color w:val="000000"/>
                <w:lang w:val="sr-Latn-CS" w:eastAsia="sr-Latn-CS"/>
              </w:rPr>
            </w:pPr>
            <w:r w:rsidRPr="0058208A">
              <w:rPr>
                <w:rFonts w:ascii="Cambria" w:hAnsi="Cambria" w:cs="Calibri"/>
                <w:color w:val="000000"/>
                <w:lang w:val="sr-Latn-CS" w:eastAsia="sr-Latn-CS"/>
              </w:rPr>
              <w:t>600</w:t>
            </w:r>
          </w:p>
        </w:tc>
        <w:tc>
          <w:tcPr>
            <w:tcW w:w="1030" w:type="dxa"/>
            <w:shd w:val="clear" w:color="auto" w:fill="auto"/>
            <w:vAlign w:val="center"/>
            <w:hideMark/>
          </w:tcPr>
          <w:p w:rsidR="00A15947" w:rsidRPr="0058208A" w:rsidRDefault="00A15947" w:rsidP="00CE0831">
            <w:pPr>
              <w:jc w:val="center"/>
              <w:rPr>
                <w:rFonts w:ascii="Cambria" w:hAnsi="Cambria" w:cs="Calibri"/>
                <w:color w:val="000000"/>
                <w:lang w:val="sr-Latn-CS" w:eastAsia="sr-Latn-CS"/>
              </w:rPr>
            </w:pPr>
            <w:r w:rsidRPr="0058208A">
              <w:rPr>
                <w:rFonts w:ascii="Cambria" w:hAnsi="Cambria" w:cs="Calibri"/>
                <w:color w:val="000000"/>
                <w:lang w:val="sr-Latn-CS" w:eastAsia="sr-Latn-CS"/>
              </w:rPr>
              <w:t>paušal</w:t>
            </w:r>
          </w:p>
        </w:tc>
      </w:tr>
    </w:tbl>
    <w:p w:rsidR="00477378" w:rsidRPr="00106345" w:rsidRDefault="00477378" w:rsidP="00106345">
      <w:pPr>
        <w:contextualSpacing/>
        <w:jc w:val="both"/>
        <w:rPr>
          <w:rFonts w:ascii="Cambria" w:hAnsi="Cambria"/>
          <w:color w:val="000000"/>
          <w:lang w:val="sr-Latn-ME"/>
        </w:rPr>
      </w:pPr>
    </w:p>
    <w:sectPr w:rsidR="00477378" w:rsidRPr="00106345" w:rsidSect="00F82F24">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4C98" w:rsidRDefault="004C4C98" w:rsidP="00477378">
      <w:r>
        <w:separator/>
      </w:r>
    </w:p>
  </w:endnote>
  <w:endnote w:type="continuationSeparator" w:id="0">
    <w:p w:rsidR="004C4C98" w:rsidRDefault="004C4C98" w:rsidP="00477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doni Book">
    <w:altName w:val="Times New Roman"/>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PIDJPC+TimesNew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4C98" w:rsidRDefault="004C4C98" w:rsidP="00477378">
      <w:r>
        <w:separator/>
      </w:r>
    </w:p>
  </w:footnote>
  <w:footnote w:type="continuationSeparator" w:id="0">
    <w:p w:rsidR="004C4C98" w:rsidRDefault="004C4C98" w:rsidP="004773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D1E7690"/>
    <w:multiLevelType w:val="hybridMultilevel"/>
    <w:tmpl w:val="11D69C0A"/>
    <w:lvl w:ilvl="0" w:tplc="EB18934C">
      <w:start w:val="1"/>
      <w:numFmt w:val="lowerLetter"/>
      <w:lvlText w:val="%1.)"/>
      <w:lvlJc w:val="left"/>
      <w:pPr>
        <w:tabs>
          <w:tab w:val="num" w:pos="720"/>
        </w:tabs>
        <w:ind w:left="720" w:hanging="360"/>
      </w:pPr>
      <w:rPr>
        <w:rFonts w:ascii="Bodoni Book" w:hAnsi="Bodoni Book" w:cs="Bodoni Book" w:hint="default"/>
        <w:sz w:val="24"/>
        <w:szCs w:val="24"/>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 w15:restartNumberingAfterBreak="0">
    <w:nsid w:val="16002466"/>
    <w:multiLevelType w:val="hybridMultilevel"/>
    <w:tmpl w:val="444C96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B802EA"/>
    <w:multiLevelType w:val="hybridMultilevel"/>
    <w:tmpl w:val="21B204EC"/>
    <w:lvl w:ilvl="0" w:tplc="6D2CB5F0">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18D136DC"/>
    <w:multiLevelType w:val="hybridMultilevel"/>
    <w:tmpl w:val="9A7E423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07A1F7E"/>
    <w:multiLevelType w:val="singleLevel"/>
    <w:tmpl w:val="99D61D26"/>
    <w:lvl w:ilvl="0">
      <w:start w:val="1"/>
      <w:numFmt w:val="decimal"/>
      <w:lvlText w:val="%1)"/>
      <w:legacy w:legacy="1" w:legacySpace="0" w:legacyIndent="283"/>
      <w:lvlJc w:val="left"/>
      <w:pPr>
        <w:ind w:left="1417" w:hanging="283"/>
      </w:pPr>
    </w:lvl>
  </w:abstractNum>
  <w:abstractNum w:abstractNumId="6" w15:restartNumberingAfterBreak="0">
    <w:nsid w:val="2D6B18E0"/>
    <w:multiLevelType w:val="hybridMultilevel"/>
    <w:tmpl w:val="35988E18"/>
    <w:lvl w:ilvl="0" w:tplc="DA6854D0">
      <w:start w:val="10"/>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BE1D71"/>
    <w:multiLevelType w:val="hybridMultilevel"/>
    <w:tmpl w:val="75C22FF6"/>
    <w:lvl w:ilvl="0" w:tplc="A4609BC0">
      <w:start w:val="1"/>
      <w:numFmt w:val="bullet"/>
      <w:lvlText w:val="-"/>
      <w:lvlJc w:val="left"/>
      <w:pPr>
        <w:ind w:left="720" w:hanging="360"/>
      </w:pPr>
      <w:rPr>
        <w:rFonts w:ascii="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4147703D"/>
    <w:multiLevelType w:val="hybridMultilevel"/>
    <w:tmpl w:val="5BF65B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E833ED6"/>
    <w:multiLevelType w:val="hybridMultilevel"/>
    <w:tmpl w:val="A12A4A0A"/>
    <w:lvl w:ilvl="0" w:tplc="543271B4">
      <w:start w:val="1"/>
      <w:numFmt w:val="bullet"/>
      <w:lvlText w:val=""/>
      <w:lvlJc w:val="left"/>
      <w:pPr>
        <w:ind w:left="1440" w:hanging="360"/>
      </w:pPr>
      <w:rPr>
        <w:rFonts w:ascii="Symbol" w:hAnsi="Symbol" w:hint="default"/>
      </w:rPr>
    </w:lvl>
    <w:lvl w:ilvl="1" w:tplc="081A0003" w:tentative="1">
      <w:start w:val="1"/>
      <w:numFmt w:val="bullet"/>
      <w:lvlText w:val="o"/>
      <w:lvlJc w:val="left"/>
      <w:pPr>
        <w:ind w:left="2160" w:hanging="360"/>
      </w:pPr>
      <w:rPr>
        <w:rFonts w:ascii="Courier New" w:hAnsi="Courier New" w:cs="Courier New" w:hint="default"/>
      </w:rPr>
    </w:lvl>
    <w:lvl w:ilvl="2" w:tplc="081A0005" w:tentative="1">
      <w:start w:val="1"/>
      <w:numFmt w:val="bullet"/>
      <w:lvlText w:val=""/>
      <w:lvlJc w:val="left"/>
      <w:pPr>
        <w:ind w:left="2880" w:hanging="360"/>
      </w:pPr>
      <w:rPr>
        <w:rFonts w:ascii="Wingdings" w:hAnsi="Wingdings" w:hint="default"/>
      </w:rPr>
    </w:lvl>
    <w:lvl w:ilvl="3" w:tplc="081A0001" w:tentative="1">
      <w:start w:val="1"/>
      <w:numFmt w:val="bullet"/>
      <w:lvlText w:val=""/>
      <w:lvlJc w:val="left"/>
      <w:pPr>
        <w:ind w:left="3600" w:hanging="360"/>
      </w:pPr>
      <w:rPr>
        <w:rFonts w:ascii="Symbol" w:hAnsi="Symbol" w:hint="default"/>
      </w:rPr>
    </w:lvl>
    <w:lvl w:ilvl="4" w:tplc="081A0003" w:tentative="1">
      <w:start w:val="1"/>
      <w:numFmt w:val="bullet"/>
      <w:lvlText w:val="o"/>
      <w:lvlJc w:val="left"/>
      <w:pPr>
        <w:ind w:left="4320" w:hanging="360"/>
      </w:pPr>
      <w:rPr>
        <w:rFonts w:ascii="Courier New" w:hAnsi="Courier New" w:cs="Courier New" w:hint="default"/>
      </w:rPr>
    </w:lvl>
    <w:lvl w:ilvl="5" w:tplc="081A0005" w:tentative="1">
      <w:start w:val="1"/>
      <w:numFmt w:val="bullet"/>
      <w:lvlText w:val=""/>
      <w:lvlJc w:val="left"/>
      <w:pPr>
        <w:ind w:left="5040" w:hanging="360"/>
      </w:pPr>
      <w:rPr>
        <w:rFonts w:ascii="Wingdings" w:hAnsi="Wingdings" w:hint="default"/>
      </w:rPr>
    </w:lvl>
    <w:lvl w:ilvl="6" w:tplc="081A0001" w:tentative="1">
      <w:start w:val="1"/>
      <w:numFmt w:val="bullet"/>
      <w:lvlText w:val=""/>
      <w:lvlJc w:val="left"/>
      <w:pPr>
        <w:ind w:left="5760" w:hanging="360"/>
      </w:pPr>
      <w:rPr>
        <w:rFonts w:ascii="Symbol" w:hAnsi="Symbol" w:hint="default"/>
      </w:rPr>
    </w:lvl>
    <w:lvl w:ilvl="7" w:tplc="081A0003" w:tentative="1">
      <w:start w:val="1"/>
      <w:numFmt w:val="bullet"/>
      <w:lvlText w:val="o"/>
      <w:lvlJc w:val="left"/>
      <w:pPr>
        <w:ind w:left="6480" w:hanging="360"/>
      </w:pPr>
      <w:rPr>
        <w:rFonts w:ascii="Courier New" w:hAnsi="Courier New" w:cs="Courier New" w:hint="default"/>
      </w:rPr>
    </w:lvl>
    <w:lvl w:ilvl="8" w:tplc="081A0005" w:tentative="1">
      <w:start w:val="1"/>
      <w:numFmt w:val="bullet"/>
      <w:lvlText w:val=""/>
      <w:lvlJc w:val="left"/>
      <w:pPr>
        <w:ind w:left="7200" w:hanging="360"/>
      </w:pPr>
      <w:rPr>
        <w:rFonts w:ascii="Wingdings" w:hAnsi="Wingdings" w:hint="default"/>
      </w:rPr>
    </w:lvl>
  </w:abstractNum>
  <w:abstractNum w:abstractNumId="11" w15:restartNumberingAfterBreak="0">
    <w:nsid w:val="50B45915"/>
    <w:multiLevelType w:val="hybridMultilevel"/>
    <w:tmpl w:val="94EEF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5C4108C"/>
    <w:multiLevelType w:val="hybridMultilevel"/>
    <w:tmpl w:val="E0B2C082"/>
    <w:lvl w:ilvl="0" w:tplc="BF1E7ADC">
      <w:start w:val="6"/>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5A704D7B"/>
    <w:multiLevelType w:val="hybridMultilevel"/>
    <w:tmpl w:val="3EA80F5A"/>
    <w:lvl w:ilvl="0" w:tplc="0409000B">
      <w:start w:val="1"/>
      <w:numFmt w:val="bullet"/>
      <w:pStyle w:val="Numro-3p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B133F61"/>
    <w:multiLevelType w:val="hybridMultilevel"/>
    <w:tmpl w:val="21121380"/>
    <w:lvl w:ilvl="0" w:tplc="89029B8E">
      <w:start w:val="1"/>
      <w:numFmt w:val="bullet"/>
      <w:pStyle w:val="NormalInden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A00390"/>
    <w:multiLevelType w:val="hybridMultilevel"/>
    <w:tmpl w:val="8734531C"/>
    <w:lvl w:ilvl="0" w:tplc="FFFFFFFF">
      <w:start w:val="1"/>
      <w:numFmt w:val="lowerLetter"/>
      <w:lvlText w:val="%1)"/>
      <w:lvlJc w:val="left"/>
      <w:pPr>
        <w:tabs>
          <w:tab w:val="num" w:pos="720"/>
        </w:tabs>
        <w:ind w:left="720" w:hanging="360"/>
      </w:pPr>
    </w:lvl>
    <w:lvl w:ilvl="1" w:tplc="04090003">
      <w:start w:val="1"/>
      <w:numFmt w:val="upperLetter"/>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 w15:restartNumberingAfterBreak="0">
    <w:nsid w:val="66BD3381"/>
    <w:multiLevelType w:val="hybridMultilevel"/>
    <w:tmpl w:val="3E2EC2B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6764291E"/>
    <w:multiLevelType w:val="hybridMultilevel"/>
    <w:tmpl w:val="6D2A7BD8"/>
    <w:lvl w:ilvl="0" w:tplc="BACCC432">
      <w:start w:val="3"/>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6D440C89"/>
    <w:multiLevelType w:val="hybridMultilevel"/>
    <w:tmpl w:val="45BCCF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0" w15:restartNumberingAfterBreak="0">
    <w:nsid w:val="6FB425A0"/>
    <w:multiLevelType w:val="hybridMultilevel"/>
    <w:tmpl w:val="05782962"/>
    <w:lvl w:ilvl="0" w:tplc="EAFA35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pStyle w:val="table"/>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884EFA"/>
    <w:multiLevelType w:val="hybridMultilevel"/>
    <w:tmpl w:val="049085BA"/>
    <w:lvl w:ilvl="0" w:tplc="543271B4">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2" w15:restartNumberingAfterBreak="0">
    <w:nsid w:val="7A346C14"/>
    <w:multiLevelType w:val="hybridMultilevel"/>
    <w:tmpl w:val="43B4C758"/>
    <w:lvl w:ilvl="0" w:tplc="D87E0EB2">
      <w:start w:val="3"/>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66789E"/>
    <w:multiLevelType w:val="hybridMultilevel"/>
    <w:tmpl w:val="0B704D86"/>
    <w:lvl w:ilvl="0" w:tplc="0A9A2930">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4"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0"/>
  </w:num>
  <w:num w:numId="3">
    <w:abstractNumId w:val="17"/>
  </w:num>
  <w:num w:numId="4">
    <w:abstractNumId w:val="2"/>
  </w:num>
  <w:num w:numId="5">
    <w:abstractNumId w:val="18"/>
  </w:num>
  <w:num w:numId="6">
    <w:abstractNumId w:val="5"/>
  </w:num>
  <w:num w:numId="7">
    <w:abstractNumId w:val="1"/>
  </w:num>
  <w:num w:numId="8">
    <w:abstractNumId w:val="15"/>
  </w:num>
  <w:num w:numId="9">
    <w:abstractNumId w:val="14"/>
  </w:num>
  <w:num w:numId="10">
    <w:abstractNumId w:val="13"/>
  </w:num>
  <w:num w:numId="11">
    <w:abstractNumId w:val="9"/>
  </w:num>
  <w:num w:numId="12">
    <w:abstractNumId w:val="20"/>
  </w:num>
  <w:num w:numId="13">
    <w:abstractNumId w:val="22"/>
  </w:num>
  <w:num w:numId="14">
    <w:abstractNumId w:val="6"/>
  </w:num>
  <w:num w:numId="15">
    <w:abstractNumId w:val="19"/>
  </w:num>
  <w:num w:numId="16">
    <w:abstractNumId w:val="3"/>
  </w:num>
  <w:num w:numId="17">
    <w:abstractNumId w:val="12"/>
  </w:num>
  <w:num w:numId="18">
    <w:abstractNumId w:val="16"/>
  </w:num>
  <w:num w:numId="19">
    <w:abstractNumId w:val="23"/>
  </w:num>
  <w:num w:numId="20">
    <w:abstractNumId w:val="24"/>
  </w:num>
  <w:num w:numId="21">
    <w:abstractNumId w:val="4"/>
  </w:num>
  <w:num w:numId="22">
    <w:abstractNumId w:val="7"/>
  </w:num>
  <w:num w:numId="23">
    <w:abstractNumId w:val="11"/>
  </w:num>
  <w:num w:numId="24">
    <w:abstractNumId w:val="10"/>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378"/>
    <w:rsid w:val="000013F0"/>
    <w:rsid w:val="00005401"/>
    <w:rsid w:val="0007264D"/>
    <w:rsid w:val="0008508C"/>
    <w:rsid w:val="000B5757"/>
    <w:rsid w:val="00100801"/>
    <w:rsid w:val="00106345"/>
    <w:rsid w:val="00125694"/>
    <w:rsid w:val="00144D67"/>
    <w:rsid w:val="0015515D"/>
    <w:rsid w:val="00170B87"/>
    <w:rsid w:val="001D69EA"/>
    <w:rsid w:val="002000CC"/>
    <w:rsid w:val="003045B4"/>
    <w:rsid w:val="003912BB"/>
    <w:rsid w:val="003B59D3"/>
    <w:rsid w:val="003E669E"/>
    <w:rsid w:val="003F3BEE"/>
    <w:rsid w:val="004340DF"/>
    <w:rsid w:val="00477378"/>
    <w:rsid w:val="00485BDA"/>
    <w:rsid w:val="004C4C98"/>
    <w:rsid w:val="004D625D"/>
    <w:rsid w:val="004F2DAE"/>
    <w:rsid w:val="00511084"/>
    <w:rsid w:val="00520259"/>
    <w:rsid w:val="005774DD"/>
    <w:rsid w:val="0058208A"/>
    <w:rsid w:val="0058680F"/>
    <w:rsid w:val="005D402E"/>
    <w:rsid w:val="00640BBC"/>
    <w:rsid w:val="006466D4"/>
    <w:rsid w:val="006633E5"/>
    <w:rsid w:val="00683B3F"/>
    <w:rsid w:val="006C2C93"/>
    <w:rsid w:val="006E14BE"/>
    <w:rsid w:val="006E6DC7"/>
    <w:rsid w:val="007515BB"/>
    <w:rsid w:val="00787987"/>
    <w:rsid w:val="007A5768"/>
    <w:rsid w:val="00833CA5"/>
    <w:rsid w:val="008E3A12"/>
    <w:rsid w:val="0095011B"/>
    <w:rsid w:val="009961BA"/>
    <w:rsid w:val="00A15136"/>
    <w:rsid w:val="00A15947"/>
    <w:rsid w:val="00A61102"/>
    <w:rsid w:val="00B01917"/>
    <w:rsid w:val="00B23B1B"/>
    <w:rsid w:val="00B24021"/>
    <w:rsid w:val="00B37C4F"/>
    <w:rsid w:val="00B44DE3"/>
    <w:rsid w:val="00BF427B"/>
    <w:rsid w:val="00BF5F07"/>
    <w:rsid w:val="00C64CCF"/>
    <w:rsid w:val="00C672D2"/>
    <w:rsid w:val="00C82D97"/>
    <w:rsid w:val="00CA2650"/>
    <w:rsid w:val="00CB6EB1"/>
    <w:rsid w:val="00D021B7"/>
    <w:rsid w:val="00D71F64"/>
    <w:rsid w:val="00E15355"/>
    <w:rsid w:val="00E23737"/>
    <w:rsid w:val="00E87455"/>
    <w:rsid w:val="00E9632D"/>
    <w:rsid w:val="00EE682A"/>
    <w:rsid w:val="00EF4FFC"/>
    <w:rsid w:val="00F272C3"/>
    <w:rsid w:val="00F40B3E"/>
    <w:rsid w:val="00F82F24"/>
    <w:rsid w:val="00FE07B2"/>
    <w:rsid w:val="00FF2B6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D50BC0-494A-45E9-906A-31A6F7DE6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7378"/>
    <w:pPr>
      <w:spacing w:after="0" w:line="240" w:lineRule="auto"/>
    </w:pPr>
    <w:rPr>
      <w:rFonts w:ascii="Times New Roman" w:eastAsia="Times New Roman" w:hAnsi="Times New Roman" w:cs="Times New Roman"/>
      <w:sz w:val="24"/>
      <w:szCs w:val="24"/>
      <w:lang w:val="en-US"/>
    </w:rPr>
  </w:style>
  <w:style w:type="paragraph" w:styleId="Heading1">
    <w:name w:val="heading 1"/>
    <w:aliases w:val="Heading 1.,Document Header1,ClauseGroup_Title"/>
    <w:basedOn w:val="Normal"/>
    <w:next w:val="Normal"/>
    <w:link w:val="Heading1Char"/>
    <w:uiPriority w:val="99"/>
    <w:qFormat/>
    <w:rsid w:val="00F82F24"/>
    <w:pPr>
      <w:keepNext/>
      <w:jc w:val="center"/>
      <w:outlineLvl w:val="0"/>
    </w:pPr>
    <w:rPr>
      <w:rFonts w:eastAsia="PMingLiU"/>
      <w:b/>
      <w:bCs/>
      <w:i/>
      <w:i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77378"/>
    <w:rPr>
      <w:color w:val="0000FF"/>
      <w:u w:val="single"/>
    </w:rPr>
  </w:style>
  <w:style w:type="paragraph" w:styleId="FootnoteText">
    <w:name w:val="footnote text"/>
    <w:basedOn w:val="Normal"/>
    <w:link w:val="FootnoteTextChar"/>
    <w:uiPriority w:val="99"/>
    <w:unhideWhenUsed/>
    <w:rsid w:val="00477378"/>
    <w:rPr>
      <w:rFonts w:ascii="Calibri" w:eastAsia="Calibri" w:hAnsi="Calibri"/>
      <w:sz w:val="20"/>
      <w:szCs w:val="20"/>
    </w:rPr>
  </w:style>
  <w:style w:type="character" w:customStyle="1" w:styleId="FootnoteTextChar">
    <w:name w:val="Footnote Text Char"/>
    <w:basedOn w:val="DefaultParagraphFont"/>
    <w:link w:val="FootnoteText"/>
    <w:uiPriority w:val="99"/>
    <w:rsid w:val="00477378"/>
    <w:rPr>
      <w:rFonts w:ascii="Calibri" w:eastAsia="Calibri" w:hAnsi="Calibri" w:cs="Times New Roman"/>
      <w:sz w:val="20"/>
      <w:szCs w:val="20"/>
      <w:lang w:val="en-US"/>
    </w:rPr>
  </w:style>
  <w:style w:type="character" w:styleId="FootnoteReference">
    <w:name w:val="footnote reference"/>
    <w:uiPriority w:val="99"/>
    <w:unhideWhenUsed/>
    <w:rsid w:val="00477378"/>
    <w:rPr>
      <w:vertAlign w:val="superscript"/>
    </w:rPr>
  </w:style>
  <w:style w:type="character" w:customStyle="1" w:styleId="Heading1Char">
    <w:name w:val="Heading 1 Char"/>
    <w:aliases w:val="Heading 1. Char,Document Header1 Char,ClauseGroup_Title Char"/>
    <w:basedOn w:val="DefaultParagraphFont"/>
    <w:link w:val="Heading1"/>
    <w:uiPriority w:val="99"/>
    <w:rsid w:val="00F82F24"/>
    <w:rPr>
      <w:rFonts w:ascii="Times New Roman" w:eastAsia="PMingLiU" w:hAnsi="Times New Roman" w:cs="Times New Roman"/>
      <w:b/>
      <w:bCs/>
      <w:i/>
      <w:iCs/>
      <w:sz w:val="28"/>
      <w:szCs w:val="28"/>
      <w:u w:val="single"/>
      <w:lang w:val="en-US"/>
    </w:rPr>
  </w:style>
  <w:style w:type="paragraph" w:styleId="BodyText">
    <w:name w:val="Body Text"/>
    <w:aliases w:val="Char10,Main text,bt, bt Char, bt"/>
    <w:basedOn w:val="Normal"/>
    <w:link w:val="BodyTextChar"/>
    <w:uiPriority w:val="99"/>
    <w:rsid w:val="00F82F24"/>
    <w:pPr>
      <w:jc w:val="both"/>
    </w:pPr>
    <w:rPr>
      <w:rFonts w:eastAsia="PMingLiU"/>
      <w:sz w:val="22"/>
      <w:szCs w:val="22"/>
      <w:lang w:val="en-GB"/>
    </w:rPr>
  </w:style>
  <w:style w:type="character" w:customStyle="1" w:styleId="BodyTextChar">
    <w:name w:val="Body Text Char"/>
    <w:aliases w:val="Char10 Char,Main text Char,bt Char, bt Char Char, bt Char1"/>
    <w:basedOn w:val="DefaultParagraphFont"/>
    <w:link w:val="BodyText"/>
    <w:uiPriority w:val="99"/>
    <w:rsid w:val="00F82F24"/>
    <w:rPr>
      <w:rFonts w:ascii="Times New Roman" w:eastAsia="PMingLiU" w:hAnsi="Times New Roman" w:cs="Times New Roman"/>
      <w:lang w:val="en-GB"/>
    </w:rPr>
  </w:style>
  <w:style w:type="paragraph" w:styleId="NoSpacing">
    <w:name w:val="No Spacing"/>
    <w:uiPriority w:val="99"/>
    <w:qFormat/>
    <w:rsid w:val="00F82F24"/>
    <w:pPr>
      <w:spacing w:after="0" w:line="240" w:lineRule="auto"/>
    </w:pPr>
    <w:rPr>
      <w:rFonts w:ascii="Calibri" w:eastAsia="Calibri" w:hAnsi="Calibri" w:cs="Calibri"/>
      <w:sz w:val="24"/>
      <w:szCs w:val="24"/>
      <w:lang w:val="en-US"/>
    </w:rPr>
  </w:style>
  <w:style w:type="paragraph" w:styleId="ListParagraph">
    <w:name w:val="List Paragraph"/>
    <w:basedOn w:val="Normal"/>
    <w:link w:val="ListParagraphChar"/>
    <w:uiPriority w:val="34"/>
    <w:qFormat/>
    <w:rsid w:val="00F82F24"/>
    <w:pPr>
      <w:spacing w:before="96" w:after="120" w:line="360" w:lineRule="atLeast"/>
      <w:ind w:left="720"/>
    </w:pPr>
    <w:rPr>
      <w:rFonts w:ascii="Calibri" w:eastAsia="Calibri" w:hAnsi="Calibri" w:cs="Calibri"/>
      <w:sz w:val="22"/>
      <w:szCs w:val="22"/>
      <w:lang w:val="sr-Latn-CS"/>
    </w:rPr>
  </w:style>
  <w:style w:type="paragraph" w:customStyle="1" w:styleId="Numro-3pt">
    <w:name w:val="Numéro-3pt"/>
    <w:basedOn w:val="Normal"/>
    <w:autoRedefine/>
    <w:rsid w:val="00F82F24"/>
    <w:pPr>
      <w:keepLines/>
      <w:numPr>
        <w:numId w:val="10"/>
      </w:numPr>
      <w:tabs>
        <w:tab w:val="clear" w:pos="720"/>
        <w:tab w:val="num" w:pos="2384"/>
      </w:tabs>
      <w:spacing w:before="60"/>
      <w:ind w:left="2384"/>
      <w:jc w:val="both"/>
    </w:pPr>
    <w:rPr>
      <w:rFonts w:ascii="Arial" w:hAnsi="Arial"/>
      <w:spacing w:val="-2"/>
      <w:sz w:val="22"/>
      <w:szCs w:val="20"/>
    </w:rPr>
  </w:style>
  <w:style w:type="paragraph" w:styleId="NormalIndent">
    <w:name w:val="Normal Indent"/>
    <w:basedOn w:val="Normal"/>
    <w:semiHidden/>
    <w:rsid w:val="00F82F24"/>
    <w:pPr>
      <w:keepLines/>
      <w:numPr>
        <w:numId w:val="9"/>
      </w:numPr>
      <w:ind w:left="1134" w:firstLine="0"/>
      <w:jc w:val="both"/>
    </w:pPr>
    <w:rPr>
      <w:rFonts w:ascii="Arial" w:hAnsi="Arial"/>
      <w:noProof/>
      <w:sz w:val="20"/>
      <w:szCs w:val="20"/>
      <w:lang w:val="sr-Latn-CS"/>
    </w:rPr>
  </w:style>
  <w:style w:type="paragraph" w:customStyle="1" w:styleId="tekst">
    <w:name w:val="tekst"/>
    <w:basedOn w:val="Normal"/>
    <w:rsid w:val="00F82F24"/>
    <w:pPr>
      <w:keepLines/>
      <w:tabs>
        <w:tab w:val="left" w:pos="1230"/>
      </w:tabs>
      <w:spacing w:before="300"/>
      <w:jc w:val="both"/>
    </w:pPr>
    <w:rPr>
      <w:szCs w:val="20"/>
      <w:lang w:val="en-GB"/>
    </w:rPr>
  </w:style>
  <w:style w:type="paragraph" w:customStyle="1" w:styleId="SectionVIHeader">
    <w:name w:val="Section VI Header"/>
    <w:basedOn w:val="Normal"/>
    <w:rsid w:val="00F82F24"/>
    <w:pPr>
      <w:jc w:val="center"/>
    </w:pPr>
    <w:rPr>
      <w:b/>
      <w:sz w:val="36"/>
      <w:szCs w:val="20"/>
    </w:rPr>
  </w:style>
  <w:style w:type="paragraph" w:customStyle="1" w:styleId="Default">
    <w:name w:val="Default"/>
    <w:rsid w:val="00F82F24"/>
    <w:pPr>
      <w:autoSpaceDE w:val="0"/>
      <w:autoSpaceDN w:val="0"/>
      <w:adjustRightInd w:val="0"/>
      <w:spacing w:after="0" w:line="240" w:lineRule="auto"/>
    </w:pPr>
    <w:rPr>
      <w:rFonts w:ascii="PIDJPC+TimesNewRoman" w:eastAsia="Times New Roman" w:hAnsi="PIDJPC+TimesNewRoman" w:cs="Times New Roman"/>
      <w:color w:val="000000"/>
      <w:sz w:val="24"/>
      <w:szCs w:val="24"/>
      <w:lang w:val="en-US"/>
    </w:rPr>
  </w:style>
  <w:style w:type="paragraph" w:customStyle="1" w:styleId="table">
    <w:name w:val="table"/>
    <w:basedOn w:val="Normal"/>
    <w:rsid w:val="00F82F24"/>
    <w:pPr>
      <w:numPr>
        <w:ilvl w:val="2"/>
        <w:numId w:val="12"/>
      </w:numPr>
      <w:spacing w:before="100" w:beforeAutospacing="1" w:after="100" w:afterAutospacing="1"/>
      <w:ind w:left="0" w:firstLine="0"/>
    </w:pPr>
  </w:style>
  <w:style w:type="character" w:customStyle="1" w:styleId="HeaderChar1">
    <w:name w:val="Header Char1"/>
    <w:uiPriority w:val="99"/>
    <w:rsid w:val="00F82F24"/>
    <w:rPr>
      <w:rFonts w:ascii="Calibri" w:eastAsia="PMingLiU" w:hAnsi="Calibri" w:cs="Calibri"/>
      <w:lang w:val="en-US" w:eastAsia="zh-TW"/>
    </w:rPr>
  </w:style>
  <w:style w:type="paragraph" w:styleId="NormalWeb">
    <w:name w:val="Normal (Web)"/>
    <w:basedOn w:val="Normal"/>
    <w:uiPriority w:val="99"/>
    <w:semiHidden/>
    <w:unhideWhenUsed/>
    <w:rsid w:val="00B37C4F"/>
    <w:pPr>
      <w:spacing w:before="100" w:beforeAutospacing="1" w:after="100" w:afterAutospacing="1"/>
    </w:pPr>
  </w:style>
  <w:style w:type="paragraph" w:customStyle="1" w:styleId="T30X">
    <w:name w:val="T30X"/>
    <w:basedOn w:val="Normal"/>
    <w:uiPriority w:val="99"/>
    <w:rsid w:val="00144D67"/>
    <w:pPr>
      <w:autoSpaceDE w:val="0"/>
      <w:autoSpaceDN w:val="0"/>
      <w:adjustRightInd w:val="0"/>
      <w:spacing w:before="60" w:after="60"/>
      <w:ind w:firstLine="283"/>
      <w:jc w:val="both"/>
    </w:pPr>
    <w:rPr>
      <w:color w:val="000000"/>
      <w:sz w:val="22"/>
      <w:szCs w:val="22"/>
    </w:rPr>
  </w:style>
  <w:style w:type="paragraph" w:styleId="BalloonText">
    <w:name w:val="Balloon Text"/>
    <w:basedOn w:val="Normal"/>
    <w:link w:val="BalloonTextChar"/>
    <w:uiPriority w:val="99"/>
    <w:semiHidden/>
    <w:unhideWhenUsed/>
    <w:rsid w:val="001008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0801"/>
    <w:rPr>
      <w:rFonts w:ascii="Segoe UI" w:eastAsia="Times New Roman" w:hAnsi="Segoe UI" w:cs="Segoe UI"/>
      <w:sz w:val="18"/>
      <w:szCs w:val="18"/>
      <w:lang w:val="en-US"/>
    </w:rPr>
  </w:style>
  <w:style w:type="character" w:customStyle="1" w:styleId="ListParagraphChar">
    <w:name w:val="List Paragraph Char"/>
    <w:link w:val="ListParagraph"/>
    <w:uiPriority w:val="34"/>
    <w:locked/>
    <w:rsid w:val="00A15947"/>
    <w:rPr>
      <w:rFonts w:ascii="Calibri" w:eastAsia="Calibri" w:hAnsi="Calibri" w:cs="Calibri"/>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296696">
      <w:bodyDiv w:val="1"/>
      <w:marLeft w:val="0"/>
      <w:marRight w:val="0"/>
      <w:marTop w:val="0"/>
      <w:marBottom w:val="0"/>
      <w:divBdr>
        <w:top w:val="none" w:sz="0" w:space="0" w:color="auto"/>
        <w:left w:val="none" w:sz="0" w:space="0" w:color="auto"/>
        <w:bottom w:val="none" w:sz="0" w:space="0" w:color="auto"/>
        <w:right w:val="none" w:sz="0" w:space="0" w:color="auto"/>
      </w:divBdr>
    </w:div>
    <w:div w:id="1056319416">
      <w:bodyDiv w:val="1"/>
      <w:marLeft w:val="0"/>
      <w:marRight w:val="0"/>
      <w:marTop w:val="0"/>
      <w:marBottom w:val="0"/>
      <w:divBdr>
        <w:top w:val="none" w:sz="0" w:space="0" w:color="auto"/>
        <w:left w:val="none" w:sz="0" w:space="0" w:color="auto"/>
        <w:bottom w:val="none" w:sz="0" w:space="0" w:color="auto"/>
        <w:right w:val="none" w:sz="0" w:space="0" w:color="auto"/>
      </w:divBdr>
    </w:div>
    <w:div w:id="1550653460">
      <w:bodyDiv w:val="1"/>
      <w:marLeft w:val="0"/>
      <w:marRight w:val="0"/>
      <w:marTop w:val="0"/>
      <w:marBottom w:val="0"/>
      <w:divBdr>
        <w:top w:val="none" w:sz="0" w:space="0" w:color="auto"/>
        <w:left w:val="none" w:sz="0" w:space="0" w:color="auto"/>
        <w:bottom w:val="none" w:sz="0" w:space="0" w:color="auto"/>
        <w:right w:val="none" w:sz="0" w:space="0" w:color="auto"/>
      </w:divBdr>
    </w:div>
    <w:div w:id="189569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1588</TotalTime>
  <Pages>10</Pages>
  <Words>2623</Words>
  <Characters>14954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Regionalni vodovod Crnogorsko primorje</dc:creator>
  <cp:keywords/>
  <dc:description/>
  <cp:lastModifiedBy>Regionalni vodovod Crnogorsko primorje</cp:lastModifiedBy>
  <cp:revision>36</cp:revision>
  <cp:lastPrinted>2026-03-03T10:00:00Z</cp:lastPrinted>
  <dcterms:created xsi:type="dcterms:W3CDTF">2022-05-17T17:22:00Z</dcterms:created>
  <dcterms:modified xsi:type="dcterms:W3CDTF">2026-03-04T10:09:00Z</dcterms:modified>
</cp:coreProperties>
</file>