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F73" w:rsidRPr="007A1D75" w:rsidRDefault="000D6F73" w:rsidP="00074E78">
      <w:pPr>
        <w:spacing w:after="120" w:line="240" w:lineRule="auto"/>
        <w:jc w:val="both"/>
        <w:rPr>
          <w:rFonts w:asciiTheme="minorHAnsi" w:hAnsiTheme="minorHAnsi" w:cstheme="minorHAnsi"/>
          <w:b/>
          <w:sz w:val="36"/>
          <w:szCs w:val="36"/>
        </w:rPr>
      </w:pPr>
    </w:p>
    <w:p w:rsidR="00B54C4C" w:rsidRPr="00B54C4C" w:rsidRDefault="00B54C4C" w:rsidP="00B54C4C">
      <w:pPr>
        <w:spacing w:after="120" w:line="240" w:lineRule="auto"/>
        <w:jc w:val="both"/>
        <w:rPr>
          <w:rFonts w:asciiTheme="minorHAnsi" w:hAnsiTheme="minorHAnsi" w:cstheme="minorHAnsi"/>
          <w:sz w:val="36"/>
          <w:szCs w:val="36"/>
        </w:rPr>
      </w:pPr>
    </w:p>
    <w:p w:rsidR="00B54C4C" w:rsidRPr="00B54C4C" w:rsidRDefault="00B54C4C" w:rsidP="00B54C4C">
      <w:pPr>
        <w:spacing w:after="120" w:line="240" w:lineRule="auto"/>
        <w:jc w:val="both"/>
        <w:rPr>
          <w:rFonts w:asciiTheme="minorHAnsi" w:hAnsiTheme="minorHAnsi" w:cstheme="minorHAnsi"/>
          <w:sz w:val="24"/>
          <w:szCs w:val="24"/>
        </w:rPr>
      </w:pPr>
      <w:r w:rsidRPr="00B54C4C">
        <w:rPr>
          <w:rFonts w:asciiTheme="minorHAnsi" w:hAnsiTheme="minorHAnsi" w:cstheme="minorHAnsi"/>
          <w:sz w:val="24"/>
          <w:szCs w:val="24"/>
        </w:rPr>
        <w:t xml:space="preserve">Naručilac: Fond za zdravstveno osiguranje Crne Gore                                                                 </w:t>
      </w:r>
    </w:p>
    <w:p w:rsidR="00B54C4C" w:rsidRPr="00B54C4C" w:rsidRDefault="003E54AA" w:rsidP="00B54C4C">
      <w:pPr>
        <w:spacing w:after="120" w:line="240" w:lineRule="auto"/>
        <w:jc w:val="both"/>
        <w:rPr>
          <w:rFonts w:asciiTheme="minorHAnsi" w:hAnsiTheme="minorHAnsi" w:cstheme="minorHAnsi"/>
          <w:sz w:val="24"/>
          <w:szCs w:val="24"/>
        </w:rPr>
      </w:pPr>
      <w:r>
        <w:rPr>
          <w:rFonts w:asciiTheme="minorHAnsi" w:hAnsiTheme="minorHAnsi" w:cstheme="minorHAnsi"/>
          <w:sz w:val="24"/>
          <w:szCs w:val="24"/>
        </w:rPr>
        <w:t>Broj: 09-161</w:t>
      </w:r>
      <w:r w:rsidR="00DF45B1">
        <w:rPr>
          <w:rFonts w:asciiTheme="minorHAnsi" w:hAnsiTheme="minorHAnsi" w:cstheme="minorHAnsi"/>
          <w:sz w:val="24"/>
          <w:szCs w:val="24"/>
        </w:rPr>
        <w:t>4</w:t>
      </w:r>
      <w:r>
        <w:rPr>
          <w:rFonts w:asciiTheme="minorHAnsi" w:hAnsiTheme="minorHAnsi" w:cstheme="minorHAnsi"/>
          <w:sz w:val="24"/>
          <w:szCs w:val="24"/>
        </w:rPr>
        <w:t>-2</w:t>
      </w:r>
    </w:p>
    <w:p w:rsidR="007A1D75" w:rsidRPr="00B54C4C" w:rsidRDefault="00B54C4C" w:rsidP="00B54C4C">
      <w:pPr>
        <w:spacing w:after="120" w:line="240" w:lineRule="auto"/>
        <w:jc w:val="both"/>
        <w:rPr>
          <w:rFonts w:asciiTheme="minorHAnsi" w:hAnsiTheme="minorHAnsi" w:cstheme="minorHAnsi"/>
          <w:sz w:val="24"/>
          <w:szCs w:val="24"/>
        </w:rPr>
      </w:pPr>
      <w:r w:rsidRPr="003E54AA">
        <w:rPr>
          <w:rFonts w:asciiTheme="minorHAnsi" w:hAnsiTheme="minorHAnsi" w:cstheme="minorHAnsi"/>
          <w:sz w:val="24"/>
          <w:szCs w:val="24"/>
        </w:rPr>
        <w:t xml:space="preserve">Mjesto i datum Podgorica, </w:t>
      </w:r>
      <w:r w:rsidR="003E54AA" w:rsidRPr="003E54AA">
        <w:rPr>
          <w:rFonts w:asciiTheme="minorHAnsi" w:hAnsiTheme="minorHAnsi" w:cstheme="minorHAnsi"/>
          <w:sz w:val="24"/>
          <w:szCs w:val="24"/>
        </w:rPr>
        <w:t>24</w:t>
      </w:r>
      <w:r w:rsidR="00414096" w:rsidRPr="003E54AA">
        <w:rPr>
          <w:rFonts w:asciiTheme="minorHAnsi" w:hAnsiTheme="minorHAnsi" w:cstheme="minorHAnsi"/>
          <w:sz w:val="24"/>
          <w:szCs w:val="24"/>
        </w:rPr>
        <w:t>.02.2026</w:t>
      </w:r>
      <w:r w:rsidRPr="003E54AA">
        <w:rPr>
          <w:rFonts w:asciiTheme="minorHAnsi" w:hAnsiTheme="minorHAnsi" w:cstheme="minorHAnsi"/>
          <w:sz w:val="24"/>
          <w:szCs w:val="24"/>
        </w:rPr>
        <w:t>. godine</w:t>
      </w:r>
    </w:p>
    <w:p w:rsidR="007A1D75" w:rsidRPr="007A1D75" w:rsidRDefault="007A1D75" w:rsidP="00074E78">
      <w:pPr>
        <w:spacing w:after="120" w:line="240" w:lineRule="auto"/>
        <w:jc w:val="both"/>
        <w:rPr>
          <w:rFonts w:asciiTheme="minorHAnsi" w:hAnsiTheme="minorHAnsi" w:cstheme="minorHAnsi"/>
          <w:b/>
          <w:sz w:val="36"/>
          <w:szCs w:val="36"/>
        </w:rPr>
      </w:pPr>
    </w:p>
    <w:p w:rsidR="000D6F73" w:rsidRPr="007A1D75" w:rsidRDefault="000D6F73" w:rsidP="00074E78">
      <w:pPr>
        <w:spacing w:after="120" w:line="240" w:lineRule="auto"/>
        <w:jc w:val="both"/>
        <w:rPr>
          <w:rFonts w:asciiTheme="minorHAnsi" w:hAnsiTheme="minorHAnsi" w:cstheme="minorHAnsi"/>
          <w:b/>
          <w:sz w:val="36"/>
          <w:szCs w:val="36"/>
        </w:rPr>
      </w:pPr>
    </w:p>
    <w:p w:rsidR="000D6F73" w:rsidRPr="004216E4" w:rsidRDefault="000D012E" w:rsidP="00074E78">
      <w:pPr>
        <w:spacing w:after="120" w:line="240" w:lineRule="auto"/>
        <w:jc w:val="center"/>
        <w:rPr>
          <w:rFonts w:asciiTheme="minorHAnsi" w:hAnsiTheme="minorHAnsi" w:cstheme="minorHAnsi"/>
          <w:b/>
          <w:sz w:val="36"/>
          <w:szCs w:val="36"/>
          <w:lang w:val="pl-PL"/>
        </w:rPr>
      </w:pPr>
      <w:r>
        <w:rPr>
          <w:rFonts w:asciiTheme="minorHAnsi" w:hAnsiTheme="minorHAnsi" w:cstheme="minorHAnsi"/>
          <w:b/>
          <w:sz w:val="36"/>
          <w:szCs w:val="36"/>
          <w:lang w:val="pl-PL"/>
        </w:rPr>
        <w:t>Izmijenjena t</w:t>
      </w:r>
      <w:bookmarkStart w:id="0" w:name="_GoBack"/>
      <w:bookmarkEnd w:id="0"/>
      <w:r w:rsidR="000D6F73" w:rsidRPr="004216E4">
        <w:rPr>
          <w:rFonts w:asciiTheme="minorHAnsi" w:hAnsiTheme="minorHAnsi" w:cstheme="minorHAnsi"/>
          <w:b/>
          <w:sz w:val="36"/>
          <w:szCs w:val="36"/>
          <w:lang w:val="pl-PL"/>
        </w:rPr>
        <w:t>ehnička dokumentacija</w:t>
      </w: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074E78">
      <w:pPr>
        <w:tabs>
          <w:tab w:val="num" w:pos="1418"/>
        </w:tabs>
        <w:suppressAutoHyphens/>
        <w:spacing w:after="120" w:line="240" w:lineRule="auto"/>
        <w:jc w:val="center"/>
        <w:rPr>
          <w:rFonts w:asciiTheme="minorHAnsi" w:hAnsiTheme="minorHAnsi" w:cstheme="minorHAnsi"/>
          <w:sz w:val="24"/>
          <w:szCs w:val="24"/>
          <w:lang w:val="pl-PL"/>
        </w:rPr>
      </w:pPr>
      <w:r w:rsidRPr="004216E4">
        <w:rPr>
          <w:rFonts w:asciiTheme="minorHAnsi" w:hAnsiTheme="minorHAnsi" w:cstheme="minorHAnsi"/>
          <w:sz w:val="24"/>
          <w:szCs w:val="24"/>
          <w:lang w:val="pl-PL"/>
        </w:rPr>
        <w:t>Usluge održavanja softvera za grupisanje usluga po dijagnostičko-terapijskim grupama (DRG)</w:t>
      </w: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5958CF">
      <w:pPr>
        <w:spacing w:after="120" w:line="240" w:lineRule="auto"/>
        <w:rPr>
          <w:rFonts w:asciiTheme="minorHAnsi" w:hAnsiTheme="minorHAnsi" w:cstheme="minorHAnsi"/>
          <w:b/>
          <w:sz w:val="36"/>
          <w:szCs w:val="36"/>
          <w:lang w:val="pl-PL"/>
        </w:rPr>
      </w:pPr>
    </w:p>
    <w:p w:rsidR="000D6F73" w:rsidRPr="004216E4" w:rsidRDefault="000D6F73" w:rsidP="00074E78">
      <w:pPr>
        <w:spacing w:after="120" w:line="240" w:lineRule="auto"/>
        <w:jc w:val="center"/>
        <w:rPr>
          <w:rFonts w:asciiTheme="minorHAnsi" w:hAnsiTheme="minorHAnsi" w:cstheme="minorHAnsi"/>
          <w:b/>
          <w:sz w:val="48"/>
          <w:szCs w:val="48"/>
          <w:lang w:val="pl-PL"/>
        </w:rPr>
      </w:pPr>
    </w:p>
    <w:p w:rsidR="000D6F73" w:rsidRPr="004216E4" w:rsidRDefault="000D6F73" w:rsidP="00074E78">
      <w:pPr>
        <w:spacing w:after="120" w:line="240" w:lineRule="auto"/>
        <w:jc w:val="center"/>
        <w:rPr>
          <w:rFonts w:asciiTheme="minorHAnsi" w:hAnsiTheme="minorHAnsi" w:cstheme="minorHAnsi"/>
          <w:b/>
          <w:sz w:val="48"/>
          <w:szCs w:val="48"/>
          <w:lang w:val="pl-PL"/>
        </w:rPr>
      </w:pP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414096" w:rsidP="00074E78">
      <w:pPr>
        <w:spacing w:after="120" w:line="240" w:lineRule="auto"/>
        <w:jc w:val="center"/>
        <w:rPr>
          <w:rFonts w:asciiTheme="minorHAnsi" w:hAnsiTheme="minorHAnsi" w:cstheme="minorHAnsi"/>
          <w:b/>
          <w:sz w:val="28"/>
          <w:szCs w:val="28"/>
        </w:rPr>
      </w:pPr>
      <w:r>
        <w:rPr>
          <w:rFonts w:asciiTheme="minorHAnsi" w:hAnsiTheme="minorHAnsi" w:cstheme="minorHAnsi"/>
          <w:b/>
          <w:sz w:val="28"/>
          <w:szCs w:val="28"/>
        </w:rPr>
        <w:t>Februar 2026</w:t>
      </w:r>
      <w:r w:rsidR="000D6F73" w:rsidRPr="004216E4">
        <w:rPr>
          <w:rFonts w:asciiTheme="minorHAnsi" w:hAnsiTheme="minorHAnsi" w:cstheme="minorHAnsi"/>
          <w:b/>
          <w:sz w:val="28"/>
          <w:szCs w:val="28"/>
        </w:rPr>
        <w:t>. godine</w:t>
      </w:r>
    </w:p>
    <w:p w:rsidR="000D6F73" w:rsidRPr="004216E4" w:rsidRDefault="000D6F73" w:rsidP="00074E78">
      <w:pPr>
        <w:spacing w:after="120" w:line="240" w:lineRule="auto"/>
        <w:jc w:val="both"/>
        <w:rPr>
          <w:rFonts w:asciiTheme="minorHAnsi" w:hAnsiTheme="minorHAnsi" w:cstheme="minorHAnsi"/>
          <w:sz w:val="36"/>
          <w:szCs w:val="36"/>
        </w:rPr>
      </w:pPr>
    </w:p>
    <w:p w:rsidR="000D6F73" w:rsidRPr="004216E4" w:rsidRDefault="000D6F73" w:rsidP="00074E78">
      <w:pPr>
        <w:tabs>
          <w:tab w:val="left" w:pos="-1440"/>
          <w:tab w:val="left" w:pos="-720"/>
        </w:tabs>
        <w:suppressAutoHyphens/>
        <w:spacing w:after="120" w:line="240" w:lineRule="auto"/>
        <w:jc w:val="both"/>
        <w:rPr>
          <w:rFonts w:asciiTheme="minorHAnsi" w:hAnsiTheme="minorHAnsi" w:cstheme="minorHAnsi"/>
          <w:b/>
        </w:rPr>
      </w:pPr>
    </w:p>
    <w:p w:rsidR="0087334C" w:rsidRPr="004216E4" w:rsidRDefault="0087334C" w:rsidP="00074E78">
      <w:pPr>
        <w:tabs>
          <w:tab w:val="left" w:pos="-1440"/>
          <w:tab w:val="left" w:pos="-720"/>
        </w:tabs>
        <w:suppressAutoHyphens/>
        <w:spacing w:after="120" w:line="240" w:lineRule="auto"/>
        <w:jc w:val="both"/>
        <w:rPr>
          <w:rFonts w:asciiTheme="minorHAnsi" w:hAnsiTheme="minorHAnsi" w:cstheme="minorHAnsi"/>
          <w:b/>
        </w:rPr>
      </w:pPr>
    </w:p>
    <w:p w:rsidR="000D6F73" w:rsidRPr="004216E4" w:rsidRDefault="000D6F73" w:rsidP="00074E78">
      <w:pPr>
        <w:spacing w:after="120" w:line="240" w:lineRule="auto"/>
        <w:jc w:val="both"/>
        <w:rPr>
          <w:rFonts w:asciiTheme="minorHAnsi" w:hAnsiTheme="minorHAnsi" w:cstheme="minorHAnsi"/>
          <w:szCs w:val="24"/>
          <w:lang w:val="sr-Latn-CS"/>
        </w:rPr>
      </w:pPr>
      <w:bookmarkStart w:id="1" w:name="_Toc346206407"/>
    </w:p>
    <w:p w:rsidR="000D6F73" w:rsidRPr="004216E4" w:rsidRDefault="000D6F73" w:rsidP="00074E78">
      <w:pPr>
        <w:spacing w:after="120" w:line="240" w:lineRule="auto"/>
        <w:jc w:val="center"/>
        <w:rPr>
          <w:rFonts w:asciiTheme="minorHAnsi" w:hAnsiTheme="minorHAnsi" w:cstheme="minorHAnsi"/>
          <w:b/>
          <w:szCs w:val="24"/>
          <w:lang w:val="sr-Latn-CS"/>
        </w:rPr>
      </w:pPr>
      <w:r w:rsidRPr="004216E4">
        <w:rPr>
          <w:rFonts w:asciiTheme="minorHAnsi" w:hAnsiTheme="minorHAnsi" w:cstheme="minorHAnsi"/>
          <w:b/>
          <w:szCs w:val="24"/>
          <w:lang w:val="sr-Latn-CS"/>
        </w:rPr>
        <w:t>SADRŽAJ</w:t>
      </w:r>
    </w:p>
    <w:p w:rsidR="000D6F73" w:rsidRPr="004216E4" w:rsidRDefault="000D6F73" w:rsidP="00074E78">
      <w:pPr>
        <w:spacing w:after="120" w:line="240" w:lineRule="auto"/>
        <w:jc w:val="both"/>
        <w:rPr>
          <w:rFonts w:asciiTheme="minorHAnsi" w:hAnsiTheme="minorHAnsi" w:cstheme="minorHAnsi"/>
          <w:szCs w:val="24"/>
          <w:lang w:val="sr-Latn-CS"/>
        </w:rPr>
      </w:pPr>
    </w:p>
    <w:p w:rsidR="000D6F73" w:rsidRPr="004216E4" w:rsidRDefault="000D6F73"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r w:rsidRPr="004216E4">
        <w:rPr>
          <w:rFonts w:asciiTheme="minorHAnsi" w:hAnsiTheme="minorHAnsi" w:cstheme="minorHAnsi"/>
          <w:b/>
          <w:caps/>
          <w:noProof/>
          <w:sz w:val="24"/>
          <w:lang w:val="sr-Latn-CS" w:eastAsia="en-AU"/>
        </w:rPr>
        <w:fldChar w:fldCharType="begin"/>
      </w:r>
      <w:r w:rsidRPr="004216E4">
        <w:rPr>
          <w:rFonts w:asciiTheme="minorHAnsi" w:hAnsiTheme="minorHAnsi" w:cstheme="minorHAnsi"/>
          <w:b/>
          <w:caps/>
          <w:noProof/>
          <w:sz w:val="24"/>
          <w:lang w:val="sr-Latn-CS" w:eastAsia="en-AU"/>
        </w:rPr>
        <w:instrText xml:space="preserve"> TOC \o "1-3" \h \z \u </w:instrText>
      </w:r>
      <w:r w:rsidRPr="004216E4">
        <w:rPr>
          <w:rFonts w:asciiTheme="minorHAnsi" w:hAnsiTheme="minorHAnsi" w:cstheme="minorHAnsi"/>
          <w:b/>
          <w:caps/>
          <w:noProof/>
          <w:sz w:val="24"/>
          <w:lang w:val="sr-Latn-CS" w:eastAsia="en-AU"/>
        </w:rPr>
        <w:fldChar w:fldCharType="separate"/>
      </w:r>
      <w:hyperlink w:anchor="_Toc433204522" w:history="1">
        <w:r w:rsidRPr="004216E4">
          <w:rPr>
            <w:rFonts w:asciiTheme="minorHAnsi" w:hAnsiTheme="minorHAnsi" w:cstheme="minorHAnsi"/>
            <w:b/>
            <w:noProof/>
            <w:color w:val="0000FF"/>
            <w:spacing w:val="-3"/>
            <w:u w:val="single"/>
            <w:lang w:val="pl-PL" w:eastAsia="en-AU"/>
          </w:rPr>
          <w:t>1.</w:t>
        </w:r>
        <w:r w:rsidRPr="004216E4">
          <w:rPr>
            <w:rFonts w:asciiTheme="minorHAnsi" w:eastAsia="Times New Roman" w:hAnsiTheme="minorHAnsi" w:cstheme="minorHAnsi"/>
            <w:noProof/>
            <w:sz w:val="24"/>
            <w:szCs w:val="24"/>
          </w:rPr>
          <w:tab/>
        </w:r>
        <w:r w:rsidRPr="004216E4">
          <w:rPr>
            <w:rFonts w:asciiTheme="minorHAnsi" w:hAnsiTheme="minorHAnsi" w:cstheme="minorHAnsi"/>
            <w:b/>
            <w:noProof/>
            <w:color w:val="0000FF"/>
            <w:spacing w:val="-3"/>
            <w:u w:val="single"/>
            <w:lang w:val="pl-PL" w:eastAsia="en-AU"/>
          </w:rPr>
          <w:t>OSNOVNE INFORMACIJE O NABAVCI</w:t>
        </w:r>
        <w:r w:rsidRPr="004216E4">
          <w:rPr>
            <w:rFonts w:asciiTheme="minorHAnsi" w:hAnsiTheme="minorHAnsi" w:cstheme="minorHAnsi"/>
            <w:b/>
            <w:noProof/>
            <w:webHidden/>
            <w:lang w:val="en-AU" w:eastAsia="en-AU"/>
          </w:rPr>
          <w:tab/>
        </w:r>
        <w:r w:rsidRPr="004216E4">
          <w:rPr>
            <w:rFonts w:asciiTheme="minorHAnsi" w:hAnsiTheme="minorHAnsi" w:cstheme="minorHAnsi"/>
            <w:b/>
            <w:noProof/>
            <w:webHidden/>
            <w:lang w:val="en-AU" w:eastAsia="en-AU"/>
          </w:rPr>
          <w:fldChar w:fldCharType="begin"/>
        </w:r>
        <w:r w:rsidRPr="004216E4">
          <w:rPr>
            <w:rFonts w:asciiTheme="minorHAnsi" w:hAnsiTheme="minorHAnsi" w:cstheme="minorHAnsi"/>
            <w:b/>
            <w:noProof/>
            <w:webHidden/>
            <w:lang w:val="en-AU" w:eastAsia="en-AU"/>
          </w:rPr>
          <w:instrText xml:space="preserve"> PAGEREF _Toc433204522 \h </w:instrText>
        </w:r>
        <w:r w:rsidRPr="004216E4">
          <w:rPr>
            <w:rFonts w:asciiTheme="minorHAnsi" w:hAnsiTheme="minorHAnsi" w:cstheme="minorHAnsi"/>
            <w:b/>
            <w:noProof/>
            <w:webHidden/>
            <w:lang w:val="en-AU" w:eastAsia="en-AU"/>
          </w:rPr>
        </w:r>
        <w:r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3" w:history="1">
        <w:r w:rsidR="000D6F73" w:rsidRPr="004216E4">
          <w:rPr>
            <w:rFonts w:asciiTheme="minorHAnsi" w:hAnsiTheme="minorHAnsi" w:cstheme="minorHAnsi"/>
            <w:b/>
            <w:noProof/>
            <w:color w:val="0000FF"/>
            <w:spacing w:val="-3"/>
            <w:u w:val="single"/>
            <w:lang w:val="pl-PL" w:eastAsia="en-AU"/>
          </w:rPr>
          <w:t>1.1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O NARUČIOCU</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4" w:history="1">
        <w:r w:rsidR="000D6F73" w:rsidRPr="004216E4">
          <w:rPr>
            <w:rFonts w:asciiTheme="minorHAnsi" w:hAnsiTheme="minorHAnsi" w:cstheme="minorHAnsi"/>
            <w:b/>
            <w:noProof/>
            <w:color w:val="0000FF"/>
            <w:u w:val="single"/>
            <w:lang w:val="en-AU" w:eastAsia="en-AU"/>
          </w:rPr>
          <w:t>1.2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OBIM ISPORUČENIH RADOVA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5" w:history="1">
        <w:r w:rsidR="000D6F73" w:rsidRPr="004216E4">
          <w:rPr>
            <w:rFonts w:asciiTheme="minorHAnsi" w:hAnsiTheme="minorHAnsi" w:cstheme="minorHAnsi"/>
            <w:b/>
            <w:noProof/>
            <w:color w:val="0000FF"/>
            <w:spacing w:val="-3"/>
            <w:u w:val="single"/>
            <w:lang w:val="pl-PL" w:eastAsia="en-AU"/>
          </w:rPr>
          <w:t>1.3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VREMENSKI PERIOD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6" w:history="1">
        <w:r w:rsidR="000D6F73" w:rsidRPr="004216E4">
          <w:rPr>
            <w:rFonts w:asciiTheme="minorHAnsi" w:hAnsiTheme="minorHAnsi" w:cstheme="minorHAnsi"/>
            <w:b/>
            <w:noProof/>
            <w:color w:val="0000FF"/>
            <w:spacing w:val="-3"/>
            <w:u w:val="single"/>
            <w:lang w:val="pl-PL" w:eastAsia="en-AU"/>
          </w:rPr>
          <w:t>1.4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PROCIJENJENA VRIJEDNOST NABAVKE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7" w:history="1">
        <w:r w:rsidR="000D6F73" w:rsidRPr="004216E4">
          <w:rPr>
            <w:rFonts w:asciiTheme="minorHAnsi" w:hAnsiTheme="minorHAnsi" w:cstheme="minorHAnsi"/>
            <w:b/>
            <w:noProof/>
            <w:color w:val="0000FF"/>
            <w:spacing w:val="-3"/>
            <w:u w:val="single"/>
            <w:lang w:val="pl-PL" w:eastAsia="en-AU"/>
          </w:rPr>
          <w:t>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UVOD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8" w:history="1">
        <w:r w:rsidR="000D6F73" w:rsidRPr="004216E4">
          <w:rPr>
            <w:rFonts w:asciiTheme="minorHAnsi" w:hAnsiTheme="minorHAnsi" w:cstheme="minorHAnsi"/>
            <w:b/>
            <w:noProof/>
            <w:color w:val="0000FF"/>
            <w:spacing w:val="-3"/>
            <w:u w:val="single"/>
            <w:lang w:val="pl-PL" w:eastAsia="en-AU"/>
          </w:rPr>
          <w:t>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CILJEVI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9" w:history="1">
        <w:r w:rsidR="000D6F73" w:rsidRPr="004216E4">
          <w:rPr>
            <w:rFonts w:asciiTheme="minorHAnsi" w:hAnsiTheme="minorHAnsi" w:cstheme="minorHAnsi"/>
            <w:b/>
            <w:noProof/>
            <w:color w:val="0000FF"/>
            <w:spacing w:val="-3"/>
            <w:u w:val="single"/>
            <w:lang w:val="pl-PL" w:eastAsia="en-AU"/>
          </w:rPr>
          <w:t>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POSTOJEĆE STANJE INFORMATIČKIH RESURSA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0" w:history="1">
        <w:r w:rsidR="000D6F73" w:rsidRPr="004216E4">
          <w:rPr>
            <w:rFonts w:asciiTheme="minorHAnsi" w:hAnsiTheme="minorHAnsi" w:cstheme="minorHAnsi"/>
            <w:b/>
            <w:iCs/>
            <w:noProof/>
            <w:color w:val="0000FF"/>
            <w:u w:val="single"/>
            <w:lang w:val="pl-PL" w:eastAsia="en-AU"/>
          </w:rPr>
          <w:t>5. DRG GROUPER – TEHNIČKA DOKUMENTACIJA – FUNKCIONALNOST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1" w:history="1">
        <w:r w:rsidR="000D6F73" w:rsidRPr="004216E4">
          <w:rPr>
            <w:rFonts w:asciiTheme="minorHAnsi" w:hAnsiTheme="minorHAnsi" w:cstheme="minorHAnsi"/>
            <w:b/>
            <w:noProof/>
            <w:color w:val="0000FF"/>
            <w:spacing w:val="-3"/>
            <w:u w:val="single"/>
            <w:lang w:val="pl-PL" w:eastAsia="en-AU"/>
          </w:rPr>
          <w:t>5.1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FORMAT ULAZNIH PODATAKA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2" w:history="1">
        <w:r w:rsidR="000D6F73" w:rsidRPr="004216E4">
          <w:rPr>
            <w:rFonts w:asciiTheme="minorHAnsi" w:hAnsiTheme="minorHAnsi" w:cstheme="minorHAnsi"/>
            <w:b/>
            <w:noProof/>
            <w:color w:val="0000FF"/>
            <w:spacing w:val="-3"/>
            <w:u w:val="single"/>
            <w:lang w:val="pl-PL" w:eastAsia="en-AU"/>
          </w:rPr>
          <w:t>5.2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Definicija izgleda ulaznog sloga DRG grupera prema specifikaciji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3" w:history="1">
        <w:r w:rsidR="000D6F73" w:rsidRPr="004216E4">
          <w:rPr>
            <w:rFonts w:asciiTheme="minorHAnsi" w:hAnsiTheme="minorHAnsi" w:cstheme="minorHAnsi"/>
            <w:b/>
            <w:noProof/>
            <w:color w:val="0000FF"/>
            <w:spacing w:val="-3"/>
            <w:u w:val="single"/>
            <w:lang w:val="pl-PL" w:eastAsia="en-AU"/>
          </w:rPr>
          <w:t>5.3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SPECIFIKACIJA ELEMENATA ULAZNOG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4" w:history="1">
        <w:r w:rsidR="000D6F73" w:rsidRPr="004216E4">
          <w:rPr>
            <w:rFonts w:asciiTheme="minorHAnsi" w:hAnsiTheme="minorHAnsi" w:cstheme="minorHAnsi"/>
            <w:b/>
            <w:noProof/>
            <w:color w:val="0000FF"/>
            <w:spacing w:val="-3"/>
            <w:u w:val="single"/>
            <w:lang w:val="pl-PL" w:eastAsia="en-AU"/>
          </w:rPr>
          <w:t>5.3.1 Identifikator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5" w:history="1">
        <w:r w:rsidR="000D6F73" w:rsidRPr="004216E4">
          <w:rPr>
            <w:rFonts w:asciiTheme="minorHAnsi" w:hAnsiTheme="minorHAnsi" w:cstheme="minorHAnsi"/>
            <w:b/>
            <w:noProof/>
            <w:color w:val="0000FF"/>
            <w:spacing w:val="-3"/>
            <w:u w:val="single"/>
            <w:lang w:val="hr-HR" w:eastAsia="en-AU"/>
          </w:rPr>
          <w:t xml:space="preserve">5.3.2 </w:t>
        </w:r>
        <w:r w:rsidR="000D6F73" w:rsidRPr="004216E4">
          <w:rPr>
            <w:rFonts w:asciiTheme="minorHAnsi" w:hAnsiTheme="minorHAnsi" w:cstheme="minorHAnsi"/>
            <w:b/>
            <w:noProof/>
            <w:color w:val="0000FF"/>
            <w:spacing w:val="-3"/>
            <w:u w:val="single"/>
            <w:lang w:val="pl-PL" w:eastAsia="en-AU"/>
          </w:rPr>
          <w:t>Identifikacioni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podaci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zdravstvene</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ustanove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6" w:history="1">
        <w:r w:rsidR="000D6F73" w:rsidRPr="004216E4">
          <w:rPr>
            <w:rFonts w:asciiTheme="minorHAnsi" w:hAnsiTheme="minorHAnsi" w:cstheme="minorHAnsi"/>
            <w:b/>
            <w:noProof/>
            <w:color w:val="0000FF"/>
            <w:spacing w:val="-3"/>
            <w:u w:val="single"/>
            <w:lang w:val="hr-HR" w:eastAsia="en-AU"/>
          </w:rPr>
          <w:t xml:space="preserve">5.3.3 </w:t>
        </w:r>
        <w:r w:rsidR="000D6F73" w:rsidRPr="004216E4">
          <w:rPr>
            <w:rFonts w:asciiTheme="minorHAnsi" w:hAnsiTheme="minorHAnsi" w:cstheme="minorHAnsi"/>
            <w:b/>
            <w:noProof/>
            <w:color w:val="0000FF"/>
            <w:spacing w:val="-3"/>
            <w:u w:val="single"/>
            <w:lang w:val="pl-PL" w:eastAsia="en-AU"/>
          </w:rPr>
          <w:t>Identifikacioni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podaci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zdravstvenog</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osiguranja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7" w:history="1">
        <w:r w:rsidR="000D6F73" w:rsidRPr="004216E4">
          <w:rPr>
            <w:rFonts w:asciiTheme="minorHAnsi" w:hAnsiTheme="minorHAnsi" w:cstheme="minorHAnsi"/>
            <w:b/>
            <w:noProof/>
            <w:color w:val="0000FF"/>
            <w:spacing w:val="-3"/>
            <w:u w:val="single"/>
            <w:lang w:val="pl-PL" w:eastAsia="en-AU"/>
          </w:rPr>
          <w:t>5.3.3 Demografski i klinički podaci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8" w:history="1">
        <w:r w:rsidR="000D6F73" w:rsidRPr="004216E4">
          <w:rPr>
            <w:rFonts w:asciiTheme="minorHAnsi" w:hAnsiTheme="minorHAnsi" w:cstheme="minorHAnsi"/>
            <w:b/>
            <w:noProof/>
            <w:color w:val="0000FF"/>
            <w:spacing w:val="-3"/>
            <w:u w:val="single"/>
            <w:lang w:val="hr-HR" w:eastAsia="en-AU"/>
          </w:rPr>
          <w:t xml:space="preserve">5.3.4 </w:t>
        </w:r>
        <w:r w:rsidR="000D6F73" w:rsidRPr="004216E4">
          <w:rPr>
            <w:rFonts w:asciiTheme="minorHAnsi" w:hAnsiTheme="minorHAnsi" w:cstheme="minorHAnsi"/>
            <w:b/>
            <w:noProof/>
            <w:color w:val="0000FF"/>
            <w:spacing w:val="-3"/>
            <w:u w:val="single"/>
            <w:lang w:val="pl-PL" w:eastAsia="en-AU"/>
          </w:rPr>
          <w:t>Te</w:t>
        </w:r>
        <w:r w:rsidR="000D6F73" w:rsidRPr="004216E4">
          <w:rPr>
            <w:rFonts w:asciiTheme="minorHAnsi" w:hAnsiTheme="minorHAnsi" w:cstheme="minorHAnsi"/>
            <w:b/>
            <w:noProof/>
            <w:color w:val="0000FF"/>
            <w:spacing w:val="-3"/>
            <w:u w:val="single"/>
            <w:lang w:val="hr-HR" w:eastAsia="en-AU"/>
          </w:rPr>
          <w:t>ž</w:t>
        </w:r>
        <w:r w:rsidR="000D6F73" w:rsidRPr="004216E4">
          <w:rPr>
            <w:rFonts w:asciiTheme="minorHAnsi" w:hAnsiTheme="minorHAnsi" w:cstheme="minorHAnsi"/>
            <w:b/>
            <w:noProof/>
            <w:color w:val="0000FF"/>
            <w:spacing w:val="-3"/>
            <w:u w:val="single"/>
            <w:lang w:val="pl-PL" w:eastAsia="en-AU"/>
          </w:rPr>
          <w:t>ina</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prilikom</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prijema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11</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9" w:history="1">
        <w:r w:rsidR="000D6F73" w:rsidRPr="004216E4">
          <w:rPr>
            <w:rFonts w:asciiTheme="minorHAnsi" w:hAnsiTheme="minorHAnsi" w:cstheme="minorHAnsi"/>
            <w:b/>
            <w:noProof/>
            <w:color w:val="0000FF"/>
            <w:spacing w:val="-3"/>
            <w:u w:val="single"/>
            <w:lang w:val="pl-PL" w:eastAsia="en-AU"/>
          </w:rPr>
          <w:t>5.3.5 Broj dana liječenja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11</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0" w:history="1">
        <w:r w:rsidR="000D6F73" w:rsidRPr="004216E4">
          <w:rPr>
            <w:rFonts w:asciiTheme="minorHAnsi" w:hAnsiTheme="minorHAnsi" w:cstheme="minorHAnsi"/>
            <w:b/>
            <w:noProof/>
            <w:color w:val="0000FF"/>
            <w:spacing w:val="-3"/>
            <w:u w:val="single"/>
            <w:lang w:val="hr-HR" w:eastAsia="en-AU"/>
          </w:rPr>
          <w:t xml:space="preserve">5.3.6 </w:t>
        </w:r>
        <w:r w:rsidR="000D6F73" w:rsidRPr="004216E4">
          <w:rPr>
            <w:rFonts w:asciiTheme="minorHAnsi" w:hAnsiTheme="minorHAnsi" w:cstheme="minorHAnsi"/>
            <w:b/>
            <w:noProof/>
            <w:color w:val="0000FF"/>
            <w:spacing w:val="-3"/>
            <w:u w:val="single"/>
            <w:lang w:val="pl-PL" w:eastAsia="en-AU"/>
          </w:rPr>
          <w:t>Jednodnevno</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lije</w:t>
        </w:r>
        <w:r w:rsidR="000D6F73" w:rsidRPr="004216E4">
          <w:rPr>
            <w:rFonts w:asciiTheme="minorHAnsi" w:hAnsiTheme="minorHAnsi" w:cstheme="minorHAnsi"/>
            <w:b/>
            <w:noProof/>
            <w:color w:val="0000FF"/>
            <w:spacing w:val="-3"/>
            <w:u w:val="single"/>
            <w:lang w:val="hr-HR" w:eastAsia="en-AU"/>
          </w:rPr>
          <w:t>č</w:t>
        </w:r>
        <w:r w:rsidR="000D6F73" w:rsidRPr="004216E4">
          <w:rPr>
            <w:rFonts w:asciiTheme="minorHAnsi" w:hAnsiTheme="minorHAnsi" w:cstheme="minorHAnsi"/>
            <w:b/>
            <w:noProof/>
            <w:color w:val="0000FF"/>
            <w:spacing w:val="-3"/>
            <w:u w:val="single"/>
            <w:lang w:val="pl-PL" w:eastAsia="en-AU"/>
          </w:rPr>
          <w:t>enje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12</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1" w:history="1">
        <w:r w:rsidR="000D6F73" w:rsidRPr="004216E4">
          <w:rPr>
            <w:rFonts w:asciiTheme="minorHAnsi" w:hAnsiTheme="minorHAnsi" w:cstheme="minorHAnsi"/>
            <w:b/>
            <w:noProof/>
            <w:color w:val="0000FF"/>
            <w:spacing w:val="-3"/>
            <w:u w:val="single"/>
            <w:lang w:val="hr-HR" w:eastAsia="en-AU"/>
          </w:rPr>
          <w:t>5.3.7 Starost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12</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2" w:history="1">
        <w:r w:rsidR="000D6F73" w:rsidRPr="004216E4">
          <w:rPr>
            <w:rFonts w:asciiTheme="minorHAnsi" w:hAnsiTheme="minorHAnsi" w:cstheme="minorHAnsi"/>
            <w:b/>
            <w:noProof/>
            <w:color w:val="0000FF"/>
            <w:spacing w:val="-3"/>
            <w:u w:val="single"/>
            <w:lang w:val="hr-HR" w:eastAsia="en-AU"/>
          </w:rPr>
          <w:t>5.3.8 Pol</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3" w:history="1">
        <w:r w:rsidR="000D6F73" w:rsidRPr="004216E4">
          <w:rPr>
            <w:rFonts w:asciiTheme="minorHAnsi" w:hAnsiTheme="minorHAnsi" w:cstheme="minorHAnsi"/>
            <w:b/>
            <w:noProof/>
            <w:color w:val="0000FF"/>
            <w:spacing w:val="-3"/>
            <w:u w:val="single"/>
            <w:lang w:val="hr-HR" w:eastAsia="en-AU"/>
          </w:rPr>
          <w:t>5.3.9 Tip otpusta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4" w:history="1">
        <w:r w:rsidR="000D6F73" w:rsidRPr="004216E4">
          <w:rPr>
            <w:rFonts w:asciiTheme="minorHAnsi" w:hAnsiTheme="minorHAnsi" w:cstheme="minorHAnsi"/>
            <w:b/>
            <w:noProof/>
            <w:color w:val="0000FF"/>
            <w:spacing w:val="-3"/>
            <w:u w:val="single"/>
            <w:lang w:val="hr-HR" w:eastAsia="en-AU"/>
          </w:rPr>
          <w:t>5.3.10 Oznaka komplikacija/komorbiditet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5" w:history="1">
        <w:r w:rsidR="000D6F73" w:rsidRPr="004216E4">
          <w:rPr>
            <w:rFonts w:asciiTheme="minorHAnsi" w:hAnsiTheme="minorHAnsi" w:cstheme="minorHAnsi"/>
            <w:b/>
            <w:noProof/>
            <w:color w:val="0000FF"/>
            <w:spacing w:val="-3"/>
            <w:u w:val="single"/>
            <w:lang w:val="hr-HR" w:eastAsia="en-AU"/>
          </w:rPr>
          <w:t>5.3.11 Kodovi dijagnoza i postupaka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6" w:history="1">
        <w:r w:rsidR="000D6F73" w:rsidRPr="004216E4">
          <w:rPr>
            <w:rFonts w:asciiTheme="minorHAnsi" w:hAnsiTheme="minorHAnsi" w:cstheme="minorHAnsi"/>
            <w:b/>
            <w:noProof/>
            <w:color w:val="0000FF"/>
            <w:spacing w:val="-3"/>
            <w:u w:val="single"/>
            <w:lang w:val="hr-HR" w:eastAsia="en-AU"/>
          </w:rPr>
          <w:t>5.3.12 Provjera demografskih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7" w:history="1">
        <w:r w:rsidR="000D6F73" w:rsidRPr="004216E4">
          <w:rPr>
            <w:rFonts w:asciiTheme="minorHAnsi" w:hAnsiTheme="minorHAnsi" w:cstheme="minorHAnsi"/>
            <w:b/>
            <w:noProof/>
            <w:color w:val="0000FF"/>
            <w:spacing w:val="-3"/>
            <w:u w:val="single"/>
            <w:lang w:val="hr-HR" w:eastAsia="en-AU"/>
          </w:rPr>
          <w:t>5.3.13 Provjera kliničkih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15</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8" w:history="1">
        <w:r w:rsidR="000D6F73" w:rsidRPr="004216E4">
          <w:rPr>
            <w:rFonts w:asciiTheme="minorHAnsi" w:hAnsiTheme="minorHAnsi" w:cstheme="minorHAnsi"/>
            <w:b/>
            <w:noProof/>
            <w:color w:val="0000FF"/>
            <w:spacing w:val="-3"/>
            <w:u w:val="single"/>
            <w:lang w:val="en-AU" w:eastAsia="en-AU"/>
          </w:rPr>
          <w:t>5.4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en-AU" w:eastAsia="en-AU"/>
          </w:rPr>
          <w:t>PROVJERA IZLAZNIH PODATAKA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15</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left" w:pos="5328"/>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9" w:history="1">
        <w:r w:rsidR="000D6F73" w:rsidRPr="004216E4">
          <w:rPr>
            <w:rFonts w:asciiTheme="minorHAnsi" w:hAnsiTheme="minorHAnsi" w:cstheme="minorHAnsi"/>
            <w:b/>
            <w:noProof/>
            <w:color w:val="0000FF"/>
            <w:spacing w:val="-3"/>
            <w:u w:val="single"/>
            <w:lang w:val="hr-HR" w:eastAsia="en-AU"/>
          </w:rPr>
          <w:t xml:space="preserve">5.4.1 Definicija izgleda izlaznog sloga DRG grupera prema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 xml:space="preserve">  specifikaciji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16</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0" w:history="1">
        <w:r w:rsidR="000D6F73" w:rsidRPr="004216E4">
          <w:rPr>
            <w:rFonts w:asciiTheme="minorHAnsi" w:hAnsiTheme="minorHAnsi" w:cstheme="minorHAnsi"/>
            <w:b/>
            <w:noProof/>
            <w:color w:val="0000FF"/>
            <w:spacing w:val="-3"/>
            <w:u w:val="single"/>
            <w:lang w:val="hr-HR" w:eastAsia="en-AU"/>
          </w:rPr>
          <w:t>5.4.2 Identifikator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17</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left" w:pos="6027"/>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1" w:history="1">
        <w:r w:rsidR="000D6F73" w:rsidRPr="004216E4">
          <w:rPr>
            <w:rFonts w:asciiTheme="minorHAnsi" w:hAnsiTheme="minorHAnsi" w:cstheme="minorHAnsi"/>
            <w:b/>
            <w:noProof/>
            <w:color w:val="0000FF"/>
            <w:spacing w:val="-3"/>
            <w:u w:val="single"/>
            <w:lang w:val="hr-HR" w:eastAsia="en-AU"/>
          </w:rPr>
          <w:t xml:space="preserve">5.4.3 Identifikacioni podaci zdravstvene ustanove i zdravstvenog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osiguranja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17</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2" w:history="1">
        <w:r w:rsidR="000D6F73" w:rsidRPr="004216E4">
          <w:rPr>
            <w:rFonts w:asciiTheme="minorHAnsi" w:hAnsiTheme="minorHAnsi" w:cstheme="minorHAnsi"/>
            <w:b/>
            <w:noProof/>
            <w:color w:val="0000FF"/>
            <w:spacing w:val="-3"/>
            <w:u w:val="single"/>
            <w:lang w:val="hr-HR" w:eastAsia="en-AU"/>
          </w:rPr>
          <w:t>5.4.4 Rezultati grupisanja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3" w:history="1">
        <w:r w:rsidR="000D6F73" w:rsidRPr="004216E4">
          <w:rPr>
            <w:rFonts w:asciiTheme="minorHAnsi" w:hAnsiTheme="minorHAnsi" w:cstheme="minorHAnsi"/>
            <w:b/>
            <w:noProof/>
            <w:color w:val="0000FF"/>
            <w:spacing w:val="-3"/>
            <w:u w:val="single"/>
            <w:lang w:val="hr-HR" w:eastAsia="en-AU"/>
          </w:rPr>
          <w:t>5.4.5 Status demografskih i kliničkih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4" w:history="1">
        <w:r w:rsidR="000D6F73" w:rsidRPr="004216E4">
          <w:rPr>
            <w:rFonts w:asciiTheme="minorHAnsi" w:hAnsiTheme="minorHAnsi" w:cstheme="minorHAnsi"/>
            <w:b/>
            <w:noProof/>
            <w:color w:val="0000FF"/>
            <w:spacing w:val="-3"/>
            <w:u w:val="single"/>
            <w:lang w:val="hr-HR" w:eastAsia="en-AU"/>
          </w:rPr>
          <w:t>5.4.6 Vrijednosti za status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5" w:history="1">
        <w:r w:rsidR="000D6F73" w:rsidRPr="004216E4">
          <w:rPr>
            <w:rFonts w:asciiTheme="minorHAnsi" w:hAnsiTheme="minorHAnsi" w:cstheme="minorHAnsi"/>
            <w:b/>
            <w:noProof/>
            <w:color w:val="0000FF"/>
            <w:spacing w:val="-3"/>
            <w:u w:val="single"/>
            <w:lang w:val="hr-HR" w:eastAsia="en-AU"/>
          </w:rPr>
          <w:t>5.4.7 Vrijednost za status podatka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6" w:history="1">
        <w:r w:rsidR="000D6F73" w:rsidRPr="004216E4">
          <w:rPr>
            <w:rFonts w:asciiTheme="minorHAnsi" w:hAnsiTheme="minorHAnsi" w:cstheme="minorHAnsi"/>
            <w:b/>
            <w:noProof/>
            <w:color w:val="0000FF"/>
            <w:spacing w:val="-3"/>
            <w:u w:val="single"/>
            <w:lang w:val="hr-HR" w:eastAsia="en-AU"/>
          </w:rPr>
          <w:t>5.4.8 Vrijednosti za status podatka o težini prilikom prijema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7" w:history="1">
        <w:r w:rsidR="000D6F73" w:rsidRPr="004216E4">
          <w:rPr>
            <w:rFonts w:asciiTheme="minorHAnsi" w:hAnsiTheme="minorHAnsi" w:cstheme="minorHAnsi"/>
            <w:b/>
            <w:noProof/>
            <w:color w:val="0000FF"/>
            <w:spacing w:val="-3"/>
            <w:u w:val="single"/>
            <w:lang w:val="hr-HR" w:eastAsia="en-AU"/>
          </w:rPr>
          <w:t>5.4.9 Vrijednosti za status podatka o glavnoj dijagnozi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8" w:history="1">
        <w:r w:rsidR="000D6F73" w:rsidRPr="004216E4">
          <w:rPr>
            <w:rFonts w:asciiTheme="minorHAnsi" w:hAnsiTheme="minorHAnsi" w:cstheme="minorHAnsi"/>
            <w:b/>
            <w:noProof/>
            <w:color w:val="0000FF"/>
            <w:spacing w:val="-3"/>
            <w:u w:val="single"/>
            <w:lang w:val="hr-HR" w:eastAsia="en-AU"/>
          </w:rPr>
          <w:t>5.4.10 Vrijednosti za status podataka o dijagnozama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9" w:history="1">
        <w:r w:rsidR="000D6F73" w:rsidRPr="004216E4">
          <w:rPr>
            <w:rFonts w:asciiTheme="minorHAnsi" w:hAnsiTheme="minorHAnsi" w:cstheme="minorHAnsi"/>
            <w:b/>
            <w:noProof/>
            <w:color w:val="0000FF"/>
            <w:spacing w:val="-3"/>
            <w:u w:val="single"/>
            <w:lang w:val="hr-HR" w:eastAsia="en-AU"/>
          </w:rPr>
          <w:t>5.4.11 Vrijednosti za status podataka o postupcima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0" w:history="1">
        <w:r w:rsidR="000D6F73" w:rsidRPr="004216E4">
          <w:rPr>
            <w:rFonts w:asciiTheme="minorHAnsi" w:hAnsiTheme="minorHAnsi" w:cstheme="minorHAnsi"/>
            <w:b/>
            <w:noProof/>
            <w:color w:val="0000FF"/>
            <w:spacing w:val="-3"/>
            <w:u w:val="single"/>
            <w:lang w:val="hr-HR" w:eastAsia="en-AU"/>
          </w:rPr>
          <w:t>5.4.12 Povezivanje spoljnog softvera sa gruperom</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1" w:history="1">
        <w:r w:rsidR="000D6F73" w:rsidRPr="004216E4">
          <w:rPr>
            <w:rFonts w:asciiTheme="minorHAnsi" w:hAnsiTheme="minorHAnsi" w:cstheme="minorHAnsi"/>
            <w:b/>
            <w:noProof/>
            <w:color w:val="0000FF"/>
            <w:spacing w:val="-3"/>
            <w:u w:val="single"/>
            <w:lang w:val="hr-HR" w:eastAsia="en-AU"/>
          </w:rPr>
          <w:t>5.4.13 Pojedinačno grupisanje za vizuelne forme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21</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2" w:history="1">
        <w:r w:rsidR="000D6F73" w:rsidRPr="004216E4">
          <w:rPr>
            <w:rFonts w:asciiTheme="minorHAnsi" w:hAnsiTheme="minorHAnsi" w:cstheme="minorHAnsi"/>
            <w:b/>
            <w:noProof/>
            <w:color w:val="0000FF"/>
            <w:spacing w:val="-3"/>
            <w:u w:val="single"/>
            <w:lang w:val="hr-HR" w:eastAsia="en-AU"/>
          </w:rPr>
          <w:t>5.4.14 Pojedinačno grupisanje za informacione sisteme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21</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left" w:pos="5708"/>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3" w:history="1">
        <w:r w:rsidR="000D6F73" w:rsidRPr="004216E4">
          <w:rPr>
            <w:rFonts w:asciiTheme="minorHAnsi" w:hAnsiTheme="minorHAnsi" w:cstheme="minorHAnsi"/>
            <w:b/>
            <w:noProof/>
            <w:color w:val="0000FF"/>
            <w:spacing w:val="-3"/>
            <w:u w:val="single"/>
            <w:lang w:val="hr-HR" w:eastAsia="en-AU"/>
          </w:rPr>
          <w:t xml:space="preserve">5.4.15 Grupisanje velikog broja pacijenata odjednom - “Batch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mode”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22</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4" w:history="1">
        <w:r w:rsidR="000D6F73" w:rsidRPr="004216E4">
          <w:rPr>
            <w:rFonts w:asciiTheme="minorHAnsi" w:hAnsiTheme="minorHAnsi" w:cstheme="minorHAnsi"/>
            <w:b/>
            <w:iCs/>
            <w:noProof/>
            <w:color w:val="0000FF"/>
            <w:u w:val="single"/>
            <w:lang w:val="it-IT" w:eastAsia="en-AU"/>
          </w:rPr>
          <w:t>6. wsdl gruperwebservice.wsdl</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23</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5" w:history="1">
        <w:r w:rsidR="000D6F73" w:rsidRPr="004216E4">
          <w:rPr>
            <w:rFonts w:asciiTheme="minorHAnsi" w:hAnsiTheme="minorHAnsi" w:cstheme="minorHAnsi"/>
            <w:b/>
            <w:iCs/>
            <w:noProof/>
            <w:color w:val="0000FF"/>
            <w:u w:val="single"/>
            <w:lang w:val="en-AU" w:eastAsia="en-AU"/>
          </w:rPr>
          <w:t>7. TEHNIČKA PODRŠKA i ODRŽAVANJE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6" w:history="1">
        <w:r w:rsidR="000D6F73" w:rsidRPr="004216E4">
          <w:rPr>
            <w:rFonts w:asciiTheme="minorHAnsi" w:hAnsiTheme="minorHAnsi" w:cstheme="minorHAnsi"/>
            <w:b/>
            <w:noProof/>
            <w:color w:val="0000FF"/>
            <w:spacing w:val="-3"/>
            <w:u w:val="single"/>
            <w:lang w:val="hr-HR" w:eastAsia="en-AU"/>
          </w:rPr>
          <w:t>7.1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Prijava zahtjeva za tehničkom podrškom (prijava kvara)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29</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7" w:history="1">
        <w:r w:rsidR="000D6F73" w:rsidRPr="004216E4">
          <w:rPr>
            <w:rFonts w:asciiTheme="minorHAnsi" w:hAnsiTheme="minorHAnsi" w:cstheme="minorHAnsi"/>
            <w:b/>
            <w:noProof/>
            <w:color w:val="0000FF"/>
            <w:spacing w:val="-3"/>
            <w:u w:val="single"/>
            <w:lang w:val="hr-HR" w:eastAsia="en-AU"/>
          </w:rPr>
          <w:t>7.2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Usluga tehničke podrške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30</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8" w:history="1">
        <w:r w:rsidR="000D6F73" w:rsidRPr="004216E4">
          <w:rPr>
            <w:rFonts w:asciiTheme="minorHAnsi" w:hAnsiTheme="minorHAnsi" w:cstheme="minorHAnsi"/>
            <w:b/>
            <w:noProof/>
            <w:color w:val="0000FF"/>
            <w:spacing w:val="-3"/>
            <w:u w:val="single"/>
            <w:lang w:val="hr-HR" w:eastAsia="en-AU"/>
          </w:rPr>
          <w:t>7.3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Rješavanje problema udaljenim pristupom ili fizičkim prisustvom u objektu</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31</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9" w:history="1">
        <w:r w:rsidR="000D6F73" w:rsidRPr="004216E4">
          <w:rPr>
            <w:rFonts w:asciiTheme="minorHAnsi" w:hAnsiTheme="minorHAnsi" w:cstheme="minorHAnsi"/>
            <w:b/>
            <w:noProof/>
            <w:color w:val="0000FF"/>
            <w:spacing w:val="-3"/>
            <w:u w:val="single"/>
            <w:lang w:val="hr-HR" w:eastAsia="en-AU"/>
          </w:rPr>
          <w:t>7.4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Dodatne usluge podrške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31</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70" w:history="1">
        <w:r w:rsidR="000D6F73" w:rsidRPr="004216E4">
          <w:rPr>
            <w:rFonts w:asciiTheme="minorHAnsi" w:hAnsiTheme="minorHAnsi" w:cstheme="minorHAnsi"/>
            <w:b/>
            <w:iCs/>
            <w:noProof/>
            <w:color w:val="0000FF"/>
            <w:u w:val="single"/>
            <w:lang w:val="hr-HR" w:eastAsia="en-AU"/>
          </w:rPr>
          <w:t xml:space="preserve">8. </w:t>
        </w:r>
        <w:r w:rsidR="000D6F73" w:rsidRPr="004216E4">
          <w:rPr>
            <w:rFonts w:asciiTheme="minorHAnsi" w:hAnsiTheme="minorHAnsi" w:cstheme="minorHAnsi"/>
            <w:b/>
            <w:iCs/>
            <w:noProof/>
            <w:color w:val="0000FF"/>
            <w:u w:val="single"/>
            <w:lang w:val="pl-PL" w:eastAsia="en-AU"/>
          </w:rPr>
          <w:t>TEHNI</w:t>
        </w:r>
        <w:r w:rsidR="000D6F73" w:rsidRPr="004216E4">
          <w:rPr>
            <w:rFonts w:asciiTheme="minorHAnsi" w:hAnsiTheme="minorHAnsi" w:cstheme="minorHAnsi"/>
            <w:b/>
            <w:iCs/>
            <w:noProof/>
            <w:color w:val="0000FF"/>
            <w:u w:val="single"/>
            <w:lang w:val="hr-HR" w:eastAsia="en-AU"/>
          </w:rPr>
          <w:t>Č</w:t>
        </w:r>
        <w:r w:rsidR="000D6F73" w:rsidRPr="004216E4">
          <w:rPr>
            <w:rFonts w:asciiTheme="minorHAnsi" w:hAnsiTheme="minorHAnsi" w:cstheme="minorHAnsi"/>
            <w:b/>
            <w:iCs/>
            <w:noProof/>
            <w:color w:val="0000FF"/>
            <w:u w:val="single"/>
            <w:lang w:val="pl-PL" w:eastAsia="en-AU"/>
          </w:rPr>
          <w:t>KA</w:t>
        </w:r>
        <w:r w:rsidR="000D6F73" w:rsidRPr="004216E4">
          <w:rPr>
            <w:rFonts w:asciiTheme="minorHAnsi" w:hAnsiTheme="minorHAnsi" w:cstheme="minorHAnsi"/>
            <w:b/>
            <w:iCs/>
            <w:noProof/>
            <w:color w:val="0000FF"/>
            <w:u w:val="single"/>
            <w:lang w:val="hr-HR" w:eastAsia="en-AU"/>
          </w:rPr>
          <w:t xml:space="preserve"> </w:t>
        </w:r>
        <w:r w:rsidR="000D6F73" w:rsidRPr="004216E4">
          <w:rPr>
            <w:rFonts w:asciiTheme="minorHAnsi" w:hAnsiTheme="minorHAnsi" w:cstheme="minorHAnsi"/>
            <w:b/>
            <w:iCs/>
            <w:noProof/>
            <w:color w:val="0000FF"/>
            <w:u w:val="single"/>
            <w:lang w:val="pl-PL" w:eastAsia="en-AU"/>
          </w:rPr>
          <w:t>DOKUMENTACIJA</w:t>
        </w:r>
        <w:r w:rsidR="000D6F73" w:rsidRPr="004216E4">
          <w:rPr>
            <w:rFonts w:asciiTheme="minorHAnsi" w:hAnsiTheme="minorHAnsi" w:cstheme="minorHAnsi"/>
            <w:b/>
            <w:iCs/>
            <w:noProof/>
            <w:color w:val="0000FF"/>
            <w:u w:val="single"/>
            <w:lang w:val="hr-HR" w:eastAsia="en-AU"/>
          </w:rPr>
          <w:t xml:space="preserve"> – </w:t>
        </w:r>
        <w:r w:rsidR="000D6F73" w:rsidRPr="004216E4">
          <w:rPr>
            <w:rFonts w:asciiTheme="minorHAnsi" w:hAnsiTheme="minorHAnsi" w:cstheme="minorHAnsi"/>
            <w:b/>
            <w:iCs/>
            <w:noProof/>
            <w:color w:val="0000FF"/>
            <w:u w:val="single"/>
            <w:lang w:val="pl-PL" w:eastAsia="en-AU"/>
          </w:rPr>
          <w:t>IZVORNI</w:t>
        </w:r>
        <w:r w:rsidR="000D6F73" w:rsidRPr="004216E4">
          <w:rPr>
            <w:rFonts w:asciiTheme="minorHAnsi" w:hAnsiTheme="minorHAnsi" w:cstheme="minorHAnsi"/>
            <w:b/>
            <w:iCs/>
            <w:noProof/>
            <w:color w:val="0000FF"/>
            <w:u w:val="single"/>
            <w:lang w:val="hr-HR" w:eastAsia="en-AU"/>
          </w:rPr>
          <w:t xml:space="preserve"> </w:t>
        </w:r>
        <w:r w:rsidR="000D6F73" w:rsidRPr="004216E4">
          <w:rPr>
            <w:rFonts w:asciiTheme="minorHAnsi" w:hAnsiTheme="minorHAnsi" w:cstheme="minorHAnsi"/>
            <w:b/>
            <w:iCs/>
            <w:noProof/>
            <w:color w:val="0000FF"/>
            <w:u w:val="single"/>
            <w:lang w:val="pl-PL" w:eastAsia="en-AU"/>
          </w:rPr>
          <w:t>KOD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_Toc433204570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32</w:t>
        </w:r>
        <w:r w:rsidR="000D6F73" w:rsidRPr="004216E4">
          <w:rPr>
            <w:rFonts w:asciiTheme="minorHAnsi" w:hAnsiTheme="minorHAnsi" w:cstheme="minorHAnsi"/>
            <w:b/>
            <w:noProof/>
            <w:webHidden/>
            <w:lang w:val="en-AU" w:eastAsia="en-AU"/>
          </w:rPr>
          <w:fldChar w:fldCharType="end"/>
        </w:r>
      </w:hyperlink>
    </w:p>
    <w:p w:rsidR="000D6F73" w:rsidRPr="004216E4" w:rsidRDefault="000D012E"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71" w:history="1">
        <w:r w:rsidR="000D6F73" w:rsidRPr="004216E4">
          <w:rPr>
            <w:rFonts w:asciiTheme="minorHAnsi" w:hAnsiTheme="minorHAnsi" w:cstheme="minorHAnsi"/>
            <w:b/>
            <w:iCs/>
            <w:noProof/>
            <w:color w:val="0000FF"/>
            <w:u w:val="single"/>
            <w:lang w:val="sr-Latn-CS" w:eastAsia="en-AU"/>
          </w:rPr>
          <w:t>10. ZAKLJUČAK</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_Toc433204571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32</w:t>
        </w:r>
        <w:r w:rsidR="000D6F73" w:rsidRPr="004216E4">
          <w:rPr>
            <w:rFonts w:asciiTheme="minorHAnsi" w:hAnsiTheme="minorHAnsi" w:cstheme="minorHAnsi"/>
            <w:b/>
            <w:noProof/>
            <w:webHidden/>
            <w:lang w:val="en-AU" w:eastAsia="en-AU"/>
          </w:rPr>
          <w:fldChar w:fldCharType="end"/>
        </w:r>
      </w:hyperlink>
    </w:p>
    <w:p w:rsidR="000D6F73" w:rsidRPr="004216E4" w:rsidRDefault="000D6F73" w:rsidP="00074E78">
      <w:pPr>
        <w:keepNext/>
        <w:tabs>
          <w:tab w:val="right" w:leader="dot" w:pos="8789"/>
        </w:tabs>
        <w:spacing w:after="120" w:line="240" w:lineRule="auto"/>
        <w:ind w:left="284"/>
        <w:jc w:val="both"/>
        <w:outlineLvl w:val="0"/>
        <w:rPr>
          <w:rFonts w:asciiTheme="minorHAnsi" w:hAnsiTheme="minorHAnsi" w:cstheme="minorHAnsi"/>
          <w:b/>
          <w:bCs/>
          <w:caps/>
          <w:kern w:val="32"/>
          <w:sz w:val="24"/>
          <w:szCs w:val="32"/>
          <w:lang w:val="sr-Latn-CS"/>
        </w:rPr>
      </w:pPr>
      <w:r w:rsidRPr="004216E4">
        <w:rPr>
          <w:rFonts w:asciiTheme="minorHAnsi" w:hAnsiTheme="minorHAnsi" w:cstheme="minorHAnsi"/>
          <w:b/>
          <w:bCs/>
          <w:caps/>
          <w:kern w:val="32"/>
          <w:sz w:val="24"/>
          <w:szCs w:val="32"/>
          <w:lang w:val="sr-Latn-CS"/>
        </w:rPr>
        <w:fldChar w:fldCharType="end"/>
      </w: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keepNext/>
        <w:spacing w:after="120" w:line="240" w:lineRule="auto"/>
        <w:jc w:val="both"/>
        <w:outlineLvl w:val="0"/>
        <w:rPr>
          <w:rFonts w:asciiTheme="minorHAnsi" w:hAnsiTheme="minorHAnsi" w:cstheme="minorHAnsi"/>
          <w:b/>
          <w:bCs/>
          <w:caps/>
          <w:kern w:val="32"/>
        </w:rPr>
      </w:pPr>
    </w:p>
    <w:p w:rsidR="000D6F73" w:rsidRPr="004216E4" w:rsidRDefault="000D6F73" w:rsidP="00074E78">
      <w:pPr>
        <w:spacing w:after="120" w:line="240" w:lineRule="auto"/>
        <w:jc w:val="both"/>
        <w:rPr>
          <w:rFonts w:asciiTheme="minorHAnsi" w:hAnsiTheme="minorHAnsi" w:cstheme="minorHAnsi"/>
          <w:szCs w:val="24"/>
        </w:rPr>
      </w:pPr>
    </w:p>
    <w:p w:rsidR="000D6F73" w:rsidRPr="004216E4" w:rsidRDefault="000D6F73" w:rsidP="00074E78">
      <w:pPr>
        <w:spacing w:after="0" w:line="240" w:lineRule="auto"/>
        <w:rPr>
          <w:rFonts w:asciiTheme="minorHAnsi" w:hAnsiTheme="minorHAnsi" w:cstheme="minorHAnsi"/>
          <w:szCs w:val="24"/>
          <w:lang w:val="pl-PL"/>
        </w:rPr>
      </w:pPr>
      <w:bookmarkStart w:id="2" w:name="_Toc392147895"/>
      <w:bookmarkStart w:id="3" w:name="_Toc379356529"/>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suppressAutoHyphens/>
        <w:spacing w:after="120" w:line="240" w:lineRule="auto"/>
        <w:jc w:val="both"/>
        <w:outlineLvl w:val="0"/>
        <w:rPr>
          <w:rFonts w:asciiTheme="minorHAnsi" w:hAnsiTheme="minorHAnsi" w:cstheme="minorHAnsi"/>
          <w:b/>
          <w:spacing w:val="-3"/>
          <w:sz w:val="28"/>
          <w:szCs w:val="28"/>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4" w:name="_Toc433204522"/>
      <w:r w:rsidRPr="004216E4">
        <w:rPr>
          <w:rFonts w:asciiTheme="minorHAnsi" w:eastAsia="Times New Roman" w:hAnsiTheme="minorHAnsi" w:cstheme="minorHAnsi"/>
          <w:b/>
          <w:spacing w:val="-3"/>
          <w:sz w:val="28"/>
          <w:szCs w:val="28"/>
          <w:lang w:val="pl-PL"/>
        </w:rPr>
        <w:t>OSNOVNE INFORMACIJE O NABAVCI</w:t>
      </w:r>
      <w:bookmarkEnd w:id="2"/>
      <w:bookmarkEnd w:id="4"/>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5" w:name="_Toc388882993"/>
      <w:bookmarkStart w:id="6" w:name="_Toc433204523"/>
      <w:r w:rsidRPr="004216E4">
        <w:rPr>
          <w:rFonts w:asciiTheme="minorHAnsi" w:eastAsia="Times New Roman" w:hAnsiTheme="minorHAnsi" w:cstheme="minorHAnsi"/>
          <w:b/>
          <w:spacing w:val="-3"/>
          <w:sz w:val="28"/>
          <w:szCs w:val="28"/>
          <w:lang w:val="pl-PL"/>
        </w:rPr>
        <w:t xml:space="preserve">O </w:t>
      </w:r>
      <w:bookmarkEnd w:id="5"/>
      <w:r w:rsidRPr="004216E4">
        <w:rPr>
          <w:rFonts w:asciiTheme="minorHAnsi" w:eastAsia="Times New Roman" w:hAnsiTheme="minorHAnsi" w:cstheme="minorHAnsi"/>
          <w:b/>
          <w:spacing w:val="-3"/>
          <w:sz w:val="28"/>
          <w:szCs w:val="28"/>
          <w:lang w:val="pl-PL"/>
        </w:rPr>
        <w:t>NARUČIOCU</w:t>
      </w:r>
      <w:bookmarkEnd w:id="6"/>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Naručilac usluga održavanja predmetnog softverskog rješenja je Fond za zdravstveno osiguranje Crne Gore.</w:t>
      </w:r>
    </w:p>
    <w:p w:rsidR="000D6F73" w:rsidRPr="004216E4" w:rsidRDefault="000D6F73" w:rsidP="00074E78">
      <w:pPr>
        <w:spacing w:after="120" w:line="240" w:lineRule="auto"/>
        <w:ind w:left="720"/>
        <w:jc w:val="both"/>
        <w:rPr>
          <w:rFonts w:asciiTheme="minorHAnsi" w:hAnsiTheme="minorHAnsi" w:cstheme="minorHAnsi"/>
          <w:b/>
          <w:sz w:val="24"/>
          <w:szCs w:val="24"/>
          <w:lang w:val="pl-PL"/>
        </w:rPr>
      </w:pPr>
      <w:bookmarkStart w:id="7" w:name="_Toc388882995"/>
    </w:p>
    <w:p w:rsidR="000D6F73" w:rsidRPr="004216E4" w:rsidRDefault="000D6F73" w:rsidP="00074E78">
      <w:pPr>
        <w:spacing w:after="120" w:line="240" w:lineRule="auto"/>
        <w:ind w:left="720"/>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P</w:t>
      </w:r>
      <w:bookmarkEnd w:id="3"/>
      <w:bookmarkEnd w:id="7"/>
      <w:r w:rsidRPr="004216E4">
        <w:rPr>
          <w:rFonts w:asciiTheme="minorHAnsi" w:hAnsiTheme="minorHAnsi" w:cstheme="minorHAnsi"/>
          <w:b/>
          <w:sz w:val="24"/>
          <w:szCs w:val="24"/>
          <w:lang w:val="pl-PL"/>
        </w:rPr>
        <w:t>REDMET NABAVKE</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Predmet javne nabavke su:</w:t>
      </w:r>
    </w:p>
    <w:p w:rsidR="000D6F73" w:rsidRPr="004216E4" w:rsidRDefault="000D6F73" w:rsidP="00074E78">
      <w:pPr>
        <w:numPr>
          <w:ilvl w:val="1"/>
          <w:numId w:val="12"/>
        </w:numPr>
        <w:suppressAutoHyphens/>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Usluge održavanja softvera za grupi</w:t>
      </w:r>
      <w:r w:rsidR="006A647B" w:rsidRPr="004216E4">
        <w:rPr>
          <w:rFonts w:asciiTheme="minorHAnsi" w:hAnsiTheme="minorHAnsi" w:cstheme="minorHAnsi"/>
          <w:sz w:val="24"/>
          <w:szCs w:val="24"/>
          <w:lang w:val="sr-Latn-RS"/>
        </w:rPr>
        <w:t>s</w:t>
      </w:r>
      <w:r w:rsidRPr="004216E4">
        <w:rPr>
          <w:rFonts w:asciiTheme="minorHAnsi" w:hAnsiTheme="minorHAnsi" w:cstheme="minorHAnsi"/>
          <w:sz w:val="24"/>
          <w:szCs w:val="24"/>
          <w:lang w:val="sr-Latn-CS"/>
        </w:rPr>
        <w:t>anje, u kojem se vrši obrada po DRG modelu;</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Fond za zdravstveno osiguranje je vlasnik izvornog koda za razvijen</w:t>
      </w:r>
      <w:r w:rsidR="006A647B" w:rsidRPr="004216E4">
        <w:rPr>
          <w:rFonts w:asciiTheme="minorHAnsi" w:hAnsiTheme="minorHAnsi" w:cstheme="minorHAnsi"/>
          <w:sz w:val="24"/>
          <w:szCs w:val="24"/>
          <w:lang w:val="sr-Latn-CS"/>
        </w:rPr>
        <w:t>i softver,</w:t>
      </w:r>
      <w:r w:rsidRPr="004216E4">
        <w:rPr>
          <w:rFonts w:asciiTheme="minorHAnsi" w:hAnsiTheme="minorHAnsi" w:cstheme="minorHAnsi"/>
          <w:sz w:val="24"/>
          <w:szCs w:val="24"/>
          <w:lang w:val="sr-Latn-CS"/>
        </w:rPr>
        <w:t xml:space="preserve"> uključujući sve njegove  komponente, sa pravom dalje implementacije istog u sistemu javnog zdravstva.</w:t>
      </w:r>
    </w:p>
    <w:p w:rsidR="000D6F73" w:rsidRPr="004216E4" w:rsidRDefault="000D6F73" w:rsidP="00074E78">
      <w:pPr>
        <w:spacing w:after="120" w:line="240" w:lineRule="auto"/>
        <w:jc w:val="both"/>
        <w:rPr>
          <w:rFonts w:asciiTheme="minorHAnsi" w:hAnsiTheme="minorHAnsi" w:cstheme="minorHAnsi"/>
          <w:szCs w:val="20"/>
          <w:lang w:val="sr-Latn-CS"/>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hAnsiTheme="minorHAnsi" w:cstheme="minorHAnsi"/>
          <w:b/>
          <w:bCs/>
          <w:caps/>
          <w:kern w:val="32"/>
          <w:sz w:val="32"/>
          <w:szCs w:val="32"/>
        </w:rPr>
      </w:pPr>
      <w:bookmarkStart w:id="8" w:name="_Toc379356530"/>
      <w:bookmarkStart w:id="9" w:name="_Toc388882996"/>
      <w:bookmarkStart w:id="10" w:name="_Toc433204524"/>
      <w:bookmarkStart w:id="11" w:name="_Toc234897481"/>
      <w:bookmarkStart w:id="12" w:name="_Toc325984661"/>
      <w:bookmarkStart w:id="13" w:name="_Toc370809017"/>
      <w:r w:rsidRPr="004216E4">
        <w:rPr>
          <w:rFonts w:asciiTheme="minorHAnsi" w:eastAsia="Times New Roman" w:hAnsiTheme="minorHAnsi" w:cstheme="minorHAnsi"/>
          <w:b/>
          <w:spacing w:val="-3"/>
          <w:sz w:val="28"/>
          <w:szCs w:val="28"/>
          <w:lang w:val="pl-PL"/>
        </w:rPr>
        <w:t>O</w:t>
      </w:r>
      <w:bookmarkEnd w:id="8"/>
      <w:bookmarkEnd w:id="9"/>
      <w:r w:rsidRPr="004216E4">
        <w:rPr>
          <w:rFonts w:asciiTheme="minorHAnsi" w:eastAsia="Times New Roman" w:hAnsiTheme="minorHAnsi" w:cstheme="minorHAnsi"/>
          <w:b/>
          <w:spacing w:val="-3"/>
          <w:sz w:val="28"/>
          <w:szCs w:val="28"/>
          <w:lang w:val="pl-PL"/>
        </w:rPr>
        <w:t>BIM ISPORUČENIH RADOVA</w:t>
      </w:r>
      <w:bookmarkEnd w:id="10"/>
    </w:p>
    <w:bookmarkEnd w:id="11"/>
    <w:bookmarkEnd w:id="12"/>
    <w:bookmarkEnd w:id="13"/>
    <w:p w:rsidR="000D6F73" w:rsidRPr="004216E4" w:rsidRDefault="000D6F73" w:rsidP="00074E78">
      <w:pPr>
        <w:spacing w:after="120" w:line="240" w:lineRule="auto"/>
        <w:jc w:val="both"/>
        <w:rPr>
          <w:rFonts w:asciiTheme="minorHAnsi" w:hAnsiTheme="minorHAnsi" w:cstheme="minorHAnsi"/>
          <w:sz w:val="24"/>
          <w:szCs w:val="24"/>
          <w:lang w:val="sr-Latn-BA"/>
        </w:rPr>
      </w:pPr>
      <w:r w:rsidRPr="004216E4">
        <w:rPr>
          <w:rFonts w:asciiTheme="minorHAnsi" w:hAnsiTheme="minorHAnsi" w:cstheme="minorHAnsi"/>
          <w:sz w:val="24"/>
          <w:szCs w:val="24"/>
        </w:rPr>
        <w:t>Održavanje i administracija ovog softverskog rješenja mora da bude u skladu sa usaglašenim i usvojenim zahtjevima, sa specifikacijama predmetnog softvera navedenim u ovom tehničkom dokumentu i u skladu sa važećim zakonskim propisima.</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BA"/>
        </w:rPr>
        <w:t>Obim aktivnosti koje je dužan da završi ponuđač jeste: Tehnička podr</w:t>
      </w:r>
      <w:r w:rsidR="006A647B" w:rsidRPr="004216E4">
        <w:rPr>
          <w:rFonts w:asciiTheme="minorHAnsi" w:hAnsiTheme="minorHAnsi" w:cstheme="minorHAnsi"/>
          <w:sz w:val="24"/>
          <w:szCs w:val="24"/>
          <w:lang w:val="sr-Latn-BA"/>
        </w:rPr>
        <w:t>š</w:t>
      </w:r>
      <w:r w:rsidRPr="004216E4">
        <w:rPr>
          <w:rFonts w:asciiTheme="minorHAnsi" w:hAnsiTheme="minorHAnsi" w:cstheme="minorHAnsi"/>
          <w:sz w:val="24"/>
          <w:szCs w:val="24"/>
          <w:lang w:val="sr-Latn-BA"/>
        </w:rPr>
        <w:t>ka, o</w:t>
      </w:r>
      <w:r w:rsidRPr="004216E4">
        <w:rPr>
          <w:rFonts w:asciiTheme="minorHAnsi" w:hAnsiTheme="minorHAnsi" w:cstheme="minorHAnsi"/>
          <w:sz w:val="24"/>
          <w:szCs w:val="24"/>
          <w:lang w:val="sr-Latn-CS"/>
        </w:rPr>
        <w:t>državanje, administracija, prilagođavanje softvera.</w:t>
      </w:r>
    </w:p>
    <w:p w:rsidR="000D6F73" w:rsidRPr="004216E4" w:rsidRDefault="000D6F73" w:rsidP="00074E78">
      <w:pPr>
        <w:suppressAutoHyphens/>
        <w:spacing w:after="120" w:line="100" w:lineRule="atLeast"/>
        <w:ind w:left="1800"/>
        <w:jc w:val="both"/>
        <w:rPr>
          <w:rFonts w:asciiTheme="minorHAnsi" w:hAnsiTheme="minorHAnsi" w:cstheme="minorHAnsi"/>
          <w:lang w:val="sr-Latn-CS"/>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4" w:name="_Toc433204525"/>
      <w:r w:rsidRPr="004216E4">
        <w:rPr>
          <w:rFonts w:asciiTheme="minorHAnsi" w:eastAsia="Times New Roman" w:hAnsiTheme="minorHAnsi" w:cstheme="minorHAnsi"/>
          <w:b/>
          <w:spacing w:val="-3"/>
          <w:sz w:val="28"/>
          <w:szCs w:val="28"/>
          <w:lang w:val="pl-PL"/>
        </w:rPr>
        <w:t>VREMENSKI PERIOD</w:t>
      </w:r>
      <w:bookmarkEnd w:id="14"/>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Vremenski period predviđen za pružanje usluga održavanja i tehničku podršku koji su predmet nabavke odnosi se na period od 12 mjeseci. </w:t>
      </w:r>
    </w:p>
    <w:p w:rsidR="000D6F73" w:rsidRPr="004216E4" w:rsidRDefault="000D6F73" w:rsidP="00074E78">
      <w:pPr>
        <w:spacing w:after="120" w:line="240" w:lineRule="auto"/>
        <w:jc w:val="both"/>
        <w:rPr>
          <w:rFonts w:asciiTheme="minorHAnsi" w:hAnsiTheme="minorHAnsi" w:cstheme="minorHAnsi"/>
          <w:szCs w:val="20"/>
          <w:lang w:val="pl-PL"/>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5" w:name="_Toc388882998"/>
      <w:bookmarkStart w:id="16" w:name="_Toc433204526"/>
      <w:r w:rsidRPr="004216E4">
        <w:rPr>
          <w:rFonts w:asciiTheme="minorHAnsi" w:eastAsia="Times New Roman" w:hAnsiTheme="minorHAnsi" w:cstheme="minorHAnsi"/>
          <w:b/>
          <w:spacing w:val="-3"/>
          <w:sz w:val="28"/>
          <w:szCs w:val="28"/>
          <w:lang w:val="pl-PL"/>
        </w:rPr>
        <w:t>P</w:t>
      </w:r>
      <w:bookmarkEnd w:id="15"/>
      <w:r w:rsidRPr="004216E4">
        <w:rPr>
          <w:rFonts w:asciiTheme="minorHAnsi" w:eastAsia="Times New Roman" w:hAnsiTheme="minorHAnsi" w:cstheme="minorHAnsi"/>
          <w:b/>
          <w:spacing w:val="-3"/>
          <w:sz w:val="28"/>
          <w:szCs w:val="28"/>
          <w:lang w:val="pl-PL"/>
        </w:rPr>
        <w:t>ROCIJENJENA VRIJEDNOST NABAVKE</w:t>
      </w:r>
      <w:bookmarkEnd w:id="16"/>
    </w:p>
    <w:p w:rsidR="00E66D2B" w:rsidRPr="004216E4" w:rsidRDefault="000D6F73" w:rsidP="00074E78">
      <w:pPr>
        <w:spacing w:after="120" w:line="240" w:lineRule="auto"/>
        <w:jc w:val="both"/>
        <w:rPr>
          <w:rFonts w:asciiTheme="minorHAnsi" w:hAnsiTheme="minorHAnsi" w:cstheme="minorHAnsi"/>
          <w:szCs w:val="20"/>
          <w:lang w:val="pl-PL"/>
        </w:rPr>
      </w:pPr>
      <w:r w:rsidRPr="004216E4">
        <w:rPr>
          <w:rFonts w:asciiTheme="minorHAnsi" w:hAnsiTheme="minorHAnsi" w:cstheme="minorHAnsi"/>
          <w:sz w:val="24"/>
          <w:szCs w:val="24"/>
          <w:lang w:val="pl-PL"/>
        </w:rPr>
        <w:t>Procijenjena vrijednost</w:t>
      </w:r>
      <w:r w:rsidRPr="004216E4">
        <w:rPr>
          <w:rFonts w:asciiTheme="minorHAnsi" w:hAnsiTheme="minorHAnsi" w:cstheme="minorHAnsi"/>
          <w:szCs w:val="20"/>
          <w:lang w:val="pl-PL"/>
        </w:rPr>
        <w:t xml:space="preserve"> nabavke usluga održavanja za navedeni period iznosi </w:t>
      </w:r>
      <w:r w:rsidR="00EE63FD" w:rsidRPr="00414096">
        <w:rPr>
          <w:rFonts w:asciiTheme="minorHAnsi" w:eastAsia="Times New Roman" w:hAnsiTheme="minorHAnsi" w:cstheme="minorHAnsi"/>
          <w:lang w:val="sr-Latn-ME" w:eastAsia="sr-Latn-ME"/>
        </w:rPr>
        <w:t>10.743,80</w:t>
      </w:r>
      <w:r w:rsidRPr="00414096">
        <w:rPr>
          <w:rFonts w:asciiTheme="minorHAnsi" w:hAnsiTheme="minorHAnsi" w:cstheme="minorHAnsi"/>
          <w:szCs w:val="20"/>
          <w:lang w:val="pl-PL"/>
        </w:rPr>
        <w:t>€</w:t>
      </w:r>
      <w:r w:rsidRPr="004216E4">
        <w:rPr>
          <w:rFonts w:asciiTheme="minorHAnsi" w:hAnsiTheme="minorHAnsi" w:cstheme="minorHAnsi"/>
          <w:b/>
          <w:szCs w:val="20"/>
          <w:lang w:val="pl-PL"/>
        </w:rPr>
        <w:t xml:space="preserve"> </w:t>
      </w:r>
      <w:r w:rsidRPr="004216E4">
        <w:rPr>
          <w:rFonts w:asciiTheme="minorHAnsi" w:hAnsiTheme="minorHAnsi" w:cstheme="minorHAnsi"/>
          <w:szCs w:val="20"/>
          <w:lang w:val="pl-PL"/>
        </w:rPr>
        <w:t>(</w:t>
      </w:r>
      <w:r w:rsidR="00EE63FD" w:rsidRPr="004216E4">
        <w:rPr>
          <w:rFonts w:asciiTheme="minorHAnsi" w:hAnsiTheme="minorHAnsi" w:cstheme="minorHAnsi"/>
          <w:szCs w:val="20"/>
          <w:lang w:val="pl-PL"/>
        </w:rPr>
        <w:t>bez</w:t>
      </w:r>
      <w:r w:rsidRPr="004216E4">
        <w:rPr>
          <w:rFonts w:asciiTheme="minorHAnsi" w:hAnsiTheme="minorHAnsi" w:cstheme="minorHAnsi"/>
          <w:szCs w:val="20"/>
          <w:lang w:val="pl-PL"/>
        </w:rPr>
        <w:t xml:space="preserve"> uračunat</w:t>
      </w:r>
      <w:r w:rsidR="00EE63FD" w:rsidRPr="004216E4">
        <w:rPr>
          <w:rFonts w:asciiTheme="minorHAnsi" w:hAnsiTheme="minorHAnsi" w:cstheme="minorHAnsi"/>
          <w:szCs w:val="20"/>
          <w:lang w:val="pl-PL"/>
        </w:rPr>
        <w:t>og</w:t>
      </w:r>
      <w:r w:rsidRPr="004216E4">
        <w:rPr>
          <w:rFonts w:asciiTheme="minorHAnsi" w:hAnsiTheme="minorHAnsi" w:cstheme="minorHAnsi"/>
          <w:szCs w:val="20"/>
          <w:lang w:val="pl-PL"/>
        </w:rPr>
        <w:t xml:space="preserve"> PDV-</w:t>
      </w:r>
      <w:r w:rsidR="00EE63FD" w:rsidRPr="004216E4">
        <w:rPr>
          <w:rFonts w:asciiTheme="minorHAnsi" w:hAnsiTheme="minorHAnsi" w:cstheme="minorHAnsi"/>
          <w:szCs w:val="20"/>
          <w:lang w:val="pl-PL"/>
        </w:rPr>
        <w:t>a</w:t>
      </w:r>
      <w:r w:rsidRPr="004216E4">
        <w:rPr>
          <w:rFonts w:asciiTheme="minorHAnsi" w:hAnsiTheme="minorHAnsi" w:cstheme="minorHAnsi"/>
          <w:szCs w:val="20"/>
          <w:lang w:val="pl-PL"/>
        </w:rPr>
        <w:t>) .</w:t>
      </w:r>
    </w:p>
    <w:p w:rsidR="00E66D2B" w:rsidRPr="004216E4" w:rsidRDefault="00E66D2B" w:rsidP="00074E78">
      <w:pPr>
        <w:spacing w:after="160" w:line="259" w:lineRule="auto"/>
        <w:rPr>
          <w:rFonts w:asciiTheme="minorHAnsi" w:hAnsiTheme="minorHAnsi" w:cstheme="minorHAnsi"/>
          <w:szCs w:val="20"/>
          <w:lang w:val="pl-PL"/>
        </w:rPr>
      </w:pPr>
      <w:r w:rsidRPr="004216E4">
        <w:rPr>
          <w:rFonts w:asciiTheme="minorHAnsi" w:hAnsiTheme="minorHAnsi" w:cstheme="minorHAnsi"/>
          <w:szCs w:val="20"/>
          <w:lang w:val="pl-PL"/>
        </w:rPr>
        <w:br w:type="page"/>
      </w:r>
    </w:p>
    <w:p w:rsidR="000D6F73" w:rsidRPr="004216E4" w:rsidRDefault="000D6F73" w:rsidP="00074E78">
      <w:pPr>
        <w:spacing w:after="120" w:line="240" w:lineRule="auto"/>
        <w:jc w:val="both"/>
        <w:rPr>
          <w:rFonts w:asciiTheme="minorHAnsi" w:hAnsiTheme="minorHAnsi" w:cstheme="minorHAnsi"/>
          <w:szCs w:val="20"/>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7" w:name="_Toc433204527"/>
      <w:r w:rsidRPr="004216E4">
        <w:rPr>
          <w:rFonts w:asciiTheme="minorHAnsi" w:eastAsia="Times New Roman" w:hAnsiTheme="minorHAnsi" w:cstheme="minorHAnsi"/>
          <w:b/>
          <w:spacing w:val="-3"/>
          <w:sz w:val="28"/>
          <w:szCs w:val="28"/>
          <w:lang w:val="pl-PL"/>
        </w:rPr>
        <w:t>UVOD</w:t>
      </w:r>
      <w:bookmarkEnd w:id="1"/>
      <w:bookmarkEnd w:id="1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pl-PL" w:eastAsia="hr-HR"/>
        </w:rPr>
        <w:t>Procedura za nabavku usluga održavanja softvera za grupisanje po dijagnostičko-terapi</w:t>
      </w:r>
      <w:r w:rsidR="006A647B" w:rsidRPr="004216E4">
        <w:rPr>
          <w:rFonts w:asciiTheme="minorHAnsi" w:hAnsiTheme="minorHAnsi" w:cstheme="minorHAnsi"/>
          <w:sz w:val="24"/>
          <w:szCs w:val="24"/>
          <w:lang w:val="pl-PL" w:eastAsia="hr-HR"/>
        </w:rPr>
        <w:t>j</w:t>
      </w:r>
      <w:r w:rsidRPr="004216E4">
        <w:rPr>
          <w:rFonts w:asciiTheme="minorHAnsi" w:hAnsiTheme="minorHAnsi" w:cstheme="minorHAnsi"/>
          <w:sz w:val="24"/>
          <w:szCs w:val="24"/>
          <w:lang w:val="pl-PL" w:eastAsia="hr-HR"/>
        </w:rPr>
        <w:t xml:space="preserve">skim grupama (DRG grupera), </w:t>
      </w:r>
      <w:r w:rsidRPr="004216E4">
        <w:rPr>
          <w:rFonts w:asciiTheme="minorHAnsi" w:hAnsiTheme="minorHAnsi" w:cstheme="minorHAnsi"/>
          <w:sz w:val="24"/>
          <w:szCs w:val="24"/>
          <w:lang w:val="hr-HR"/>
        </w:rPr>
        <w:t>sastavni je dio skupa kontinuiranih aktivnosti, odnosno jedan od segmenata šireg reformskog projekta koji se odnosi na unaprijeđenje  zdravstvenog sistema Crne Gore.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temelju</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pozitivnih</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iskustava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drugih</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zemalja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Crna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Gora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odlu</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ila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postoje</w:t>
      </w:r>
      <w:r w:rsidRPr="004216E4">
        <w:rPr>
          <w:rFonts w:asciiTheme="minorHAnsi" w:hAnsiTheme="minorHAnsi" w:cstheme="minorHAnsi"/>
          <w:sz w:val="24"/>
          <w:szCs w:val="24"/>
          <w:lang w:val="hr-HR"/>
        </w:rPr>
        <w:t>ć</w:t>
      </w:r>
      <w:r w:rsidRPr="004216E4">
        <w:rPr>
          <w:rFonts w:asciiTheme="minorHAnsi" w:hAnsiTheme="minorHAnsi" w:cstheme="minorHAnsi"/>
          <w:sz w:val="24"/>
          <w:szCs w:val="24"/>
        </w:rPr>
        <w: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pla</w:t>
      </w:r>
      <w:r w:rsidRPr="004216E4">
        <w:rPr>
          <w:rFonts w:asciiTheme="minorHAnsi" w:hAnsiTheme="minorHAnsi" w:cstheme="minorHAnsi"/>
          <w:sz w:val="24"/>
          <w:szCs w:val="24"/>
          <w:lang w:val="hr-HR"/>
        </w:rPr>
        <w:t>ć</w:t>
      </w:r>
      <w:r w:rsidRPr="004216E4">
        <w:rPr>
          <w:rFonts w:asciiTheme="minorHAnsi" w:hAnsiTheme="minorHAnsi" w:cstheme="minorHAnsi"/>
          <w:sz w:val="24"/>
          <w:szCs w:val="24"/>
        </w:rPr>
        <w:t>anja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akutnog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lije</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enja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zamijeniti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novim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modelom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koji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baziran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rezultatima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zasnovan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austral</w:t>
      </w:r>
      <w:r w:rsidR="006A647B" w:rsidRPr="004216E4">
        <w:rPr>
          <w:rFonts w:asciiTheme="minorHAnsi" w:hAnsiTheme="minorHAnsi" w:cstheme="minorHAnsi"/>
          <w:sz w:val="24"/>
          <w:szCs w:val="24"/>
        </w:rPr>
        <w:t>ij</w:t>
      </w:r>
      <w:r w:rsidRPr="004216E4">
        <w:rPr>
          <w:rFonts w:asciiTheme="minorHAnsi" w:hAnsiTheme="minorHAnsi" w:cstheme="minorHAnsi"/>
          <w:sz w:val="24"/>
          <w:szCs w:val="24"/>
        </w:rPr>
        <w:t>skoj</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modifikaciji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sistema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Diagnosis</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Related</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Groups</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AR</w:t>
      </w:r>
      <w:r w:rsidRPr="004216E4">
        <w:rPr>
          <w:rFonts w:asciiTheme="minorHAnsi" w:hAnsiTheme="minorHAnsi" w:cstheme="minorHAnsi"/>
          <w:sz w:val="24"/>
          <w:szCs w:val="24"/>
          <w:lang w:val="hr-HR"/>
        </w:rPr>
        <w:t>-</w:t>
      </w:r>
      <w:r w:rsidRPr="004216E4">
        <w:rPr>
          <w:rFonts w:asciiTheme="minorHAnsi" w:hAnsiTheme="minorHAnsi" w:cstheme="minorHAnsi"/>
          <w:sz w:val="24"/>
          <w:szCs w:val="24"/>
        </w:rPr>
        <w:t>DRG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v</w:t>
      </w:r>
      <w:r w:rsidRPr="004216E4">
        <w:rPr>
          <w:rFonts w:asciiTheme="minorHAnsi" w:hAnsiTheme="minorHAnsi" w:cstheme="minorHAnsi"/>
          <w:sz w:val="24"/>
          <w:szCs w:val="24"/>
          <w:lang w:val="hr-HR"/>
        </w:rPr>
        <w:t xml:space="preserve">6.0). </w:t>
      </w:r>
      <w:r w:rsidRPr="004216E4">
        <w:rPr>
          <w:rFonts w:asciiTheme="minorHAnsi" w:hAnsiTheme="minorHAnsi" w:cstheme="minorHAnsi"/>
          <w:sz w:val="24"/>
          <w:szCs w:val="24"/>
        </w:rPr>
        <w:t>Odabirom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AR</w:t>
      </w:r>
      <w:r w:rsidRPr="004216E4">
        <w:rPr>
          <w:rFonts w:asciiTheme="minorHAnsi" w:hAnsiTheme="minorHAnsi" w:cstheme="minorHAnsi"/>
          <w:sz w:val="24"/>
          <w:szCs w:val="24"/>
          <w:lang w:val="hr-HR"/>
        </w:rPr>
        <w:t>-</w:t>
      </w:r>
      <w:r w:rsidRPr="004216E4">
        <w:rPr>
          <w:rFonts w:asciiTheme="minorHAnsi" w:hAnsiTheme="minorHAnsi" w:cstheme="minorHAnsi"/>
          <w:sz w:val="24"/>
          <w:szCs w:val="24"/>
        </w:rPr>
        <w:t>DRG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sistema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cilj</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izgraditi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finansiranja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koji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pru</w:t>
      </w:r>
      <w:r w:rsidRPr="004216E4">
        <w:rPr>
          <w:rFonts w:asciiTheme="minorHAnsi" w:hAnsiTheme="minorHAnsi" w:cstheme="minorHAnsi"/>
          <w:sz w:val="24"/>
          <w:szCs w:val="24"/>
          <w:lang w:val="hr-HR"/>
        </w:rPr>
        <w:t>ž</w:t>
      </w:r>
      <w:r w:rsidRPr="004216E4">
        <w:rPr>
          <w:rFonts w:asciiTheme="minorHAnsi" w:hAnsiTheme="minorHAnsi" w:cstheme="minorHAnsi"/>
          <w:sz w:val="24"/>
          <w:szCs w:val="24"/>
        </w:rPr>
        <w:t>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podstrek</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bolnicama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pobolj</w:t>
      </w:r>
      <w:r w:rsidRPr="004216E4">
        <w:rPr>
          <w:rFonts w:asciiTheme="minorHAnsi" w:hAnsiTheme="minorHAnsi" w:cstheme="minorHAnsi"/>
          <w:sz w:val="24"/>
          <w:szCs w:val="24"/>
          <w:lang w:val="hr-HR"/>
        </w:rPr>
        <w:t>š</w:t>
      </w:r>
      <w:r w:rsidRPr="004216E4">
        <w:rPr>
          <w:rFonts w:asciiTheme="minorHAnsi" w:hAnsiTheme="minorHAnsi" w:cstheme="minorHAnsi"/>
          <w:sz w:val="24"/>
          <w:szCs w:val="24"/>
        </w:rPr>
        <w:t>anje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njihove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efektivnosti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efikasnosti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drugim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rije</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ima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pru</w:t>
      </w:r>
      <w:r w:rsidRPr="004216E4">
        <w:rPr>
          <w:rFonts w:asciiTheme="minorHAnsi" w:hAnsiTheme="minorHAnsi" w:cstheme="minorHAnsi"/>
          <w:sz w:val="24"/>
          <w:szCs w:val="24"/>
          <w:lang w:val="hr-HR"/>
        </w:rPr>
        <w:t>ž</w:t>
      </w:r>
      <w:r w:rsidRPr="004216E4">
        <w:rPr>
          <w:rFonts w:asciiTheme="minorHAnsi" w:hAnsiTheme="minorHAnsi" w:cstheme="minorHAnsi"/>
          <w:sz w:val="24"/>
          <w:szCs w:val="24"/>
        </w:rPr>
        <w:t>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klini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opravdan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tretman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tako</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najbolje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iskoriste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dostupne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resurse</w:t>
      </w:r>
      <w:r w:rsidRPr="004216E4">
        <w:rPr>
          <w:rFonts w:asciiTheme="minorHAnsi" w:hAnsiTheme="minorHAnsi" w:cstheme="minorHAnsi"/>
          <w:sz w:val="24"/>
          <w:szCs w:val="24"/>
          <w:lang w:val="hr-HR"/>
        </w:rPr>
        <w:t>.</w:t>
      </w:r>
    </w:p>
    <w:p w:rsidR="000D6F73" w:rsidRPr="004216E4" w:rsidRDefault="000D6F73" w:rsidP="00074E78">
      <w:pPr>
        <w:keepNext/>
        <w:spacing w:after="120" w:line="240" w:lineRule="auto"/>
        <w:jc w:val="both"/>
        <w:outlineLvl w:val="0"/>
        <w:rPr>
          <w:rFonts w:asciiTheme="minorHAnsi" w:hAnsiTheme="minorHAnsi" w:cstheme="minorHAnsi"/>
          <w:b/>
          <w:bCs/>
          <w:caps/>
          <w:kern w:val="32"/>
          <w:sz w:val="24"/>
          <w:szCs w:val="24"/>
          <w:lang w:val="hr-HR"/>
        </w:rPr>
      </w:pPr>
    </w:p>
    <w:p w:rsidR="000D6F73" w:rsidRPr="004216E4" w:rsidRDefault="000D6F73" w:rsidP="00074E78">
      <w:pPr>
        <w:spacing w:after="0" w:line="240" w:lineRule="auto"/>
        <w:rPr>
          <w:rFonts w:asciiTheme="minorHAnsi" w:hAnsiTheme="minorHAnsi" w:cstheme="minorHAnsi"/>
          <w:szCs w:val="24"/>
          <w:lang w:val="hr-HR"/>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8" w:name="_Toc433204528"/>
      <w:r w:rsidRPr="004216E4">
        <w:rPr>
          <w:rFonts w:asciiTheme="minorHAnsi" w:eastAsia="Times New Roman" w:hAnsiTheme="minorHAnsi" w:cstheme="minorHAnsi"/>
          <w:b/>
          <w:spacing w:val="-3"/>
          <w:sz w:val="28"/>
          <w:szCs w:val="28"/>
          <w:lang w:val="pl-PL"/>
        </w:rPr>
        <w:t>CILJEVI</w:t>
      </w:r>
      <w:bookmarkEnd w:id="18"/>
    </w:p>
    <w:p w:rsidR="000D6F73" w:rsidRPr="004216E4" w:rsidRDefault="000D6F73" w:rsidP="00074E78">
      <w:p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Krajnji ciljevi u smislu održavanja i obezbjeđivanja pune funkcionalnosti DRG grupera su: </w:t>
      </w:r>
    </w:p>
    <w:p w:rsidR="000D6F73" w:rsidRPr="004216E4" w:rsidRDefault="000D6F73" w:rsidP="00074E78">
      <w:pPr>
        <w:numPr>
          <w:ilvl w:val="0"/>
          <w:numId w:val="8"/>
        </w:num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obezbjeđivanje razmjene i izračuna izvorišnih podataka, te vraćanje relevantnih i tačnih informacija u sistem, na osnovu koje će se obezbijediti modeli plaćanja po DRG-u.</w:t>
      </w:r>
    </w:p>
    <w:p w:rsidR="000D6F73" w:rsidRPr="004216E4" w:rsidRDefault="000D6F73" w:rsidP="00074E78">
      <w:pPr>
        <w:numPr>
          <w:ilvl w:val="0"/>
          <w:numId w:val="8"/>
        </w:num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obezbjeđivanje preduslova Fondu zdravstvenog osiguranja Crne Gore da postane bolji nabavljač bolničkih usluga kroz implementaciju ugovora po kojima se plaća na temelju učinka.</w:t>
      </w:r>
    </w:p>
    <w:p w:rsidR="000D6F73" w:rsidRPr="004216E4" w:rsidRDefault="000D6F73" w:rsidP="00074E78">
      <w:pPr>
        <w:autoSpaceDE w:val="0"/>
        <w:autoSpaceDN w:val="0"/>
        <w:adjustRightInd w:val="0"/>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Izradom softvera za grupi</w:t>
      </w:r>
      <w:r w:rsidR="006A647B" w:rsidRPr="004216E4">
        <w:rPr>
          <w:rFonts w:asciiTheme="minorHAnsi" w:hAnsiTheme="minorHAnsi" w:cstheme="minorHAnsi"/>
          <w:sz w:val="24"/>
          <w:szCs w:val="24"/>
          <w:lang w:val="it-IT"/>
        </w:rPr>
        <w:t>s</w:t>
      </w:r>
      <w:r w:rsidRPr="004216E4">
        <w:rPr>
          <w:rFonts w:asciiTheme="minorHAnsi" w:hAnsiTheme="minorHAnsi" w:cstheme="minorHAnsi"/>
          <w:sz w:val="24"/>
          <w:szCs w:val="24"/>
          <w:lang w:val="it-IT"/>
        </w:rPr>
        <w:t xml:space="preserve">anje po DRG modelu stvoreni su preduslovi za automatsku obradu podataka o bolničkom liječenju u akutnim bolnicama. </w:t>
      </w:r>
      <w:bookmarkStart w:id="19" w:name="_Toc353352658"/>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započeto je prikupljanje informacija o izlaznim DRG podacima iz svih opštih bolnica i jedne specijalne bolnice;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predstavljena je nova metodologija plaćanja za bolničke akutne stacionarne usluge;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predstavljen je novi bolnički ugovor između Fonda zdravstvenog osiguranja i bolnica za akutne stacionarne usluge;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razvijen je akcioni plan za uvođenje promjena u bolničkom finansiranju i ugovaranju na temelju DRG-a;</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predstavljena je metodologija za nadziranje i evaluaciju uticaja promjena u bolničkom finansiranju na bolničke performanse. </w:t>
      </w:r>
    </w:p>
    <w:p w:rsidR="000D6F73" w:rsidRPr="004216E4" w:rsidRDefault="000D6F73" w:rsidP="00074E78">
      <w:pPr>
        <w:keepNext/>
        <w:spacing w:after="120" w:line="240" w:lineRule="auto"/>
        <w:jc w:val="both"/>
        <w:outlineLvl w:val="0"/>
        <w:rPr>
          <w:rFonts w:asciiTheme="minorHAnsi" w:hAnsiTheme="minorHAnsi" w:cstheme="minorHAnsi"/>
          <w:b/>
          <w:bCs/>
          <w:caps/>
          <w:kern w:val="32"/>
          <w:sz w:val="24"/>
          <w:szCs w:val="24"/>
          <w:lang w:val="pl-PL"/>
        </w:rPr>
      </w:pPr>
      <w:bookmarkStart w:id="20" w:name="_Toc396128702"/>
      <w:bookmarkEnd w:id="19"/>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1" w:name="_Toc433204529"/>
      <w:r w:rsidRPr="004216E4">
        <w:rPr>
          <w:rFonts w:asciiTheme="minorHAnsi" w:eastAsia="Times New Roman" w:hAnsiTheme="minorHAnsi" w:cstheme="minorHAnsi"/>
          <w:b/>
          <w:spacing w:val="-3"/>
          <w:sz w:val="28"/>
          <w:szCs w:val="28"/>
          <w:lang w:val="pl-PL"/>
        </w:rPr>
        <w:lastRenderedPageBreak/>
        <w:t>POSTOJEĆE STANJE INFORMATIČKIH RESURSA</w:t>
      </w:r>
      <w:bookmarkEnd w:id="20"/>
      <w:bookmarkEnd w:id="21"/>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Integralni informacioni sistem zdravstva (IISZ) Crne Gore obuhvata infomacione sisteme primarnog nivoa zdravstvene zaštite (PZZ), opštih bolnica (SZZ), </w:t>
      </w:r>
      <w:r w:rsidR="00907FDF">
        <w:rPr>
          <w:rFonts w:asciiTheme="minorHAnsi" w:hAnsiTheme="minorHAnsi" w:cstheme="minorHAnsi"/>
          <w:sz w:val="24"/>
          <w:szCs w:val="24"/>
          <w:lang w:val="it-IT"/>
        </w:rPr>
        <w:t xml:space="preserve">specijalnih bolnica (SB), </w:t>
      </w:r>
      <w:r w:rsidRPr="004216E4">
        <w:rPr>
          <w:rFonts w:asciiTheme="minorHAnsi" w:hAnsiTheme="minorHAnsi" w:cstheme="minorHAnsi"/>
          <w:sz w:val="24"/>
          <w:szCs w:val="24"/>
          <w:lang w:val="it-IT"/>
        </w:rPr>
        <w:t xml:space="preserve">Fonda za zdravstveno osiguranje, ZU Apoteke “Montefarm”, Zavoda za hitnu medicinsku pomoć (ZHMP), Zavoda za transfuziju krvi (ZTK), privatnih stomatoloških ambulanti, </w:t>
      </w:r>
      <w:r w:rsidR="006A647B" w:rsidRPr="004216E4">
        <w:rPr>
          <w:rFonts w:asciiTheme="minorHAnsi" w:hAnsiTheme="minorHAnsi" w:cstheme="minorHAnsi"/>
          <w:sz w:val="24"/>
          <w:szCs w:val="24"/>
          <w:lang w:val="it-IT"/>
        </w:rPr>
        <w:t xml:space="preserve">privatnih apoteka, </w:t>
      </w:r>
      <w:r w:rsidR="00771523" w:rsidRPr="004216E4">
        <w:rPr>
          <w:rFonts w:asciiTheme="minorHAnsi" w:hAnsiTheme="minorHAnsi" w:cstheme="minorHAnsi"/>
          <w:sz w:val="24"/>
          <w:szCs w:val="24"/>
          <w:lang w:val="it-IT"/>
        </w:rPr>
        <w:t xml:space="preserve">privatnih zdravstvenih ustanova, </w:t>
      </w:r>
      <w:r w:rsidRPr="004216E4">
        <w:rPr>
          <w:rFonts w:asciiTheme="minorHAnsi" w:hAnsiTheme="minorHAnsi" w:cstheme="minorHAnsi"/>
          <w:sz w:val="24"/>
          <w:szCs w:val="24"/>
          <w:lang w:val="it-IT"/>
        </w:rPr>
        <w:t xml:space="preserve">Instituta za javno zdravlje, Fonda za zdravstveno osiguranje i </w:t>
      </w:r>
      <w:r w:rsidR="006A647B" w:rsidRPr="004216E4">
        <w:rPr>
          <w:rFonts w:asciiTheme="minorHAnsi" w:hAnsiTheme="minorHAnsi" w:cstheme="minorHAnsi"/>
          <w:sz w:val="24"/>
          <w:szCs w:val="24"/>
          <w:lang w:val="it-IT"/>
        </w:rPr>
        <w:t>Instituta</w:t>
      </w:r>
      <w:r w:rsidRPr="004216E4">
        <w:rPr>
          <w:rFonts w:asciiTheme="minorHAnsi" w:hAnsiTheme="minorHAnsi" w:cstheme="minorHAnsi"/>
          <w:sz w:val="24"/>
          <w:szCs w:val="24"/>
          <w:lang w:val="it-IT"/>
        </w:rPr>
        <w:t xml:space="preserve"> za ljekove i medicinska sredstva</w:t>
      </w:r>
      <w:r w:rsidR="006A647B" w:rsidRPr="004216E4">
        <w:rPr>
          <w:rFonts w:asciiTheme="minorHAnsi" w:hAnsiTheme="minorHAnsi" w:cstheme="minorHAnsi"/>
          <w:sz w:val="24"/>
          <w:szCs w:val="24"/>
          <w:lang w:val="it-IT"/>
        </w:rPr>
        <w:t xml:space="preserve"> (CInMED)</w:t>
      </w:r>
      <w:r w:rsidRPr="004216E4">
        <w:rPr>
          <w:rFonts w:asciiTheme="minorHAnsi" w:hAnsiTheme="minorHAnsi" w:cstheme="minorHAnsi"/>
          <w:sz w:val="24"/>
          <w:szCs w:val="24"/>
          <w:lang w:val="it-IT"/>
        </w:rPr>
        <w:t>. Centar Integralnog informacionog sistema zdravstva Crne Gore nalazi se u server sali Fonda za zdravstveno osiguranje.</w:t>
      </w:r>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Informacioni sistemi pojedinih djelova zdravstvenog sistema pokrivaju procese u okviru pojedinih pružaoca zdravstvenih usluga ili institucija sistema, a postignut je veliki stepen integ</w:t>
      </w:r>
      <w:r w:rsidR="00771523" w:rsidRPr="004216E4">
        <w:rPr>
          <w:rFonts w:asciiTheme="minorHAnsi" w:hAnsiTheme="minorHAnsi" w:cstheme="minorHAnsi"/>
          <w:sz w:val="24"/>
          <w:szCs w:val="24"/>
          <w:lang w:val="it-IT"/>
        </w:rPr>
        <w:t>r</w:t>
      </w:r>
      <w:r w:rsidRPr="004216E4">
        <w:rPr>
          <w:rFonts w:asciiTheme="minorHAnsi" w:hAnsiTheme="minorHAnsi" w:cstheme="minorHAnsi"/>
          <w:sz w:val="24"/>
          <w:szCs w:val="24"/>
          <w:lang w:val="it-IT"/>
        </w:rPr>
        <w:t>acije između sistema.</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U mreži javnih zdravstvenih ustanova koje pružaju usluge sekundarnog i tercijarnog nivoa nalaz</w:t>
      </w:r>
      <w:r w:rsidR="006A647B"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 xml:space="preserve"> se </w:t>
      </w:r>
      <w:r w:rsidR="00F91AE5" w:rsidRPr="004216E4">
        <w:rPr>
          <w:rFonts w:asciiTheme="minorHAnsi" w:hAnsiTheme="minorHAnsi" w:cstheme="minorHAnsi"/>
          <w:sz w:val="24"/>
          <w:szCs w:val="24"/>
          <w:lang w:val="it-IT"/>
        </w:rPr>
        <w:t>pet</w:t>
      </w:r>
      <w:r w:rsidRPr="004216E4">
        <w:rPr>
          <w:rFonts w:asciiTheme="minorHAnsi" w:hAnsiTheme="minorHAnsi" w:cstheme="minorHAnsi"/>
          <w:sz w:val="24"/>
          <w:szCs w:val="24"/>
          <w:lang w:val="it-IT"/>
        </w:rPr>
        <w:t xml:space="preserve"> opštih bolnica u opštinama Bar, </w:t>
      </w:r>
      <w:r w:rsidR="00F91AE5" w:rsidRPr="004216E4">
        <w:rPr>
          <w:rFonts w:asciiTheme="minorHAnsi" w:hAnsiTheme="minorHAnsi" w:cstheme="minorHAnsi"/>
          <w:sz w:val="24"/>
          <w:szCs w:val="24"/>
          <w:lang w:val="it-IT"/>
        </w:rPr>
        <w:t>Cetinje, Nikšić, Bijelo Polje</w:t>
      </w:r>
      <w:r w:rsidRPr="004216E4">
        <w:rPr>
          <w:rFonts w:asciiTheme="minorHAnsi" w:hAnsiTheme="minorHAnsi" w:cstheme="minorHAnsi"/>
          <w:sz w:val="24"/>
          <w:szCs w:val="24"/>
          <w:lang w:val="it-IT"/>
        </w:rPr>
        <w:t xml:space="preserve"> i Pljevlja</w:t>
      </w:r>
      <w:r w:rsidR="00F91AE5" w:rsidRPr="004216E4">
        <w:rPr>
          <w:rFonts w:asciiTheme="minorHAnsi" w:hAnsiTheme="minorHAnsi" w:cstheme="minorHAnsi"/>
          <w:sz w:val="24"/>
          <w:szCs w:val="24"/>
          <w:lang w:val="it-IT"/>
        </w:rPr>
        <w:t>, 2 Kliničko-bolnička centra Kotor i Berane</w:t>
      </w:r>
      <w:r w:rsidRPr="004216E4">
        <w:rPr>
          <w:rFonts w:asciiTheme="minorHAnsi" w:hAnsiTheme="minorHAnsi" w:cstheme="minorHAnsi"/>
          <w:sz w:val="24"/>
          <w:szCs w:val="24"/>
          <w:lang w:val="it-IT"/>
        </w:rPr>
        <w:t>, specijalna bolnica za plućne bolesti u Brezoviku, specijalna bolnica za psihijatriju u Kotoru, specijalna bolnica za ortopediju, neurohirurgiju i neurologiju u Risnu i Klinički Centar Crne Gore u Podgorici.</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U okviru postojećeg informacionog sistema opštih bolnica razvijeni su poslovni informacioni sistem (PIS) i medicinski informacioni sistem (MIS). Poslovnim informacionim sistemom obuhvaćeni su upravljanje kadrovima, finansijsko poslovanje, obračun zarada, upravljanje osnovnim sredstvima, materijalno i apotekarsko poslovanje, itd., a medicinskim informacin</w:t>
      </w:r>
      <w:r w:rsidR="007E0DE1"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m sistemom obuhvaćeni su procesi koji se odnose na rad zdravstvenih radnika sa pacijentima: administrativne obrade pacijenta (prijem i otpust), podrška radu sa ležećim pacijentima (odjeljenja i odsjeci) i podrška radu sa pacijentima na ambulantnom liječenju, rad zajedničko-dijagnostičkih službi. Poslovni i medicinski informacioni sistem su međusobno integrisani, a kao osnova sistema su razvijeni i softverski moduli za administraciju sistema, za fakturisanje i za parametrizaciju sistema (šifarnici i dr.). Informacioni sistem opštih</w:t>
      </w:r>
      <w:r w:rsidR="00304DCA" w:rsidRPr="004216E4">
        <w:rPr>
          <w:rFonts w:asciiTheme="minorHAnsi" w:hAnsiTheme="minorHAnsi" w:cstheme="minorHAnsi"/>
          <w:sz w:val="24"/>
          <w:szCs w:val="24"/>
          <w:lang w:val="it-IT"/>
        </w:rPr>
        <w:t xml:space="preserve"> i specijalnih</w:t>
      </w:r>
      <w:r w:rsidRPr="004216E4">
        <w:rPr>
          <w:rFonts w:asciiTheme="minorHAnsi" w:hAnsiTheme="minorHAnsi" w:cstheme="minorHAnsi"/>
          <w:sz w:val="24"/>
          <w:szCs w:val="24"/>
          <w:lang w:val="it-IT"/>
        </w:rPr>
        <w:t xml:space="preserve"> bolnica izrađen je na način da klijenti iz bolnica pristupaju serverima koji se nalaze u Fondu za zdravstveno osiguranje što je olakšavajuća okolnost po pitanju administracije takvog sistema i dobra postavka za njegovu integraciju sa softverom za grupisanje.</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Tokom realizacije projekta uvođenja DRG modela u zdravstveni sistem Crne Gore u 2012. godini po instrukcijama dobijenim od strane konsultanata Svjetske Banke, u informacionom sistemu koji se koristi u opštim bolnicama od strane Fonda za zdravstveno osiguranje izrađen je softverski modul za evidenciju podataka po DRG modelu koji je baziran na AR-DRG 6.0 klasifikaciji. Taj modul je u potpunosti integrisan sa svim postojećim funkcijama u okviru informacionog sistema opštih bolnica i izvršeno je mapiranje dijagnoza MKB10 koja se koristi u tom sistemu sa dijagnozama po austral</w:t>
      </w:r>
      <w:r w:rsidR="007E0DE1" w:rsidRPr="004216E4">
        <w:rPr>
          <w:rFonts w:asciiTheme="minorHAnsi" w:hAnsiTheme="minorHAnsi" w:cstheme="minorHAnsi"/>
          <w:sz w:val="24"/>
          <w:szCs w:val="24"/>
          <w:lang w:val="it-IT"/>
        </w:rPr>
        <w:t>ij</w:t>
      </w:r>
      <w:r w:rsidRPr="004216E4">
        <w:rPr>
          <w:rFonts w:asciiTheme="minorHAnsi" w:hAnsiTheme="minorHAnsi" w:cstheme="minorHAnsi"/>
          <w:sz w:val="24"/>
          <w:szCs w:val="24"/>
          <w:lang w:val="it-IT"/>
        </w:rPr>
        <w:t>skoj klasifikaciji bolesti. Medicinsko osoblje koje koristi softverski modul za evidenciju po DRG modelu unosi samo određeni set podataka koji se tiče austral</w:t>
      </w:r>
      <w:r w:rsidR="007E0DE1" w:rsidRPr="004216E4">
        <w:rPr>
          <w:rFonts w:asciiTheme="minorHAnsi" w:hAnsiTheme="minorHAnsi" w:cstheme="minorHAnsi"/>
          <w:sz w:val="24"/>
          <w:szCs w:val="24"/>
          <w:lang w:val="it-IT"/>
        </w:rPr>
        <w:t>ij</w:t>
      </w:r>
      <w:r w:rsidRPr="004216E4">
        <w:rPr>
          <w:rFonts w:asciiTheme="minorHAnsi" w:hAnsiTheme="minorHAnsi" w:cstheme="minorHAnsi"/>
          <w:sz w:val="24"/>
          <w:szCs w:val="24"/>
          <w:lang w:val="it-IT"/>
        </w:rPr>
        <w:t>ske klasifikacije bolesti i procedura dok se ostali podaci, kao što su opšti podaci o pacijentu i sl. dobijaju iz postojećeg sistema.</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Za potrebe evidencija po DRG modelu u ovaj informacioni sistem </w:t>
      </w:r>
      <w:r w:rsidR="00934425" w:rsidRPr="004216E4">
        <w:rPr>
          <w:rFonts w:asciiTheme="minorHAnsi" w:hAnsiTheme="minorHAnsi" w:cstheme="minorHAnsi"/>
          <w:sz w:val="24"/>
          <w:szCs w:val="24"/>
          <w:lang w:val="it-IT"/>
        </w:rPr>
        <w:t>je</w:t>
      </w:r>
      <w:r w:rsidRPr="004216E4">
        <w:rPr>
          <w:rFonts w:asciiTheme="minorHAnsi" w:hAnsiTheme="minorHAnsi" w:cstheme="minorHAnsi"/>
          <w:sz w:val="24"/>
          <w:szCs w:val="24"/>
          <w:lang w:val="it-IT"/>
        </w:rPr>
        <w:t xml:space="preserve"> uključen</w:t>
      </w:r>
      <w:r w:rsidR="00934425" w:rsidRPr="004216E4">
        <w:rPr>
          <w:rFonts w:asciiTheme="minorHAnsi" w:hAnsiTheme="minorHAnsi" w:cstheme="minorHAnsi"/>
          <w:sz w:val="24"/>
          <w:szCs w:val="24"/>
          <w:lang w:val="it-IT"/>
        </w:rPr>
        <w:t>a</w:t>
      </w:r>
      <w:r w:rsidRPr="004216E4">
        <w:rPr>
          <w:rFonts w:asciiTheme="minorHAnsi" w:hAnsiTheme="minorHAnsi" w:cstheme="minorHAnsi"/>
          <w:sz w:val="24"/>
          <w:szCs w:val="24"/>
          <w:lang w:val="it-IT"/>
        </w:rPr>
        <w:t xml:space="preserve"> i specijalna bolnica za ortopediju, neurohirurgiju i neurologiju u Risnu. </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Evidencija po DRG modelu u opštim bolnicama i </w:t>
      </w:r>
      <w:r w:rsidR="00314573" w:rsidRPr="004216E4">
        <w:rPr>
          <w:rFonts w:asciiTheme="minorHAnsi" w:hAnsiTheme="minorHAnsi" w:cstheme="minorHAnsi"/>
          <w:sz w:val="24"/>
          <w:szCs w:val="24"/>
          <w:lang w:val="it-IT"/>
        </w:rPr>
        <w:t>specijalnoj bolnici Risan</w:t>
      </w:r>
      <w:r w:rsidRPr="004216E4">
        <w:rPr>
          <w:rFonts w:asciiTheme="minorHAnsi" w:hAnsiTheme="minorHAnsi" w:cstheme="minorHAnsi"/>
          <w:sz w:val="24"/>
          <w:szCs w:val="24"/>
          <w:lang w:val="it-IT"/>
        </w:rPr>
        <w:t xml:space="preserve"> se u razvijenom softverskom rješenju vrši od 01.08.2012. godine i analizom dobijenih podataka iz tih ustanova za period od 01.08.-01.12.2012. godine dobijeni su podaci koji ukazuju na značajne razlike u evidentiranju izvršenog rada, što ukazuje na potrebu za praćenjem, analizom i unaprijeđenjem sistema što nije moguće bez razvoja namjenskih softverskih rješenja i formiranja stručnog tima za praćenje i kontrolu tih aktivnosti (odnosno evidencija)  i analizu prikupljenih podataka sa različitih aspekata i učestvovanje u kasnijem definisanju ugovora sa zdravstvenim ustanovama na temeljima novog načina plaćanja po DRG modelu. </w:t>
      </w:r>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Pored navedeniih ustanova koje vrše evidenciju po DRG modelu i Klinički Centar Crne Gore (KCCG) u obavezi je razviti informacioni sistem za taj vid evidencija.</w:t>
      </w:r>
    </w:p>
    <w:p w:rsidR="000D6F73" w:rsidRPr="004216E4" w:rsidRDefault="000D6F73" w:rsidP="00074E78">
      <w:pPr>
        <w:spacing w:after="100" w:line="240" w:lineRule="auto"/>
        <w:jc w:val="both"/>
        <w:rPr>
          <w:rFonts w:asciiTheme="minorHAnsi" w:hAnsiTheme="minorHAnsi" w:cstheme="minorHAnsi"/>
          <w:color w:val="000000"/>
          <w:sz w:val="24"/>
          <w:szCs w:val="24"/>
          <w:lang w:val="it-IT"/>
        </w:rPr>
      </w:pPr>
      <w:r w:rsidRPr="004216E4">
        <w:rPr>
          <w:rFonts w:asciiTheme="minorHAnsi" w:hAnsiTheme="minorHAnsi" w:cstheme="minorHAnsi"/>
          <w:sz w:val="24"/>
          <w:szCs w:val="24"/>
          <w:lang w:val="it-IT"/>
        </w:rPr>
        <w:t xml:space="preserve">Od glavnog značaja za implementaciju DRG-a je </w:t>
      </w:r>
      <w:r w:rsidRPr="004216E4">
        <w:rPr>
          <w:rFonts w:asciiTheme="minorHAnsi" w:hAnsiTheme="minorHAnsi" w:cstheme="minorHAnsi"/>
          <w:color w:val="000000"/>
          <w:sz w:val="24"/>
          <w:szCs w:val="24"/>
          <w:lang w:val="it-IT"/>
        </w:rPr>
        <w:t>softver namijenjen za razvrstavanje po DRG grupama - gruper (eng. "</w:t>
      </w:r>
      <w:r w:rsidRPr="004216E4">
        <w:rPr>
          <w:rFonts w:asciiTheme="minorHAnsi" w:hAnsiTheme="minorHAnsi" w:cstheme="minorHAnsi"/>
          <w:i/>
          <w:color w:val="000000"/>
          <w:sz w:val="24"/>
          <w:szCs w:val="24"/>
          <w:lang w:val="it-IT"/>
        </w:rPr>
        <w:t>grouper</w:t>
      </w:r>
      <w:r w:rsidRPr="004216E4">
        <w:rPr>
          <w:rFonts w:asciiTheme="minorHAnsi" w:hAnsiTheme="minorHAnsi" w:cstheme="minorHAnsi"/>
          <w:color w:val="000000"/>
          <w:sz w:val="24"/>
          <w:szCs w:val="24"/>
          <w:lang w:val="it-IT"/>
        </w:rPr>
        <w:t>").</w:t>
      </w:r>
    </w:p>
    <w:p w:rsidR="000D6F73" w:rsidRPr="004216E4" w:rsidRDefault="000D6F73" w:rsidP="00074E78">
      <w:pPr>
        <w:spacing w:after="100" w:line="240" w:lineRule="auto"/>
        <w:jc w:val="both"/>
        <w:rPr>
          <w:rFonts w:asciiTheme="minorHAnsi" w:hAnsiTheme="minorHAnsi" w:cstheme="minorHAnsi"/>
          <w:color w:val="000000"/>
          <w:sz w:val="24"/>
          <w:szCs w:val="24"/>
          <w:lang w:val="it-IT"/>
        </w:rPr>
      </w:pPr>
      <w:r w:rsidRPr="004216E4">
        <w:rPr>
          <w:rFonts w:asciiTheme="minorHAnsi" w:hAnsiTheme="minorHAnsi" w:cstheme="minorHAnsi"/>
          <w:color w:val="000000"/>
          <w:sz w:val="24"/>
          <w:szCs w:val="24"/>
          <w:lang w:val="it-IT"/>
        </w:rPr>
        <w:t>Osnovna funkcionalnost grupera  je preuzimanje izvorišnih podataka iz računa ispostavljenih za svaki pojedinačni slučaj od strane davalaca usluga stacionarnog liječenja i proračunavanje rezultata – razvrstavanje u DRG grupu. Pod razvrstavanjem u DRG grupu podrazum</w:t>
      </w:r>
      <w:r w:rsidR="007E0DE1" w:rsidRPr="004216E4">
        <w:rPr>
          <w:rFonts w:asciiTheme="minorHAnsi" w:hAnsiTheme="minorHAnsi" w:cstheme="minorHAnsi"/>
          <w:color w:val="000000"/>
          <w:sz w:val="24"/>
          <w:szCs w:val="24"/>
          <w:lang w:val="it-IT"/>
        </w:rPr>
        <w:t>i</w:t>
      </w:r>
      <w:r w:rsidRPr="004216E4">
        <w:rPr>
          <w:rFonts w:asciiTheme="minorHAnsi" w:hAnsiTheme="minorHAnsi" w:cstheme="minorHAnsi"/>
          <w:color w:val="000000"/>
          <w:sz w:val="24"/>
          <w:szCs w:val="24"/>
          <w:lang w:val="it-IT"/>
        </w:rPr>
        <w:t xml:space="preserve">jeva se rezultat koji se izražava kroz jednu od DRG grupa.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sz w:val="24"/>
          <w:szCs w:val="24"/>
          <w:lang w:val="it-IT"/>
        </w:rPr>
        <w:t>Pod izvornim podacima podrazum</w:t>
      </w:r>
      <w:r w:rsidR="007E0DE1"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jevaju se standardni podaci koji su potrebni za</w:t>
      </w:r>
      <w:r w:rsidRPr="004216E4">
        <w:rPr>
          <w:rFonts w:asciiTheme="minorHAnsi" w:hAnsiTheme="minorHAnsi" w:cstheme="minorHAnsi"/>
          <w:color w:val="000000"/>
          <w:sz w:val="24"/>
          <w:szCs w:val="24"/>
          <w:lang w:val="it-IT"/>
        </w:rPr>
        <w:t xml:space="preserve"> razvrstavanje u DRG grupu. </w:t>
      </w:r>
      <w:r w:rsidRPr="004216E4">
        <w:rPr>
          <w:rFonts w:asciiTheme="minorHAnsi" w:hAnsiTheme="minorHAnsi" w:cstheme="minorHAnsi"/>
          <w:color w:val="000000"/>
          <w:sz w:val="24"/>
          <w:szCs w:val="24"/>
          <w:lang w:val="pl-PL"/>
        </w:rPr>
        <w:t>Standardni podaci su sledeći:</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glavna dijagnoza,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dodatne dijagnoze koje utiču na liječenje,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značajne procedure (pretežno one koje se izvode u operaci</w:t>
      </w:r>
      <w:r w:rsidR="007E0DE1" w:rsidRPr="004216E4">
        <w:rPr>
          <w:rFonts w:asciiTheme="minorHAnsi" w:hAnsiTheme="minorHAnsi" w:cstheme="minorHAnsi"/>
          <w:color w:val="000000"/>
          <w:sz w:val="24"/>
          <w:szCs w:val="24"/>
          <w:lang w:val="pl-PL"/>
        </w:rPr>
        <w:t>onoj</w:t>
      </w:r>
      <w:r w:rsidRPr="004216E4">
        <w:rPr>
          <w:rFonts w:asciiTheme="minorHAnsi" w:hAnsiTheme="minorHAnsi" w:cstheme="minorHAnsi"/>
          <w:color w:val="000000"/>
          <w:sz w:val="24"/>
          <w:szCs w:val="24"/>
          <w:lang w:val="pl-PL"/>
        </w:rPr>
        <w:t xml:space="preserve"> sali),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starosna dob i pol bolesnika,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odredište nakon otpusta (dom, druga bolnica, itd.),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težina novorođenčeta pri prijemu.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Osnovna funkcija grupera je prihvatanje podataka koji su potrebni za razvrstavanje u DRG grupe i izračun (davanje) rezultata u obliku DRG grupe za određeni slučaj.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Međutim, postoje i druge fukcionalnosti (zadaci) koje podržava gruper, a to su:</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netačnim izvorišnim podacima (kao što je npr. pogrešna šifra dijagnoze),</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nedosljednim izvorišnim podacima (poput šifre dijagnoze koja ne može biti vezana uz navedeni pol pacijenta),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nedostajućim izvorišnim podacima koji su potrebni za razvrstavanje u DRG grupe (</w:t>
      </w:r>
      <w:r w:rsidR="007E0DE1" w:rsidRPr="004216E4">
        <w:rPr>
          <w:rFonts w:asciiTheme="minorHAnsi" w:hAnsiTheme="minorHAnsi" w:cstheme="minorHAnsi"/>
          <w:color w:val="000000"/>
          <w:sz w:val="24"/>
          <w:szCs w:val="24"/>
          <w:lang w:val="pl-PL"/>
        </w:rPr>
        <w:t>n</w:t>
      </w:r>
      <w:r w:rsidRPr="004216E4">
        <w:rPr>
          <w:rFonts w:asciiTheme="minorHAnsi" w:hAnsiTheme="minorHAnsi" w:cstheme="minorHAnsi"/>
          <w:color w:val="000000"/>
          <w:sz w:val="24"/>
          <w:szCs w:val="24"/>
          <w:lang w:val="pl-PL"/>
        </w:rPr>
        <w:t>a primjer, kada šifra dijagnoze nije dovoljno specifična),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izvještaj o rezultatima uz dodatne informacije iz pohranjenih tablica (kao što je izvještaj o koeficijentima ili osiguranje detaljnog opisa dodijeljene DRG grupe).  </w:t>
      </w:r>
    </w:p>
    <w:p w:rsidR="000D6F73" w:rsidRPr="004216E4" w:rsidRDefault="000D6F73" w:rsidP="00074E78">
      <w:pPr>
        <w:spacing w:after="100" w:line="240" w:lineRule="auto"/>
        <w:contextualSpacing/>
        <w:jc w:val="both"/>
        <w:rPr>
          <w:rFonts w:asciiTheme="minorHAnsi" w:hAnsiTheme="minorHAnsi" w:cstheme="minorHAnsi"/>
          <w:color w:val="000000"/>
          <w:sz w:val="10"/>
          <w:szCs w:val="10"/>
          <w:lang w:val="pl-PL"/>
        </w:rPr>
      </w:pPr>
    </w:p>
    <w:p w:rsidR="000D6F73" w:rsidRPr="004216E4" w:rsidRDefault="00304DCA" w:rsidP="00074E78">
      <w:p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Neophodno je da ove funkci</w:t>
      </w:r>
      <w:r w:rsidR="000D6F73" w:rsidRPr="004216E4">
        <w:rPr>
          <w:rFonts w:asciiTheme="minorHAnsi" w:hAnsiTheme="minorHAnsi" w:cstheme="minorHAnsi"/>
          <w:color w:val="000000"/>
          <w:sz w:val="24"/>
          <w:szCs w:val="24"/>
          <w:lang w:val="pl-PL"/>
        </w:rPr>
        <w:t>onalnosti mora podržati i obuhvatiti i modul odnosno interfejs u postojećem medicinskom informacionom sistemu, kako bi sve neophodne informacije bile jednostavno predstavljene i jasne krajnjem korisniku.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Gruper posjeduje još nekoliko dodatnih karakteristika, a najvažnije su sljedeće: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jednostavan način unošenja izvorišnih podataka,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jednostavan način dobijanja rezultata grupi</w:t>
      </w:r>
      <w:r w:rsidR="007E0DE1" w:rsidRPr="004216E4">
        <w:rPr>
          <w:rFonts w:asciiTheme="minorHAnsi" w:hAnsiTheme="minorHAnsi" w:cstheme="minorHAnsi"/>
          <w:color w:val="000000"/>
          <w:sz w:val="24"/>
          <w:szCs w:val="24"/>
          <w:lang w:val="pl-PL"/>
        </w:rPr>
        <w:t>s</w:t>
      </w:r>
      <w:r w:rsidRPr="004216E4">
        <w:rPr>
          <w:rFonts w:asciiTheme="minorHAnsi" w:hAnsiTheme="minorHAnsi" w:cstheme="minorHAnsi"/>
          <w:color w:val="000000"/>
          <w:sz w:val="24"/>
          <w:szCs w:val="24"/>
          <w:lang w:val="pl-PL"/>
        </w:rPr>
        <w:t xml:space="preserve">anja,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radi na svim uobičajeniim hardverskim i softverskim platformama.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Važno je napomenuti da se rezultat grupisanja iz grupera vraća korisniku koji je definisao set ulaznih podataka i inicirao proceduru razvrstavanja po grupama u gruperu.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Da bi se ostvarile osnovne funkcionalnosti grupera, izrađena su dva osnovna interfejsa na njegovoj strani i to:</w:t>
      </w:r>
    </w:p>
    <w:p w:rsidR="000D6F73" w:rsidRPr="004216E4" w:rsidRDefault="000D6F73" w:rsidP="00074E78">
      <w:pPr>
        <w:numPr>
          <w:ilvl w:val="0"/>
          <w:numId w:val="3"/>
        </w:numPr>
        <w:spacing w:after="100" w:line="240" w:lineRule="auto"/>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 xml:space="preserve">Vizuelna forma – GUI (eng. </w:t>
      </w:r>
      <w:r w:rsidRPr="004216E4">
        <w:rPr>
          <w:rFonts w:asciiTheme="minorHAnsi" w:hAnsiTheme="minorHAnsi" w:cstheme="minorHAnsi"/>
          <w:i/>
          <w:color w:val="000000"/>
          <w:sz w:val="24"/>
          <w:szCs w:val="24"/>
          <w:lang w:val="en-AU"/>
        </w:rPr>
        <w:t>Graphic User Interface</w:t>
      </w:r>
      <w:r w:rsidRPr="004216E4">
        <w:rPr>
          <w:rFonts w:asciiTheme="minorHAnsi" w:hAnsiTheme="minorHAnsi" w:cstheme="minorHAnsi"/>
          <w:color w:val="000000"/>
          <w:sz w:val="24"/>
          <w:szCs w:val="24"/>
          <w:lang w:val="en-AU"/>
        </w:rPr>
        <w:t>):</w:t>
      </w:r>
    </w:p>
    <w:p w:rsidR="000D6F73" w:rsidRPr="004216E4" w:rsidRDefault="000D6F73" w:rsidP="00074E78">
      <w:pPr>
        <w:spacing w:after="100" w:line="240" w:lineRule="auto"/>
        <w:ind w:left="1418"/>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preko koje će korisnici upisivati podatke i preko kojeg će se prikazivati rezultati grupisanja a može se od strane korisnika sistema koristiti za učenje i tzv. “</w:t>
      </w:r>
      <w:r w:rsidRPr="004216E4">
        <w:rPr>
          <w:rFonts w:asciiTheme="minorHAnsi" w:hAnsiTheme="minorHAnsi" w:cstheme="minorHAnsi"/>
          <w:i/>
          <w:color w:val="000000"/>
          <w:sz w:val="24"/>
          <w:szCs w:val="24"/>
          <w:lang w:val="en-AU"/>
        </w:rPr>
        <w:t>DRG gaming</w:t>
      </w:r>
      <w:r w:rsidRPr="004216E4">
        <w:rPr>
          <w:rFonts w:asciiTheme="minorHAnsi" w:hAnsiTheme="minorHAnsi" w:cstheme="minorHAnsi"/>
          <w:color w:val="000000"/>
          <w:sz w:val="24"/>
          <w:szCs w:val="24"/>
          <w:lang w:val="en-AU"/>
        </w:rPr>
        <w:t>”.</w:t>
      </w:r>
    </w:p>
    <w:p w:rsidR="000D6F73" w:rsidRPr="004216E4" w:rsidRDefault="000D6F73" w:rsidP="00074E78">
      <w:pPr>
        <w:numPr>
          <w:ilvl w:val="0"/>
          <w:numId w:val="3"/>
        </w:numPr>
        <w:spacing w:after="100" w:line="240" w:lineRule="auto"/>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BATCH forma:</w:t>
      </w:r>
    </w:p>
    <w:p w:rsidR="000D6F73" w:rsidRPr="004216E4" w:rsidRDefault="000D6F73" w:rsidP="00074E78">
      <w:pPr>
        <w:spacing w:after="100" w:line="240" w:lineRule="auto"/>
        <w:ind w:left="1428"/>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u kojoj se ulazni i izlazni podaci automatski učitavaju i skladište preko određenih tipova fajla ili direktno iz baza podataka u kojima se vrše evidencije po DRG modelu.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Vizuelna forma za unos podataka (</w:t>
      </w:r>
      <w:r w:rsidRPr="004216E4">
        <w:rPr>
          <w:rFonts w:asciiTheme="minorHAnsi" w:hAnsiTheme="minorHAnsi" w:cstheme="minorHAnsi"/>
          <w:i/>
          <w:color w:val="000000"/>
          <w:sz w:val="24"/>
          <w:szCs w:val="24"/>
          <w:lang w:val="pl-PL"/>
        </w:rPr>
        <w:t>GUI</w:t>
      </w:r>
      <w:r w:rsidRPr="004216E4">
        <w:rPr>
          <w:rFonts w:asciiTheme="minorHAnsi" w:hAnsiTheme="minorHAnsi" w:cstheme="minorHAnsi"/>
          <w:color w:val="000000"/>
          <w:sz w:val="24"/>
          <w:szCs w:val="24"/>
          <w:lang w:val="pl-PL"/>
        </w:rPr>
        <w:t>) je web bazirana i dostupna svim korisnicima DRG sistema. Zdravstvenim radnicima kod pružaoca usluga stacionarnog liječenja i osoblju Fonda zaduženom za praćenje i analize DRG evidencija.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forma grupera će se koristiti za automatsko dostavljanje ulaznih podataka iz postojećih informacionih sistema koji su razvijeni kod pružalaca usluga stacionarnog liječenja kao i vraćanje izlaznih podataka o grupisanju na isto mjesto prema postojećem informacionom sistemu iz kojeg su se dobili ulazni podaci. Obzirom na razvijenost informacionog sistema koji se koristi u opštim i specijalnim bolnicama</w:t>
      </w:r>
      <w:r w:rsidR="0030787D">
        <w:rPr>
          <w:rFonts w:asciiTheme="minorHAnsi" w:hAnsiTheme="minorHAnsi" w:cstheme="minorHAnsi"/>
          <w:color w:val="000000"/>
          <w:sz w:val="24"/>
          <w:szCs w:val="24"/>
          <w:lang w:val="pl-PL"/>
        </w:rPr>
        <w:t xml:space="preserve"> i u KBC-ima</w:t>
      </w:r>
      <w:r w:rsidRPr="004216E4">
        <w:rPr>
          <w:rFonts w:asciiTheme="minorHAnsi" w:hAnsiTheme="minorHAnsi" w:cstheme="minorHAnsi"/>
          <w:color w:val="000000"/>
          <w:sz w:val="24"/>
          <w:szCs w:val="24"/>
          <w:lang w:val="pl-PL"/>
        </w:rPr>
        <w:t xml:space="preserve"> BATCH forma je preporučena za korišćenje čime će se postići puni automatizam u obradi evidencija i dobijanju rezultata o razvrstavanju po grupama.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Dakle, nužno je da se podaci o DRG evidencijama koji se unose u opštim i specijalnim bolnicama</w:t>
      </w:r>
      <w:r w:rsidR="0030787D">
        <w:rPr>
          <w:rFonts w:asciiTheme="minorHAnsi" w:hAnsiTheme="minorHAnsi" w:cstheme="minorHAnsi"/>
          <w:color w:val="000000"/>
          <w:sz w:val="24"/>
          <w:szCs w:val="24"/>
          <w:lang w:val="pl-PL"/>
        </w:rPr>
        <w:t xml:space="preserve"> i KBC-ima</w:t>
      </w:r>
      <w:r w:rsidRPr="004216E4">
        <w:rPr>
          <w:rFonts w:asciiTheme="minorHAnsi" w:hAnsiTheme="minorHAnsi" w:cstheme="minorHAnsi"/>
          <w:color w:val="000000"/>
          <w:sz w:val="24"/>
          <w:szCs w:val="24"/>
          <w:lang w:val="pl-PL"/>
        </w:rPr>
        <w:t xml:space="preserve"> u postojeći informacioni sistem, automatski eksportuju prema gruperu, a gruper da vrati u postojeći sistem podatak o rezultatima grupisanja. Za ovakav vid protoka podataka neophodno je </w:t>
      </w:r>
      <w:r w:rsidR="002A7691" w:rsidRPr="004216E4">
        <w:rPr>
          <w:rFonts w:asciiTheme="minorHAnsi" w:hAnsiTheme="minorHAnsi" w:cstheme="minorHAnsi"/>
          <w:color w:val="000000"/>
          <w:sz w:val="24"/>
          <w:szCs w:val="24"/>
          <w:lang w:val="pl-PL"/>
        </w:rPr>
        <w:t xml:space="preserve">bilo </w:t>
      </w:r>
      <w:r w:rsidRPr="004216E4">
        <w:rPr>
          <w:rFonts w:asciiTheme="minorHAnsi" w:hAnsiTheme="minorHAnsi" w:cstheme="minorHAnsi"/>
          <w:color w:val="000000"/>
          <w:sz w:val="24"/>
          <w:szCs w:val="24"/>
          <w:lang w:val="pl-PL"/>
        </w:rPr>
        <w:t>izvršiti doradu postojećeg informacionog sistema koji se koristi u opštim i specijalnim bolnicama</w:t>
      </w:r>
      <w:r w:rsidR="0030787D">
        <w:rPr>
          <w:rFonts w:asciiTheme="minorHAnsi" w:hAnsiTheme="minorHAnsi" w:cstheme="minorHAnsi"/>
          <w:color w:val="000000"/>
          <w:sz w:val="24"/>
          <w:szCs w:val="24"/>
          <w:lang w:val="pl-PL"/>
        </w:rPr>
        <w:t xml:space="preserve"> i KBC-ima</w:t>
      </w:r>
      <w:r w:rsidRPr="004216E4">
        <w:rPr>
          <w:rFonts w:asciiTheme="minorHAnsi" w:hAnsiTheme="minorHAnsi" w:cstheme="minorHAnsi"/>
          <w:color w:val="000000"/>
          <w:sz w:val="24"/>
          <w:szCs w:val="24"/>
          <w:lang w:val="pl-PL"/>
        </w:rPr>
        <w:t xml:space="preserve"> kako bi zadovoljio uslove koje su definisane na </w:t>
      </w: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interfejsu grupera.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Obzirom da je KCCG razvio vlastiti sistem za evidenciju usluga po DRG modelu, a koji je nezavistan od onog koji se koristi u opštim i specijalnim bolnicama</w:t>
      </w:r>
      <w:r w:rsidR="0030787D">
        <w:rPr>
          <w:rFonts w:asciiTheme="minorHAnsi" w:hAnsiTheme="minorHAnsi" w:cstheme="minorHAnsi"/>
          <w:color w:val="000000"/>
          <w:sz w:val="24"/>
          <w:szCs w:val="24"/>
          <w:lang w:val="pl-PL"/>
        </w:rPr>
        <w:t xml:space="preserve"> i KBC-ima</w:t>
      </w:r>
      <w:r w:rsidRPr="004216E4">
        <w:rPr>
          <w:rFonts w:asciiTheme="minorHAnsi" w:hAnsiTheme="minorHAnsi" w:cstheme="minorHAnsi"/>
          <w:color w:val="000000"/>
          <w:sz w:val="24"/>
          <w:szCs w:val="24"/>
          <w:lang w:val="pl-PL"/>
        </w:rPr>
        <w:t>, iz ove ustanove je moguće dobijati ulazne podatke na oba interfejsa koje će gruper ponuditi. Jedan način je unos podataka direktno u gruper od strane korisnika, a preko razvijene vizuelne forme za unos podataka (</w:t>
      </w:r>
      <w:r w:rsidRPr="004216E4">
        <w:rPr>
          <w:rFonts w:asciiTheme="minorHAnsi" w:hAnsiTheme="minorHAnsi" w:cstheme="minorHAnsi"/>
          <w:i/>
          <w:color w:val="000000"/>
          <w:sz w:val="24"/>
          <w:szCs w:val="24"/>
          <w:lang w:val="pl-PL"/>
        </w:rPr>
        <w:t>GUI</w:t>
      </w:r>
      <w:r w:rsidRPr="004216E4">
        <w:rPr>
          <w:rFonts w:asciiTheme="minorHAnsi" w:hAnsiTheme="minorHAnsi" w:cstheme="minorHAnsi"/>
          <w:color w:val="000000"/>
          <w:sz w:val="24"/>
          <w:szCs w:val="24"/>
          <w:lang w:val="pl-PL"/>
        </w:rPr>
        <w:t xml:space="preserve">), dok je drugi preko </w:t>
      </w:r>
      <w:r w:rsidRPr="004216E4">
        <w:rPr>
          <w:rFonts w:asciiTheme="minorHAnsi" w:hAnsiTheme="minorHAnsi" w:cstheme="minorHAnsi"/>
          <w:i/>
          <w:color w:val="000000"/>
          <w:sz w:val="24"/>
          <w:szCs w:val="24"/>
          <w:lang w:val="pl-PL"/>
        </w:rPr>
        <w:t xml:space="preserve">BATCH </w:t>
      </w:r>
      <w:r w:rsidRPr="004216E4">
        <w:rPr>
          <w:rFonts w:asciiTheme="minorHAnsi" w:hAnsiTheme="minorHAnsi" w:cstheme="minorHAnsi"/>
          <w:color w:val="000000"/>
          <w:sz w:val="24"/>
          <w:szCs w:val="24"/>
          <w:lang w:val="pl-PL"/>
        </w:rPr>
        <w:t xml:space="preserve">forme koja omogućava automatizovano preuzimanje ulaznih podataka i vraćanje rezultata grupisanja prema tom sistemu. Slična je situacija i sa eventualnim priključenjem neke nove institucije koja ima razvijen vlastiti informacioni sistem u kojem se vode DRG evidencije po odabranom modelu odnosno klasifikacijama.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Važno je napomenuti da je obaveza institucija iz čijih sistema će se slati ulazni podaci prema gruperu i prema kojima će gruper slati rezultate grupi</w:t>
      </w:r>
      <w:r w:rsidR="007E0DE1" w:rsidRPr="004216E4">
        <w:rPr>
          <w:rFonts w:asciiTheme="minorHAnsi" w:hAnsiTheme="minorHAnsi" w:cstheme="minorHAnsi"/>
          <w:color w:val="000000"/>
          <w:sz w:val="24"/>
          <w:szCs w:val="24"/>
          <w:lang w:val="pl-PL"/>
        </w:rPr>
        <w:t>s</w:t>
      </w:r>
      <w:r w:rsidRPr="004216E4">
        <w:rPr>
          <w:rFonts w:asciiTheme="minorHAnsi" w:hAnsiTheme="minorHAnsi" w:cstheme="minorHAnsi"/>
          <w:color w:val="000000"/>
          <w:sz w:val="24"/>
          <w:szCs w:val="24"/>
          <w:lang w:val="pl-PL"/>
        </w:rPr>
        <w:t xml:space="preserve">anja, da svoje sisteme prilagode za automatsko slanje i primanje podataka po </w:t>
      </w: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interfejsu koji je definisan na strani grupera.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U slučaju opštih i specijalnih bolnica</w:t>
      </w:r>
      <w:r w:rsidR="00D87330">
        <w:rPr>
          <w:rFonts w:asciiTheme="minorHAnsi" w:hAnsiTheme="minorHAnsi" w:cstheme="minorHAnsi"/>
          <w:color w:val="000000"/>
          <w:sz w:val="24"/>
          <w:szCs w:val="24"/>
          <w:lang w:val="pl-PL"/>
        </w:rPr>
        <w:t xml:space="preserve"> i KBC-a</w:t>
      </w:r>
      <w:r w:rsidRPr="004216E4">
        <w:rPr>
          <w:rFonts w:asciiTheme="minorHAnsi" w:hAnsiTheme="minorHAnsi" w:cstheme="minorHAnsi"/>
          <w:color w:val="000000"/>
          <w:sz w:val="24"/>
          <w:szCs w:val="24"/>
          <w:lang w:val="pl-PL"/>
        </w:rPr>
        <w:t xml:space="preserve"> to prilagođavanje će se obaviti od strane FZO obzirom da on upravlja tim sistemom, dok u sistemu KCCG odnosno nekog drugog sistema koji eventualno treba uključiti u sistem plaćanja po DRG modelu, neophodne izmjene u cilju omogućavanja protoka podataka od tih sistema prema i od grupera potrebno prilagođavanje treba da odrade institucije koje upravljaju tim sistemima.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Gruper je nabavljen od strane Fonda za zdravstveno osiguranje i postavljen je u njegovom centru informacionog sistema. U skladu sa tim, obaveza Fonda je da obezbjedi sve potrebne veze prema ostalim informacionim sistemima odnosno korisnicima koji trebaju koristiti gruper kako preko vizuelne forme (GUI) tako i preko BATCH forme.</w:t>
      </w: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pl-PL"/>
        </w:rPr>
      </w:pPr>
      <w:bookmarkStart w:id="22" w:name="_Toc433204530"/>
      <w:bookmarkStart w:id="23" w:name="_Toc346206410"/>
      <w:r w:rsidRPr="004216E4">
        <w:rPr>
          <w:rFonts w:asciiTheme="minorHAnsi" w:hAnsiTheme="minorHAnsi" w:cstheme="minorHAnsi"/>
          <w:b/>
          <w:iCs/>
          <w:caps/>
          <w:kern w:val="32"/>
          <w:sz w:val="32"/>
          <w:szCs w:val="32"/>
          <w:lang w:val="pl-PL"/>
        </w:rPr>
        <w:t>5. DRG GROUPER – TEHNIČKA DOKUMENTACIJA – FUNKCIONALNOST</w:t>
      </w:r>
      <w:bookmarkEnd w:id="22"/>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4" w:name="_Toc433204531"/>
      <w:r w:rsidRPr="004216E4">
        <w:rPr>
          <w:rFonts w:asciiTheme="minorHAnsi" w:eastAsia="Times New Roman" w:hAnsiTheme="minorHAnsi" w:cstheme="minorHAnsi"/>
          <w:b/>
          <w:spacing w:val="-3"/>
          <w:sz w:val="28"/>
          <w:szCs w:val="28"/>
          <w:lang w:val="pl-PL"/>
        </w:rPr>
        <w:t xml:space="preserve"> FORMAT ULAZNIH PODATAKA GRUPERA</w:t>
      </w:r>
      <w:bookmarkEnd w:id="24"/>
    </w:p>
    <w:p w:rsidR="000D6F73" w:rsidRPr="004216E4" w:rsidRDefault="000D6F73" w:rsidP="00074E78">
      <w:pPr>
        <w:spacing w:after="10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Svi podaci ulaznog sloga DRG grupera o epizodi liječenja zapisuju se u tekstualnom obliku u jednom redu i međusobno su odvojeni delimiterom.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Tekstualni podaci u svakom redu upisuju se bez vodećih i završnih razmaka. Brojčani podaci se upisuju bez vodećih nula osim ako podatak predstavlja šifru ili ako nije izričito navedeno. Podaci u redu su međusobno odvojeni delimiterom, tj. znakom koji označava kraj jednog i početak drugog podatka unutar reda. Standardni delimiter je znak dvotačka (":" , decimalni ASCII kod 58). Taj znak je jedini dozvoljeni delimiter i ne smije biti dio bilo kojeg podatka u redu (npr. ne smije se pojavljivati u broju ličnog naloga zdravstvene ustanove).</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Format (izgled) podataka određen je specifikacijom u nastavku.</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U opisu formata (izgleda) podataka nalaze se sledeće oznake:</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slovo (A - Z)</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NS(max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ANS(max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 ili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Niz znakova XX </w:t>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 xml:space="preserve">fiksno navedeni niz znakova </w:t>
      </w: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5" w:name="_Toc395268003"/>
      <w:bookmarkStart w:id="26" w:name="_Toc433204532"/>
      <w:r w:rsidRPr="004216E4">
        <w:rPr>
          <w:rFonts w:asciiTheme="minorHAnsi" w:eastAsia="Times New Roman" w:hAnsiTheme="minorHAnsi" w:cstheme="minorHAnsi"/>
          <w:b/>
          <w:spacing w:val="-3"/>
          <w:sz w:val="28"/>
          <w:szCs w:val="28"/>
          <w:lang w:val="pl-PL"/>
        </w:rPr>
        <w:t>Definicija izgleda ulaznog sloga DRG grupera prema specifikaciji</w:t>
      </w:r>
      <w:bookmarkEnd w:id="25"/>
      <w:bookmarkEnd w:id="26"/>
      <w:r w:rsidRPr="004216E4">
        <w:rPr>
          <w:rFonts w:asciiTheme="minorHAnsi" w:eastAsia="Times New Roman" w:hAnsiTheme="minorHAnsi" w:cstheme="minorHAnsi"/>
          <w:b/>
          <w:spacing w:val="-3"/>
          <w:sz w:val="28"/>
          <w:szCs w:val="28"/>
          <w:lang w:val="pl-PL"/>
        </w:rPr>
        <w:t xml:space="preserve"> </w:t>
      </w:r>
    </w:p>
    <w:tbl>
      <w:tblPr>
        <w:tblW w:w="9407" w:type="dxa"/>
        <w:tblLayout w:type="fixed"/>
        <w:tblCellMar>
          <w:left w:w="56" w:type="dxa"/>
          <w:right w:w="56" w:type="dxa"/>
        </w:tblCellMar>
        <w:tblLook w:val="00A0" w:firstRow="1" w:lastRow="0" w:firstColumn="1" w:lastColumn="0" w:noHBand="0" w:noVBand="0"/>
      </w:tblPr>
      <w:tblGrid>
        <w:gridCol w:w="907"/>
        <w:gridCol w:w="3681"/>
        <w:gridCol w:w="3548"/>
        <w:gridCol w:w="1271"/>
      </w:tblGrid>
      <w:tr w:rsidR="000D6F73" w:rsidRPr="004216E4" w:rsidTr="00D4475E">
        <w:trPr>
          <w:tblHeader/>
        </w:trPr>
        <w:tc>
          <w:tcPr>
            <w:tcW w:w="907" w:type="dxa"/>
            <w:tcBorders>
              <w:top w:val="single" w:sz="12" w:space="0" w:color="000000"/>
              <w:left w:val="single" w:sz="12"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 xml:space="preserve">Red. </w:t>
            </w:r>
            <w:smartTag w:uri="urn:schemas-microsoft-com:office:smarttags" w:element="place">
              <w:smartTag w:uri="urn:schemas-microsoft-com:office:smarttags" w:element="country-region">
                <w:r w:rsidRPr="004216E4">
                  <w:rPr>
                    <w:rFonts w:asciiTheme="minorHAnsi" w:hAnsiTheme="minorHAnsi" w:cstheme="minorHAnsi"/>
                    <w:sz w:val="24"/>
                    <w:szCs w:val="24"/>
                  </w:rPr>
                  <w:t>Br.</w:t>
                </w:r>
              </w:smartTag>
            </w:smartTag>
          </w:p>
        </w:tc>
        <w:tc>
          <w:tcPr>
            <w:tcW w:w="3681" w:type="dxa"/>
            <w:tcBorders>
              <w:top w:val="single" w:sz="12" w:space="0" w:color="000000"/>
              <w:left w:val="single" w:sz="6"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Opis podatka</w:t>
            </w:r>
          </w:p>
        </w:tc>
        <w:tc>
          <w:tcPr>
            <w:tcW w:w="3548" w:type="dxa"/>
            <w:tcBorders>
              <w:top w:val="single" w:sz="12" w:space="0" w:color="000000"/>
              <w:left w:val="single" w:sz="6"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Format (izgled) ili sadržaj polja</w:t>
            </w:r>
          </w:p>
        </w:tc>
        <w:tc>
          <w:tcPr>
            <w:tcW w:w="1271" w:type="dxa"/>
            <w:tcBorders>
              <w:top w:val="single" w:sz="12" w:space="0" w:color="000000"/>
              <w:left w:val="single" w:sz="6" w:space="0" w:color="000000"/>
              <w:bottom w:val="double" w:sz="2" w:space="0" w:color="000000"/>
              <w:right w:val="single" w:sz="12"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Obvezan podatak</w:t>
            </w:r>
          </w:p>
        </w:tc>
      </w:tr>
      <w:tr w:rsidR="000D6F73" w:rsidRPr="004216E4" w:rsidTr="00D4475E">
        <w:tc>
          <w:tcPr>
            <w:tcW w:w="907" w:type="dxa"/>
            <w:tcBorders>
              <w:top w:val="nil"/>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w:t>
            </w:r>
          </w:p>
        </w:tc>
        <w:tc>
          <w:tcPr>
            <w:tcW w:w="3681"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Identifikator sloga</w:t>
            </w:r>
          </w:p>
        </w:tc>
        <w:tc>
          <w:tcPr>
            <w:tcW w:w="3548"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Niz znakova "ME1208"</w:t>
            </w:r>
          </w:p>
        </w:tc>
        <w:tc>
          <w:tcPr>
            <w:tcW w:w="1271" w:type="dxa"/>
            <w:tcBorders>
              <w:top w:val="double" w:sz="2"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nil"/>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2.</w:t>
            </w:r>
          </w:p>
        </w:tc>
        <w:tc>
          <w:tcPr>
            <w:tcW w:w="3681"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Šifra zdravstvene ustanove</w:t>
            </w:r>
          </w:p>
        </w:tc>
        <w:tc>
          <w:tcPr>
            <w:tcW w:w="3548"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N9</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3.</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Broj računa zdravstvene ustanove</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ANS (max 22)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4.</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Matični broj bolesnika ZU</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ANS (max 18)</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JMBG</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rođenja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r w:rsidRPr="004216E4">
              <w:rPr>
                <w:rFonts w:asciiTheme="minorHAnsi" w:hAnsiTheme="minorHAnsi" w:cstheme="minorHAnsi"/>
                <w:sz w:val="24"/>
                <w:szCs w:val="24"/>
                <w:lang w:val="pl-PL"/>
              </w:rPr>
              <w:br/>
              <w:t>Primjer: 01.01.1992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7.</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prijema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p>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Primjer: 01.04.2013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nil"/>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8.</w:t>
            </w:r>
          </w:p>
        </w:tc>
        <w:tc>
          <w:tcPr>
            <w:tcW w:w="3681" w:type="dxa"/>
            <w:tcBorders>
              <w:top w:val="single" w:sz="6" w:space="0" w:color="000000"/>
              <w:left w:val="single" w:sz="6" w:space="0" w:color="000000"/>
              <w:bottom w:val="nil"/>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otpusta</w:t>
            </w:r>
          </w:p>
        </w:tc>
        <w:tc>
          <w:tcPr>
            <w:tcW w:w="3548" w:type="dxa"/>
            <w:tcBorders>
              <w:top w:val="single" w:sz="6" w:space="0" w:color="000000"/>
              <w:left w:val="single" w:sz="6" w:space="0" w:color="000000"/>
              <w:bottom w:val="nil"/>
              <w:right w:val="single" w:sz="6" w:space="0" w:color="000000"/>
            </w:tcBorders>
          </w:tcPr>
          <w:p w:rsidR="000D6F73" w:rsidRPr="004216E4" w:rsidRDefault="000D6F73" w:rsidP="00074E78">
            <w:pPr>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p>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Primjer: 23.04.2006</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9.</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Pol</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A1 , Moguća vrijednost: M/Z/N/X</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10.</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Tip otpusta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N1</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11.</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Starost godina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12.</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Starost dana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13.</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Broj dana liječenja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 (max 4)</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14.</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Težina prilikom prijema u gramima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N(4)</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15.</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Mentalni status</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Jednodnevno liječenje</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D/N</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17.</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Glavna dijagnoza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A1 + N2 + znak "." + N1(N2)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18.-46.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Dodatne dijagnoze #1</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A1 + N2 + znak "." + N1(N2)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47-76.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Oznaka komplikacija/komorbiditet</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N1, Moguće vrijednosti: 1=komplikacija, 2=komorbiditet</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77.-106.</w:t>
            </w:r>
          </w:p>
        </w:tc>
        <w:tc>
          <w:tcPr>
            <w:tcW w:w="3681" w:type="dxa"/>
            <w:tcBorders>
              <w:top w:val="single" w:sz="6" w:space="0" w:color="000000"/>
              <w:left w:val="single" w:sz="6"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Postupci</w:t>
            </w:r>
          </w:p>
        </w:tc>
        <w:tc>
          <w:tcPr>
            <w:tcW w:w="3548" w:type="dxa"/>
            <w:tcBorders>
              <w:top w:val="single" w:sz="6" w:space="0" w:color="000000"/>
              <w:left w:val="single" w:sz="6"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N5 + znak "-" + N2</w:t>
            </w:r>
          </w:p>
        </w:tc>
        <w:tc>
          <w:tcPr>
            <w:tcW w:w="1271" w:type="dxa"/>
            <w:tcBorders>
              <w:top w:val="single" w:sz="6" w:space="0" w:color="000000"/>
              <w:left w:val="single" w:sz="6" w:space="0" w:color="000000"/>
              <w:bottom w:val="single" w:sz="12"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bl>
    <w:p w:rsidR="000D6F73" w:rsidRPr="004216E4" w:rsidRDefault="000D6F73" w:rsidP="00074E78">
      <w:pPr>
        <w:tabs>
          <w:tab w:val="center" w:pos="4680"/>
        </w:tabs>
        <w:spacing w:after="120" w:line="240" w:lineRule="auto"/>
        <w:jc w:val="both"/>
        <w:rPr>
          <w:rFonts w:asciiTheme="minorHAnsi" w:hAnsiTheme="minorHAnsi" w:cstheme="minorHAnsi"/>
          <w:sz w:val="10"/>
          <w:szCs w:val="10"/>
          <w:u w:val="single"/>
          <w:lang w:val="hr-HR"/>
        </w:rPr>
      </w:pPr>
    </w:p>
    <w:p w:rsidR="000D6F73" w:rsidRPr="004216E4" w:rsidRDefault="000D6F73" w:rsidP="00074E78">
      <w:pPr>
        <w:tabs>
          <w:tab w:val="center" w:pos="4680"/>
        </w:tabs>
        <w:spacing w:after="120" w:line="240" w:lineRule="auto"/>
        <w:jc w:val="both"/>
        <w:rPr>
          <w:rFonts w:asciiTheme="minorHAnsi" w:hAnsiTheme="minorHAnsi" w:cstheme="minorHAnsi"/>
          <w:sz w:val="24"/>
          <w:szCs w:val="24"/>
          <w:u w:val="single"/>
          <w:lang w:val="hr-HR"/>
        </w:rPr>
      </w:pPr>
      <w:r w:rsidRPr="004216E4">
        <w:rPr>
          <w:rFonts w:asciiTheme="minorHAnsi" w:hAnsiTheme="minorHAnsi" w:cstheme="minorHAnsi"/>
          <w:sz w:val="24"/>
          <w:szCs w:val="24"/>
          <w:u w:val="single"/>
          <w:lang w:val="hr-HR"/>
        </w:rPr>
        <w:t>Primjeri izgleda ulaznog sloga:</w:t>
      </w:r>
    </w:p>
    <w:p w:rsidR="000D6F73" w:rsidRPr="004216E4" w:rsidRDefault="000D6F73" w:rsidP="00074E78">
      <w:pPr>
        <w:tabs>
          <w:tab w:val="center" w:pos="4680"/>
        </w:tabs>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ME1208:00001:::19.11.1966:19.4.2012:27.4.2012:M:9:45:0::0:D::C18.5:C78.6:D63.0::::::K56.6::::::::::::::::::::::30375-00:30075-37:92514-20:13706-01:13706-02:::::::::::::::::::::::::::::</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ME1208:BRC:::14.1.1954:16.5.2012:16.5.2012:M:9:58:0::0:D::Z51.1::::::::C61::::::::::::::::::::::96196-00:::::::::::::::::::::::::::::::D:01:NAPOMENA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ME1208::::28.07.1982:28.02.2003:01.03.2003:1:9:20:0:1:0:9:0:Q53.12:G80.9:G82.40:G40.90:::::::::::::::::::::::::::30641-00:92514-39:::::::::::::::::::::::::::::JMBG:N:FZO:nap</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7" w:name="_Toc395268005"/>
      <w:r w:rsidRPr="004216E4">
        <w:rPr>
          <w:rFonts w:asciiTheme="minorHAnsi" w:eastAsia="Times New Roman" w:hAnsiTheme="minorHAnsi" w:cstheme="minorHAnsi"/>
          <w:b/>
          <w:spacing w:val="-3"/>
          <w:sz w:val="28"/>
          <w:szCs w:val="28"/>
        </w:rPr>
        <w:t xml:space="preserve"> </w:t>
      </w:r>
      <w:bookmarkStart w:id="28" w:name="_Toc433204533"/>
      <w:r w:rsidRPr="004216E4">
        <w:rPr>
          <w:rFonts w:asciiTheme="minorHAnsi" w:eastAsia="Times New Roman" w:hAnsiTheme="minorHAnsi" w:cstheme="minorHAnsi"/>
          <w:b/>
          <w:spacing w:val="-3"/>
          <w:sz w:val="28"/>
          <w:szCs w:val="28"/>
          <w:lang w:val="pl-PL"/>
        </w:rPr>
        <w:t>SPECIFIKACIJA ELEMENATA ULAZNOG SLOGA</w:t>
      </w:r>
      <w:bookmarkEnd w:id="27"/>
      <w:bookmarkEnd w:id="28"/>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29" w:name="_Toc395268006"/>
      <w:r w:rsidRPr="004216E4">
        <w:rPr>
          <w:rFonts w:asciiTheme="minorHAnsi" w:eastAsia="Times New Roman" w:hAnsiTheme="minorHAnsi" w:cstheme="minorHAnsi"/>
          <w:b/>
          <w:spacing w:val="-3"/>
          <w:sz w:val="28"/>
          <w:szCs w:val="28"/>
          <w:lang w:val="pl-PL"/>
        </w:rPr>
        <w:tab/>
      </w:r>
      <w:bookmarkStart w:id="30" w:name="_Toc433204534"/>
      <w:r w:rsidRPr="004216E4">
        <w:rPr>
          <w:rFonts w:asciiTheme="minorHAnsi" w:eastAsia="Times New Roman" w:hAnsiTheme="minorHAnsi" w:cstheme="minorHAnsi"/>
          <w:b/>
          <w:spacing w:val="-3"/>
          <w:sz w:val="28"/>
          <w:szCs w:val="28"/>
          <w:lang w:val="pl-PL"/>
        </w:rPr>
        <w:t>5.3.1 Identifikator sloga</w:t>
      </w:r>
      <w:bookmarkEnd w:id="29"/>
      <w:bookmarkEnd w:id="3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Identifikator sloga je prvi podatak u nizu i predstavlja "čarobnu riječ" prema kojoj gruper raspoznaje da se radi o ulaznim podacima. Identifikator sloga takođe određuje kako se interpretiraju podaci u nastavku, odnosno o kojoj verziji specifikacije ulaznih podataka se radi. Gruper koristi </w:t>
      </w:r>
      <w:r w:rsidRPr="004216E4">
        <w:rPr>
          <w:rFonts w:asciiTheme="minorHAnsi" w:hAnsiTheme="minorHAnsi" w:cstheme="minorHAnsi"/>
          <w:b/>
          <w:i/>
          <w:sz w:val="24"/>
          <w:szCs w:val="24"/>
          <w:lang w:val="hr-HR"/>
        </w:rPr>
        <w:t xml:space="preserve">ME1208 </w:t>
      </w:r>
      <w:r w:rsidRPr="004216E4">
        <w:rPr>
          <w:rFonts w:asciiTheme="minorHAnsi" w:hAnsiTheme="minorHAnsi" w:cstheme="minorHAnsi"/>
          <w:sz w:val="24"/>
          <w:szCs w:val="24"/>
          <w:lang w:val="hr-HR"/>
        </w:rPr>
        <w:t>kao identifikator ulaznog sloga.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1" w:name="_Toc395268007"/>
      <w:r w:rsidRPr="004216E4">
        <w:rPr>
          <w:rFonts w:asciiTheme="minorHAnsi" w:eastAsia="Times New Roman" w:hAnsiTheme="minorHAnsi" w:cstheme="minorHAnsi"/>
          <w:b/>
          <w:spacing w:val="-3"/>
          <w:sz w:val="28"/>
          <w:szCs w:val="28"/>
          <w:lang w:val="hr-HR"/>
        </w:rPr>
        <w:tab/>
      </w:r>
      <w:bookmarkStart w:id="32" w:name="_Toc433204535"/>
      <w:r w:rsidRPr="004216E4">
        <w:rPr>
          <w:rFonts w:asciiTheme="minorHAnsi" w:eastAsia="Times New Roman" w:hAnsiTheme="minorHAnsi" w:cstheme="minorHAnsi"/>
          <w:b/>
          <w:spacing w:val="-3"/>
          <w:sz w:val="28"/>
          <w:szCs w:val="28"/>
          <w:lang w:val="hr-HR"/>
        </w:rPr>
        <w:t xml:space="preserve">5.3.2 </w:t>
      </w:r>
      <w:r w:rsidRPr="004216E4">
        <w:rPr>
          <w:rFonts w:asciiTheme="minorHAnsi" w:eastAsia="Times New Roman" w:hAnsiTheme="minorHAnsi" w:cstheme="minorHAnsi"/>
          <w:b/>
          <w:spacing w:val="-3"/>
          <w:sz w:val="28"/>
          <w:szCs w:val="28"/>
          <w:lang w:val="pl-PL"/>
        </w:rPr>
        <w:t>Identifikacioni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podaci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zdravstvene</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ustanove</w:t>
      </w:r>
      <w:bookmarkEnd w:id="31"/>
      <w:bookmarkEnd w:id="3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Identifikacioni podaci su niz podataka koji omogućavaju da zdravstvena ustanova iz koje podaci potiču može jedinstveno odrediti o kojem pacijentu i o kojoj epizodi liječenja se radi. Radi se o internim brojevima zdravstvene ustanove, čime je onemogućeno identifikovanje pacijenta izvan zdravstvene ustanove. S obzirom da se isti identifikacioni podaci pojavljuju u nepromijenjenom obliku i u izlaznom slogu grupera, preko njih će biti omogućeno povezivanje ulaznih i izlaznih podataka.</w:t>
      </w:r>
    </w:p>
    <w:p w:rsidR="000D6F73" w:rsidRPr="004216E4" w:rsidRDefault="000D6F73" w:rsidP="00074E78">
      <w:pPr>
        <w:spacing w:after="120" w:line="240" w:lineRule="auto"/>
        <w:ind w:firstLine="360"/>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Kao identifikacioni podaci koristi se sljedeći niz podataka:</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Šifra zdravstvene ustanove – svaka zdravstvena ustanova u državi ima jedinstveno određeni identifikator</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računa zdravstvene ustanove – svaka epizoda liječenja pojedinog pacijenta mora imati jedinstveni identifikator</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bolesnika ZU – svaki bolesnik dobija jedinstveni identifikator unutar ZU, koji se ne mijenja nezavisno od epizode liječenja, što omogućava praćenje bolesnika kroz više epizoda liječenja unutar iste ZU</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3" w:name="_Toc395268008"/>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hr-HR"/>
        </w:rPr>
        <w:tab/>
      </w:r>
      <w:bookmarkStart w:id="34" w:name="_Toc433204536"/>
      <w:r w:rsidRPr="004216E4">
        <w:rPr>
          <w:rFonts w:asciiTheme="minorHAnsi" w:eastAsia="Times New Roman" w:hAnsiTheme="minorHAnsi" w:cstheme="minorHAnsi"/>
          <w:b/>
          <w:spacing w:val="-3"/>
          <w:sz w:val="28"/>
          <w:szCs w:val="28"/>
          <w:lang w:val="hr-HR"/>
        </w:rPr>
        <w:t xml:space="preserve">5.3.3 </w:t>
      </w:r>
      <w:r w:rsidRPr="004216E4">
        <w:rPr>
          <w:rFonts w:asciiTheme="minorHAnsi" w:eastAsia="Times New Roman" w:hAnsiTheme="minorHAnsi" w:cstheme="minorHAnsi"/>
          <w:b/>
          <w:spacing w:val="-3"/>
          <w:sz w:val="28"/>
          <w:szCs w:val="28"/>
          <w:lang w:val="pl-PL"/>
        </w:rPr>
        <w:t>Identifikacioni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podaci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zdravstvenog</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osiguranja</w:t>
      </w:r>
      <w:bookmarkEnd w:id="33"/>
      <w:bookmarkEnd w:id="3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Niz podataka koji se nalazi na kraju sloga omogućava praćenje osiguranika kroz različite fondove zdravstvenog osiguranja i omogućava jedinstvenu identifikaciju bolesnika na nivou države. Idenifikacioni podaci se ne koriste za grupisanje ali se u nepromijenjenom obliku pojavljuju i u izlaznom slogu grupera. Niz podataka koji se koriste kao identifikacioni podaci zdravstvenog osiguranja su:</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osiguranika – podatak koji jedinstveno identifikuje osiguranika unutar sisetma zdravstvenog osiguranja, npr. JMBG</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Status osiguranja – podatak da li prema podacima dostupnim zdravstvenoj ustanovi u kojoj se bolesnik liječi on ima zdravstveno osiguranje </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Nadle</w:t>
      </w:r>
      <w:r w:rsidR="00143E5B" w:rsidRPr="004216E4">
        <w:rPr>
          <w:rFonts w:asciiTheme="minorHAnsi" w:hAnsiTheme="minorHAnsi" w:cstheme="minorHAnsi"/>
          <w:sz w:val="24"/>
          <w:szCs w:val="24"/>
          <w:lang w:val="hr-HR"/>
        </w:rPr>
        <w:t>ž</w:t>
      </w:r>
      <w:r w:rsidRPr="004216E4">
        <w:rPr>
          <w:rFonts w:asciiTheme="minorHAnsi" w:hAnsiTheme="minorHAnsi" w:cstheme="minorHAnsi"/>
          <w:sz w:val="24"/>
          <w:szCs w:val="24"/>
          <w:lang w:val="hr-HR"/>
        </w:rPr>
        <w:t>ni FZO – šifra fonda zdravstvenog osiguranja koji će pokriti troškove liječenja, određuje se u zdravstvenoj ustanovi u kojoj se bolesnik liječi</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Napomena – može služiti za slanje nekih podataka iz zdravstvene ustanove u kojoj se bolesnik liječi u Fond zdravstvenog osiguranja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35" w:name="_Toc395268009"/>
      <w:r w:rsidRPr="004216E4">
        <w:rPr>
          <w:rFonts w:asciiTheme="minorHAnsi" w:eastAsia="Times New Roman" w:hAnsiTheme="minorHAnsi" w:cstheme="minorHAnsi"/>
          <w:b/>
          <w:spacing w:val="-3"/>
          <w:sz w:val="28"/>
          <w:szCs w:val="28"/>
          <w:lang w:val="hr-HR"/>
        </w:rPr>
        <w:tab/>
      </w:r>
      <w:bookmarkStart w:id="36" w:name="_Toc433204537"/>
      <w:r w:rsidRPr="004216E4">
        <w:rPr>
          <w:rFonts w:asciiTheme="minorHAnsi" w:eastAsia="Times New Roman" w:hAnsiTheme="minorHAnsi" w:cstheme="minorHAnsi"/>
          <w:b/>
          <w:spacing w:val="-3"/>
          <w:sz w:val="28"/>
          <w:szCs w:val="28"/>
          <w:lang w:val="pl-PL"/>
        </w:rPr>
        <w:t>5.3.3 Demografski i klinički podaci</w:t>
      </w:r>
      <w:bookmarkEnd w:id="35"/>
      <w:bookmarkEnd w:id="3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Svi ostali podaci sadržani u ulaznom slogu grupera koriste se za klasifikaciju pacijenta u određenu DRG grupu. ARDRG klasifikacija temelji se na dijagnozama. Osim dijagnoza kao klasifikacione varijable za definisanje DRG grupa koriste se hirurški postupci, demografske i druge varijable.</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7" w:name="_Toc395268010"/>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hr-HR"/>
        </w:rPr>
        <w:tab/>
      </w:r>
      <w:bookmarkStart w:id="38" w:name="_Toc433204538"/>
      <w:r w:rsidRPr="004216E4">
        <w:rPr>
          <w:rFonts w:asciiTheme="minorHAnsi" w:eastAsia="Times New Roman" w:hAnsiTheme="minorHAnsi" w:cstheme="minorHAnsi"/>
          <w:b/>
          <w:spacing w:val="-3"/>
          <w:sz w:val="28"/>
          <w:szCs w:val="28"/>
          <w:lang w:val="hr-HR"/>
        </w:rPr>
        <w:t xml:space="preserve">5.3.4 </w:t>
      </w:r>
      <w:r w:rsidRPr="004216E4">
        <w:rPr>
          <w:rFonts w:asciiTheme="minorHAnsi" w:eastAsia="Times New Roman" w:hAnsiTheme="minorHAnsi" w:cstheme="minorHAnsi"/>
          <w:b/>
          <w:spacing w:val="-3"/>
          <w:sz w:val="28"/>
          <w:szCs w:val="28"/>
          <w:lang w:val="pl-PL"/>
        </w:rPr>
        <w:t>Te</w:t>
      </w:r>
      <w:r w:rsidRPr="004216E4">
        <w:rPr>
          <w:rFonts w:asciiTheme="minorHAnsi" w:eastAsia="Times New Roman" w:hAnsiTheme="minorHAnsi" w:cstheme="minorHAnsi"/>
          <w:b/>
          <w:spacing w:val="-3"/>
          <w:sz w:val="28"/>
          <w:szCs w:val="28"/>
          <w:lang w:val="hr-HR"/>
        </w:rPr>
        <w:t>ž</w:t>
      </w:r>
      <w:r w:rsidRPr="004216E4">
        <w:rPr>
          <w:rFonts w:asciiTheme="minorHAnsi" w:eastAsia="Times New Roman" w:hAnsiTheme="minorHAnsi" w:cstheme="minorHAnsi"/>
          <w:b/>
          <w:spacing w:val="-3"/>
          <w:sz w:val="28"/>
          <w:szCs w:val="28"/>
          <w:lang w:val="pl-PL"/>
        </w:rPr>
        <w:t>ina</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prilikom</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prijema</w:t>
      </w:r>
      <w:bookmarkEnd w:id="37"/>
      <w:bookmarkEnd w:id="3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Težina pri prijemu koristi se kao klasifikaciona varijabla za pacijente koji imaju ispravno unešen podatak o starosti i koji su mlađi od 1 godine. Gruper koristi vrijednost težine pri prijemu prema sledećim pravilima:</w:t>
      </w:r>
    </w:p>
    <w:p w:rsidR="000D6F73" w:rsidRPr="004216E4" w:rsidRDefault="00143E5B"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uneš</w:t>
      </w:r>
      <w:r w:rsidR="000D6F73" w:rsidRPr="004216E4">
        <w:rPr>
          <w:rFonts w:asciiTheme="minorHAnsi" w:hAnsiTheme="minorHAnsi" w:cstheme="minorHAnsi"/>
          <w:sz w:val="24"/>
          <w:szCs w:val="24"/>
          <w:lang w:val="hr-HR"/>
        </w:rPr>
        <w:t>ena ispravna vrijednost ona se koristi za klasifikaciju</w:t>
      </w:r>
    </w:p>
    <w:p w:rsidR="000D6F73" w:rsidRPr="004216E4" w:rsidRDefault="00143E5B"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vrijednost nije uneš</w:t>
      </w:r>
      <w:r w:rsidR="000D6F73" w:rsidRPr="004216E4">
        <w:rPr>
          <w:rFonts w:asciiTheme="minorHAnsi" w:hAnsiTheme="minorHAnsi" w:cstheme="minorHAnsi"/>
          <w:sz w:val="24"/>
          <w:szCs w:val="24"/>
          <w:lang w:val="hr-HR"/>
        </w:rPr>
        <w:t>ena ili iznosi 0 za klasifikaciju se koristi standardna vrijednost za normalno novorođenče koja iznosi 2500 g</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prevelika ili premala ili neispravna vrijednost smatra se da je vrijednost neispravna i ne može se koristiti za klasifikaciju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 za težinu prilikom prijema smatraće se ispravnom ukoliko je u opsegu 400-9999 g ili ako je u opsegu 100-399 g a pacijent ima neku od sljedećih dijagnoza:</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P07.01   </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P07.21   </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P07.22</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Bilo koja vrijednost koja sadrži znakove koji nisu numerički ili razmaci smatra se neispravnom.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Bilo koja vrijednost koja nije u rasponu 100-9999g ili je u rasponu 100-399 g a da pacijent nema neku od dijagnoza: P0701, P0721, P0722 smatraće se prevelikom ili premalom.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podatak o težini sadrži samo razmake ili znak "0" smatraće se da nije unešen.</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39" w:name="_Toc395268011"/>
      <w:r w:rsidRPr="004216E4">
        <w:rPr>
          <w:rFonts w:asciiTheme="minorHAnsi" w:eastAsia="Times New Roman" w:hAnsiTheme="minorHAnsi" w:cstheme="minorHAnsi"/>
          <w:b/>
          <w:spacing w:val="-3"/>
          <w:sz w:val="28"/>
          <w:szCs w:val="28"/>
          <w:lang w:val="pl-PL"/>
        </w:rPr>
        <w:t xml:space="preserve"> </w:t>
      </w:r>
      <w:r w:rsidRPr="004216E4">
        <w:rPr>
          <w:rFonts w:asciiTheme="minorHAnsi" w:eastAsia="Times New Roman" w:hAnsiTheme="minorHAnsi" w:cstheme="minorHAnsi"/>
          <w:b/>
          <w:spacing w:val="-3"/>
          <w:sz w:val="28"/>
          <w:szCs w:val="28"/>
          <w:lang w:val="pl-PL"/>
        </w:rPr>
        <w:tab/>
      </w:r>
      <w:bookmarkStart w:id="40" w:name="_Toc433204539"/>
      <w:r w:rsidRPr="004216E4">
        <w:rPr>
          <w:rFonts w:asciiTheme="minorHAnsi" w:eastAsia="Times New Roman" w:hAnsiTheme="minorHAnsi" w:cstheme="minorHAnsi"/>
          <w:b/>
          <w:spacing w:val="-3"/>
          <w:sz w:val="28"/>
          <w:szCs w:val="28"/>
          <w:lang w:val="pl-PL"/>
        </w:rPr>
        <w:t>5.3.5 Broj dana liječenja</w:t>
      </w:r>
      <w:bookmarkEnd w:id="39"/>
      <w:bookmarkEnd w:id="4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unešeni ispravni podaci o datumu prijema i o datumu otpusta broj dana liječenja računa se na sljedeći način:</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&gt; datum početka liječenja onda su izračunati dani liječenja = datum prestanka liječenja - datum početka liječenja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 datum početka liječenja onda su izračunati dani liječenja = 1</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se vrijednost za izračunate dane liječenja smatra neispravnom.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Gruper odlučuje da li će se za klasifikaciju koristiti unešena ili izračunata vrijednost broja dana liječenja prema ovim pravilima: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a unešeni dani liječenja ispravni koriste se unešeni dani liječenja.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i unešeni dani liječenja neispravni smatra se da je vrijednost za dane liječenja neispravna.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ispravni i unešeni dani liječenja ispravni koristi se manja vrijednost.</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a unešeni dani liječenja neispravni ili nisu unešeni koriste se izračunati dani liječenja.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 za broj dana koja je u opsegu 1-99999 dana smatr</w:t>
      </w:r>
      <w:r w:rsidR="00143E5B" w:rsidRPr="004216E4">
        <w:rPr>
          <w:rFonts w:asciiTheme="minorHAnsi" w:hAnsiTheme="minorHAnsi" w:cstheme="minorHAnsi"/>
          <w:sz w:val="24"/>
          <w:szCs w:val="24"/>
          <w:lang w:val="hr-HR"/>
        </w:rPr>
        <w:t>aće se ispravnom. Svaka uneš</w:t>
      </w:r>
      <w:r w:rsidRPr="004216E4">
        <w:rPr>
          <w:rFonts w:asciiTheme="minorHAnsi" w:hAnsiTheme="minorHAnsi" w:cstheme="minorHAnsi"/>
          <w:sz w:val="24"/>
          <w:szCs w:val="24"/>
          <w:lang w:val="hr-HR"/>
        </w:rPr>
        <w:t>ena vrijednost koja bude sadržala znakove koji nisu numerički ili razmaci smatraće se neispravnom. Svaka vrijednost &lt;1 ili &gt;99999 smatraće se neispravnom. Svaka vrijednost koja se sastoji isključivo od razmaka smatraće se neunešenom.</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1" w:name="_Toc395268012"/>
      <w:r w:rsidRPr="004216E4">
        <w:rPr>
          <w:rFonts w:asciiTheme="minorHAnsi" w:eastAsia="Times New Roman" w:hAnsiTheme="minorHAnsi" w:cstheme="minorHAnsi"/>
          <w:b/>
          <w:spacing w:val="-3"/>
          <w:sz w:val="28"/>
          <w:szCs w:val="28"/>
          <w:lang w:val="hr-HR"/>
        </w:rPr>
        <w:tab/>
      </w:r>
      <w:bookmarkStart w:id="42" w:name="_Toc433204540"/>
      <w:r w:rsidRPr="004216E4">
        <w:rPr>
          <w:rFonts w:asciiTheme="minorHAnsi" w:eastAsia="Times New Roman" w:hAnsiTheme="minorHAnsi" w:cstheme="minorHAnsi"/>
          <w:b/>
          <w:spacing w:val="-3"/>
          <w:sz w:val="28"/>
          <w:szCs w:val="28"/>
          <w:lang w:val="hr-HR"/>
        </w:rPr>
        <w:t xml:space="preserve">5.3.6 </w:t>
      </w:r>
      <w:r w:rsidRPr="004216E4">
        <w:rPr>
          <w:rFonts w:asciiTheme="minorHAnsi" w:eastAsia="Times New Roman" w:hAnsiTheme="minorHAnsi" w:cstheme="minorHAnsi"/>
          <w:b/>
          <w:spacing w:val="-3"/>
          <w:sz w:val="28"/>
          <w:szCs w:val="28"/>
          <w:lang w:val="pl-PL"/>
        </w:rPr>
        <w:t>Jednodnevno</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lije</w:t>
      </w:r>
      <w:r w:rsidRPr="004216E4">
        <w:rPr>
          <w:rFonts w:asciiTheme="minorHAnsi" w:eastAsia="Times New Roman" w:hAnsiTheme="minorHAnsi" w:cstheme="minorHAnsi"/>
          <w:b/>
          <w:spacing w:val="-3"/>
          <w:sz w:val="28"/>
          <w:szCs w:val="28"/>
          <w:lang w:val="hr-HR"/>
        </w:rPr>
        <w:t>č</w:t>
      </w:r>
      <w:r w:rsidRPr="004216E4">
        <w:rPr>
          <w:rFonts w:asciiTheme="minorHAnsi" w:eastAsia="Times New Roman" w:hAnsiTheme="minorHAnsi" w:cstheme="minorHAnsi"/>
          <w:b/>
          <w:spacing w:val="-3"/>
          <w:sz w:val="28"/>
          <w:szCs w:val="28"/>
          <w:lang w:val="pl-PL"/>
        </w:rPr>
        <w:t>enje</w:t>
      </w:r>
      <w:bookmarkEnd w:id="41"/>
      <w:bookmarkEnd w:id="4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Jednodnevno liječenje označava da li je pacijent primljen i otpušten u istom danu.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Dopuštene vrijedosti upisane vrijednosti za jednodnevno liječenje su "D" (da) i "N" (ne), a sve ostale vrijednosti smatraće se neispravnima.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postoje ispravni podaci o datumu početka liječenja i o datumu prestanka liječenja gruper iz njih računa izračunatu vrijednost za jednodnevno liječenje prema sljedećim pravilima:</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&gt; datum početka liječenja ili je broj dana liječenja &gt; 1 onda je izračunata vrijednost za jednodnevno liječenje = "N"</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 datum početka liječenja onda je izračunata vrijednost za jednodnevno liječenje = "D"</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je izračunata vrijednost za jednodnevno liječenje neispravna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Da li će za klasifikaciju koristi izračunatu ili unesenu vrijednost za jednodnevno liječenje gruper će odučivati prema sljedećim pravilima (vrijednost "D" se smatra većom od vrijednosti "N"):</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ispravna i izračunata vrijednost ispravna, koristiće se veća vrijednost</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ispravna a izračunata vrijednost neispravna, koristiće se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neispravna a izračunata vrijednost ispravna, koristiće se izračunata vrijednost</w:t>
      </w:r>
    </w:p>
    <w:p w:rsidR="000D6F73" w:rsidRPr="004216E4" w:rsidRDefault="000D6F73" w:rsidP="00074E78">
      <w:pPr>
        <w:numPr>
          <w:ilvl w:val="0"/>
          <w:numId w:val="18"/>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i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neispravna i izračunata vrijednost neispravna, koristiće se vrijednost "(neispravno)"</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3" w:name="_Toc395268013"/>
      <w:r w:rsidRPr="004216E4">
        <w:rPr>
          <w:rFonts w:asciiTheme="minorHAnsi" w:eastAsia="Times New Roman" w:hAnsiTheme="minorHAnsi" w:cstheme="minorHAnsi"/>
          <w:b/>
          <w:spacing w:val="-3"/>
          <w:sz w:val="28"/>
          <w:szCs w:val="28"/>
          <w:lang w:val="hr-HR"/>
        </w:rPr>
        <w:tab/>
      </w:r>
      <w:bookmarkStart w:id="44" w:name="_Toc433204541"/>
      <w:r w:rsidRPr="004216E4">
        <w:rPr>
          <w:rFonts w:asciiTheme="minorHAnsi" w:eastAsia="Times New Roman" w:hAnsiTheme="minorHAnsi" w:cstheme="minorHAnsi"/>
          <w:b/>
          <w:spacing w:val="-3"/>
          <w:sz w:val="28"/>
          <w:szCs w:val="28"/>
          <w:lang w:val="hr-HR"/>
        </w:rPr>
        <w:t>5.3.7 Starost</w:t>
      </w:r>
      <w:bookmarkEnd w:id="43"/>
      <w:bookmarkEnd w:id="4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Starost pacijenta unosi se preko 2 polja: starost dana i starost godina, ali koristi se samo jedna vrijednost. Ukoliko je pacijent starosti 1 ili više godina koristiće se vrijednost starost godina, a ukoliko je mlađi od godinu dana koristiće se vrijednost starost dana.</w:t>
      </w:r>
    </w:p>
    <w:p w:rsidR="000D6F73" w:rsidRPr="004216E4" w:rsidRDefault="00143E5B"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uneš</w:t>
      </w:r>
      <w:r w:rsidR="000D6F73" w:rsidRPr="004216E4">
        <w:rPr>
          <w:rFonts w:asciiTheme="minorHAnsi" w:hAnsiTheme="minorHAnsi" w:cstheme="minorHAnsi"/>
          <w:sz w:val="24"/>
          <w:szCs w:val="24"/>
          <w:lang w:val="hr-HR"/>
        </w:rPr>
        <w:t xml:space="preserve">ena vrijednost koja sadrži nenumeričke znakove osim razmaka smatraće se neispravnom.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ne budu unešene niti vrijednosti za starost u danima niti za starost u godinama ili vrijednosti budu sadržale samo razmake, smatraće se da podatak o starosti nije unešen.</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unešene vrijednosti i za starost u danima i za starost u godinama radiće se o konfliktu.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Vrijednosti koje budu izvan dopuštenog opsega smatraće se neispravnima. Dopuštene vrijednosti za starost dana su 1-364 odnosno 1-365 u prestupnim godinama ili ako datum početka liječenja ne bude unešen. Dopuštene vrijednosti za starost godina su 1-124.</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ne bude unešen ispravan datum početka liječenja a unešeni su datum prestnka liječenja i broj dana liječenja gruper će iz ta dva podatka izračunati datum početka liječenja i koristiti ga za daljnje proračune.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budu dostupni podaci o datumu rođenja i datumu početka liječenja, starost pacijenta se računa prema sljedećim pravilima: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datum početka liječenja &gt; datum rođenja onda je izračunata starost dana = datum početka liječenja - datum rođenja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izračunata starost dana &gt;364 ili &gt;365 u prestupnoj godini onda je izračunata starost dana =0 a izračunata starost godina = broj punih godina između datuma početka liječenja i datuma rođenja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datum početka liječenja = datum rođenja onda je izračunata starost dana = 1 a izračunata starost godina = 0</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su izračunata starost dana i izračunata starost godina neispravne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moguće izračunati starost gruper za klasifikaciju koristi taj podatak, a u svim ostalim slučajevima koristi unešenu vrijednost.</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5" w:name="_Toc395268014"/>
      <w:r w:rsidRPr="004216E4">
        <w:rPr>
          <w:rFonts w:asciiTheme="minorHAnsi" w:eastAsia="Times New Roman" w:hAnsiTheme="minorHAnsi" w:cstheme="minorHAnsi"/>
          <w:b/>
          <w:spacing w:val="-3"/>
          <w:sz w:val="28"/>
          <w:szCs w:val="28"/>
          <w:lang w:val="hr-HR"/>
        </w:rPr>
        <w:tab/>
      </w:r>
      <w:bookmarkStart w:id="46" w:name="_Toc433204542"/>
      <w:r w:rsidRPr="004216E4">
        <w:rPr>
          <w:rFonts w:asciiTheme="minorHAnsi" w:eastAsia="Times New Roman" w:hAnsiTheme="minorHAnsi" w:cstheme="minorHAnsi"/>
          <w:b/>
          <w:spacing w:val="-3"/>
          <w:sz w:val="28"/>
          <w:szCs w:val="28"/>
          <w:lang w:val="hr-HR"/>
        </w:rPr>
        <w:t>5.3.8 Pol</w:t>
      </w:r>
      <w:bookmarkEnd w:id="45"/>
      <w:bookmarkEnd w:id="4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Dopuštene vrijednosti oznake pola biće :</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 - muški</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Z - ženski</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 - neodređen</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X – nepoznat</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7" w:name="_Toc395268015"/>
      <w:r w:rsidRPr="004216E4">
        <w:rPr>
          <w:rFonts w:asciiTheme="minorHAnsi" w:eastAsia="Times New Roman" w:hAnsiTheme="minorHAnsi" w:cstheme="minorHAnsi"/>
          <w:b/>
          <w:spacing w:val="-3"/>
          <w:sz w:val="28"/>
          <w:szCs w:val="28"/>
          <w:lang w:val="hr-HR"/>
        </w:rPr>
        <w:tab/>
      </w:r>
      <w:bookmarkStart w:id="48" w:name="_Toc433204543"/>
      <w:r w:rsidRPr="004216E4">
        <w:rPr>
          <w:rFonts w:asciiTheme="minorHAnsi" w:eastAsia="Times New Roman" w:hAnsiTheme="minorHAnsi" w:cstheme="minorHAnsi"/>
          <w:b/>
          <w:spacing w:val="-3"/>
          <w:sz w:val="28"/>
          <w:szCs w:val="28"/>
          <w:lang w:val="hr-HR"/>
        </w:rPr>
        <w:t>5.3.9 Tip otpusta</w:t>
      </w:r>
      <w:bookmarkEnd w:id="47"/>
      <w:bookmarkEnd w:id="4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Način otpusta predstavlja stanje pacijenta pri otpustu i mjesto na koje je pacijent otpušten. Dopuštene vrijednosti su:</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drugu zdravstvenu ustanovu za liječenje bolesnika oboljelih od akutnih bolesti</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dom penzionera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drugu zdravstvenu ustanovu za liječenje psihičkih bolesnika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otpust/premještaj u ostale zadravstvene ustanove </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statistički otpust – promjena tipa,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liječenje okončano protivno savjetu ljekara,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statistički otpust sa dopusta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smrt,</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ostalo (otpust kući/negdje)</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9" w:name="_Toc395268016"/>
      <w:r w:rsidRPr="004216E4">
        <w:rPr>
          <w:rFonts w:asciiTheme="minorHAnsi" w:eastAsia="Times New Roman" w:hAnsiTheme="minorHAnsi" w:cstheme="minorHAnsi"/>
          <w:b/>
          <w:spacing w:val="-3"/>
          <w:sz w:val="28"/>
          <w:szCs w:val="28"/>
          <w:lang w:val="hr-HR"/>
        </w:rPr>
        <w:tab/>
      </w:r>
      <w:bookmarkStart w:id="50" w:name="_Toc433204544"/>
      <w:r w:rsidRPr="004216E4">
        <w:rPr>
          <w:rFonts w:asciiTheme="minorHAnsi" w:eastAsia="Times New Roman" w:hAnsiTheme="minorHAnsi" w:cstheme="minorHAnsi"/>
          <w:b/>
          <w:spacing w:val="-3"/>
          <w:sz w:val="28"/>
          <w:szCs w:val="28"/>
          <w:lang w:val="hr-HR"/>
        </w:rPr>
        <w:t>5.3.10 Oznaka komplikacija/komorbiditet</w:t>
      </w:r>
      <w:bookmarkEnd w:id="49"/>
      <w:bookmarkEnd w:id="5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se upisuje za svaku dijagnozu (glavnu i dodatne) istim redosledom kao i dijagnoze. Broj 1 označava da je u pitanju komplikacija, a broj 2 komorbiditet. Uz glavnu dijagnozu upisuje se uvijek broj 2. Ova oznaka je obavezna.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51" w:name="_Toc395268017"/>
      <w:r w:rsidRPr="004216E4">
        <w:rPr>
          <w:rFonts w:asciiTheme="minorHAnsi" w:eastAsia="Times New Roman" w:hAnsiTheme="minorHAnsi" w:cstheme="minorHAnsi"/>
          <w:b/>
          <w:spacing w:val="-3"/>
          <w:sz w:val="28"/>
          <w:szCs w:val="28"/>
          <w:lang w:val="hr-HR"/>
        </w:rPr>
        <w:tab/>
      </w:r>
      <w:bookmarkStart w:id="52" w:name="_Toc433204545"/>
      <w:r w:rsidRPr="004216E4">
        <w:rPr>
          <w:rFonts w:asciiTheme="minorHAnsi" w:eastAsia="Times New Roman" w:hAnsiTheme="minorHAnsi" w:cstheme="minorHAnsi"/>
          <w:b/>
          <w:spacing w:val="-3"/>
          <w:sz w:val="28"/>
          <w:szCs w:val="28"/>
          <w:lang w:val="hr-HR"/>
        </w:rPr>
        <w:t>5.3.11 Kodovi dijagnoza i postupaka</w:t>
      </w:r>
      <w:bookmarkEnd w:id="51"/>
      <w:bookmarkEnd w:id="5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Kodovi dijagnoza i postupaka koriste se za opis kliničkih dijagnoza pacijenta i primijenjenih metoda liječenja.</w:t>
      </w:r>
    </w:p>
    <w:p w:rsidR="000D6F73" w:rsidRPr="004216E4" w:rsidRDefault="000D6F73" w:rsidP="00074E78">
      <w:pPr>
        <w:spacing w:after="0" w:line="240" w:lineRule="auto"/>
        <w:rPr>
          <w:rFonts w:asciiTheme="minorHAnsi" w:hAnsiTheme="minorHAnsi" w:cstheme="minorHAnsi"/>
          <w:sz w:val="24"/>
          <w:szCs w:val="24"/>
          <w:lang w:val="pl-PL"/>
        </w:rPr>
      </w:pPr>
      <w:bookmarkStart w:id="53" w:name="_Toc395268018"/>
      <w:bookmarkStart w:id="54" w:name="_Toc396217451"/>
      <w:bookmarkStart w:id="55" w:name="_Toc396218015"/>
      <w:r w:rsidRPr="004216E4">
        <w:rPr>
          <w:rFonts w:asciiTheme="minorHAnsi" w:hAnsiTheme="minorHAnsi" w:cstheme="minorHAnsi"/>
          <w:sz w:val="24"/>
          <w:szCs w:val="24"/>
          <w:lang w:val="pl-PL"/>
        </w:rPr>
        <w:t>Dijagnoze</w:t>
      </w:r>
      <w:bookmarkEnd w:id="53"/>
      <w:bookmarkEnd w:id="54"/>
      <w:bookmarkEnd w:id="55"/>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Za grupisanje se koristi glavna dijagnoza i 29 dodatnih dijagnoza. Kodovi dijagnoza su prema </w:t>
      </w:r>
      <w:r w:rsidRPr="004216E4">
        <w:rPr>
          <w:rFonts w:asciiTheme="minorHAnsi" w:hAnsiTheme="minorHAnsi" w:cstheme="minorHAnsi"/>
          <w:b/>
          <w:sz w:val="24"/>
          <w:szCs w:val="24"/>
          <w:lang w:val="hr-HR"/>
        </w:rPr>
        <w:t>ICD-10-AM</w:t>
      </w:r>
      <w:r w:rsidRPr="004216E4">
        <w:rPr>
          <w:rFonts w:asciiTheme="minorHAnsi" w:hAnsiTheme="minorHAnsi" w:cstheme="minorHAnsi"/>
          <w:sz w:val="24"/>
          <w:szCs w:val="24"/>
          <w:lang w:val="hr-HR"/>
        </w:rPr>
        <w:t xml:space="preserve"> šifrarniku i u dužini od 4 ili 5 znakova, poravnati ulijevo, i uključuju samo znakove A..Z, 0..9 i “.”.</w:t>
      </w:r>
    </w:p>
    <w:p w:rsidR="000D6F73" w:rsidRPr="004216E4" w:rsidRDefault="000D6F73" w:rsidP="00074E78">
      <w:pPr>
        <w:spacing w:after="0" w:line="240" w:lineRule="auto"/>
        <w:rPr>
          <w:rFonts w:asciiTheme="minorHAnsi" w:hAnsiTheme="minorHAnsi" w:cstheme="minorHAnsi"/>
          <w:sz w:val="24"/>
          <w:szCs w:val="24"/>
          <w:lang w:val="pl-PL"/>
        </w:rPr>
      </w:pPr>
      <w:bookmarkStart w:id="56" w:name="_Toc395268019"/>
      <w:r w:rsidRPr="004216E4">
        <w:rPr>
          <w:rFonts w:asciiTheme="minorHAnsi" w:hAnsiTheme="minorHAnsi" w:cstheme="minorHAnsi"/>
          <w:sz w:val="24"/>
          <w:szCs w:val="24"/>
          <w:lang w:val="pl-PL"/>
        </w:rPr>
        <w:t>Postupci</w:t>
      </w:r>
      <w:bookmarkEnd w:id="56"/>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Za grupisanje se koristi 30 međusobno ravnopravnih kodova postupaka. Kodovi postupaka su prema </w:t>
      </w:r>
      <w:r w:rsidRPr="004216E4">
        <w:rPr>
          <w:rFonts w:asciiTheme="minorHAnsi" w:hAnsiTheme="minorHAnsi" w:cstheme="minorHAnsi"/>
          <w:b/>
          <w:sz w:val="24"/>
          <w:szCs w:val="24"/>
          <w:lang w:val="hr-HR"/>
        </w:rPr>
        <w:t>ICD-10-AM</w:t>
      </w:r>
      <w:r w:rsidRPr="004216E4">
        <w:rPr>
          <w:rFonts w:asciiTheme="minorHAnsi" w:hAnsiTheme="minorHAnsi" w:cstheme="minorHAnsi"/>
          <w:sz w:val="24"/>
          <w:szCs w:val="24"/>
          <w:lang w:val="hr-HR"/>
        </w:rPr>
        <w:t xml:space="preserve"> šifrarniku i u dužini od 7 znakova. Uključuju samo znakove 0..9 i “-”.</w:t>
      </w:r>
    </w:p>
    <w:p w:rsidR="000D6F73" w:rsidRPr="004216E4" w:rsidRDefault="000D6F73" w:rsidP="00074E78">
      <w:pPr>
        <w:spacing w:after="0" w:line="240" w:lineRule="auto"/>
        <w:rPr>
          <w:rFonts w:asciiTheme="minorHAnsi" w:hAnsiTheme="minorHAnsi" w:cstheme="minorHAnsi"/>
          <w:sz w:val="24"/>
          <w:szCs w:val="24"/>
          <w:lang w:val="pl-PL"/>
        </w:rPr>
      </w:pPr>
      <w:bookmarkStart w:id="57" w:name="_Toc395268020"/>
      <w:bookmarkStart w:id="58" w:name="_Toc396217452"/>
      <w:bookmarkStart w:id="59" w:name="_Toc396218016"/>
      <w:r w:rsidRPr="004216E4">
        <w:rPr>
          <w:rFonts w:asciiTheme="minorHAnsi" w:hAnsiTheme="minorHAnsi" w:cstheme="minorHAnsi"/>
          <w:sz w:val="24"/>
          <w:szCs w:val="24"/>
          <w:lang w:val="pl-PL"/>
        </w:rPr>
        <w:t>Višestruki kodovi dijagnoza i postupaka</w:t>
      </w:r>
      <w:bookmarkEnd w:id="57"/>
      <w:bookmarkEnd w:id="58"/>
      <w:bookmarkEnd w:id="59"/>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zapisima o liječenju pacijenta često se pojavljuju duplikati kodova dijagnoza i postupaka. Gruper sa duplikatima dijagnoza i postupaka postupa prema sljedećim pravilima:</w:t>
      </w:r>
    </w:p>
    <w:p w:rsidR="000D6F73" w:rsidRPr="004216E4" w:rsidRDefault="000D6F73" w:rsidP="00074E78">
      <w:pPr>
        <w:numPr>
          <w:ilvl w:val="0"/>
          <w:numId w:val="22"/>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dodatna dijagnoza koja je ista kao i glavna djagnoza će biti ignorisana, tj. neće se koristiti kao klasifikaciona varijabla za grupisanje niti će se smatrati komplikacijom ili komorbiditetom i imaće CCL vrijednost 0.</w:t>
      </w:r>
    </w:p>
    <w:p w:rsidR="000D6F73" w:rsidRPr="004216E4" w:rsidRDefault="000D6F73" w:rsidP="00074E78">
      <w:pPr>
        <w:numPr>
          <w:ilvl w:val="0"/>
          <w:numId w:val="22"/>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dodatna dijagnoza koja je različita od glavne dijagnoze biće korištena samo jednom, tj samo prva pojava dodatne dijagnoze koristiće se za klasifikaciju ili kao komplikacija/komorbiditet. Svi duplikati dijagnoze imaće CCL vrijednost 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Svaki upisani postupak smatra se posebnom klasifikacionom varijablom, čak i ako se radi o duplikatu.</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0" w:name="_Toc395268021"/>
      <w:r w:rsidRPr="004216E4">
        <w:rPr>
          <w:rFonts w:asciiTheme="minorHAnsi" w:eastAsia="Times New Roman" w:hAnsiTheme="minorHAnsi" w:cstheme="minorHAnsi"/>
          <w:b/>
          <w:spacing w:val="-3"/>
          <w:sz w:val="28"/>
          <w:szCs w:val="28"/>
          <w:lang w:val="hr-HR"/>
        </w:rPr>
        <w:tab/>
      </w:r>
      <w:bookmarkStart w:id="61" w:name="_Toc433204546"/>
      <w:r w:rsidRPr="004216E4">
        <w:rPr>
          <w:rFonts w:asciiTheme="minorHAnsi" w:eastAsia="Times New Roman" w:hAnsiTheme="minorHAnsi" w:cstheme="minorHAnsi"/>
          <w:b/>
          <w:spacing w:val="-3"/>
          <w:sz w:val="28"/>
          <w:szCs w:val="28"/>
          <w:lang w:val="hr-HR"/>
        </w:rPr>
        <w:t>5.3.12 Provjera demografskih podataka</w:t>
      </w:r>
      <w:bookmarkEnd w:id="60"/>
      <w:bookmarkEnd w:id="6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Procesom provjere demografskih podataka provjeravaju se svi upisani demografski podaci prije određivanja MDC grupe.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upisana varijabla ima oznaku ispravnosti koja se odnosi na nju. U početnoj fazi grupisanja većina oznaka ispravnosti poprimaće vrijednost "upozorenje" ukoliko provjeravani podatak bude neispravan. Izuzetak će činiti neispravan podatak o starosti kod kojeg će oznaka ispravnosti odmah poprimati vrijednost "fatalna greška".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Ukoliko u kasnijoj fazi grupisanja neispravna demografska varijabla ne bude korištena za grupisanje oznaka ispravnosti zadržavaće vrijednost "upozorenje". Međutim, ukoliko neispravna demografska varijabla bude kritična za određivanje DRG grupe, oznaka ispravnosti poprimiće vrijednost "fatalna greška".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ispravnosti "fatalna greška" dovodi do svrstavanja pacijenta u grupu 960Z.</w:t>
      </w:r>
    </w:p>
    <w:p w:rsidR="000D6F73" w:rsidRPr="004216E4" w:rsidRDefault="000D6F73" w:rsidP="00074E78">
      <w:pPr>
        <w:keepNext/>
        <w:keepLines/>
        <w:spacing w:after="120"/>
        <w:ind w:left="284"/>
        <w:jc w:val="both"/>
        <w:outlineLvl w:val="0"/>
        <w:rPr>
          <w:rFonts w:asciiTheme="minorHAnsi" w:hAnsiTheme="minorHAnsi" w:cstheme="minorHAnsi"/>
          <w:b/>
          <w:bCs/>
          <w:caps/>
          <w:kern w:val="32"/>
          <w:sz w:val="24"/>
          <w:szCs w:val="24"/>
          <w:lang w:val="pl-PL"/>
        </w:rPr>
      </w:pPr>
      <w:bookmarkStart w:id="62" w:name="_Toc395268022"/>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63" w:name="_Toc433204547"/>
      <w:r w:rsidRPr="004216E4">
        <w:rPr>
          <w:rFonts w:asciiTheme="minorHAnsi" w:eastAsia="Times New Roman" w:hAnsiTheme="minorHAnsi" w:cstheme="minorHAnsi"/>
          <w:b/>
          <w:spacing w:val="-3"/>
          <w:sz w:val="28"/>
          <w:szCs w:val="28"/>
          <w:lang w:val="hr-HR"/>
        </w:rPr>
        <w:t>5.3.13 Provjera kliničkih podataka</w:t>
      </w:r>
      <w:bookmarkEnd w:id="62"/>
      <w:bookmarkEnd w:id="63"/>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Proces provjere kliničkih podataka upoređuje sve kodove dijagnoza i postupaka sa ostalim podacima o pacijentu prije određivanja MDC i DRG grupe.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Svi klinički podaci imaju povezanu oznaku ispravnosti.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početnoj fazi provjere oznake ispravnosti poprimiće vrijednost "upozorenje" ukoliko provjeravani podatak bude neispravan. Ukoliko u kasnijoj fazi grupisanja neispravna klinička varijabla ne bude korištena za grupisanje, oznaka ispravnosti zadržaće vrijednost "upozorenje". Međutim, ukoliko neispravna klinička varijabla bude kritična za određivanje DRG grupe, oznaka ispravnosti poprimiće vrijednost "fatalna greška".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ispravnosti "fatalna greška" dovodi do svrstavanja pacijenta u grupu 960Z.</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rPr>
      </w:pPr>
      <w:bookmarkStart w:id="64" w:name="_Toc395268023"/>
      <w:r w:rsidRPr="004216E4">
        <w:rPr>
          <w:rFonts w:asciiTheme="minorHAnsi" w:eastAsia="Times New Roman" w:hAnsiTheme="minorHAnsi" w:cstheme="minorHAnsi"/>
          <w:b/>
          <w:spacing w:val="-3"/>
          <w:sz w:val="28"/>
          <w:szCs w:val="28"/>
          <w:lang w:val="pl-PL"/>
        </w:rPr>
        <w:t xml:space="preserve"> </w:t>
      </w:r>
      <w:bookmarkStart w:id="65" w:name="_Toc433204548"/>
      <w:bookmarkEnd w:id="64"/>
      <w:r w:rsidRPr="004216E4">
        <w:rPr>
          <w:rFonts w:asciiTheme="minorHAnsi" w:eastAsia="Times New Roman" w:hAnsiTheme="minorHAnsi" w:cstheme="minorHAnsi"/>
          <w:b/>
          <w:spacing w:val="-3"/>
          <w:sz w:val="28"/>
          <w:szCs w:val="28"/>
        </w:rPr>
        <w:t>PROVJERA IZLAZNIH PODATAKA GRUPERA</w:t>
      </w:r>
      <w:bookmarkEnd w:id="6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Svi izlazni podaci DRG grupera su u tekstualnom obliku u jednom redu i međusobno su odvojeni delimiterom. Tekstualni podaci u svakom redu upisani su bez vodećih i završnih razmaka. Brojčani podaci su upisani bez vodećih nula osim ako podatak predstavlja šifru ili ako nije izričito navedeno. Podaci u redu su međusobno odijeljeni delimiterom, tj. znakom koji označava kraj jednog i početak drugog podatka unutar reda. Standardni delimiter je znak dvotačka (":" , decimalni ASCII kod 58).</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Format (izgled) podataka određen je specifikacijom u nastavku.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opisu formata (izgleda) podataka nalaze se sljedeće oznake: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slovo (A - Z)</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NS(max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ANS(max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 ili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Niz znakova XX</w:t>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 xml:space="preserve">fiksno navedeni niz znakova </w:t>
      </w:r>
    </w:p>
    <w:p w:rsidR="000D6F73" w:rsidRPr="004216E4" w:rsidRDefault="000D6F73" w:rsidP="00074E78">
      <w:pPr>
        <w:keepNext/>
        <w:suppressAutoHyphens/>
        <w:spacing w:before="120" w:after="240" w:line="240" w:lineRule="auto"/>
        <w:ind w:left="720"/>
        <w:jc w:val="both"/>
        <w:outlineLvl w:val="0"/>
        <w:rPr>
          <w:rFonts w:asciiTheme="minorHAnsi" w:hAnsiTheme="minorHAnsi" w:cstheme="minorHAnsi"/>
          <w:b/>
          <w:bCs/>
          <w:caps/>
          <w:kern w:val="32"/>
          <w:sz w:val="24"/>
          <w:szCs w:val="32"/>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6" w:name="_Toc395268024"/>
      <w:r w:rsidRPr="004216E4">
        <w:rPr>
          <w:rFonts w:asciiTheme="minorHAnsi" w:eastAsia="Times New Roman" w:hAnsiTheme="minorHAnsi" w:cstheme="minorHAnsi"/>
          <w:b/>
          <w:spacing w:val="-3"/>
          <w:sz w:val="28"/>
          <w:szCs w:val="28"/>
          <w:lang w:val="hr-HR"/>
        </w:rPr>
        <w:tab/>
      </w:r>
      <w:bookmarkStart w:id="67" w:name="_Toc433204549"/>
      <w:r w:rsidRPr="004216E4">
        <w:rPr>
          <w:rFonts w:asciiTheme="minorHAnsi" w:eastAsia="Times New Roman" w:hAnsiTheme="minorHAnsi" w:cstheme="minorHAnsi"/>
          <w:b/>
          <w:spacing w:val="-3"/>
          <w:sz w:val="28"/>
          <w:szCs w:val="28"/>
          <w:lang w:val="hr-HR"/>
        </w:rPr>
        <w:t xml:space="preserve">5.4.1 Definicija izgleda izlaznog sloga DRG grupera prema </w:t>
      </w:r>
      <w:r w:rsidRPr="004216E4">
        <w:rPr>
          <w:rFonts w:asciiTheme="minorHAnsi" w:eastAsia="Times New Roman" w:hAnsiTheme="minorHAnsi" w:cstheme="minorHAnsi"/>
          <w:b/>
          <w:spacing w:val="-3"/>
          <w:sz w:val="28"/>
          <w:szCs w:val="28"/>
          <w:lang w:val="hr-HR"/>
        </w:rPr>
        <w:tab/>
        <w:t xml:space="preserve"> </w:t>
      </w:r>
      <w:r w:rsidRPr="004216E4">
        <w:rPr>
          <w:rFonts w:asciiTheme="minorHAnsi" w:eastAsia="Times New Roman" w:hAnsiTheme="minorHAnsi" w:cstheme="minorHAnsi"/>
          <w:b/>
          <w:spacing w:val="-3"/>
          <w:sz w:val="28"/>
          <w:szCs w:val="28"/>
          <w:lang w:val="hr-HR"/>
        </w:rPr>
        <w:tab/>
        <w:t>specifikaciji</w:t>
      </w:r>
      <w:bookmarkEnd w:id="66"/>
      <w:bookmarkEnd w:id="67"/>
    </w:p>
    <w:tbl>
      <w:tblPr>
        <w:tblW w:w="0" w:type="auto"/>
        <w:tblInd w:w="149" w:type="dxa"/>
        <w:tblLayout w:type="fixed"/>
        <w:tblCellMar>
          <w:left w:w="149" w:type="dxa"/>
          <w:right w:w="149" w:type="dxa"/>
        </w:tblCellMar>
        <w:tblLook w:val="0000" w:firstRow="0" w:lastRow="0" w:firstColumn="0" w:lastColumn="0" w:noHBand="0" w:noVBand="0"/>
      </w:tblPr>
      <w:tblGrid>
        <w:gridCol w:w="935"/>
        <w:gridCol w:w="5019"/>
        <w:gridCol w:w="2516"/>
      </w:tblGrid>
      <w:tr w:rsidR="000D6F73" w:rsidRPr="004216E4" w:rsidTr="00D4475E">
        <w:trPr>
          <w:tblHeader/>
        </w:trPr>
        <w:tc>
          <w:tcPr>
            <w:tcW w:w="935" w:type="dxa"/>
            <w:tcBorders>
              <w:top w:val="single" w:sz="12" w:space="0" w:color="000000"/>
              <w:left w:val="single" w:sz="12" w:space="0" w:color="000000"/>
              <w:bottom w:val="single" w:sz="12" w:space="0" w:color="000000"/>
              <w:right w:val="single" w:sz="6"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 xml:space="preserve">Red. </w:t>
            </w:r>
            <w:smartTag w:uri="urn:schemas-microsoft-com:office:smarttags" w:element="place">
              <w:smartTag w:uri="urn:schemas-microsoft-com:office:smarttags" w:element="country-region">
                <w:r w:rsidRPr="004216E4">
                  <w:rPr>
                    <w:rFonts w:asciiTheme="minorHAnsi" w:hAnsiTheme="minorHAnsi" w:cstheme="minorHAnsi"/>
                    <w:sz w:val="24"/>
                    <w:szCs w:val="24"/>
                  </w:rPr>
                  <w:t>Br.</w:t>
                </w:r>
              </w:smartTag>
            </w:smartTag>
          </w:p>
        </w:tc>
        <w:tc>
          <w:tcPr>
            <w:tcW w:w="5019" w:type="dxa"/>
            <w:tcBorders>
              <w:top w:val="single" w:sz="12" w:space="0" w:color="000000"/>
              <w:left w:val="single" w:sz="6" w:space="0" w:color="000000"/>
              <w:bottom w:val="single" w:sz="12" w:space="0" w:color="000000"/>
              <w:right w:val="single" w:sz="6"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Opis podatka</w:t>
            </w:r>
          </w:p>
        </w:tc>
        <w:tc>
          <w:tcPr>
            <w:tcW w:w="2516" w:type="dxa"/>
            <w:tcBorders>
              <w:top w:val="single" w:sz="12" w:space="0" w:color="000000"/>
              <w:left w:val="single" w:sz="6" w:space="0" w:color="000000"/>
              <w:bottom w:val="single" w:sz="12" w:space="0" w:color="000000"/>
              <w:right w:val="single" w:sz="12"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Format polja</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Identifikator sloga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Niz znakova "DOME1208"</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2</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Šifra zdravstvene ustanove</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N9</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3</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računa zdravstvene ustanove</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4</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Matični broj bolesnika ZU</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18)</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JMBG</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6</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dijagnoza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7</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postupaka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DTS grupa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Glavna dijagnostička kategorija (MDC)</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10</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PCCL vrijednost (0-4)</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11</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grupera (00-09)*1</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12</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podatka o starosti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13</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podatka o polu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14</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trajanju liječenja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15</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jednodnevnom liječenju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16</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načinu otpusta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17</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težini prilikom prijema (00-22)*3</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18</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mentalnom statusu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glavnoj dijagnozi (0-3, 7)*4</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20-49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podataka o dijagnozama (uključujući i glavnu) (000-144)*5</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 x 30</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50-79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podataka o postupcima (000-142)*6</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 x 30</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80</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Izračunato trajanje liječenja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81</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starost u danima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82</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starost u godinama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83</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težina pri prijemu</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84</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Izračunato jednodnevno liječenje</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85</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 mentalni status</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86</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korišćeno trajanje liječenja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87</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starost u danima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88</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starost u godinama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težina pri prijemu</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6E69B6">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90</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korišćeno jednodnevno liječenje</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6E69B6">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91</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 mentalni status</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A1</w:t>
            </w:r>
          </w:p>
        </w:tc>
      </w:tr>
      <w:tr w:rsidR="00E070F7" w:rsidRPr="004216E4" w:rsidTr="00074E78">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E070F7" w:rsidRPr="004216E4" w:rsidRDefault="00E070F7"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92</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E070F7" w:rsidRPr="004216E4" w:rsidRDefault="00E070F7"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Vrijednost koeficijenta</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E070F7" w:rsidRPr="004216E4" w:rsidRDefault="006E69B6"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N(max 2)+”,”+N(2)</w:t>
            </w:r>
          </w:p>
        </w:tc>
      </w:tr>
    </w:tbl>
    <w:p w:rsidR="000D6F73" w:rsidRPr="004216E4" w:rsidRDefault="000D6F73" w:rsidP="00074E78">
      <w:pPr>
        <w:spacing w:after="0" w:line="240" w:lineRule="auto"/>
        <w:jc w:val="both"/>
        <w:rPr>
          <w:rFonts w:asciiTheme="minorHAnsi" w:hAnsiTheme="minorHAnsi" w:cstheme="minorHAnsi"/>
          <w:sz w:val="24"/>
          <w:szCs w:val="24"/>
        </w:rPr>
      </w:pPr>
    </w:p>
    <w:p w:rsidR="000D6F73" w:rsidRPr="004216E4" w:rsidRDefault="000D6F73" w:rsidP="00074E78">
      <w:pPr>
        <w:spacing w:after="0" w:line="240" w:lineRule="auto"/>
        <w:jc w:val="both"/>
        <w:rPr>
          <w:rFonts w:asciiTheme="minorHAnsi" w:hAnsiTheme="minorHAnsi" w:cstheme="minorHAnsi"/>
          <w:sz w:val="24"/>
          <w:szCs w:val="24"/>
          <w:u w:val="single"/>
        </w:rPr>
      </w:pPr>
      <w:r w:rsidRPr="004216E4">
        <w:rPr>
          <w:rFonts w:asciiTheme="minorHAnsi" w:hAnsiTheme="minorHAnsi" w:cstheme="minorHAnsi"/>
          <w:sz w:val="24"/>
          <w:szCs w:val="24"/>
          <w:u w:val="single"/>
        </w:rPr>
        <w:t>Primjer izgleda izlaznog sloga</w:t>
      </w:r>
    </w:p>
    <w:p w:rsidR="000D6F73" w:rsidRPr="004216E4" w:rsidRDefault="000D6F73" w:rsidP="00074E78">
      <w:pPr>
        <w:spacing w:after="0" w:line="360" w:lineRule="auto"/>
        <w:jc w:val="both"/>
        <w:rPr>
          <w:rFonts w:asciiTheme="minorHAnsi" w:hAnsiTheme="minorHAnsi" w:cstheme="minorHAnsi"/>
          <w:sz w:val="24"/>
          <w:szCs w:val="24"/>
          <w:lang w:val="hr-HR"/>
        </w:rPr>
      </w:pPr>
      <w:r w:rsidRPr="004216E4">
        <w:rPr>
          <w:rFonts w:asciiTheme="minorHAnsi" w:hAnsiTheme="minorHAnsi" w:cstheme="minorHAnsi"/>
          <w:sz w:val="24"/>
          <w:szCs w:val="24"/>
        </w:rPr>
        <w:t>DOME1208</w:t>
      </w:r>
      <w:r w:rsidRPr="004216E4">
        <w:rPr>
          <w:rFonts w:asciiTheme="minorHAnsi" w:hAnsiTheme="minorHAnsi" w:cstheme="minorHAnsi"/>
          <w:sz w:val="24"/>
          <w:szCs w:val="24"/>
          <w:lang w:val="hr-HR"/>
        </w:rPr>
        <w:t>:00001:::0:0:G02A:06:4:00:0:0:0:0:0:00:0:0:000:003:003:   :   :   :   :   :003:   :   :   :   :   :   :   :   :   :   :   :   :   :   :   :   :   :   :   :   :   :101:001:002:002:002:   :   :   :   :   :   :   :   :   :   :   :   :   :   :   :   :   :   :   :   :   :   :   :   :   :8:0:45:0:0:2:8:0:45:0:0:2:7.04:7.04::::</w:t>
      </w:r>
    </w:p>
    <w:p w:rsidR="000D6F73" w:rsidRPr="004216E4" w:rsidRDefault="000D6F73" w:rsidP="00074E78">
      <w:pPr>
        <w:spacing w:after="0" w:line="360" w:lineRule="auto"/>
        <w:jc w:val="both"/>
        <w:rPr>
          <w:rFonts w:asciiTheme="minorHAnsi" w:hAnsiTheme="minorHAnsi" w:cstheme="minorHAnsi"/>
          <w:sz w:val="24"/>
          <w:szCs w:val="24"/>
          <w:lang w:val="hr-HR"/>
        </w:rPr>
      </w:pPr>
    </w:p>
    <w:p w:rsidR="000D6F73" w:rsidRPr="004216E4" w:rsidRDefault="000D6F73" w:rsidP="00995441">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8" w:name="_Toc395268026"/>
      <w:r w:rsidRPr="004216E4">
        <w:rPr>
          <w:rFonts w:asciiTheme="minorHAnsi" w:eastAsia="Times New Roman" w:hAnsiTheme="minorHAnsi" w:cstheme="minorHAnsi"/>
          <w:b/>
          <w:spacing w:val="-3"/>
          <w:sz w:val="28"/>
          <w:szCs w:val="28"/>
          <w:lang w:val="hr-HR"/>
        </w:rPr>
        <w:tab/>
      </w:r>
      <w:bookmarkStart w:id="69" w:name="_Toc433204550"/>
      <w:r w:rsidRPr="004216E4">
        <w:rPr>
          <w:rFonts w:asciiTheme="minorHAnsi" w:eastAsia="Times New Roman" w:hAnsiTheme="minorHAnsi" w:cstheme="minorHAnsi"/>
          <w:b/>
          <w:spacing w:val="-3"/>
          <w:sz w:val="28"/>
          <w:szCs w:val="28"/>
          <w:lang w:val="hr-HR"/>
        </w:rPr>
        <w:t>5.4.2 Identifikator sloga</w:t>
      </w:r>
      <w:bookmarkEnd w:id="68"/>
      <w:bookmarkEnd w:id="6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Identifikator sloga je prvi podatak u nizu i predstavlja "čarobnu riječ" koja označava o kojoj verziji specifikacije izlaznih podataka se radi.</w:t>
      </w:r>
    </w:p>
    <w:p w:rsidR="000D6F73" w:rsidRPr="004216E4" w:rsidRDefault="000D6F73" w:rsidP="00074E78">
      <w:pPr>
        <w:spacing w:after="120" w:line="240" w:lineRule="auto"/>
        <w:jc w:val="both"/>
        <w:rPr>
          <w:rFonts w:asciiTheme="minorHAnsi" w:hAnsiTheme="minorHAnsi" w:cstheme="minorHAnsi"/>
          <w:b/>
          <w:i/>
          <w:sz w:val="24"/>
          <w:szCs w:val="24"/>
          <w:lang w:val="hr-HR"/>
        </w:rPr>
      </w:pPr>
      <w:r w:rsidRPr="004216E4">
        <w:rPr>
          <w:rFonts w:asciiTheme="minorHAnsi" w:hAnsiTheme="minorHAnsi" w:cstheme="minorHAnsi"/>
          <w:sz w:val="24"/>
          <w:szCs w:val="24"/>
          <w:lang w:val="hr-HR"/>
        </w:rPr>
        <w:t xml:space="preserve">DRG gruper koristi specifikaciju izlaznih podataka po kojoj je identifikator sloga označen kao </w:t>
      </w:r>
      <w:r w:rsidRPr="004216E4">
        <w:rPr>
          <w:rFonts w:asciiTheme="minorHAnsi" w:hAnsiTheme="minorHAnsi" w:cstheme="minorHAnsi"/>
          <w:b/>
          <w:i/>
          <w:sz w:val="24"/>
          <w:szCs w:val="24"/>
          <w:lang w:val="pl-PL"/>
        </w:rPr>
        <w:t>DOME</w:t>
      </w:r>
      <w:r w:rsidRPr="004216E4">
        <w:rPr>
          <w:rFonts w:asciiTheme="minorHAnsi" w:hAnsiTheme="minorHAnsi" w:cstheme="minorHAnsi"/>
          <w:b/>
          <w:i/>
          <w:sz w:val="24"/>
          <w:szCs w:val="24"/>
          <w:lang w:val="hr-HR"/>
        </w:rPr>
        <w:t xml:space="preserve">1208. </w:t>
      </w:r>
    </w:p>
    <w:p w:rsidR="000D6F73" w:rsidRPr="004216E4" w:rsidRDefault="000D6F73" w:rsidP="00074E78">
      <w:pPr>
        <w:keepNext/>
        <w:keepLines/>
        <w:spacing w:after="120"/>
        <w:ind w:left="993"/>
        <w:jc w:val="both"/>
        <w:outlineLvl w:val="0"/>
        <w:rPr>
          <w:rFonts w:asciiTheme="minorHAnsi" w:hAnsiTheme="minorHAnsi" w:cstheme="minorHAnsi"/>
          <w:b/>
          <w:bCs/>
          <w:caps/>
          <w:kern w:val="32"/>
          <w:sz w:val="24"/>
          <w:szCs w:val="24"/>
          <w:lang w:val="hr-HR"/>
        </w:rPr>
      </w:pPr>
      <w:bookmarkStart w:id="70" w:name="_Toc395268027"/>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71" w:name="_Toc433204551"/>
      <w:r w:rsidRPr="004216E4">
        <w:rPr>
          <w:rFonts w:asciiTheme="minorHAnsi" w:eastAsia="Times New Roman" w:hAnsiTheme="minorHAnsi" w:cstheme="minorHAnsi"/>
          <w:b/>
          <w:spacing w:val="-3"/>
          <w:sz w:val="28"/>
          <w:szCs w:val="28"/>
          <w:lang w:val="hr-HR"/>
        </w:rPr>
        <w:t xml:space="preserve">5.4.3 Identifikacioni podaci zdravstvene ustanove i zdravstvenog  </w:t>
      </w:r>
      <w:r w:rsidRPr="004216E4">
        <w:rPr>
          <w:rFonts w:asciiTheme="minorHAnsi" w:eastAsia="Times New Roman" w:hAnsiTheme="minorHAnsi" w:cstheme="minorHAnsi"/>
          <w:b/>
          <w:spacing w:val="-3"/>
          <w:sz w:val="28"/>
          <w:szCs w:val="28"/>
          <w:lang w:val="hr-HR"/>
        </w:rPr>
        <w:tab/>
        <w:t>osiguranja</w:t>
      </w:r>
      <w:bookmarkEnd w:id="70"/>
      <w:bookmarkEnd w:id="7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Ovi podaci prepisuju se iz ulaznog sloga grupera bez ikakvih modifikacija, i omogućavaju identifikaciju bolesnika i povezivanje izlaznih i ulaznih podataka. Njihova funkcija je potanko opisana u poglavlju o ulaznim podacima grupera. Niz podataka koji se koriste kao identifikacioni podaci su:</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Šifra zdravstvene ustanove – svaka zdravstvena ustanova u državi ima jedinstveno određeni identifikator</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računa zdravstvene ustanove – svaka epizoda liječenja pojedinog pacijenta imaće jedinstveni identifikator</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bolesnika ZU – svaki bolesnik dobiće jedinstveni identifikator unutar ZU, koji se ne mijenja nezavisno od epizode liječenja, što će omogućiti praćenje bolesnika kroz više epizoda liječenja unutar iste ZU</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osiguranika – podatak koji jedinstveno identifikuje osiguranika unutar sistem zdravstvenog osiguranja, npr. JMBG</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Status osiguranja – da li prema podacima dostupnim zdravstvenoj ustanovi u kojoj se bolesnik liječi on ima zdravstveno osiguranje </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Nadlezni FZO – šifra Fonda zdravstvenog osiguranja koji će pokriti troškove liječenja, određuje se u zdravstvenoj ustanovi u kojoj se bolesnik liječi</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Napomena – može služiti za slanje nekih podataka iz zdravstvene ustanove u kojoj se bolesnik liječi u Fond zdravstvenog osiguranja</w:t>
      </w:r>
    </w:p>
    <w:p w:rsidR="00995441" w:rsidRPr="004216E4" w:rsidRDefault="000D6F73" w:rsidP="00995441">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2" w:name="_Toc395268028"/>
      <w:r w:rsidRPr="004216E4">
        <w:rPr>
          <w:rFonts w:asciiTheme="minorHAnsi" w:eastAsia="Times New Roman" w:hAnsiTheme="minorHAnsi" w:cstheme="minorHAnsi"/>
          <w:b/>
          <w:spacing w:val="-3"/>
          <w:sz w:val="28"/>
          <w:szCs w:val="28"/>
          <w:lang w:val="hr-HR"/>
        </w:rPr>
        <w:tab/>
      </w:r>
      <w:bookmarkStart w:id="73" w:name="_Toc433204552"/>
    </w:p>
    <w:p w:rsidR="000D6F73" w:rsidRPr="004216E4" w:rsidRDefault="00995441" w:rsidP="00995441">
      <w:pPr>
        <w:keepNext/>
        <w:tabs>
          <w:tab w:val="left" w:pos="1418"/>
        </w:tabs>
        <w:suppressAutoHyphens/>
        <w:spacing w:before="120" w:after="240" w:line="240" w:lineRule="auto"/>
        <w:ind w:left="720" w:firstLine="36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r w:rsidR="000D6F73" w:rsidRPr="004216E4">
        <w:rPr>
          <w:rFonts w:asciiTheme="minorHAnsi" w:eastAsia="Times New Roman" w:hAnsiTheme="minorHAnsi" w:cstheme="minorHAnsi"/>
          <w:b/>
          <w:spacing w:val="-3"/>
          <w:sz w:val="28"/>
          <w:szCs w:val="28"/>
          <w:lang w:val="hr-HR"/>
        </w:rPr>
        <w:t>5.4.4 Rezultati grupisanja</w:t>
      </w:r>
      <w:bookmarkEnd w:id="72"/>
      <w:bookmarkEnd w:id="73"/>
    </w:p>
    <w:p w:rsidR="000D6F73" w:rsidRPr="004216E4" w:rsidRDefault="000D6F73" w:rsidP="00074E78">
      <w:pPr>
        <w:keepNext/>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izlaznom slogu su navedeni rezultati grupisanja: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dijagnoza – broj dijagnoza u ulaznom slogu, duplikati i neispravne dijagnoze nisu isključene iz brojanja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postupaka – broj postupaka u ulaznom slogu, duplikati i neispravne dijagnoze nisu isključeni iz brojanja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DRG grupa – DRG grupa prema ARDRG v 6.0 klasifikaciji</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Glavna dijagnostička kategorija (MDC) – MDC grupa prema ARDRG v 6.0 klasifikaciji</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PCCL vrijednost – Patient Clinical Complexity Level vrijednost 0-4</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Koeficijent – težinski koeficijent određene DRG grupe</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Koeficijent*bazična vrijednost – proizvod težinskog koeficijenta određene DRG grupe i bazične vrijednosti</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4" w:name="_Toc395268029"/>
      <w:r w:rsidRPr="004216E4">
        <w:rPr>
          <w:rFonts w:asciiTheme="minorHAnsi" w:eastAsia="Times New Roman" w:hAnsiTheme="minorHAnsi" w:cstheme="minorHAnsi"/>
          <w:b/>
          <w:spacing w:val="-3"/>
          <w:sz w:val="28"/>
          <w:szCs w:val="28"/>
          <w:lang w:val="hr-HR"/>
        </w:rPr>
        <w:tab/>
      </w:r>
      <w:bookmarkStart w:id="75" w:name="_Toc433204553"/>
      <w:r w:rsidRPr="004216E4">
        <w:rPr>
          <w:rFonts w:asciiTheme="minorHAnsi" w:eastAsia="Times New Roman" w:hAnsiTheme="minorHAnsi" w:cstheme="minorHAnsi"/>
          <w:b/>
          <w:spacing w:val="-3"/>
          <w:sz w:val="28"/>
          <w:szCs w:val="28"/>
          <w:lang w:val="hr-HR"/>
        </w:rPr>
        <w:t>5.4.5 Status demografskih i kliničkih podataka</w:t>
      </w:r>
      <w:bookmarkEnd w:id="74"/>
      <w:bookmarkEnd w:id="7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Svaki demografski i klinički podatak iz ulaznog sloga u izlaznom slogu ima oznaku statusa ispravnosti.</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6" w:name="_Toc395268030"/>
      <w:r w:rsidRPr="004216E4">
        <w:rPr>
          <w:rFonts w:asciiTheme="minorHAnsi" w:eastAsia="Times New Roman" w:hAnsiTheme="minorHAnsi" w:cstheme="minorHAnsi"/>
          <w:b/>
          <w:spacing w:val="-3"/>
          <w:sz w:val="28"/>
          <w:szCs w:val="28"/>
          <w:lang w:val="hr-HR"/>
        </w:rPr>
        <w:tab/>
      </w:r>
      <w:bookmarkStart w:id="77" w:name="_Toc433204554"/>
      <w:r w:rsidRPr="004216E4">
        <w:rPr>
          <w:rFonts w:asciiTheme="minorHAnsi" w:eastAsia="Times New Roman" w:hAnsiTheme="minorHAnsi" w:cstheme="minorHAnsi"/>
          <w:b/>
          <w:spacing w:val="-3"/>
          <w:sz w:val="28"/>
          <w:szCs w:val="28"/>
          <w:lang w:val="hr-HR"/>
        </w:rPr>
        <w:t>5.4.6 Vrijednosti za status grupera</w:t>
      </w:r>
      <w:bookmarkEnd w:id="76"/>
      <w:bookmarkEnd w:id="7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Kod statusa grupera pobliže opisuje zašto je pacijent kategorisan u grupu 960Z.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Sa izuzetkom dobi, greške u demografskim i kliničkim podacima ne izazivaju grupisanje u 960Z ako klasifikaciona varijabla nije neophodna za grupisanje.</w:t>
      </w:r>
    </w:p>
    <w:p w:rsidR="000D6F73" w:rsidRPr="004216E4" w:rsidRDefault="000D6F73" w:rsidP="00074E78">
      <w:pPr>
        <w:keepNext/>
        <w:keepLines/>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Kodovi statusa grupera su:</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00 = Normalno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01 = Neispravna/nedostaje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02 = Dijagnoza se ne može koristiti kao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03 = Zapis se ne može svrstati niti u jednu DTS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04 = Neispravan podatak o starosti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05 = Neispravan podatak o spolu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06 = Neispravan podatak o načinu otpusta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07 = Neispravan podatak o težini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08 = Neispravan podatak o trajanju liječenja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09 = Neispravan podatak o jednodnevnom liječenju</w:t>
      </w: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8" w:name="_Toc395268031"/>
      <w:r w:rsidRPr="004216E4">
        <w:rPr>
          <w:rFonts w:asciiTheme="minorHAnsi" w:eastAsia="Times New Roman" w:hAnsiTheme="minorHAnsi" w:cstheme="minorHAnsi"/>
          <w:b/>
          <w:spacing w:val="-3"/>
          <w:sz w:val="28"/>
          <w:szCs w:val="28"/>
          <w:lang w:val="hr-HR"/>
        </w:rPr>
        <w:tab/>
      </w:r>
      <w:bookmarkStart w:id="79" w:name="_Toc433204555"/>
      <w:r w:rsidRPr="004216E4">
        <w:rPr>
          <w:rFonts w:asciiTheme="minorHAnsi" w:eastAsia="Times New Roman" w:hAnsiTheme="minorHAnsi" w:cstheme="minorHAnsi"/>
          <w:b/>
          <w:spacing w:val="-3"/>
          <w:sz w:val="28"/>
          <w:szCs w:val="28"/>
          <w:lang w:val="hr-HR"/>
        </w:rPr>
        <w:t>5.4.7 Vrijednost za status podatka</w:t>
      </w:r>
      <w:bookmarkEnd w:id="78"/>
      <w:bookmarkEnd w:id="79"/>
      <w:r w:rsidRPr="004216E4">
        <w:rPr>
          <w:rFonts w:asciiTheme="minorHAnsi" w:eastAsia="Times New Roman" w:hAnsiTheme="minorHAnsi" w:cstheme="minorHAnsi"/>
          <w:b/>
          <w:spacing w:val="-3"/>
          <w:sz w:val="28"/>
          <w:szCs w:val="28"/>
          <w:lang w:val="hr-HR"/>
        </w:rPr>
        <w:t xml:space="preserv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podatak je ispravan i ne koristi se za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1 = podatak je ispravan i koristi se za grupisanje</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2 = podatak je neispravan i ne koristi se za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3 = podatak je neispravan i utiče na grupisanje</w:t>
      </w:r>
    </w:p>
    <w:p w:rsidR="000D6F73" w:rsidRPr="004216E4" w:rsidRDefault="000D6F73" w:rsidP="00074E78">
      <w:pPr>
        <w:keepNext/>
        <w:keepLines/>
        <w:spacing w:after="120"/>
        <w:ind w:left="2160"/>
        <w:jc w:val="both"/>
        <w:outlineLvl w:val="0"/>
        <w:rPr>
          <w:rFonts w:asciiTheme="minorHAnsi" w:hAnsiTheme="minorHAnsi" w:cstheme="minorHAnsi"/>
          <w:sz w:val="24"/>
          <w:szCs w:val="24"/>
          <w:lang w:val="pl-PL"/>
        </w:rPr>
      </w:pPr>
      <w:bookmarkStart w:id="80" w:name="_Toc395268032"/>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81" w:name="_Toc433204556"/>
      <w:r w:rsidRPr="004216E4">
        <w:rPr>
          <w:rFonts w:asciiTheme="minorHAnsi" w:eastAsia="Times New Roman" w:hAnsiTheme="minorHAnsi" w:cstheme="minorHAnsi"/>
          <w:b/>
          <w:spacing w:val="-3"/>
          <w:sz w:val="28"/>
          <w:szCs w:val="28"/>
          <w:lang w:val="hr-HR"/>
        </w:rPr>
        <w:t>5.4.8 Vrijednosti za status podatka o težini prilikom prijema</w:t>
      </w:r>
      <w:bookmarkEnd w:id="80"/>
      <w:bookmarkEnd w:id="81"/>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podatak o težini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Za grupisanje se koristi unešena vrijednost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Za grupisanje se koristi unapr</w:t>
      </w:r>
      <w:r w:rsidR="00995441" w:rsidRPr="004216E4">
        <w:rPr>
          <w:rFonts w:asciiTheme="minorHAnsi" w:hAnsiTheme="minorHAnsi" w:cstheme="minorHAnsi"/>
          <w:sz w:val="24"/>
          <w:szCs w:val="24"/>
          <w:lang w:val="pl-PL"/>
        </w:rPr>
        <w:t>ij</w:t>
      </w:r>
      <w:r w:rsidRPr="004216E4">
        <w:rPr>
          <w:rFonts w:asciiTheme="minorHAnsi" w:hAnsiTheme="minorHAnsi" w:cstheme="minorHAnsi"/>
          <w:sz w:val="24"/>
          <w:szCs w:val="24"/>
          <w:lang w:val="pl-PL"/>
        </w:rPr>
        <w:t xml:space="preserve">ed definisana (default) vrijednost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Drugi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Podatak o težini je ispravan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Podatak o težini je neispravan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Podatak o težini nije u skladu sa starošću pacijenta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2" w:name="_Toc395268033"/>
      <w:r w:rsidRPr="004216E4">
        <w:rPr>
          <w:rFonts w:asciiTheme="minorHAnsi" w:eastAsia="Times New Roman" w:hAnsiTheme="minorHAnsi" w:cstheme="minorHAnsi"/>
          <w:b/>
          <w:spacing w:val="-3"/>
          <w:sz w:val="28"/>
          <w:szCs w:val="28"/>
          <w:lang w:val="hr-HR"/>
        </w:rPr>
        <w:tab/>
      </w:r>
      <w:bookmarkStart w:id="83" w:name="_Toc433204557"/>
      <w:r w:rsidRPr="004216E4">
        <w:rPr>
          <w:rFonts w:asciiTheme="minorHAnsi" w:eastAsia="Times New Roman" w:hAnsiTheme="minorHAnsi" w:cstheme="minorHAnsi"/>
          <w:b/>
          <w:spacing w:val="-3"/>
          <w:sz w:val="28"/>
          <w:szCs w:val="28"/>
          <w:lang w:val="hr-HR"/>
        </w:rPr>
        <w:t>5.4.9 Vrijednosti za status podatka o glavnoj dijagnozi</w:t>
      </w:r>
      <w:bookmarkEnd w:id="82"/>
      <w:bookmarkEnd w:id="83"/>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dijagnoza i postupak u izlaznom slogu ima pridruženu oznaku statusa ispravnosti.</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hr-HR"/>
        </w:rPr>
        <w:t>Kodovi statusa podatka o glavnoj dijagnozi su:</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0 = Ispravna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1 = Nepostojeća ili neupisana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2 = Šifre od U50 do Y98 unešene kao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3 = Neprihvatljiva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7 = Manifestacija kao glavna dijagnoza</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4" w:name="_Toc395268034"/>
      <w:r w:rsidRPr="004216E4">
        <w:rPr>
          <w:rFonts w:asciiTheme="minorHAnsi" w:eastAsia="Times New Roman" w:hAnsiTheme="minorHAnsi" w:cstheme="minorHAnsi"/>
          <w:b/>
          <w:spacing w:val="-3"/>
          <w:sz w:val="28"/>
          <w:szCs w:val="28"/>
          <w:lang w:val="hr-HR"/>
        </w:rPr>
        <w:tab/>
      </w:r>
      <w:bookmarkStart w:id="85" w:name="_Toc433204558"/>
      <w:r w:rsidRPr="004216E4">
        <w:rPr>
          <w:rFonts w:asciiTheme="minorHAnsi" w:eastAsia="Times New Roman" w:hAnsiTheme="minorHAnsi" w:cstheme="minorHAnsi"/>
          <w:b/>
          <w:spacing w:val="-3"/>
          <w:sz w:val="28"/>
          <w:szCs w:val="28"/>
          <w:lang w:val="hr-HR"/>
        </w:rPr>
        <w:t>5.4.10 Vrijednosti za status podataka o dijagnozama</w:t>
      </w:r>
      <w:bookmarkEnd w:id="84"/>
      <w:bookmarkEnd w:id="85"/>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dijagnoza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1 = Za grupisanje se dijagnoza koristi</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Drugi znak:</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Ispravna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Nespravna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2 = Ponovljena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3 = Dijagnoza u suprotnosti sa polom pacijenta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4 = Dijagnoza u suprotnosti sa starošću pacijenta</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Treći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CCL vrijednost dijagnoze (0-4)</w:t>
      </w:r>
    </w:p>
    <w:p w:rsidR="000D6F73" w:rsidRPr="004216E4" w:rsidRDefault="000D6F73" w:rsidP="00074E78">
      <w:pPr>
        <w:numPr>
          <w:ilvl w:val="0"/>
          <w:numId w:val="2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Dodatne dijagnoze koje su duplikat primarne: ignorišu se i imaju CCL=0</w:t>
      </w:r>
    </w:p>
    <w:p w:rsidR="000D6F73" w:rsidRPr="004216E4" w:rsidRDefault="000D6F73" w:rsidP="00074E78">
      <w:pPr>
        <w:numPr>
          <w:ilvl w:val="0"/>
          <w:numId w:val="2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Dodatne dijagnoze koje se pojavljuju &gt;1 i nisu duplikat primarne: samo prva se koristi za grupisanje, ostale se ignošu i imaju CCL=0</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6" w:name="_Toc395268035"/>
      <w:r w:rsidRPr="004216E4">
        <w:rPr>
          <w:rFonts w:asciiTheme="minorHAnsi" w:eastAsia="Times New Roman" w:hAnsiTheme="minorHAnsi" w:cstheme="minorHAnsi"/>
          <w:b/>
          <w:spacing w:val="-3"/>
          <w:sz w:val="28"/>
          <w:szCs w:val="28"/>
          <w:lang w:val="hr-HR"/>
        </w:rPr>
        <w:tab/>
      </w:r>
      <w:bookmarkStart w:id="87" w:name="_Toc433204559"/>
      <w:r w:rsidRPr="004216E4">
        <w:rPr>
          <w:rFonts w:asciiTheme="minorHAnsi" w:eastAsia="Times New Roman" w:hAnsiTheme="minorHAnsi" w:cstheme="minorHAnsi"/>
          <w:b/>
          <w:spacing w:val="-3"/>
          <w:sz w:val="28"/>
          <w:szCs w:val="28"/>
          <w:lang w:val="hr-HR"/>
        </w:rPr>
        <w:t>5.4.11 Vrijednosti za status podataka o postupcima</w:t>
      </w:r>
      <w:bookmarkEnd w:id="86"/>
      <w:bookmarkEnd w:id="87"/>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postupak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Za grupisanje se postupak koristi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Drugi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Ispravna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Nespravna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3 = Postupak u suprotnosti sa polom pacijenta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4 = Postupak u suprotnosti sa starošću pacijenta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Treći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Postupak pripada u ostale postupke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Postupak pripada u operativne postupke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Postupak pripada u neoperativne postupke</w:t>
      </w:r>
    </w:p>
    <w:p w:rsidR="000D6F73" w:rsidRPr="004216E4" w:rsidRDefault="000D6F73" w:rsidP="00074E78">
      <w:pPr>
        <w:keepNext/>
        <w:keepLines/>
        <w:spacing w:after="120"/>
        <w:ind w:left="284"/>
        <w:jc w:val="both"/>
        <w:outlineLvl w:val="0"/>
        <w:rPr>
          <w:rFonts w:asciiTheme="minorHAnsi" w:hAnsiTheme="minorHAnsi" w:cstheme="minorHAnsi"/>
          <w:b/>
          <w:bCs/>
          <w:caps/>
          <w:kern w:val="32"/>
          <w:sz w:val="24"/>
          <w:szCs w:val="24"/>
          <w:lang w:val="pl-PL"/>
        </w:rPr>
      </w:pPr>
      <w:bookmarkStart w:id="88" w:name="_Toc395268036"/>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89" w:name="_Toc433204560"/>
      <w:r w:rsidRPr="004216E4">
        <w:rPr>
          <w:rFonts w:asciiTheme="minorHAnsi" w:eastAsia="Times New Roman" w:hAnsiTheme="minorHAnsi" w:cstheme="minorHAnsi"/>
          <w:b/>
          <w:spacing w:val="-3"/>
          <w:sz w:val="28"/>
          <w:szCs w:val="28"/>
          <w:lang w:val="hr-HR"/>
        </w:rPr>
        <w:t>5.4.12 Povezivanje spoljnog softvera sa gruperom</w:t>
      </w:r>
      <w:bookmarkEnd w:id="88"/>
      <w:bookmarkEnd w:id="8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Pri dizajnu grupera posebno se vodilo računa o fleksibilnosti i što jednostavnijoj integraciji u postojeće i buduće informacione sisteme u zdravstvu. Zbog navedenog svi ulazni i izlazni podaci grupera su u tekstualnom formatu a identifikacioni podaci se prepisuju iz ulaznog u izlazni slog bez modifikacije, čime je omogućeno njihovo jednostavno povezivanje i analiza.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Predviđena su tri načina povezivanja vanjskog softvera sa gruperom:</w:t>
      </w:r>
    </w:p>
    <w:p w:rsidR="000D6F73" w:rsidRPr="004216E4" w:rsidRDefault="000D6F73" w:rsidP="00074E78">
      <w:pPr>
        <w:keepLines/>
        <w:numPr>
          <w:ilvl w:val="0"/>
          <w:numId w:val="26"/>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Pojedinačno grupisanje za vizuelne forme</w:t>
      </w:r>
    </w:p>
    <w:p w:rsidR="000D6F73" w:rsidRPr="004216E4" w:rsidRDefault="000D6F73" w:rsidP="00074E78">
      <w:pPr>
        <w:numPr>
          <w:ilvl w:val="0"/>
          <w:numId w:val="2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Pojedinačno grupisanje za informacione sisteme</w:t>
      </w:r>
    </w:p>
    <w:p w:rsidR="000D6F73" w:rsidRPr="004216E4" w:rsidRDefault="000D6F73" w:rsidP="00074E78">
      <w:pPr>
        <w:numPr>
          <w:ilvl w:val="0"/>
          <w:numId w:val="2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Grupisanje velikog broja pacijenata odjednom - “Batch mode“</w:t>
      </w:r>
    </w:p>
    <w:p w:rsidR="00995441" w:rsidRPr="004216E4" w:rsidRDefault="00995441" w:rsidP="00995441">
      <w:pPr>
        <w:keepNext/>
        <w:tabs>
          <w:tab w:val="left" w:pos="1418"/>
        </w:tabs>
        <w:suppressAutoHyphens/>
        <w:spacing w:before="120" w:after="240" w:line="240" w:lineRule="auto"/>
        <w:ind w:left="1440"/>
        <w:jc w:val="both"/>
        <w:outlineLvl w:val="0"/>
        <w:rPr>
          <w:rFonts w:asciiTheme="minorHAnsi" w:eastAsia="Times New Roman" w:hAnsiTheme="minorHAnsi" w:cstheme="minorHAnsi"/>
          <w:b/>
          <w:spacing w:val="-3"/>
          <w:sz w:val="28"/>
          <w:szCs w:val="28"/>
          <w:lang w:val="hr-HR"/>
        </w:rPr>
      </w:pPr>
      <w:bookmarkStart w:id="90" w:name="_Toc395268037"/>
      <w:bookmarkStart w:id="91" w:name="_Toc396212927"/>
      <w:bookmarkStart w:id="92" w:name="_Toc433204561"/>
    </w:p>
    <w:p w:rsidR="000D6F73" w:rsidRPr="004216E4" w:rsidRDefault="00995441" w:rsidP="00995441">
      <w:pPr>
        <w:keepNext/>
        <w:tabs>
          <w:tab w:val="left" w:pos="1418"/>
        </w:tabs>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r w:rsidR="000D6F73" w:rsidRPr="004216E4">
        <w:rPr>
          <w:rFonts w:asciiTheme="minorHAnsi" w:eastAsia="Times New Roman" w:hAnsiTheme="minorHAnsi" w:cstheme="minorHAnsi"/>
          <w:b/>
          <w:spacing w:val="-3"/>
          <w:sz w:val="28"/>
          <w:szCs w:val="28"/>
          <w:lang w:val="hr-HR"/>
        </w:rPr>
        <w:t>5.4.13 Pojedinačno grupisanje za vizuelne forme</w:t>
      </w:r>
      <w:bookmarkEnd w:id="90"/>
      <w:bookmarkEnd w:id="91"/>
      <w:bookmarkEnd w:id="9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namijenjen je pozivanju grupera iz interaktivnih vizuelnih formi (</w:t>
      </w:r>
      <w:r w:rsidRPr="004216E4">
        <w:rPr>
          <w:rFonts w:asciiTheme="minorHAnsi" w:hAnsiTheme="minorHAnsi" w:cstheme="minorHAnsi"/>
          <w:b/>
          <w:sz w:val="24"/>
          <w:szCs w:val="24"/>
          <w:lang w:val="hr-HR"/>
        </w:rPr>
        <w:t>GUI – Graphic User Interface</w:t>
      </w:r>
      <w:r w:rsidRPr="004216E4">
        <w:rPr>
          <w:rFonts w:asciiTheme="minorHAnsi" w:hAnsiTheme="minorHAnsi" w:cstheme="minorHAnsi"/>
          <w:sz w:val="24"/>
          <w:szCs w:val="24"/>
          <w:lang w:val="hr-HR"/>
        </w:rPr>
        <w:t xml:space="preserve">) koje omogućava upis podataka o jednom pacijentu i određivanje DRG grupe za tog pacijenta pozivanjem grupera, nakon čega se podaci o grupisanju ispisuju na ekran u kratkom obliku.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Vizuelna forma grupera poziva se putem pristupa kroz web pretraživač.</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Izlazni podaci se iz grupera ispisuju na monitoru, što omogućava njihovo preusmjeravanje u datoteke i druge programe. Podaci se ispisuju u obliku: </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MDC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DRG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GST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PCCL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CMI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Price  : XX</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93" w:name="_Toc395268038"/>
      <w:bookmarkStart w:id="94" w:name="_Toc396212928"/>
      <w:bookmarkStart w:id="95" w:name="_Toc396217469"/>
      <w:bookmarkStart w:id="96" w:name="_Toc396218033"/>
      <w:r w:rsidRPr="004216E4">
        <w:rPr>
          <w:rFonts w:asciiTheme="minorHAnsi" w:hAnsiTheme="minorHAnsi" w:cstheme="minorHAnsi"/>
          <w:sz w:val="24"/>
          <w:szCs w:val="24"/>
          <w:u w:val="single"/>
          <w:lang w:val="pl-PL"/>
        </w:rPr>
        <w:t>Primjer izlaznih podataka za vizuelne forme</w:t>
      </w:r>
      <w:bookmarkEnd w:id="93"/>
      <w:bookmarkEnd w:id="94"/>
      <w:bookmarkEnd w:id="95"/>
      <w:bookmarkEnd w:id="96"/>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MDC  : 21B \nDRG  : X60C-Povrede, dob &lt; 65 godina \nGST  : 00-Normalno grupiranje \nPCCL : 0 \nCMI  : 0.53 \nPrice  : 4587.15</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97" w:name="_Toc395268039"/>
      <w:bookmarkStart w:id="98" w:name="_Toc396212929"/>
      <w:r w:rsidRPr="004216E4">
        <w:rPr>
          <w:rFonts w:asciiTheme="minorHAnsi" w:eastAsia="Times New Roman" w:hAnsiTheme="minorHAnsi" w:cstheme="minorHAnsi"/>
          <w:b/>
          <w:spacing w:val="-3"/>
          <w:sz w:val="28"/>
          <w:szCs w:val="28"/>
          <w:lang w:val="hr-HR"/>
        </w:rPr>
        <w:tab/>
      </w:r>
      <w:bookmarkStart w:id="99" w:name="_Toc433204562"/>
      <w:r w:rsidRPr="004216E4">
        <w:rPr>
          <w:rFonts w:asciiTheme="minorHAnsi" w:eastAsia="Times New Roman" w:hAnsiTheme="minorHAnsi" w:cstheme="minorHAnsi"/>
          <w:b/>
          <w:spacing w:val="-3"/>
          <w:sz w:val="28"/>
          <w:szCs w:val="28"/>
          <w:lang w:val="hr-HR"/>
        </w:rPr>
        <w:t>5.4.14 Pojedinačno grupisanje za informacione sisteme</w:t>
      </w:r>
      <w:bookmarkEnd w:id="97"/>
      <w:bookmarkEnd w:id="98"/>
      <w:bookmarkEnd w:id="9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namijenjen je pozivanju grupera neposredno iz zdravstvenih informacionih sistema, gdje će se nakon upisa podataka o liječenju pojedinog pacijenta određivati DRG grupa pozivanjem grupera, a dobijeni podaci će se upisivati u bazu podataka.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Informacioni sistem će putem web servisa pozivati gruper iz komandnog prompta sa parametrom –A i redom sa podacima u ulaznom formatu.</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00" w:name="_Toc395268040"/>
      <w:bookmarkStart w:id="101" w:name="_Toc396212930"/>
      <w:bookmarkStart w:id="102" w:name="_Toc396217471"/>
      <w:bookmarkStart w:id="103" w:name="_Toc396218035"/>
      <w:r w:rsidRPr="004216E4">
        <w:rPr>
          <w:rFonts w:asciiTheme="minorHAnsi" w:hAnsiTheme="minorHAnsi" w:cstheme="minorHAnsi"/>
          <w:sz w:val="24"/>
          <w:szCs w:val="24"/>
          <w:u w:val="single"/>
          <w:lang w:val="pl-PL"/>
        </w:rPr>
        <w:t>Primjer pozivanja grupera iz informacionog sistema</w:t>
      </w:r>
      <w:bookmarkEnd w:id="100"/>
      <w:bookmarkEnd w:id="101"/>
      <w:bookmarkEnd w:id="102"/>
      <w:bookmarkEnd w:id="103"/>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megrp.exe –AME1208:007000707:4650/2007:4188/2007:14.04.1949:</w:t>
      </w:r>
      <w:r w:rsidRPr="004216E4">
        <w:rPr>
          <w:rFonts w:asciiTheme="minorHAnsi" w:hAnsiTheme="minorHAnsi" w:cstheme="minorHAnsi"/>
          <w:sz w:val="24"/>
          <w:szCs w:val="24"/>
          <w:lang w:val="hr-HR"/>
        </w:rPr>
        <w:br/>
        <w:t>20.08.2007:24.08.2007:M:9:0:0:4:0:D::S61.0:::::::::::::::::::::::::::::::::::::::::::::::::::::::::::::::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Izlazni podaci se iz grupera ispisuju na StdOut u izlaznom formatu i sadrže potpuni skup izlaznih podataka.</w:t>
      </w:r>
    </w:p>
    <w:p w:rsidR="000D6F73" w:rsidRPr="004216E4" w:rsidRDefault="000D6F73" w:rsidP="00074E78">
      <w:pPr>
        <w:spacing w:after="0" w:line="240" w:lineRule="auto"/>
        <w:rPr>
          <w:rFonts w:asciiTheme="minorHAnsi" w:hAnsiTheme="minorHAnsi" w:cstheme="minorHAnsi"/>
          <w:sz w:val="24"/>
          <w:szCs w:val="24"/>
          <w:lang w:val="pl-PL"/>
        </w:rPr>
      </w:pPr>
      <w:bookmarkStart w:id="104" w:name="_Toc395268041"/>
      <w:bookmarkStart w:id="105" w:name="_Toc396212931"/>
      <w:bookmarkStart w:id="106" w:name="_Toc396217472"/>
      <w:bookmarkStart w:id="107" w:name="_Toc396218036"/>
      <w:r w:rsidRPr="004216E4">
        <w:rPr>
          <w:rFonts w:asciiTheme="minorHAnsi" w:hAnsiTheme="minorHAnsi" w:cstheme="minorHAnsi"/>
          <w:sz w:val="24"/>
          <w:szCs w:val="24"/>
          <w:lang w:val="pl-PL"/>
        </w:rPr>
        <w:t>Primjer pozivanja grupera iz informacionog sistema</w:t>
      </w:r>
      <w:bookmarkEnd w:id="104"/>
      <w:bookmarkEnd w:id="105"/>
      <w:bookmarkEnd w:id="106"/>
      <w:bookmarkEnd w:id="107"/>
    </w:p>
    <w:p w:rsidR="000D6F73" w:rsidRPr="004216E4" w:rsidRDefault="000D6F73" w:rsidP="00074E78">
      <w:pPr>
        <w:spacing w:after="0" w:line="240" w:lineRule="auto"/>
        <w:rPr>
          <w:rFonts w:asciiTheme="minorHAnsi" w:hAnsiTheme="minorHAnsi" w:cstheme="minorHAnsi"/>
          <w:sz w:val="10"/>
          <w:szCs w:val="10"/>
          <w:u w:val="single"/>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megrp.exe –AME1208:007000707:4650/2007:4188/2007:14.04.1949:</w:t>
      </w:r>
      <w:r w:rsidRPr="004216E4">
        <w:rPr>
          <w:rFonts w:asciiTheme="minorHAnsi" w:hAnsiTheme="minorHAnsi" w:cstheme="minorHAnsi"/>
          <w:sz w:val="24"/>
          <w:szCs w:val="24"/>
          <w:lang w:val="hr-HR"/>
        </w:rPr>
        <w:br/>
        <w:t>20.08.2007:24.08.2007:M:9:0:0:4:0:D::S61.0:::::::::::::::::::::::::::::::::::::::::::::::::::::::::::::::</w:t>
      </w: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108" w:name="_Toc395268042"/>
      <w:bookmarkStart w:id="109" w:name="_Toc396212932"/>
      <w:r w:rsidRPr="004216E4">
        <w:rPr>
          <w:rFonts w:asciiTheme="minorHAnsi" w:eastAsia="Times New Roman" w:hAnsiTheme="minorHAnsi" w:cstheme="minorHAnsi"/>
          <w:b/>
          <w:spacing w:val="-3"/>
          <w:sz w:val="28"/>
          <w:szCs w:val="28"/>
          <w:lang w:val="hr-HR"/>
        </w:rPr>
        <w:tab/>
      </w:r>
      <w:bookmarkStart w:id="110" w:name="_Toc433204563"/>
      <w:r w:rsidRPr="004216E4">
        <w:rPr>
          <w:rFonts w:asciiTheme="minorHAnsi" w:eastAsia="Times New Roman" w:hAnsiTheme="minorHAnsi" w:cstheme="minorHAnsi"/>
          <w:b/>
          <w:spacing w:val="-3"/>
          <w:sz w:val="28"/>
          <w:szCs w:val="28"/>
          <w:lang w:val="hr-HR"/>
        </w:rPr>
        <w:t xml:space="preserve">5.4.15 Grupisanje velikog broja pacijenata odjednom - “Batch </w:t>
      </w:r>
      <w:r w:rsidRPr="004216E4">
        <w:rPr>
          <w:rFonts w:asciiTheme="minorHAnsi" w:eastAsia="Times New Roman" w:hAnsiTheme="minorHAnsi" w:cstheme="minorHAnsi"/>
          <w:b/>
          <w:spacing w:val="-3"/>
          <w:sz w:val="28"/>
          <w:szCs w:val="28"/>
          <w:lang w:val="hr-HR"/>
        </w:rPr>
        <w:tab/>
        <w:t>mode”</w:t>
      </w:r>
      <w:bookmarkEnd w:id="108"/>
      <w:bookmarkEnd w:id="109"/>
      <w:bookmarkEnd w:id="11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koristi se kad je potrebno grupisati podatke o epizodama liječenja većeg broja pacijenata. Radi izbjegavanja pozivanja grupera za svakog pacijenta pojedinačno, svi podaci o pacijentima se pohranjuju</w:t>
      </w:r>
      <w:r w:rsidR="00995441" w:rsidRPr="004216E4">
        <w:rPr>
          <w:rFonts w:asciiTheme="minorHAnsi" w:hAnsiTheme="minorHAnsi" w:cstheme="minorHAnsi"/>
          <w:sz w:val="24"/>
          <w:szCs w:val="24"/>
          <w:lang w:val="hr-HR"/>
        </w:rPr>
        <w:t xml:space="preserve"> u</w:t>
      </w:r>
      <w:r w:rsidRPr="004216E4">
        <w:rPr>
          <w:rFonts w:asciiTheme="minorHAnsi" w:hAnsiTheme="minorHAnsi" w:cstheme="minorHAnsi"/>
          <w:sz w:val="24"/>
          <w:szCs w:val="24"/>
          <w:lang w:val="hr-HR"/>
        </w:rPr>
        <w:t xml:space="preserve"> jednu nekomprimovanu tekstualnu datoteku u kojoj se nalaze redovi s podacima. U svakom redu će se nalaziti podaci o jednoj epizodi liječenja u utvrđenom formatu. Redovi u datoteci su podijeljenii standardnom DOS oznakom kraja reda CR/LF (decimalni ASCII kodovi 13 i 10).</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11" w:name="_Toc395268043"/>
      <w:bookmarkStart w:id="112" w:name="_Toc396212933"/>
      <w:bookmarkStart w:id="113" w:name="_Toc396217474"/>
      <w:bookmarkStart w:id="114" w:name="_Toc396218038"/>
      <w:r w:rsidRPr="004216E4">
        <w:rPr>
          <w:rFonts w:asciiTheme="minorHAnsi" w:hAnsiTheme="minorHAnsi" w:cstheme="minorHAnsi"/>
          <w:sz w:val="24"/>
          <w:szCs w:val="24"/>
          <w:u w:val="single"/>
          <w:lang w:val="pl-PL"/>
        </w:rPr>
        <w:t>Primjer izgleda datoteke sa podacima o pacijentima</w:t>
      </w:r>
      <w:bookmarkEnd w:id="111"/>
      <w:bookmarkEnd w:id="112"/>
      <w:bookmarkEnd w:id="113"/>
      <w:bookmarkEnd w:id="114"/>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ME1208:BRCK:::2.7.1981:26.4.2012:30.4.2012:Z:9:30:0::0:D::O80:O73.1:O42.0::::::Z37.0::::::::::::::::::::::16514-01:90467-00:16564-00:::::::::::::::::::::::::::::::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ME1208:BRCK:::17.7.1979:24.4.2012:27.4.2012:Z:9:32:0::0:D::O80::::::::Z37.0::::::::::::::::::::::16514-01:90465-00:90465-03:90467-00:90481-00:::::::::::::::::::::::::::::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ME1208:BRCK:::19.2.1982:16.4.2012:23.4.2012:Z:9:30:0::0:D::O82::::::::Z37.0::::::::::::::::::::::16514-01:16520-00:92514-10:::::::::::::::::::::::::::::::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ME1208:BRCK:::6.5.1989:25.4.2012:30.4.2012:Z:9:22:0::0:D::O82:P20:::::::Z37.0::::::::::::::::::::::16514-01:16520-00:92514-10:::::::::::::::::::::::::::::::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ME1208:BRCK:::5.11.1989:20.4.2012:23.4.2012:Z:9:22:0::0:D::Z35.9::::::::::::::::::::::::::::::16514-01:::::::::::::::::::::::::::::::::</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Gruper je spoljnim informacionim sistemima izložen putem web servisa, koji se poziva iz komandnog prompta sa parametrom –F i nazivom datoteke s podacima u definisanom ulaznom formatu.</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15" w:name="_Toc395268044"/>
      <w:bookmarkStart w:id="116" w:name="_Toc396212934"/>
      <w:bookmarkStart w:id="117" w:name="_Toc396217475"/>
      <w:bookmarkStart w:id="118" w:name="_Toc396218039"/>
      <w:r w:rsidRPr="004216E4">
        <w:rPr>
          <w:rFonts w:asciiTheme="minorHAnsi" w:hAnsiTheme="minorHAnsi" w:cstheme="minorHAnsi"/>
          <w:sz w:val="24"/>
          <w:szCs w:val="24"/>
          <w:u w:val="single"/>
          <w:lang w:val="pl-PL"/>
        </w:rPr>
        <w:t>Primjer pozivanja grupera za grupisanje velikog broja pacijenata odjednom</w:t>
      </w:r>
      <w:bookmarkEnd w:id="115"/>
      <w:bookmarkEnd w:id="116"/>
      <w:bookmarkEnd w:id="117"/>
      <w:bookmarkEnd w:id="118"/>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hr-HR"/>
        </w:rPr>
        <w:t>megrp.exe –Fpodaci.txt</w:t>
      </w: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it-IT"/>
        </w:rPr>
      </w:pPr>
      <w:bookmarkStart w:id="119" w:name="_Toc433204564"/>
      <w:r w:rsidRPr="004216E4">
        <w:rPr>
          <w:rFonts w:asciiTheme="minorHAnsi" w:hAnsiTheme="minorHAnsi" w:cstheme="minorHAnsi"/>
          <w:b/>
          <w:iCs/>
          <w:caps/>
          <w:kern w:val="32"/>
          <w:sz w:val="32"/>
          <w:szCs w:val="32"/>
          <w:lang w:val="it-IT"/>
        </w:rPr>
        <w:t>6. wsdl gruperwebservice.wsdl</w:t>
      </w:r>
      <w:bookmarkEnd w:id="119"/>
    </w:p>
    <w:p w:rsidR="000D6F73" w:rsidRPr="004216E4" w:rsidRDefault="000D6F73" w:rsidP="00074E78">
      <w:pPr>
        <w:spacing w:after="0" w:line="240" w:lineRule="auto"/>
        <w:rPr>
          <w:rFonts w:asciiTheme="minorHAnsi" w:hAnsiTheme="minorHAnsi" w:cstheme="minorHAnsi"/>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3"/>
        <w:gridCol w:w="3271"/>
      </w:tblGrid>
      <w:tr w:rsidR="000D6F73" w:rsidRPr="004216E4" w:rsidTr="00D4475E">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WSDL location: </w:t>
            </w:r>
          </w:p>
        </w:tc>
        <w:tc>
          <w:tcPr>
            <w:tcW w:w="0" w:type="auto"/>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r:id="rId8" w:history="1">
              <w:r w:rsidR="000D6F73" w:rsidRPr="004216E4">
                <w:rPr>
                  <w:rFonts w:asciiTheme="minorHAnsi" w:hAnsiTheme="minorHAnsi" w:cstheme="minorHAnsi"/>
                  <w:color w:val="0000FF"/>
                  <w:sz w:val="20"/>
                  <w:szCs w:val="20"/>
                  <w:u w:val="single"/>
                </w:rPr>
                <w:t>C:\gruper\GruperWebService.wsdl</w:t>
              </w:r>
            </w:hyperlink>
          </w:p>
        </w:tc>
      </w:tr>
      <w:tr w:rsidR="000D6F73" w:rsidRPr="004216E4" w:rsidTr="00D4475E">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targetnamespace: </w:t>
            </w:r>
          </w:p>
        </w:tc>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http://xmlns.namespace.com/Gruper</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bl>
      <w:tblPr>
        <w:tblW w:w="0" w:type="auto"/>
        <w:tblLook w:val="0000" w:firstRow="0" w:lastRow="0" w:firstColumn="0" w:lastColumn="0" w:noHBand="0" w:noVBand="0"/>
      </w:tblPr>
      <w:tblGrid>
        <w:gridCol w:w="1756"/>
        <w:gridCol w:w="1563"/>
        <w:gridCol w:w="956"/>
        <w:gridCol w:w="1955"/>
        <w:gridCol w:w="1955"/>
      </w:tblGrid>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services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porttypes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messages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types </w:t>
            </w:r>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E0778" w:history="1">
              <w:r w:rsidR="000D6F73" w:rsidRPr="004216E4">
                <w:rPr>
                  <w:rFonts w:asciiTheme="minorHAnsi" w:hAnsiTheme="minorHAnsi" w:cstheme="minorHAnsi"/>
                  <w:color w:val="0000FF"/>
                  <w:sz w:val="20"/>
                  <w:szCs w:val="20"/>
                  <w:u w:val="single"/>
                </w:rPr>
                <w:t xml:space="preserve">GruperWebService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1CAD00" w:history="1">
              <w:r w:rsidR="000D6F73" w:rsidRPr="004216E4">
                <w:rPr>
                  <w:rFonts w:asciiTheme="minorHAnsi" w:hAnsiTheme="minorHAnsi" w:cstheme="minorHAnsi"/>
                  <w:color w:val="0000FF"/>
                  <w:sz w:val="20"/>
                  <w:szCs w:val="20"/>
                  <w:u w:val="single"/>
                </w:rPr>
                <w:t xml:space="preserve">EndpointBinding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DD720" w:history="1">
              <w:r w:rsidR="000D6F73" w:rsidRPr="004216E4">
                <w:rPr>
                  <w:rFonts w:asciiTheme="minorHAnsi" w:hAnsiTheme="minorHAnsi" w:cstheme="minorHAnsi"/>
                  <w:color w:val="0000FF"/>
                  <w:sz w:val="20"/>
                  <w:szCs w:val="20"/>
                  <w:u w:val="single"/>
                </w:rPr>
                <w:t xml:space="preserve">portType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F8" w:history="1">
              <w:r w:rsidR="000D6F73" w:rsidRPr="004216E4">
                <w:rPr>
                  <w:rFonts w:asciiTheme="minorHAnsi" w:hAnsiTheme="minorHAnsi" w:cstheme="minorHAnsi"/>
                  <w:color w:val="0000FF"/>
                  <w:sz w:val="20"/>
                  <w:szCs w:val="20"/>
                  <w:u w:val="single"/>
                </w:rPr>
                <w:t xml:space="preserve">DTSdataFileRequest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B428" w:history="1">
              <w:r w:rsidR="000D6F73" w:rsidRPr="004216E4">
                <w:rPr>
                  <w:rFonts w:asciiTheme="minorHAnsi" w:hAnsiTheme="minorHAnsi" w:cstheme="minorHAnsi"/>
                  <w:color w:val="0000FF"/>
                  <w:sz w:val="20"/>
                  <w:szCs w:val="20"/>
                  <w:u w:val="single"/>
                </w:rPr>
                <w:t xml:space="preserve">DTSdata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9300" w:history="1">
              <w:r w:rsidR="000D6F73" w:rsidRPr="004216E4">
                <w:rPr>
                  <w:rFonts w:asciiTheme="minorHAnsi" w:hAnsiTheme="minorHAnsi" w:cstheme="minorHAnsi"/>
                  <w:color w:val="0000FF"/>
                  <w:sz w:val="20"/>
                  <w:szCs w:val="20"/>
                  <w:u w:val="single"/>
                </w:rPr>
                <w:t xml:space="preserve">DTSdataFileResponse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84A8" w:history="1">
              <w:r w:rsidR="000D6F73" w:rsidRPr="004216E4">
                <w:rPr>
                  <w:rFonts w:asciiTheme="minorHAnsi" w:hAnsiTheme="minorHAnsi" w:cstheme="minorHAnsi"/>
                  <w:color w:val="0000FF"/>
                  <w:sz w:val="20"/>
                  <w:szCs w:val="20"/>
                  <w:u w:val="single"/>
                </w:rPr>
                <w:t xml:space="preserve">DTSdataFileRequest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4E90" w:history="1">
              <w:r w:rsidR="000D6F73" w:rsidRPr="004216E4">
                <w:rPr>
                  <w:rFonts w:asciiTheme="minorHAnsi" w:hAnsiTheme="minorHAnsi" w:cstheme="minorHAnsi"/>
                  <w:color w:val="0000FF"/>
                  <w:sz w:val="20"/>
                  <w:szCs w:val="20"/>
                  <w:u w:val="single"/>
                </w:rPr>
                <w:t xml:space="preserve">DTSdataRequest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AC08" w:history="1">
              <w:r w:rsidR="000D6F73" w:rsidRPr="004216E4">
                <w:rPr>
                  <w:rFonts w:asciiTheme="minorHAnsi" w:hAnsiTheme="minorHAnsi" w:cstheme="minorHAnsi"/>
                  <w:color w:val="0000FF"/>
                  <w:sz w:val="20"/>
                  <w:szCs w:val="20"/>
                  <w:u w:val="single"/>
                </w:rPr>
                <w:t xml:space="preserve">DTSdataFileResponse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08" w:history="1">
              <w:r w:rsidR="000D6F73" w:rsidRPr="004216E4">
                <w:rPr>
                  <w:rFonts w:asciiTheme="minorHAnsi" w:hAnsiTheme="minorHAnsi" w:cstheme="minorHAnsi"/>
                  <w:color w:val="0000FF"/>
                  <w:sz w:val="20"/>
                  <w:szCs w:val="20"/>
                  <w:u w:val="single"/>
                </w:rPr>
                <w:t xml:space="preserve">DTSdataResponse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540" w:history="1">
              <w:r w:rsidR="000D6F73" w:rsidRPr="004216E4">
                <w:rPr>
                  <w:rFonts w:asciiTheme="minorHAnsi" w:hAnsiTheme="minorHAnsi" w:cstheme="minorHAnsi"/>
                  <w:color w:val="0000FF"/>
                  <w:sz w:val="20"/>
                  <w:szCs w:val="20"/>
                  <w:u w:val="single"/>
                </w:rPr>
                <w:t xml:space="preserve">DTSdataRequest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54E8" w:history="1">
              <w:r w:rsidR="000D6F73" w:rsidRPr="004216E4">
                <w:rPr>
                  <w:rFonts w:asciiTheme="minorHAnsi" w:hAnsiTheme="minorHAnsi" w:cstheme="minorHAnsi"/>
                  <w:color w:val="0000FF"/>
                  <w:sz w:val="20"/>
                  <w:szCs w:val="20"/>
                  <w:u w:val="single"/>
                </w:rPr>
                <w:t xml:space="preserve">DTSdataResponse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85F8" w:history="1">
              <w:r w:rsidR="000D6F73" w:rsidRPr="004216E4">
                <w:rPr>
                  <w:rFonts w:asciiTheme="minorHAnsi" w:hAnsiTheme="minorHAnsi" w:cstheme="minorHAnsi"/>
                  <w:color w:val="0000FF"/>
                  <w:sz w:val="20"/>
                  <w:szCs w:val="20"/>
                  <w:u w:val="single"/>
                </w:rPr>
                <w:t xml:space="preserve">errorCode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0448" w:history="1">
              <w:r w:rsidR="000D6F73" w:rsidRPr="004216E4">
                <w:rPr>
                  <w:rFonts w:asciiTheme="minorHAnsi" w:hAnsiTheme="minorHAnsi" w:cstheme="minorHAnsi"/>
                  <w:color w:val="0000FF"/>
                  <w:sz w:val="20"/>
                  <w:szCs w:val="20"/>
                  <w:u w:val="single"/>
                </w:rPr>
                <w:t xml:space="preserve">errorMessage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770" w:history="1">
              <w:r w:rsidR="000D6F73" w:rsidRPr="004216E4">
                <w:rPr>
                  <w:rFonts w:asciiTheme="minorHAnsi" w:hAnsiTheme="minorHAnsi" w:cstheme="minorHAnsi"/>
                  <w:color w:val="0000FF"/>
                  <w:sz w:val="20"/>
                  <w:szCs w:val="20"/>
                  <w:u w:val="single"/>
                </w:rPr>
                <w:t xml:space="preserve">fileName </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0" w:name="Link096E0778"/>
      <w:bookmarkEnd w:id="120"/>
      <w:r w:rsidRPr="004216E4">
        <w:rPr>
          <w:rFonts w:asciiTheme="minorHAnsi" w:hAnsiTheme="minorHAnsi" w:cstheme="minorHAnsi"/>
          <w:color w:val="000000"/>
          <w:sz w:val="20"/>
          <w:szCs w:val="20"/>
        </w:rPr>
        <w:t xml:space="preserve">service </w:t>
      </w:r>
      <w:r w:rsidRPr="004216E4">
        <w:rPr>
          <w:rFonts w:asciiTheme="minorHAnsi" w:hAnsiTheme="minorHAnsi" w:cstheme="minorHAnsi"/>
          <w:b/>
          <w:bCs/>
          <w:color w:val="000000"/>
          <w:sz w:val="20"/>
          <w:szCs w:val="20"/>
        </w:rPr>
        <w:t>GruperWebService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219450" cy="542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450" cy="54292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1" w:name="Link09A57140"/>
                  <w:bookmarkEnd w:id="121"/>
                  <w:r w:rsidRPr="004216E4">
                    <w:rPr>
                      <w:rFonts w:asciiTheme="minorHAnsi" w:hAnsiTheme="minorHAnsi" w:cstheme="minorHAnsi"/>
                      <w:color w:val="000000"/>
                      <w:sz w:val="20"/>
                      <w:szCs w:val="20"/>
                    </w:rPr>
                    <w:t>Endpoint</w:t>
                  </w:r>
                </w:p>
                <w:tbl>
                  <w:tblPr>
                    <w:tblW w:w="4999" w:type="pct"/>
                    <w:tblLook w:val="0000" w:firstRow="0" w:lastRow="0" w:firstColumn="0" w:lastColumn="0" w:noHBand="0" w:noVBand="0"/>
                  </w:tblPr>
                  <w:tblGrid>
                    <w:gridCol w:w="1002"/>
                    <w:gridCol w:w="70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 </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1CAD00" w:history="1">
                          <w:r w:rsidR="000D6F73" w:rsidRPr="004216E4">
                            <w:rPr>
                              <w:rFonts w:asciiTheme="minorHAnsi" w:hAnsiTheme="minorHAnsi" w:cstheme="minorHAnsi"/>
                              <w:color w:val="0000FF"/>
                              <w:sz w:val="20"/>
                              <w:szCs w:val="20"/>
                              <w:u w:val="single"/>
                            </w:rPr>
                            <w:t>tns:EndpointBinding</w:t>
                          </w:r>
                        </w:hyperlink>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soap:address</w:t>
                        </w:r>
                        <w:r w:rsidRPr="004216E4">
                          <w:rPr>
                            <w:rFonts w:asciiTheme="minorHAnsi" w:hAnsiTheme="minorHAnsi" w:cstheme="minorHAnsi"/>
                            <w:color w:val="FF0000"/>
                            <w:sz w:val="20"/>
                            <w:szCs w:val="20"/>
                          </w:rPr>
                          <w:t xml:space="preserve"> location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"http://localhost:8080/ws/services/GruperWebService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wsdl:service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"GruperWebService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"Endpoint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binding</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"tns:EndpointBinding</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soap:address</w:t>
            </w:r>
            <w:r w:rsidRPr="004216E4">
              <w:rPr>
                <w:rFonts w:asciiTheme="minorHAnsi" w:hAnsiTheme="minorHAnsi" w:cstheme="minorHAnsi"/>
                <w:color w:val="FF0000"/>
                <w:sz w:val="20"/>
                <w:szCs w:val="20"/>
              </w:rPr>
              <w:t xml:space="preserve"> location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"http://localhost:8080/ws/services/GruperWebService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wsdl:service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2" w:name="Link091CAD00"/>
      <w:bookmarkEnd w:id="122"/>
      <w:r w:rsidRPr="004216E4">
        <w:rPr>
          <w:rFonts w:asciiTheme="minorHAnsi" w:hAnsiTheme="minorHAnsi" w:cstheme="minorHAnsi"/>
          <w:color w:val="000000"/>
          <w:sz w:val="20"/>
          <w:szCs w:val="20"/>
        </w:rPr>
        <w:t xml:space="preserve">binding </w:t>
      </w:r>
      <w:r w:rsidRPr="004216E4">
        <w:rPr>
          <w:rFonts w:asciiTheme="minorHAnsi" w:hAnsiTheme="minorHAnsi" w:cstheme="minorHAnsi"/>
          <w:b/>
          <w:bCs/>
          <w:color w:val="000000"/>
          <w:sz w:val="20"/>
          <w:szCs w:val="20"/>
        </w:rPr>
        <w:t>EndpointBinding</w:t>
      </w:r>
    </w:p>
    <w:tbl>
      <w:tblPr>
        <w:tblW w:w="4999" w:type="pct"/>
        <w:tblLook w:val="0000" w:firstRow="0" w:lastRow="0" w:firstColumn="0" w:lastColumn="0" w:noHBand="0" w:noVBand="0"/>
      </w:tblPr>
      <w:tblGrid>
        <w:gridCol w:w="1002"/>
        <w:gridCol w:w="8390"/>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419350" cy="3228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9350" cy="32289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type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DD720" w:history="1">
              <w:r w:rsidR="000D6F73" w:rsidRPr="004216E4">
                <w:rPr>
                  <w:rFonts w:asciiTheme="minorHAnsi" w:hAnsiTheme="minorHAnsi" w:cstheme="minorHAnsi"/>
                  <w:color w:val="0000FF"/>
                  <w:sz w:val="20"/>
                  <w:szCs w:val="20"/>
                  <w:u w:val="single"/>
                </w:rPr>
                <w:t>tns:portType</w:t>
              </w:r>
            </w:hyperlink>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extensibility</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soap:binding</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transport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"http://schemas.xmlsoap.org/soap/http</w:t>
            </w:r>
            <w:r w:rsidRPr="004216E4">
              <w:rPr>
                <w:rFonts w:asciiTheme="minorHAnsi" w:hAnsiTheme="minorHAnsi" w:cstheme="minorHAnsi"/>
                <w:color w:val="0000FF"/>
                <w:sz w:val="20"/>
                <w:szCs w:val="20"/>
              </w:rPr>
              <w:t>"/&gt;</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172"/>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3" w:name="Link092A9CD0"/>
                  <w:bookmarkEnd w:id="123"/>
                  <w:r w:rsidRPr="004216E4">
                    <w:rPr>
                      <w:rFonts w:asciiTheme="minorHAnsi" w:hAnsiTheme="minorHAnsi" w:cstheme="minorHAnsi"/>
                      <w:color w:val="000000"/>
                      <w:sz w:val="20"/>
                      <w:szCs w:val="20"/>
                    </w:rPr>
                    <w:t>GruperOp</w:t>
                  </w:r>
                </w:p>
                <w:tbl>
                  <w:tblPr>
                    <w:tblW w:w="4999" w:type="pct"/>
                    <w:tblLook w:val="0000" w:firstRow="0" w:lastRow="0" w:firstColumn="0" w:lastColumn="0" w:noHBand="0" w:noVBand="0"/>
                  </w:tblPr>
                  <w:tblGrid>
                    <w:gridCol w:w="1002"/>
                    <w:gridCol w:w="6952"/>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input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output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4" w:name="Link092A9D68"/>
                  <w:bookmarkEnd w:id="124"/>
                  <w:r w:rsidRPr="004216E4">
                    <w:rPr>
                      <w:rFonts w:asciiTheme="minorHAnsi" w:hAnsiTheme="minorHAnsi" w:cstheme="minorHAnsi"/>
                      <w:color w:val="000000"/>
                      <w:sz w:val="20"/>
                      <w:szCs w:val="20"/>
                    </w:rPr>
                    <w:t>GruperFileOp</w:t>
                  </w:r>
                </w:p>
                <w:tbl>
                  <w:tblPr>
                    <w:tblW w:w="4999" w:type="pct"/>
                    <w:tblLook w:val="0000" w:firstRow="0" w:lastRow="0" w:firstColumn="0" w:lastColumn="0" w:noHBand="0" w:noVBand="0"/>
                  </w:tblPr>
                  <w:tblGrid>
                    <w:gridCol w:w="1002"/>
                    <w:gridCol w:w="6952"/>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"/WS/GruperFileOp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input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output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172"/>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 </w:t>
                  </w:r>
                  <w:hyperlink w:anchor="Link09A57140" w:history="1">
                    <w:r w:rsidRPr="004216E4">
                      <w:rPr>
                        <w:rFonts w:asciiTheme="minorHAnsi" w:hAnsiTheme="minorHAnsi" w:cstheme="minorHAnsi"/>
                        <w:color w:val="0000FF"/>
                        <w:sz w:val="20"/>
                        <w:szCs w:val="20"/>
                        <w:u w:val="single"/>
                      </w:rPr>
                      <w:t>Endpoint</w:t>
                    </w:r>
                  </w:hyperlink>
                  <w:r w:rsidRPr="004216E4">
                    <w:rPr>
                      <w:rFonts w:asciiTheme="minorHAnsi" w:hAnsiTheme="minorHAnsi" w:cstheme="minorHAnsi"/>
                      <w:color w:val="808080"/>
                      <w:sz w:val="16"/>
                      <w:szCs w:val="16"/>
                    </w:rPr>
                    <w:t xml:space="preserve"> in Service </w:t>
                  </w:r>
                  <w:hyperlink w:anchor="Link096E0778" w:history="1">
                    <w:r w:rsidRPr="004216E4">
                      <w:rPr>
                        <w:rFonts w:asciiTheme="minorHAnsi" w:hAnsiTheme="minorHAnsi" w:cstheme="minorHAnsi"/>
                        <w:color w:val="0000FF"/>
                        <w:sz w:val="20"/>
                        <w:szCs w:val="20"/>
                        <w:u w:val="single"/>
                      </w:rPr>
                      <w:t>GruperWebService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wsdl:binding</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"EndpointBinding</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"tns:portType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soap:binding</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transport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"http://schemas.xmlsoap.org/soap/http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"GruperFileOp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"/WS/GruperFileOp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wsdl:binding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5" w:name="Link096DD720"/>
      <w:bookmarkEnd w:id="125"/>
      <w:r w:rsidRPr="004216E4">
        <w:rPr>
          <w:rFonts w:asciiTheme="minorHAnsi" w:hAnsiTheme="minorHAnsi" w:cstheme="minorHAnsi"/>
          <w:color w:val="000000"/>
          <w:sz w:val="20"/>
          <w:szCs w:val="20"/>
        </w:rPr>
        <w:t xml:space="preserve">porttype </w:t>
      </w:r>
      <w:r w:rsidRPr="004216E4">
        <w:rPr>
          <w:rFonts w:asciiTheme="minorHAnsi" w:hAnsiTheme="minorHAnsi" w:cstheme="minorHAnsi"/>
          <w:b/>
          <w:bCs/>
          <w:color w:val="000000"/>
          <w:sz w:val="20"/>
          <w:szCs w:val="20"/>
        </w:rPr>
        <w:t>portType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771775" cy="2057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1775" cy="205740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6" w:name="Link09A55EF8"/>
                  <w:bookmarkEnd w:id="126"/>
                  <w:r w:rsidRPr="004216E4">
                    <w:rPr>
                      <w:rFonts w:asciiTheme="minorHAnsi" w:hAnsiTheme="minorHAnsi" w:cstheme="minorHAnsi"/>
                      <w:color w:val="000000"/>
                      <w:sz w:val="20"/>
                      <w:szCs w:val="20"/>
                    </w:rPr>
                    <w:t>GruperOp</w:t>
                  </w:r>
                </w:p>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input</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4E90" w:history="1">
                          <w:r w:rsidR="000D6F73" w:rsidRPr="004216E4">
                            <w:rPr>
                              <w:rFonts w:asciiTheme="minorHAnsi" w:hAnsiTheme="minorHAnsi" w:cstheme="minorHAnsi"/>
                              <w:color w:val="0000FF"/>
                              <w:sz w:val="20"/>
                              <w:szCs w:val="20"/>
                              <w:u w:val="single"/>
                            </w:rPr>
                            <w:t>tns:DTSdataRequest</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output</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08" w:history="1">
                          <w:r w:rsidR="000D6F73" w:rsidRPr="004216E4">
                            <w:rPr>
                              <w:rFonts w:asciiTheme="minorHAnsi" w:hAnsiTheme="minorHAnsi" w:cstheme="minorHAnsi"/>
                              <w:color w:val="0000FF"/>
                              <w:sz w:val="20"/>
                              <w:szCs w:val="20"/>
                              <w:u w:val="single"/>
                            </w:rPr>
                            <w:t>tns:DTSdataResponse</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7" w:name="Link09A563A8"/>
                  <w:bookmarkEnd w:id="127"/>
                  <w:r w:rsidRPr="004216E4">
                    <w:rPr>
                      <w:rFonts w:asciiTheme="minorHAnsi" w:hAnsiTheme="minorHAnsi" w:cstheme="minorHAnsi"/>
                      <w:color w:val="000000"/>
                      <w:sz w:val="20"/>
                      <w:szCs w:val="20"/>
                    </w:rPr>
                    <w:t>GruperFileOp</w:t>
                  </w:r>
                </w:p>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input</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F8" w:history="1">
                          <w:r w:rsidR="000D6F73" w:rsidRPr="004216E4">
                            <w:rPr>
                              <w:rFonts w:asciiTheme="minorHAnsi" w:hAnsiTheme="minorHAnsi" w:cstheme="minorHAnsi"/>
                              <w:color w:val="0000FF"/>
                              <w:sz w:val="20"/>
                              <w:szCs w:val="20"/>
                              <w:u w:val="single"/>
                            </w:rPr>
                            <w:t>tns:DTSdataFileRequest</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output</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9300" w:history="1">
                          <w:r w:rsidR="000D6F73" w:rsidRPr="004216E4">
                            <w:rPr>
                              <w:rFonts w:asciiTheme="minorHAnsi" w:hAnsiTheme="minorHAnsi" w:cstheme="minorHAnsi"/>
                              <w:color w:val="0000FF"/>
                              <w:sz w:val="20"/>
                              <w:szCs w:val="20"/>
                              <w:u w:val="single"/>
                            </w:rPr>
                            <w:t>tns:DTSdataFileResponse</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 </w:t>
                  </w:r>
                  <w:hyperlink w:anchor="Link091CAD00" w:history="1">
                    <w:r w:rsidRPr="004216E4">
                      <w:rPr>
                        <w:rFonts w:asciiTheme="minorHAnsi" w:hAnsiTheme="minorHAnsi" w:cstheme="minorHAnsi"/>
                        <w:color w:val="0000FF"/>
                        <w:sz w:val="20"/>
                        <w:szCs w:val="20"/>
                        <w:u w:val="single"/>
                      </w:rPr>
                      <w:t>EndpointBinding</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wsdl:portType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"portType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"GruperFileOp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wsdl:portType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color w:val="000000"/>
          <w:sz w:val="20"/>
          <w:szCs w:val="20"/>
        </w:rPr>
      </w:pPr>
      <w:bookmarkStart w:id="128" w:name="Link09A54E90"/>
      <w:bookmarkEnd w:id="128"/>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DTSdataRequest</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9" w:name="Link09A588B0"/>
                  <w:bookmarkEnd w:id="129"/>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540" w:history="1">
                          <w:r w:rsidR="000D6F73" w:rsidRPr="004216E4">
                            <w:rPr>
                              <w:rFonts w:asciiTheme="minorHAnsi" w:hAnsiTheme="minorHAnsi" w:cstheme="minorHAnsi"/>
                              <w:color w:val="0000FF"/>
                              <w:sz w:val="20"/>
                              <w:szCs w:val="20"/>
                              <w:u w:val="single"/>
                            </w:rPr>
                            <w:t>ns0:DTSdataRequest</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5EF8" w:history="1">
                    <w:r w:rsidRPr="004216E4">
                      <w:rPr>
                        <w:rFonts w:asciiTheme="minorHAnsi" w:hAnsiTheme="minorHAnsi" w:cstheme="minorHAnsi"/>
                        <w:color w:val="0000FF"/>
                        <w:sz w:val="20"/>
                        <w:szCs w:val="20"/>
                        <w:u w:val="single"/>
                      </w:rPr>
                      <w:t>GruperOp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0" w:name="Link09A58B08"/>
      <w:bookmarkEnd w:id="130"/>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DTSdataResponse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1" w:name="Link09A54530"/>
                  <w:bookmarkEnd w:id="131"/>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54E8" w:history="1">
                          <w:r w:rsidR="000D6F73" w:rsidRPr="004216E4">
                            <w:rPr>
                              <w:rFonts w:asciiTheme="minorHAnsi" w:hAnsiTheme="minorHAnsi" w:cstheme="minorHAnsi"/>
                              <w:color w:val="0000FF"/>
                              <w:sz w:val="20"/>
                              <w:szCs w:val="20"/>
                              <w:u w:val="single"/>
                            </w:rPr>
                            <w:t>ns0:DTSdataResponse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5EF8" w:history="1">
                    <w:r w:rsidRPr="004216E4">
                      <w:rPr>
                        <w:rFonts w:asciiTheme="minorHAnsi" w:hAnsiTheme="minorHAnsi" w:cstheme="minorHAnsi"/>
                        <w:color w:val="0000FF"/>
                        <w:sz w:val="20"/>
                        <w:szCs w:val="20"/>
                        <w:u w:val="single"/>
                      </w:rPr>
                      <w:t>GruperOp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2" w:name="Link09A58BF8"/>
      <w:bookmarkEnd w:id="132"/>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DTSdataFileRequest</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3" w:name="Link09A55FE8"/>
                  <w:bookmarkEnd w:id="133"/>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84A8" w:history="1">
                          <w:r w:rsidR="000D6F73" w:rsidRPr="004216E4">
                            <w:rPr>
                              <w:rFonts w:asciiTheme="minorHAnsi" w:hAnsiTheme="minorHAnsi" w:cstheme="minorHAnsi"/>
                              <w:color w:val="0000FF"/>
                              <w:sz w:val="20"/>
                              <w:szCs w:val="20"/>
                              <w:u w:val="single"/>
                            </w:rPr>
                            <w:t>ns0:DTSdataFileRequest</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63A8" w:history="1">
                    <w:r w:rsidRPr="004216E4">
                      <w:rPr>
                        <w:rFonts w:asciiTheme="minorHAnsi" w:hAnsiTheme="minorHAnsi" w:cstheme="minorHAnsi"/>
                        <w:color w:val="0000FF"/>
                        <w:sz w:val="20"/>
                        <w:szCs w:val="20"/>
                        <w:u w:val="single"/>
                      </w:rPr>
                      <w:t>GruperFileOp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4" w:name="Link09A59300"/>
      <w:bookmarkEnd w:id="134"/>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DTSdataFileResponse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5" w:name="Link09A56C90"/>
                  <w:bookmarkEnd w:id="135"/>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0D012E"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AC08" w:history="1">
                          <w:r w:rsidR="000D6F73" w:rsidRPr="004216E4">
                            <w:rPr>
                              <w:rFonts w:asciiTheme="minorHAnsi" w:hAnsiTheme="minorHAnsi" w:cstheme="minorHAnsi"/>
                              <w:color w:val="0000FF"/>
                              <w:sz w:val="20"/>
                              <w:szCs w:val="20"/>
                              <w:u w:val="single"/>
                            </w:rPr>
                            <w:t>ns0:DTSdataFileResponse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63A8" w:history="1">
                    <w:r w:rsidRPr="004216E4">
                      <w:rPr>
                        <w:rFonts w:asciiTheme="minorHAnsi" w:hAnsiTheme="minorHAnsi" w:cstheme="minorHAnsi"/>
                        <w:color w:val="0000FF"/>
                        <w:sz w:val="20"/>
                        <w:szCs w:val="20"/>
                        <w:u w:val="single"/>
                      </w:rPr>
                      <w:t>GruperFileOp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6" w:name="Link0906B428"/>
      <w:bookmarkEnd w:id="136"/>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37" w:name="Link09BB2528"/>
      <w:bookmarkEnd w:id="137"/>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800100" cy="333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53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DTSdataFileRequest DTSdataFileResponse DTSdataRequest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38" w:name="Link090684A8"/>
      <w:bookmarkStart w:id="139" w:name="Link09BB2620"/>
      <w:bookmarkEnd w:id="138"/>
      <w:bookmarkEnd w:id="139"/>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DTSdataFileRequest</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095625" cy="647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625" cy="64770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 fileName</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xs:choice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"ns0:fileName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xs:choice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color w:val="000000"/>
          <w:sz w:val="20"/>
          <w:szCs w:val="20"/>
        </w:rPr>
      </w:pPr>
      <w:bookmarkStart w:id="140" w:name="Link0906AC08"/>
      <w:bookmarkStart w:id="141" w:name="Link09986BA0"/>
      <w:bookmarkEnd w:id="140"/>
      <w:bookmarkEnd w:id="141"/>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DTSdataFileResponse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495675" cy="1276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5675" cy="127635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errorCode errorMessage fileName 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"ns0:errorCode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"ns0:errorMessage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"ns0:fileName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2" w:name="Link09257540"/>
      <w:bookmarkStart w:id="143" w:name="Link099867C0"/>
      <w:bookmarkEnd w:id="142"/>
      <w:bookmarkEnd w:id="143"/>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DTSdataRequest</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743200" cy="333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4" w:name="Link092554E8"/>
      <w:bookmarkStart w:id="145" w:name="Link091F99B8"/>
      <w:bookmarkEnd w:id="144"/>
      <w:bookmarkEnd w:id="145"/>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DTSdataResponse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314700" cy="962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4700" cy="96202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errorCode errorMessage 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"ns0:errorCode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"ns0:errorMessage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6" w:name="Link092585F8"/>
      <w:bookmarkStart w:id="147" w:name="Link0984FC20"/>
      <w:bookmarkEnd w:id="146"/>
      <w:bookmarkEnd w:id="147"/>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errorCode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93345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28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DTSdataFileResponse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"errorCode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8" w:name="Link09250448"/>
      <w:bookmarkStart w:id="149" w:name="Link0984FD18"/>
      <w:bookmarkEnd w:id="148"/>
      <w:bookmarkEnd w:id="149"/>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errorMessage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114300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28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DTSdataFileResponse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"errorMessage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50" w:name="Link09257770"/>
      <w:bookmarkStart w:id="151" w:name="Link0984FE10"/>
      <w:bookmarkEnd w:id="150"/>
      <w:bookmarkEnd w:id="151"/>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fileName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838200" cy="33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3007"/>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DTSdataFileRequest DTSdataFileResponse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"fileName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rPr>
      </w:pPr>
      <w:bookmarkStart w:id="152" w:name="_Toc361407179"/>
      <w:bookmarkStart w:id="153" w:name="_Toc396212935"/>
      <w:bookmarkEnd w:id="23"/>
    </w:p>
    <w:p w:rsidR="000D6F73" w:rsidRPr="004216E4" w:rsidRDefault="000D6F73" w:rsidP="00074E78">
      <w:pPr>
        <w:spacing w:after="0" w:line="240" w:lineRule="auto"/>
        <w:rPr>
          <w:rFonts w:asciiTheme="minorHAnsi" w:hAnsiTheme="minorHAnsi" w:cstheme="minorHAnsi"/>
          <w:szCs w:val="24"/>
        </w:rPr>
      </w:pPr>
    </w:p>
    <w:p w:rsidR="000D6F73" w:rsidRPr="004216E4" w:rsidRDefault="000D6F73" w:rsidP="00074E78">
      <w:pPr>
        <w:spacing w:after="0" w:line="240" w:lineRule="auto"/>
        <w:rPr>
          <w:rFonts w:asciiTheme="minorHAnsi" w:hAnsiTheme="minorHAnsi" w:cstheme="minorHAnsi"/>
          <w:szCs w:val="24"/>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rPr>
      </w:pPr>
      <w:bookmarkStart w:id="154" w:name="_Toc433204565"/>
      <w:r w:rsidRPr="004216E4">
        <w:rPr>
          <w:rFonts w:asciiTheme="minorHAnsi" w:hAnsiTheme="minorHAnsi" w:cstheme="minorHAnsi"/>
          <w:b/>
          <w:iCs/>
          <w:caps/>
          <w:kern w:val="32"/>
          <w:sz w:val="32"/>
          <w:szCs w:val="32"/>
        </w:rPr>
        <w:t>7. TEHNIČKA PODRŠKA i ODRŽAVANJE</w:t>
      </w:r>
      <w:bookmarkEnd w:id="154"/>
      <w:r w:rsidRPr="004216E4">
        <w:rPr>
          <w:rFonts w:asciiTheme="minorHAnsi" w:hAnsiTheme="minorHAnsi" w:cstheme="minorHAnsi"/>
          <w:b/>
          <w:iCs/>
          <w:caps/>
          <w:kern w:val="32"/>
          <w:sz w:val="32"/>
          <w:szCs w:val="32"/>
        </w:rPr>
        <w:t xml:space="preserve"> </w:t>
      </w:r>
      <w:bookmarkEnd w:id="152"/>
    </w:p>
    <w:p w:rsidR="000D6F73" w:rsidRPr="004216E4" w:rsidRDefault="000D6F73" w:rsidP="00074E78">
      <w:pPr>
        <w:spacing w:after="0" w:line="240" w:lineRule="auto"/>
        <w:jc w:val="both"/>
        <w:rPr>
          <w:rFonts w:asciiTheme="minorHAnsi" w:hAnsiTheme="minorHAnsi" w:cstheme="minorHAnsi"/>
          <w:sz w:val="24"/>
          <w:szCs w:val="24"/>
          <w:lang w:val="sr-Latn-ME" w:eastAsia="sr-Latn-ME"/>
        </w:rPr>
      </w:pPr>
      <w:r w:rsidRPr="004216E4">
        <w:rPr>
          <w:rFonts w:asciiTheme="minorHAnsi" w:hAnsiTheme="minorHAnsi" w:cstheme="minorHAnsi"/>
          <w:sz w:val="24"/>
          <w:szCs w:val="24"/>
          <w:lang w:val="sr-Latn-ME" w:eastAsia="sr-Latn-ME"/>
        </w:rPr>
        <w:t>Tehnička podrška i održavanje koji su predmet ove nabavke odnosi se na nivo pružanja standardnih usluga, ispravke eventualnih bugova i prilago</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avanja aplikacije eventualnim izmjenama zakonskih i podzakonskih propisa u CG kojima se direktno ili indirektno ure</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uje ova oblast.</w:t>
      </w:r>
    </w:p>
    <w:p w:rsidR="000D6F73" w:rsidRPr="004216E4" w:rsidRDefault="000D6F73" w:rsidP="00074E78">
      <w:pPr>
        <w:spacing w:after="0" w:line="240" w:lineRule="auto"/>
        <w:rPr>
          <w:rFonts w:asciiTheme="minorHAnsi" w:hAnsiTheme="minorHAnsi" w:cstheme="minorHAnsi"/>
          <w:color w:val="0000FF"/>
          <w:sz w:val="24"/>
          <w:szCs w:val="24"/>
          <w:lang w:val="sr-Latn-ME" w:eastAsia="sr-Latn-ME"/>
        </w:rPr>
      </w:pPr>
    </w:p>
    <w:p w:rsidR="000D6F73" w:rsidRPr="004216E4" w:rsidRDefault="000D6F73" w:rsidP="00074E78">
      <w:pPr>
        <w:spacing w:after="0" w:line="240" w:lineRule="auto"/>
        <w:jc w:val="both"/>
        <w:rPr>
          <w:rFonts w:asciiTheme="minorHAnsi" w:hAnsiTheme="minorHAnsi" w:cstheme="minorHAnsi"/>
          <w:sz w:val="24"/>
          <w:szCs w:val="24"/>
          <w:lang w:val="sr-Latn-ME" w:eastAsia="sr-Latn-ME"/>
        </w:rPr>
      </w:pPr>
      <w:r w:rsidRPr="004216E4">
        <w:rPr>
          <w:rFonts w:asciiTheme="minorHAnsi" w:hAnsiTheme="minorHAnsi" w:cstheme="minorHAnsi"/>
          <w:sz w:val="24"/>
          <w:szCs w:val="24"/>
          <w:lang w:val="sr-Latn-ME" w:eastAsia="sr-Latn-ME"/>
        </w:rPr>
        <w:t>Kada se govori o izmjeni propisa misli se na  prilago</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avanje aplikacije eventualnim izmjenama zakonskih i podzakonskih propisa u CG kojima se direktno ili indirektno ure</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 xml:space="preserve">uje ova oblast, ali na nivou postojeće verzije grupera, pri čemu je podrazumijevani maksimalni broj  zakonskih izmjena godišnje uključenih u cijenu ne veći od 12. </w:t>
      </w:r>
    </w:p>
    <w:p w:rsidR="000D6F73" w:rsidRPr="004216E4" w:rsidRDefault="000D6F73" w:rsidP="00074E78">
      <w:pPr>
        <w:spacing w:after="0" w:line="240" w:lineRule="auto"/>
        <w:rPr>
          <w:rFonts w:asciiTheme="minorHAnsi" w:hAnsiTheme="minorHAnsi" w:cstheme="minorHAnsi"/>
          <w:color w:val="0000FF"/>
          <w:lang w:val="sr-Latn-ME" w:eastAsia="sr-Latn-ME"/>
        </w:rPr>
      </w:pPr>
    </w:p>
    <w:p w:rsidR="000D6F73" w:rsidRPr="004216E4" w:rsidRDefault="000D6F73" w:rsidP="00074E78">
      <w:pPr>
        <w:spacing w:after="0" w:line="240" w:lineRule="auto"/>
        <w:jc w:val="both"/>
        <w:rPr>
          <w:rFonts w:asciiTheme="minorHAnsi" w:hAnsiTheme="minorHAnsi" w:cstheme="minorHAnsi"/>
          <w:sz w:val="24"/>
          <w:szCs w:val="24"/>
          <w:lang w:val="pl-PL" w:eastAsia="sr-Latn-ME"/>
        </w:rPr>
      </w:pPr>
      <w:r w:rsidRPr="004216E4">
        <w:rPr>
          <w:rFonts w:asciiTheme="minorHAnsi" w:hAnsiTheme="minorHAnsi" w:cstheme="minorHAnsi"/>
          <w:sz w:val="24"/>
          <w:szCs w:val="24"/>
          <w:lang w:val="sr-Latn-ME" w:eastAsia="sr-Latn-ME"/>
        </w:rPr>
        <w:t>Eventualne izmjene nakon toga, kao i sve druge izmjene koje bi se zahtijevale bile bi predmet ugovaranja u skladu sa cijenama na osnovu kojih je dostavljena predmetna ponuda.</w:t>
      </w:r>
    </w:p>
    <w:p w:rsidR="000D6F73" w:rsidRPr="004216E4" w:rsidRDefault="000D6F73" w:rsidP="00074E78">
      <w:pPr>
        <w:spacing w:after="0" w:line="240" w:lineRule="auto"/>
        <w:rPr>
          <w:rFonts w:asciiTheme="minorHAnsi" w:hAnsiTheme="minorHAnsi" w:cstheme="minorHAnsi"/>
          <w:color w:val="0000FF"/>
          <w:lang w:val="pl-PL" w:eastAsia="sr-Latn-ME"/>
        </w:rPr>
      </w:pPr>
      <w:r w:rsidRPr="004216E4">
        <w:rPr>
          <w:rFonts w:asciiTheme="minorHAnsi" w:hAnsiTheme="minorHAnsi" w:cstheme="minorHAnsi"/>
          <w:color w:val="0000FF"/>
          <w:lang w:val="sr-Latn-ME" w:eastAsia="sr-Latn-ME"/>
        </w:rPr>
        <w:t> </w:t>
      </w: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5" w:name="_Toc433204566"/>
      <w:r w:rsidRPr="004216E4">
        <w:rPr>
          <w:rFonts w:asciiTheme="minorHAnsi" w:eastAsia="Times New Roman" w:hAnsiTheme="minorHAnsi" w:cstheme="minorHAnsi"/>
          <w:b/>
          <w:spacing w:val="-3"/>
          <w:sz w:val="28"/>
          <w:szCs w:val="28"/>
          <w:lang w:val="hr-HR"/>
        </w:rPr>
        <w:t>Prijava zahtjeva za tehničkom podrškom (prijava kvara)</w:t>
      </w:r>
      <w:bookmarkEnd w:id="15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Ponuđač je dužan da stručnom osoblju naručioca (IT Sektoru) obezbijedi jedinstveni kontakt za prijavu svih zahtjeva koji se odnose na upravljanje i održavanje sistema. Neophodno je omogućiti prijavu zahtjeva od strane naručioca putem mejla, faksa i telefona. </w:t>
      </w:r>
    </w:p>
    <w:p w:rsidR="000D6F73" w:rsidRPr="004216E4" w:rsidRDefault="000D6F73" w:rsidP="00074E78">
      <w:pPr>
        <w:spacing w:after="0" w:line="240" w:lineRule="auto"/>
        <w:jc w:val="both"/>
        <w:rPr>
          <w:rFonts w:asciiTheme="minorHAnsi" w:hAnsiTheme="minorHAnsi" w:cstheme="minorHAnsi"/>
          <w:color w:val="0000FF"/>
          <w:sz w:val="24"/>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6" w:name="_Toc433204567"/>
      <w:r w:rsidRPr="004216E4">
        <w:rPr>
          <w:rFonts w:asciiTheme="minorHAnsi" w:eastAsia="Times New Roman" w:hAnsiTheme="minorHAnsi" w:cstheme="minorHAnsi"/>
          <w:b/>
          <w:spacing w:val="-3"/>
          <w:sz w:val="28"/>
          <w:szCs w:val="28"/>
          <w:lang w:val="hr-HR"/>
        </w:rPr>
        <w:t>Usluga tehničke podrške</w:t>
      </w:r>
      <w:bookmarkEnd w:id="156"/>
    </w:p>
    <w:p w:rsidR="000D6F73" w:rsidRPr="004216E4" w:rsidRDefault="000D6F73" w:rsidP="00074E78">
      <w:pPr>
        <w:spacing w:after="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Svaki nivo podrške treba da obuhvati i plan nivoa prioriteta koji su specificirani na sledeći način: </w:t>
      </w:r>
    </w:p>
    <w:tbl>
      <w:tblPr>
        <w:tblpPr w:leftFromText="180" w:rightFromText="180" w:vertAnchor="text" w:horzAnchor="margin" w:tblpXSpec="center" w:tblpY="162"/>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6487"/>
        <w:gridCol w:w="1638"/>
      </w:tblGrid>
      <w:tr w:rsidR="000D6F73" w:rsidRPr="004216E4" w:rsidTr="002A72BF">
        <w:trPr>
          <w:trHeight w:val="312"/>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b/>
                <w:sz w:val="24"/>
                <w:szCs w:val="24"/>
                <w:lang w:val="hr-HR"/>
              </w:rPr>
            </w:pPr>
            <w:r w:rsidRPr="004216E4">
              <w:rPr>
                <w:rFonts w:asciiTheme="minorHAnsi" w:eastAsia="SimSun" w:hAnsiTheme="minorHAnsi" w:cstheme="minorHAnsi"/>
                <w:b/>
                <w:sz w:val="24"/>
                <w:szCs w:val="24"/>
                <w:lang w:val="hr-HR"/>
              </w:rPr>
              <w:t>Prioritet</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b/>
                <w:sz w:val="24"/>
                <w:szCs w:val="24"/>
                <w:lang w:val="hr-HR"/>
              </w:rPr>
            </w:pPr>
            <w:r w:rsidRPr="004216E4">
              <w:rPr>
                <w:rFonts w:asciiTheme="minorHAnsi" w:eastAsia="SimSun" w:hAnsiTheme="minorHAnsi" w:cstheme="minorHAnsi"/>
                <w:b/>
                <w:sz w:val="24"/>
                <w:szCs w:val="24"/>
                <w:lang w:val="hr-HR"/>
              </w:rPr>
              <w:t>Opis problema</w:t>
            </w:r>
          </w:p>
        </w:tc>
        <w:tc>
          <w:tcPr>
            <w:tcW w:w="1638" w:type="dxa"/>
            <w:shd w:val="clear" w:color="auto" w:fill="auto"/>
          </w:tcPr>
          <w:p w:rsidR="000D6F73" w:rsidRPr="004216E4" w:rsidRDefault="002A72BF" w:rsidP="00074E78">
            <w:pPr>
              <w:spacing w:after="0" w:line="240" w:lineRule="auto"/>
              <w:jc w:val="both"/>
              <w:rPr>
                <w:rFonts w:asciiTheme="minorHAnsi" w:eastAsia="SimSun" w:hAnsiTheme="minorHAnsi" w:cstheme="minorHAnsi"/>
                <w:b/>
                <w:sz w:val="24"/>
                <w:szCs w:val="24"/>
                <w:lang w:val="hr-HR"/>
              </w:rPr>
            </w:pPr>
            <w:r w:rsidRPr="005B76EC">
              <w:rPr>
                <w:rFonts w:eastAsia="SimSun"/>
                <w:b/>
                <w:lang w:val="hr-HR"/>
              </w:rPr>
              <w:t>Vrijeme rješavanja problema</w:t>
            </w:r>
          </w:p>
        </w:tc>
      </w:tr>
      <w:tr w:rsidR="000D6F73" w:rsidRPr="004216E4" w:rsidTr="002A72BF">
        <w:trPr>
          <w:trHeight w:val="1606"/>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1</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Neispravnost sistema koja ozbiljno utiče na korisnikov rad; gubitak ključnih funkcionalnosti neophodnih za obavljanje redovnih dnevnih aktivnosti korisnika; nemogućnost startovanja sistema; greške na softveru koje prouzrokuju gubitak podataka ili oštećenja podataka.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do 4 sata</w:t>
            </w:r>
          </w:p>
        </w:tc>
      </w:tr>
      <w:tr w:rsidR="000D6F73" w:rsidRPr="004216E4" w:rsidTr="002A72BF">
        <w:trPr>
          <w:trHeight w:val="327"/>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2</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u funkciji, ali sa ograničenjima. Funkcionalnosti softvera ne rade kao što je dokumentovano; kvar koji u manjoj mjeri utiče na funkcionisanje sistema i rada korisnika; nepostojanje očiglednog, odnosno jednostavnog alternativnog rješenja korisnika za zaobilaženje uočene greške u softveru, problemi vezani za dokumentaciju koja se odnosi na funkcionalnost i ograničenja softvera.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24 sata</w:t>
            </w:r>
          </w:p>
        </w:tc>
      </w:tr>
      <w:tr w:rsidR="000D6F73" w:rsidRPr="004216E4" w:rsidTr="002A72BF">
        <w:trPr>
          <w:trHeight w:val="1278"/>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3</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operativan i nema funkcionalnih nedostataka koji utiču na rad korisnika, ali ima ozbiljna ograničenja u fleksibilnosti, softver je operativan ali postoje nedostaci za koje postoje poznata, odnosno jednostavna rješenja, loše definisane poruke o greškama...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Pet radnih dana</w:t>
            </w:r>
          </w:p>
        </w:tc>
      </w:tr>
      <w:tr w:rsidR="000D6F73" w:rsidRPr="004216E4" w:rsidTr="002A72BF">
        <w:trPr>
          <w:trHeight w:val="158"/>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4</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operativan sa manjim neudobnostima u korišćenju, nedostaje tekst koji se odnosi na poruku o grešci, estetski (dizajnerski) nedostaci u softveru, nema gubitka funkcionalnosti ili se problemi mogu okarakterisati kao manji gubici u pogledu funkcionalnosti, potrebna izmjena softverske dokumentacije</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do nove verzije programa</w:t>
            </w:r>
          </w:p>
        </w:tc>
      </w:tr>
    </w:tbl>
    <w:p w:rsidR="000D6F73" w:rsidRPr="004216E4" w:rsidRDefault="000D6F73" w:rsidP="00074E78">
      <w:pPr>
        <w:spacing w:after="0" w:line="240" w:lineRule="auto"/>
        <w:jc w:val="both"/>
        <w:rPr>
          <w:rFonts w:asciiTheme="minorHAnsi" w:hAnsiTheme="minorHAnsi" w:cstheme="minorHAnsi"/>
          <w:sz w:val="24"/>
          <w:szCs w:val="24"/>
          <w:lang w:val="hr-HR"/>
        </w:rPr>
      </w:pPr>
    </w:p>
    <w:p w:rsidR="000D6F73" w:rsidRPr="004216E4" w:rsidRDefault="000D6F73" w:rsidP="00074E78">
      <w:pPr>
        <w:spacing w:after="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Karakteristična vremena za probleme na sistemu koja je potrebno ponuditi prema nivoima, </w:t>
      </w:r>
    </w:p>
    <w:p w:rsidR="000D6F73" w:rsidRPr="004216E4" w:rsidRDefault="000D6F73" w:rsidP="00074E78">
      <w:pPr>
        <w:spacing w:after="0" w:line="240" w:lineRule="auto"/>
        <w:jc w:val="both"/>
        <w:rPr>
          <w:rFonts w:asciiTheme="minorHAnsi" w:hAnsiTheme="minorHAnsi" w:cstheme="minorHAnsi"/>
          <w:color w:val="0000FF"/>
          <w:szCs w:val="24"/>
          <w:lang w:val="hr-HR"/>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0"/>
        <w:gridCol w:w="3198"/>
        <w:gridCol w:w="2912"/>
      </w:tblGrid>
      <w:tr w:rsidR="000D6F73" w:rsidRPr="004216E4" w:rsidTr="00D4475E">
        <w:trPr>
          <w:cantSplit/>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center"/>
              <w:rPr>
                <w:rFonts w:asciiTheme="minorHAnsi" w:hAnsiTheme="minorHAnsi" w:cstheme="minorHAnsi"/>
                <w:b/>
                <w:iCs/>
                <w:sz w:val="24"/>
                <w:szCs w:val="24"/>
                <w:lang w:val="hr-HR" w:eastAsia="hr-HR"/>
              </w:rPr>
            </w:pPr>
            <w:r w:rsidRPr="004216E4">
              <w:rPr>
                <w:rFonts w:asciiTheme="minorHAnsi" w:hAnsiTheme="minorHAnsi" w:cstheme="minorHAnsi"/>
                <w:b/>
                <w:iCs/>
                <w:sz w:val="24"/>
                <w:szCs w:val="24"/>
                <w:lang w:val="hr-HR" w:eastAsia="hr-HR"/>
              </w:rPr>
              <w:t>Prioritet zahtjeva</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center"/>
              <w:rPr>
                <w:rFonts w:asciiTheme="minorHAnsi" w:hAnsiTheme="minorHAnsi" w:cstheme="minorHAnsi"/>
                <w:b/>
                <w:iCs/>
                <w:sz w:val="24"/>
                <w:szCs w:val="24"/>
                <w:lang w:val="hr-HR" w:eastAsia="hr-HR"/>
              </w:rPr>
            </w:pPr>
            <w:r w:rsidRPr="004216E4">
              <w:rPr>
                <w:rFonts w:asciiTheme="minorHAnsi" w:hAnsiTheme="minorHAnsi" w:cstheme="minorHAnsi"/>
                <w:b/>
                <w:iCs/>
                <w:sz w:val="24"/>
                <w:szCs w:val="24"/>
                <w:lang w:val="hr-HR" w:eastAsia="hr-HR"/>
              </w:rPr>
              <w:t>Vrijeme za prijavu problema</w:t>
            </w:r>
          </w:p>
        </w:tc>
        <w:tc>
          <w:tcPr>
            <w:tcW w:w="2912" w:type="dxa"/>
            <w:shd w:val="clear" w:color="auto" w:fill="auto"/>
            <w:vAlign w:val="center"/>
          </w:tcPr>
          <w:p w:rsidR="000D6F73" w:rsidRPr="004216E4" w:rsidRDefault="002A72BF" w:rsidP="00074E78">
            <w:pPr>
              <w:keepNext/>
              <w:pBdr>
                <w:bottom w:val="single" w:sz="4" w:space="1" w:color="auto"/>
              </w:pBdr>
              <w:tabs>
                <w:tab w:val="num" w:pos="720"/>
              </w:tabs>
              <w:spacing w:after="240" w:line="240" w:lineRule="auto"/>
              <w:ind w:firstLine="9"/>
              <w:jc w:val="center"/>
              <w:rPr>
                <w:rFonts w:asciiTheme="minorHAnsi" w:hAnsiTheme="minorHAnsi" w:cstheme="minorHAnsi"/>
                <w:b/>
                <w:iCs/>
                <w:sz w:val="24"/>
                <w:szCs w:val="24"/>
                <w:lang w:val="hr-HR" w:eastAsia="hr-HR"/>
              </w:rPr>
            </w:pPr>
            <w:r w:rsidRPr="005B76EC">
              <w:rPr>
                <w:b/>
                <w:iCs/>
                <w:lang w:val="hr-HR"/>
              </w:rPr>
              <w:t>Vrijeme rješavanja problema od strane Ponuđača</w:t>
            </w:r>
          </w:p>
        </w:tc>
      </w:tr>
      <w:tr w:rsidR="000D6F73" w:rsidRPr="004216E4" w:rsidTr="00D4475E">
        <w:trPr>
          <w:cantSplit/>
          <w:trHeight w:val="385"/>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1</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do 4 sata</w:t>
            </w:r>
          </w:p>
        </w:tc>
      </w:tr>
      <w:tr w:rsidR="000D6F73" w:rsidRPr="004216E4" w:rsidTr="00D4475E">
        <w:trPr>
          <w:cantSplit/>
          <w:trHeight w:val="392"/>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2</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u roku 24 sata</w:t>
            </w:r>
          </w:p>
        </w:tc>
      </w:tr>
      <w:tr w:rsidR="000D6F73" w:rsidRPr="004216E4" w:rsidTr="00D4475E">
        <w:trPr>
          <w:cantSplit/>
          <w:trHeight w:val="346"/>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3</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pet radnih dana</w:t>
            </w:r>
          </w:p>
        </w:tc>
      </w:tr>
      <w:tr w:rsidR="000D6F73" w:rsidRPr="004216E4" w:rsidTr="00D4475E">
        <w:trPr>
          <w:cantSplit/>
          <w:trHeight w:val="346"/>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4</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 xml:space="preserve">do nove verzije programa </w:t>
            </w:r>
          </w:p>
        </w:tc>
      </w:tr>
    </w:tbl>
    <w:p w:rsidR="000D6F73" w:rsidRPr="004216E4" w:rsidRDefault="000D6F73" w:rsidP="00074E78">
      <w:pPr>
        <w:spacing w:after="0" w:line="240" w:lineRule="auto"/>
        <w:jc w:val="both"/>
        <w:rPr>
          <w:rFonts w:asciiTheme="minorHAnsi" w:hAnsiTheme="minorHAnsi" w:cstheme="minorHAnsi"/>
          <w:color w:val="0000FF"/>
          <w:szCs w:val="24"/>
          <w:lang w:val="hr-HR"/>
        </w:rPr>
      </w:pPr>
    </w:p>
    <w:p w:rsidR="000D6F73" w:rsidRPr="004216E4" w:rsidRDefault="000D6F73" w:rsidP="00074E78">
      <w:pPr>
        <w:spacing w:after="120" w:line="240" w:lineRule="auto"/>
        <w:jc w:val="both"/>
        <w:rPr>
          <w:rFonts w:asciiTheme="minorHAnsi" w:hAnsiTheme="minorHAnsi" w:cstheme="minorHAnsi"/>
          <w:i/>
          <w:sz w:val="24"/>
          <w:szCs w:val="24"/>
          <w:lang w:val="hr-HR"/>
        </w:rPr>
      </w:pPr>
      <w:r w:rsidRPr="004216E4">
        <w:rPr>
          <w:rFonts w:asciiTheme="minorHAnsi" w:hAnsiTheme="minorHAnsi" w:cstheme="minorHAnsi"/>
          <w:i/>
          <w:sz w:val="24"/>
          <w:szCs w:val="24"/>
          <w:lang w:val="hr-HR"/>
        </w:rPr>
        <w:t>Vremena navedena u tabeli su:</w:t>
      </w:r>
    </w:p>
    <w:p w:rsidR="000D6F73" w:rsidRPr="004216E4" w:rsidRDefault="000D6F73" w:rsidP="00074E78">
      <w:pPr>
        <w:numPr>
          <w:ilvl w:val="0"/>
          <w:numId w:val="28"/>
        </w:numPr>
        <w:spacing w:after="120" w:line="240" w:lineRule="auto"/>
        <w:ind w:left="714" w:hanging="357"/>
        <w:jc w:val="both"/>
        <w:rPr>
          <w:rFonts w:asciiTheme="minorHAnsi" w:hAnsiTheme="minorHAnsi" w:cstheme="minorHAnsi"/>
          <w:i/>
          <w:sz w:val="24"/>
          <w:szCs w:val="24"/>
          <w:lang w:val="hr-HR"/>
        </w:rPr>
      </w:pPr>
      <w:r w:rsidRPr="004216E4">
        <w:rPr>
          <w:rFonts w:asciiTheme="minorHAnsi" w:hAnsiTheme="minorHAnsi" w:cstheme="minorHAnsi"/>
          <w:i/>
          <w:sz w:val="24"/>
          <w:szCs w:val="24"/>
          <w:lang w:val="hr-HR"/>
        </w:rPr>
        <w:t>Vrijeme za prijavu problema podrazumijeva vrijeme u kojem je od strane Naručioca moguće prijaviti problem</w:t>
      </w:r>
    </w:p>
    <w:p w:rsidR="000D6F73" w:rsidRDefault="00B8568B" w:rsidP="00B8568B">
      <w:pPr>
        <w:numPr>
          <w:ilvl w:val="0"/>
          <w:numId w:val="28"/>
        </w:numPr>
        <w:spacing w:after="120" w:line="240" w:lineRule="auto"/>
        <w:ind w:left="714" w:hanging="357"/>
        <w:jc w:val="both"/>
        <w:rPr>
          <w:rFonts w:asciiTheme="minorHAnsi" w:hAnsiTheme="minorHAnsi" w:cstheme="minorHAnsi"/>
          <w:i/>
          <w:sz w:val="24"/>
          <w:szCs w:val="24"/>
          <w:lang w:val="hr-HR"/>
        </w:rPr>
      </w:pPr>
      <w:r w:rsidRPr="00B8568B">
        <w:rPr>
          <w:rFonts w:asciiTheme="minorHAnsi" w:hAnsiTheme="minorHAnsi" w:cstheme="minorHAnsi"/>
          <w:i/>
          <w:sz w:val="24"/>
          <w:szCs w:val="24"/>
          <w:lang w:val="hr-HR"/>
        </w:rPr>
        <w:t>Vrijeme rješavanja problema od strane Ponuđača podrazumijeva vrijeme od trenutka prijave u kojem će Ponuđač riješiti prijavljani problem i obavijestiti Naručioca</w:t>
      </w:r>
      <w:r w:rsidR="000D6F73" w:rsidRPr="004216E4">
        <w:rPr>
          <w:rFonts w:asciiTheme="minorHAnsi" w:hAnsiTheme="minorHAnsi" w:cstheme="minorHAnsi"/>
          <w:i/>
          <w:sz w:val="24"/>
          <w:szCs w:val="24"/>
          <w:lang w:val="hr-HR"/>
        </w:rPr>
        <w:t xml:space="preserve">. </w:t>
      </w:r>
    </w:p>
    <w:p w:rsidR="00BB6379" w:rsidRPr="00BB6379" w:rsidRDefault="00BB6379" w:rsidP="00BB6379">
      <w:pPr>
        <w:spacing w:after="120"/>
        <w:jc w:val="both"/>
        <w:rPr>
          <w:lang w:val="hr-HR"/>
        </w:rPr>
      </w:pPr>
      <w:r w:rsidRPr="00BB6379">
        <w:rPr>
          <w:b/>
          <w:lang w:val="hr-HR"/>
        </w:rPr>
        <w:t>Napomena:</w:t>
      </w:r>
      <w:r w:rsidRPr="00BB6379">
        <w:rPr>
          <w:lang w:val="hr-HR"/>
        </w:rPr>
        <w:t xml:space="preserve"> </w:t>
      </w:r>
      <w:r w:rsidRPr="00BB6379">
        <w:rPr>
          <w:i/>
          <w:lang w:val="hr-HR"/>
        </w:rPr>
        <w:t xml:space="preserve">Ukoliko se pokaže da za realizaciju prioriteta 3 ili 4 utiču drugi uslovi koji nisu pod kontrolom Ponuđača/Izvođača, i zbog istih nije u mogućnosti da ih realizuje u definisanom roku, novi rok će biti definisan kao zajednički sporazum Naručioca i Izvođača i to će </w:t>
      </w:r>
      <w:r>
        <w:rPr>
          <w:i/>
          <w:lang w:val="hr-HR"/>
        </w:rPr>
        <w:t>biti važeći rok za intervenciju.</w:t>
      </w:r>
    </w:p>
    <w:p w:rsidR="000D6F73" w:rsidRPr="004216E4" w:rsidRDefault="000D6F73" w:rsidP="00074E78">
      <w:pPr>
        <w:spacing w:after="0" w:line="240" w:lineRule="auto"/>
        <w:jc w:val="both"/>
        <w:rPr>
          <w:rFonts w:asciiTheme="minorHAnsi" w:hAnsiTheme="minorHAnsi" w:cstheme="minorHAnsi"/>
          <w:b/>
          <w:bCs/>
          <w:color w:val="0000FF"/>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7" w:name="_Toc433204568"/>
      <w:r w:rsidRPr="004216E4">
        <w:rPr>
          <w:rFonts w:asciiTheme="minorHAnsi" w:eastAsia="Times New Roman" w:hAnsiTheme="minorHAnsi" w:cstheme="minorHAnsi"/>
          <w:b/>
          <w:spacing w:val="-3"/>
          <w:sz w:val="28"/>
          <w:szCs w:val="28"/>
          <w:lang w:val="hr-HR"/>
        </w:rPr>
        <w:t>Rješavanje problema udaljenim pristupom ili fizičkim prisustvom u objektu</w:t>
      </w:r>
      <w:bookmarkEnd w:id="15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cilju što bržeg i djelotvornijeg obavljanja aktivnosti održavanja, od strane naručioca će za vrijeme trajanja ugovora biti omogućen udaljeni pristup sistemu čije održavanje je predmet nabavke, a sve u skladu sa sigurnosnom politikom Naručioca.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cilju zaštite sistema, ponuđač je dužan definisati servise koji su mu potrebni za udaljeni pristup i dati izjavu da će udaljeni pristup koristiti isključivo u svrhe održavanja sistema te da preko njega neće omogućiti pristup trećim licima.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slučaju kada grešku u radu sistema nije moguće riješiti udaljenim pristupom, ponuđač treba zahtjev riješiti u objektu naručioca. </w:t>
      </w:r>
    </w:p>
    <w:p w:rsidR="000D6F73" w:rsidRPr="004216E4" w:rsidRDefault="000D6F73" w:rsidP="00074E78">
      <w:pPr>
        <w:spacing w:after="0" w:line="240" w:lineRule="auto"/>
        <w:jc w:val="both"/>
        <w:rPr>
          <w:rFonts w:asciiTheme="minorHAnsi" w:hAnsiTheme="minorHAnsi" w:cstheme="minorHAnsi"/>
          <w:b/>
          <w:bCs/>
          <w:color w:val="0000FF"/>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8" w:name="_Toc433204569"/>
      <w:r w:rsidRPr="004216E4">
        <w:rPr>
          <w:rFonts w:asciiTheme="minorHAnsi" w:eastAsia="Times New Roman" w:hAnsiTheme="minorHAnsi" w:cstheme="minorHAnsi"/>
          <w:b/>
          <w:spacing w:val="-3"/>
          <w:sz w:val="28"/>
          <w:szCs w:val="28"/>
          <w:lang w:val="hr-HR"/>
        </w:rPr>
        <w:t>Dodatne usluge podrške</w:t>
      </w:r>
      <w:bookmarkEnd w:id="158"/>
    </w:p>
    <w:p w:rsidR="000D6F73" w:rsidRPr="004216E4" w:rsidRDefault="000D6F73" w:rsidP="00074E78">
      <w:pPr>
        <w:spacing w:after="0" w:line="240" w:lineRule="auto"/>
        <w:jc w:val="both"/>
        <w:rPr>
          <w:rFonts w:asciiTheme="minorHAnsi" w:hAnsiTheme="minorHAnsi" w:cstheme="minorHAnsi"/>
          <w:bCs/>
          <w:szCs w:val="24"/>
          <w:lang w:val="hr-HR"/>
        </w:rPr>
      </w:pPr>
      <w:r w:rsidRPr="004216E4">
        <w:rPr>
          <w:rFonts w:asciiTheme="minorHAnsi" w:hAnsiTheme="minorHAnsi" w:cstheme="minorHAnsi"/>
          <w:bCs/>
          <w:szCs w:val="24"/>
          <w:lang w:val="hr-HR"/>
        </w:rPr>
        <w:t>Ponuđač je u obavezi da ponuđenom cijenom obuhvati i predmetne usluge, a one će biti zahtjevane od strane Naručioca ukoliko se za njih steknu neophodni uslovi. Te usluge predviđaju:</w:t>
      </w:r>
    </w:p>
    <w:p w:rsidR="000D6F73" w:rsidRPr="004216E4" w:rsidRDefault="000D6F73" w:rsidP="00074E78">
      <w:pPr>
        <w:spacing w:after="0" w:line="240" w:lineRule="auto"/>
        <w:jc w:val="both"/>
        <w:rPr>
          <w:rFonts w:asciiTheme="minorHAnsi" w:hAnsiTheme="minorHAnsi" w:cstheme="minorHAnsi"/>
          <w:bCs/>
          <w:color w:val="0000FF"/>
          <w:szCs w:val="24"/>
          <w:lang w:val="hr-HR"/>
        </w:rPr>
      </w:pPr>
    </w:p>
    <w:p w:rsidR="000D6F73" w:rsidRPr="004216E4" w:rsidRDefault="000D6F73" w:rsidP="00074E78">
      <w:pPr>
        <w:spacing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 xml:space="preserve">Obezbjeđivanje sistemskog backup-a </w:t>
      </w:r>
    </w:p>
    <w:p w:rsidR="000D6F73" w:rsidRDefault="000D6F73" w:rsidP="00074E78">
      <w:pPr>
        <w:spacing w:after="120" w:line="240" w:lineRule="auto"/>
        <w:jc w:val="both"/>
        <w:rPr>
          <w:rFonts w:asciiTheme="minorHAnsi" w:hAnsiTheme="minorHAnsi" w:cstheme="minorHAnsi"/>
          <w:bCs/>
          <w:sz w:val="24"/>
          <w:szCs w:val="24"/>
          <w:lang w:val="hr-HR"/>
        </w:rPr>
      </w:pPr>
      <w:r w:rsidRPr="004216E4">
        <w:rPr>
          <w:rFonts w:asciiTheme="minorHAnsi" w:hAnsiTheme="minorHAnsi" w:cstheme="minorHAnsi"/>
          <w:bCs/>
          <w:sz w:val="24"/>
          <w:szCs w:val="24"/>
          <w:lang w:val="hr-HR"/>
        </w:rPr>
        <w:t>Neophodno je u dijelu održavanja i tehničke podrške obezbijediti sistemski backup softverskog rješenja, u slučaju prestanka funkcionisanja i nemogućnosti ponovnog uspostavljan</w:t>
      </w:r>
      <w:r w:rsidR="00466B4E" w:rsidRPr="004216E4">
        <w:rPr>
          <w:rFonts w:asciiTheme="minorHAnsi" w:hAnsiTheme="minorHAnsi" w:cstheme="minorHAnsi"/>
          <w:bCs/>
          <w:sz w:val="24"/>
          <w:szCs w:val="24"/>
          <w:lang w:val="hr-HR"/>
        </w:rPr>
        <w:t>j</w:t>
      </w:r>
      <w:r w:rsidRPr="004216E4">
        <w:rPr>
          <w:rFonts w:asciiTheme="minorHAnsi" w:hAnsiTheme="minorHAnsi" w:cstheme="minorHAnsi"/>
          <w:bCs/>
          <w:sz w:val="24"/>
          <w:szCs w:val="24"/>
          <w:lang w:val="hr-HR"/>
        </w:rPr>
        <w:t>a normalnog režima rada softvera za grupisanje.</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Usluge konsultacija</w:t>
      </w:r>
    </w:p>
    <w:p w:rsidR="000D6F73"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okviru ove usluge, Naručilac može od ponuđača zatražiti usluge u vidu konsultacija i sl. po kojoj je Ponuđač u obavezi da obezbijedi informacije potrebne Naručiocu po predmetnom pitanju odnosno radi unaprijeđenja sistema što mora biti obuhvaćeno ponudom.</w:t>
      </w:r>
    </w:p>
    <w:p w:rsidR="00EE4235" w:rsidRPr="00EE4235"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before="120"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Migracija tehnoloških i hardverskih platformi</w:t>
      </w:r>
    </w:p>
    <w:p w:rsidR="000D6F73"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slučaju potrebe ponuđač je u obavezi da ponuđenom cijenom obuhvati migracije sistema koji su predmet održavanja sa postojećih servera i hardverske infrastrukture na novu opremu uz obezbjeđivanje integriteta podataka i kontinuiteta svih poslovnih funkcija ne samo sistema koji su predmet održavanja već Integralnog informacionog sistema zdravstva u cjelini. Predmetne migracije će biti odrađene po nalogu Naručioca ako se za to steknu neophodni uslovi, a dozvoljeni „downtime“ kao i sam proces migracije biće naknadno usaglašen sa Naručiocem.</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before="120"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Transfer znanja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Ponuđač je u obavezi da po potrebi ili zahtjevu naručioca vrši edukaciju koja podrazumijeva periodičnu obuku i upoznavanje Naručioca i korisnika sa novim mogućnostima informacionog sistema. Transfer znanja mora biti obuhvaćen ponuđenom cijenom.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Ponuđač je u obavezi da za sve adaptacije softvera odnosno otklanjanje kvarova obavijesti IT sektor naručioca i izvrši potrebni transfer znanja po predmetnim radnjama koje su preduzete.</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EE4235" w:rsidRDefault="00EE4235" w:rsidP="00074E78">
      <w:pPr>
        <w:keepNext/>
        <w:keepLines/>
        <w:spacing w:after="120"/>
        <w:ind w:left="-39"/>
        <w:jc w:val="both"/>
        <w:outlineLvl w:val="0"/>
        <w:rPr>
          <w:rFonts w:asciiTheme="minorHAnsi" w:hAnsiTheme="minorHAnsi" w:cstheme="minorHAnsi"/>
          <w:b/>
          <w:iCs/>
          <w:caps/>
          <w:kern w:val="32"/>
          <w:sz w:val="32"/>
          <w:szCs w:val="32"/>
          <w:lang w:val="hr-HR"/>
        </w:rPr>
      </w:pPr>
      <w:bookmarkStart w:id="159" w:name="_Toc396219880"/>
      <w:bookmarkStart w:id="160" w:name="_Toc433204570"/>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hr-HR"/>
        </w:rPr>
      </w:pPr>
      <w:r w:rsidRPr="004216E4">
        <w:rPr>
          <w:rFonts w:asciiTheme="minorHAnsi" w:hAnsiTheme="minorHAnsi" w:cstheme="minorHAnsi"/>
          <w:b/>
          <w:iCs/>
          <w:caps/>
          <w:kern w:val="32"/>
          <w:sz w:val="32"/>
          <w:szCs w:val="32"/>
          <w:lang w:val="hr-HR"/>
        </w:rPr>
        <w:t xml:space="preserve">8. </w:t>
      </w:r>
      <w:bookmarkEnd w:id="159"/>
      <w:r w:rsidRPr="004216E4">
        <w:rPr>
          <w:rFonts w:asciiTheme="minorHAnsi" w:hAnsiTheme="minorHAnsi" w:cstheme="minorHAnsi"/>
          <w:b/>
          <w:iCs/>
          <w:caps/>
          <w:kern w:val="32"/>
          <w:sz w:val="32"/>
          <w:szCs w:val="32"/>
          <w:lang w:val="pl-PL"/>
        </w:rPr>
        <w:t>TEHNI</w:t>
      </w:r>
      <w:r w:rsidRPr="004216E4">
        <w:rPr>
          <w:rFonts w:asciiTheme="minorHAnsi" w:hAnsiTheme="minorHAnsi" w:cstheme="minorHAnsi"/>
          <w:b/>
          <w:iCs/>
          <w:caps/>
          <w:kern w:val="32"/>
          <w:sz w:val="32"/>
          <w:szCs w:val="32"/>
          <w:lang w:val="hr-HR"/>
        </w:rPr>
        <w:t>Č</w:t>
      </w:r>
      <w:r w:rsidRPr="004216E4">
        <w:rPr>
          <w:rFonts w:asciiTheme="minorHAnsi" w:hAnsiTheme="minorHAnsi" w:cstheme="minorHAnsi"/>
          <w:b/>
          <w:iCs/>
          <w:caps/>
          <w:kern w:val="32"/>
          <w:sz w:val="32"/>
          <w:szCs w:val="32"/>
          <w:lang w:val="pl-PL"/>
        </w:rPr>
        <w:t>KA</w:t>
      </w:r>
      <w:r w:rsidRPr="004216E4">
        <w:rPr>
          <w:rFonts w:asciiTheme="minorHAnsi" w:hAnsiTheme="minorHAnsi" w:cstheme="minorHAnsi"/>
          <w:b/>
          <w:iCs/>
          <w:caps/>
          <w:kern w:val="32"/>
          <w:sz w:val="32"/>
          <w:szCs w:val="32"/>
          <w:lang w:val="hr-HR"/>
        </w:rPr>
        <w:t xml:space="preserve"> </w:t>
      </w:r>
      <w:r w:rsidRPr="004216E4">
        <w:rPr>
          <w:rFonts w:asciiTheme="minorHAnsi" w:hAnsiTheme="minorHAnsi" w:cstheme="minorHAnsi"/>
          <w:b/>
          <w:iCs/>
          <w:caps/>
          <w:kern w:val="32"/>
          <w:sz w:val="32"/>
          <w:szCs w:val="32"/>
          <w:lang w:val="pl-PL"/>
        </w:rPr>
        <w:t>DOKUMENTACIJA</w:t>
      </w:r>
      <w:r w:rsidRPr="004216E4">
        <w:rPr>
          <w:rFonts w:asciiTheme="minorHAnsi" w:hAnsiTheme="minorHAnsi" w:cstheme="minorHAnsi"/>
          <w:b/>
          <w:iCs/>
          <w:caps/>
          <w:kern w:val="32"/>
          <w:sz w:val="32"/>
          <w:szCs w:val="32"/>
          <w:lang w:val="hr-HR"/>
        </w:rPr>
        <w:t xml:space="preserve"> – </w:t>
      </w:r>
      <w:r w:rsidRPr="004216E4">
        <w:rPr>
          <w:rFonts w:asciiTheme="minorHAnsi" w:hAnsiTheme="minorHAnsi" w:cstheme="minorHAnsi"/>
          <w:b/>
          <w:iCs/>
          <w:caps/>
          <w:kern w:val="32"/>
          <w:sz w:val="32"/>
          <w:szCs w:val="32"/>
          <w:lang w:val="pl-PL"/>
        </w:rPr>
        <w:t>IZVORNI</w:t>
      </w:r>
      <w:r w:rsidRPr="004216E4">
        <w:rPr>
          <w:rFonts w:asciiTheme="minorHAnsi" w:hAnsiTheme="minorHAnsi" w:cstheme="minorHAnsi"/>
          <w:b/>
          <w:iCs/>
          <w:caps/>
          <w:kern w:val="32"/>
          <w:sz w:val="32"/>
          <w:szCs w:val="32"/>
          <w:lang w:val="hr-HR"/>
        </w:rPr>
        <w:t xml:space="preserve"> </w:t>
      </w:r>
      <w:r w:rsidRPr="004216E4">
        <w:rPr>
          <w:rFonts w:asciiTheme="minorHAnsi" w:hAnsiTheme="minorHAnsi" w:cstheme="minorHAnsi"/>
          <w:b/>
          <w:iCs/>
          <w:caps/>
          <w:kern w:val="32"/>
          <w:sz w:val="32"/>
          <w:szCs w:val="32"/>
          <w:lang w:val="pl-PL"/>
        </w:rPr>
        <w:t>KOD</w:t>
      </w:r>
      <w:bookmarkEnd w:id="160"/>
    </w:p>
    <w:p w:rsidR="000D6F73" w:rsidRPr="004216E4" w:rsidRDefault="000D6F73" w:rsidP="00074E78">
      <w:pPr>
        <w:spacing w:before="180" w:after="100" w:line="240" w:lineRule="auto"/>
        <w:jc w:val="both"/>
        <w:rPr>
          <w:rFonts w:asciiTheme="minorHAnsi" w:eastAsia="Times New Roman" w:hAnsiTheme="minorHAnsi" w:cstheme="minorHAnsi"/>
          <w:bCs/>
          <w:sz w:val="24"/>
          <w:szCs w:val="24"/>
          <w:lang w:val="sr-Latn-CS"/>
        </w:rPr>
      </w:pPr>
      <w:r w:rsidRPr="004216E4">
        <w:rPr>
          <w:rFonts w:asciiTheme="minorHAnsi" w:eastAsia="Times New Roman" w:hAnsiTheme="minorHAnsi" w:cstheme="minorHAnsi"/>
          <w:bCs/>
          <w:sz w:val="24"/>
          <w:szCs w:val="24"/>
          <w:lang w:val="sr-Latn-CS"/>
        </w:rPr>
        <w:t>U toku perioda pružanja usluga održavanja</w:t>
      </w:r>
      <w:r w:rsidR="000A767A">
        <w:rPr>
          <w:rFonts w:asciiTheme="minorHAnsi" w:eastAsia="Times New Roman" w:hAnsiTheme="minorHAnsi" w:cstheme="minorHAnsi"/>
          <w:bCs/>
          <w:sz w:val="24"/>
          <w:szCs w:val="24"/>
          <w:lang w:val="sr-Latn-CS"/>
        </w:rPr>
        <w:t xml:space="preserve"> a najmanje jednom godišnje ili po zahtjevu naručioca</w:t>
      </w:r>
      <w:r w:rsidRPr="004216E4">
        <w:rPr>
          <w:rFonts w:asciiTheme="minorHAnsi" w:eastAsia="Times New Roman" w:hAnsiTheme="minorHAnsi" w:cstheme="minorHAnsi"/>
          <w:bCs/>
          <w:sz w:val="24"/>
          <w:szCs w:val="24"/>
          <w:lang w:val="sr-Latn-CS"/>
        </w:rPr>
        <w:t>, izvođač je dužan da dostavlja ažurirani izvorni kod sa svim izmjenama u sof</w:t>
      </w:r>
      <w:r w:rsidR="00466B4E" w:rsidRPr="004216E4">
        <w:rPr>
          <w:rFonts w:asciiTheme="minorHAnsi" w:eastAsia="Times New Roman" w:hAnsiTheme="minorHAnsi" w:cstheme="minorHAnsi"/>
          <w:bCs/>
          <w:sz w:val="24"/>
          <w:szCs w:val="24"/>
          <w:lang w:val="sr-Latn-CS"/>
        </w:rPr>
        <w:t>t</w:t>
      </w:r>
      <w:r w:rsidRPr="004216E4">
        <w:rPr>
          <w:rFonts w:asciiTheme="minorHAnsi" w:eastAsia="Times New Roman" w:hAnsiTheme="minorHAnsi" w:cstheme="minorHAnsi"/>
          <w:bCs/>
          <w:sz w:val="24"/>
          <w:szCs w:val="24"/>
          <w:lang w:val="sr-Latn-CS"/>
        </w:rPr>
        <w:t>verskom rješenju nastalim u toku ovog perioda, što omogućava da naručilac može dalje vršiti razvoj i održavanje sistema samostalno ili na način koji sam odabere u skladu sa potrebama.</w:t>
      </w: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keepNext/>
        <w:keepLines/>
        <w:spacing w:after="120"/>
        <w:ind w:left="-39"/>
        <w:jc w:val="both"/>
        <w:outlineLvl w:val="0"/>
        <w:rPr>
          <w:rFonts w:asciiTheme="minorHAnsi" w:hAnsiTheme="minorHAnsi" w:cstheme="minorHAnsi"/>
          <w:b/>
          <w:bCs/>
          <w:caps/>
          <w:kern w:val="32"/>
          <w:sz w:val="24"/>
          <w:szCs w:val="24"/>
          <w:lang w:val="sr-Latn-CS"/>
        </w:rPr>
      </w:pPr>
      <w:bookmarkStart w:id="161" w:name="_Toc396212936"/>
      <w:bookmarkStart w:id="162" w:name="_Toc433204571"/>
      <w:bookmarkEnd w:id="153"/>
      <w:r w:rsidRPr="004216E4">
        <w:rPr>
          <w:rFonts w:asciiTheme="minorHAnsi" w:hAnsiTheme="minorHAnsi" w:cstheme="minorHAnsi"/>
          <w:b/>
          <w:iCs/>
          <w:caps/>
          <w:kern w:val="32"/>
          <w:sz w:val="32"/>
          <w:szCs w:val="32"/>
          <w:lang w:val="sr-Latn-CS"/>
        </w:rPr>
        <w:t>10. ZAKLJUČAK</w:t>
      </w:r>
      <w:bookmarkEnd w:id="161"/>
      <w:bookmarkEnd w:id="162"/>
    </w:p>
    <w:p w:rsidR="009C4687" w:rsidRPr="00074E78" w:rsidRDefault="000D6F73" w:rsidP="00074E78">
      <w:pPr>
        <w:spacing w:after="120" w:line="240" w:lineRule="auto"/>
        <w:jc w:val="both"/>
        <w:rPr>
          <w:rFonts w:asciiTheme="minorHAnsi" w:hAnsiTheme="minorHAnsi" w:cstheme="minorHAnsi"/>
          <w:b/>
          <w:szCs w:val="24"/>
          <w:lang w:val="hr-HR" w:eastAsia="en-AU"/>
        </w:rPr>
      </w:pPr>
      <w:r w:rsidRPr="004216E4">
        <w:rPr>
          <w:rFonts w:asciiTheme="minorHAnsi" w:hAnsiTheme="minorHAnsi" w:cstheme="minorHAnsi"/>
          <w:sz w:val="24"/>
          <w:szCs w:val="24"/>
          <w:lang w:val="hr-HR" w:eastAsia="en-AU"/>
        </w:rPr>
        <w:t>Imajući u vidu složenost samog grupera i njegovu važnost u sistemu, kao i komp</w:t>
      </w:r>
      <w:r w:rsidR="00904A8D" w:rsidRPr="004216E4">
        <w:rPr>
          <w:rFonts w:asciiTheme="minorHAnsi" w:hAnsiTheme="minorHAnsi" w:cstheme="minorHAnsi"/>
          <w:sz w:val="24"/>
          <w:szCs w:val="24"/>
          <w:lang w:val="hr-HR" w:eastAsia="en-AU"/>
        </w:rPr>
        <w:t>le</w:t>
      </w:r>
      <w:r w:rsidRPr="004216E4">
        <w:rPr>
          <w:rFonts w:asciiTheme="minorHAnsi" w:hAnsiTheme="minorHAnsi" w:cstheme="minorHAnsi"/>
          <w:sz w:val="24"/>
          <w:szCs w:val="24"/>
          <w:lang w:val="hr-HR" w:eastAsia="en-AU"/>
        </w:rPr>
        <w:t>ksnost i sveobuhvatnost IZIS, neophodno je u procesu nabavke postaviti uslove na način da se za usluge održavanja dobije renomiran isporučilac softvera koji će biti u stanju da administrira softver i odgovori na sve postavljene zahtjeve u pogledu održavanja i prilagođavanja.</w:t>
      </w:r>
    </w:p>
    <w:p w:rsidR="007A1D75" w:rsidRPr="00074E78" w:rsidRDefault="007A1D75" w:rsidP="00074E78">
      <w:pPr>
        <w:rPr>
          <w:rFonts w:asciiTheme="minorHAnsi" w:hAnsiTheme="minorHAnsi" w:cstheme="minorHAnsi"/>
          <w:lang w:val="sr-Latn-CS"/>
        </w:rPr>
      </w:pPr>
    </w:p>
    <w:p w:rsidR="00D843AD" w:rsidRPr="007A1D75" w:rsidRDefault="00D843AD" w:rsidP="00074E78">
      <w:pPr>
        <w:rPr>
          <w:rFonts w:asciiTheme="minorHAnsi" w:hAnsiTheme="minorHAnsi" w:cstheme="minorHAnsi"/>
          <w:lang w:val="sr-Latn-CS"/>
        </w:rPr>
      </w:pPr>
    </w:p>
    <w:sectPr w:rsidR="00D843AD" w:rsidRPr="007A1D75" w:rsidSect="009D2AE9">
      <w:headerReference w:type="even" r:id="rId20"/>
      <w:headerReference w:type="default" r:id="rId21"/>
      <w:footerReference w:type="even" r:id="rId22"/>
      <w:footerReference w:type="default" r:id="rId23"/>
      <w:headerReference w:type="first" r:id="rId24"/>
      <w:footerReference w:type="first" r:id="rId25"/>
      <w:pgSz w:w="12240" w:h="15840" w:code="1"/>
      <w:pgMar w:top="720" w:right="1418" w:bottom="1418" w:left="1418" w:header="720" w:footer="720" w:gutter="0"/>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E34" w:rsidRDefault="00800E34" w:rsidP="007C3B9B">
      <w:pPr>
        <w:spacing w:after="0" w:line="240" w:lineRule="auto"/>
      </w:pPr>
      <w:r>
        <w:separator/>
      </w:r>
    </w:p>
  </w:endnote>
  <w:endnote w:type="continuationSeparator" w:id="0">
    <w:p w:rsidR="00800E34" w:rsidRDefault="00800E34" w:rsidP="007C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30204"/>
    <w:charset w:val="EE"/>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HR-Times New Roman">
    <w:altName w:val="Times New Roman"/>
    <w:panose1 w:val="00000000000000000000"/>
    <w:charset w:val="00"/>
    <w:family w:val="roman"/>
    <w:notTrueType/>
    <w:pitch w:val="variable"/>
    <w:sig w:usb0="00000003" w:usb1="00000000" w:usb2="00000000" w:usb3="00000000" w:csb0="00000001" w:csb1="00000000"/>
  </w:font>
  <w:font w:name="HRHelvetica">
    <w:altName w:val="Times New Roman"/>
    <w:panose1 w:val="00000000000000000000"/>
    <w:charset w:val="00"/>
    <w:family w:val="auto"/>
    <w:notTrueType/>
    <w:pitch w:val="variable"/>
    <w:sig w:usb0="00000003" w:usb1="00000000" w:usb2="00000000" w:usb3="00000000" w:csb0="00000001" w:csb1="00000000"/>
  </w:font>
  <w:font w:name="EngraversGothic L2">
    <w:altName w:val="Arial"/>
    <w:panose1 w:val="00000000000000000000"/>
    <w:charset w:val="EE"/>
    <w:family w:val="swiss"/>
    <w:notTrueType/>
    <w:pitch w:val="variable"/>
    <w:sig w:usb0="00000005" w:usb1="00000000" w:usb2="00000000" w:usb3="00000000" w:csb0="00000002" w:csb1="00000000"/>
  </w:font>
  <w:font w:name="Arial Black">
    <w:panose1 w:val="020B0A04020102020204"/>
    <w:charset w:val="00"/>
    <w:family w:val="swiss"/>
    <w:pitch w:val="variable"/>
    <w:sig w:usb0="A00002AF" w:usb1="400078FB" w:usb2="00000000" w:usb3="00000000" w:csb0="0000009F" w:csb1="00000000"/>
  </w:font>
  <w:font w:name="Helv">
    <w:panose1 w:val="020B0604020202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4AA" w:rsidRDefault="003E54A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829785"/>
      <w:docPartObj>
        <w:docPartGallery w:val="Page Numbers (Bottom of Page)"/>
        <w:docPartUnique/>
      </w:docPartObj>
    </w:sdtPr>
    <w:sdtEndPr/>
    <w:sdtContent>
      <w:sdt>
        <w:sdtPr>
          <w:id w:val="1728636285"/>
          <w:docPartObj>
            <w:docPartGallery w:val="Page Numbers (Top of Page)"/>
            <w:docPartUnique/>
          </w:docPartObj>
        </w:sdtPr>
        <w:sdtEndPr/>
        <w:sdtContent>
          <w:p w:rsidR="0030787D" w:rsidRDefault="0030787D" w:rsidP="000D6F73">
            <w:pPr>
              <w:pStyle w:val="Footer"/>
            </w:pPr>
            <w:r>
              <w:t xml:space="preserve">                                                                              </w:t>
            </w:r>
            <w:r>
              <w:rPr>
                <w:b/>
                <w:bCs/>
                <w:sz w:val="24"/>
                <w:szCs w:val="24"/>
              </w:rPr>
              <w:fldChar w:fldCharType="begin"/>
            </w:r>
            <w:r>
              <w:rPr>
                <w:b/>
                <w:bCs/>
              </w:rPr>
              <w:instrText xml:space="preserve"> PAGE </w:instrText>
            </w:r>
            <w:r>
              <w:rPr>
                <w:b/>
                <w:bCs/>
                <w:sz w:val="24"/>
                <w:szCs w:val="24"/>
              </w:rPr>
              <w:fldChar w:fldCharType="separate"/>
            </w:r>
            <w:r w:rsidR="000D012E">
              <w:rPr>
                <w:b/>
                <w:bCs/>
                <w:noProof/>
              </w:rPr>
              <w:t>20</w:t>
            </w:r>
            <w:r>
              <w:rPr>
                <w:b/>
                <w:bCs/>
                <w:sz w:val="24"/>
                <w:szCs w:val="24"/>
              </w:rPr>
              <w:fldChar w:fldCharType="end"/>
            </w:r>
            <w:r>
              <w:t xml:space="preserve"> / </w:t>
            </w:r>
            <w:r w:rsidR="003E54AA">
              <w:rPr>
                <w:b/>
                <w:bCs/>
                <w:sz w:val="24"/>
                <w:szCs w:val="24"/>
              </w:rPr>
              <w:t>33</w:t>
            </w:r>
          </w:p>
        </w:sdtContent>
      </w:sdt>
    </w:sdtContent>
  </w:sdt>
  <w:p w:rsidR="0030787D" w:rsidRDefault="0030787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87D" w:rsidRDefault="0030787D">
    <w:pPr>
      <w:pStyle w:val="Footer"/>
      <w:jc w:val="center"/>
    </w:pPr>
  </w:p>
  <w:p w:rsidR="0030787D" w:rsidRDefault="0030787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E34" w:rsidRDefault="00800E34" w:rsidP="007C3B9B">
      <w:pPr>
        <w:spacing w:after="0" w:line="240" w:lineRule="auto"/>
      </w:pPr>
      <w:r>
        <w:separator/>
      </w:r>
    </w:p>
  </w:footnote>
  <w:footnote w:type="continuationSeparator" w:id="0">
    <w:p w:rsidR="00800E34" w:rsidRDefault="00800E34" w:rsidP="007C3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4AA" w:rsidRDefault="003E54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4AA" w:rsidRDefault="003E54A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4AA" w:rsidRDefault="003E54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A1A23B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D7E890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3" w15:restartNumberingAfterBreak="0">
    <w:nsid w:val="016A6B8C"/>
    <w:multiLevelType w:val="hybridMultilevel"/>
    <w:tmpl w:val="5C2ED840"/>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 w15:restartNumberingAfterBreak="0">
    <w:nsid w:val="032B3140"/>
    <w:multiLevelType w:val="hybridMultilevel"/>
    <w:tmpl w:val="47C246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786CFF"/>
    <w:multiLevelType w:val="hybridMultilevel"/>
    <w:tmpl w:val="97504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StyleHeading4Firstline127cm"/>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72418"/>
    <w:multiLevelType w:val="hybridMultilevel"/>
    <w:tmpl w:val="B3EA8944"/>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7" w15:restartNumberingAfterBreak="0">
    <w:nsid w:val="129F16D2"/>
    <w:multiLevelType w:val="hybridMultilevel"/>
    <w:tmpl w:val="79D2079E"/>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8" w15:restartNumberingAfterBreak="0">
    <w:nsid w:val="17D33B03"/>
    <w:multiLevelType w:val="multilevel"/>
    <w:tmpl w:val="1EC6D7D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19FA53C7"/>
    <w:multiLevelType w:val="hybridMultilevel"/>
    <w:tmpl w:val="96E688F8"/>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0" w15:restartNumberingAfterBreak="0">
    <w:nsid w:val="20AD4AC4"/>
    <w:multiLevelType w:val="hybridMultilevel"/>
    <w:tmpl w:val="E63E6C96"/>
    <w:lvl w:ilvl="0" w:tplc="2C1A000F">
      <w:start w:val="1"/>
      <w:numFmt w:val="decimal"/>
      <w:lvlText w:val="%1."/>
      <w:lvlJc w:val="left"/>
      <w:pPr>
        <w:tabs>
          <w:tab w:val="num" w:pos="720"/>
        </w:tabs>
        <w:ind w:left="720" w:hanging="360"/>
      </w:pPr>
      <w:rPr>
        <w:rFonts w:cs="Times New Roman" w:hint="default"/>
      </w:rPr>
    </w:lvl>
    <w:lvl w:ilvl="1" w:tplc="CDC46B66" w:tentative="1">
      <w:start w:val="1"/>
      <w:numFmt w:val="bullet"/>
      <w:lvlText w:val=""/>
      <w:lvlJc w:val="left"/>
      <w:pPr>
        <w:tabs>
          <w:tab w:val="num" w:pos="1440"/>
        </w:tabs>
        <w:ind w:left="1440" w:hanging="360"/>
      </w:pPr>
      <w:rPr>
        <w:rFonts w:ascii="Wingdings" w:hAnsi="Wingdings" w:hint="default"/>
      </w:rPr>
    </w:lvl>
    <w:lvl w:ilvl="2" w:tplc="B4F013BC" w:tentative="1">
      <w:start w:val="1"/>
      <w:numFmt w:val="bullet"/>
      <w:lvlText w:val=""/>
      <w:lvlJc w:val="left"/>
      <w:pPr>
        <w:tabs>
          <w:tab w:val="num" w:pos="2160"/>
        </w:tabs>
        <w:ind w:left="2160" w:hanging="360"/>
      </w:pPr>
      <w:rPr>
        <w:rFonts w:ascii="Wingdings" w:hAnsi="Wingdings" w:hint="default"/>
      </w:rPr>
    </w:lvl>
    <w:lvl w:ilvl="3" w:tplc="92147B84" w:tentative="1">
      <w:start w:val="1"/>
      <w:numFmt w:val="bullet"/>
      <w:lvlText w:val=""/>
      <w:lvlJc w:val="left"/>
      <w:pPr>
        <w:tabs>
          <w:tab w:val="num" w:pos="2880"/>
        </w:tabs>
        <w:ind w:left="2880" w:hanging="360"/>
      </w:pPr>
      <w:rPr>
        <w:rFonts w:ascii="Wingdings" w:hAnsi="Wingdings" w:hint="default"/>
      </w:rPr>
    </w:lvl>
    <w:lvl w:ilvl="4" w:tplc="E2C66C86" w:tentative="1">
      <w:start w:val="1"/>
      <w:numFmt w:val="bullet"/>
      <w:lvlText w:val=""/>
      <w:lvlJc w:val="left"/>
      <w:pPr>
        <w:tabs>
          <w:tab w:val="num" w:pos="3600"/>
        </w:tabs>
        <w:ind w:left="3600" w:hanging="360"/>
      </w:pPr>
      <w:rPr>
        <w:rFonts w:ascii="Wingdings" w:hAnsi="Wingdings" w:hint="default"/>
      </w:rPr>
    </w:lvl>
    <w:lvl w:ilvl="5" w:tplc="E7B46D0E" w:tentative="1">
      <w:start w:val="1"/>
      <w:numFmt w:val="bullet"/>
      <w:lvlText w:val=""/>
      <w:lvlJc w:val="left"/>
      <w:pPr>
        <w:tabs>
          <w:tab w:val="num" w:pos="4320"/>
        </w:tabs>
        <w:ind w:left="4320" w:hanging="360"/>
      </w:pPr>
      <w:rPr>
        <w:rFonts w:ascii="Wingdings" w:hAnsi="Wingdings" w:hint="default"/>
      </w:rPr>
    </w:lvl>
    <w:lvl w:ilvl="6" w:tplc="2626CB08" w:tentative="1">
      <w:start w:val="1"/>
      <w:numFmt w:val="bullet"/>
      <w:lvlText w:val=""/>
      <w:lvlJc w:val="left"/>
      <w:pPr>
        <w:tabs>
          <w:tab w:val="num" w:pos="5040"/>
        </w:tabs>
        <w:ind w:left="5040" w:hanging="360"/>
      </w:pPr>
      <w:rPr>
        <w:rFonts w:ascii="Wingdings" w:hAnsi="Wingdings" w:hint="default"/>
      </w:rPr>
    </w:lvl>
    <w:lvl w:ilvl="7" w:tplc="AFB0A358" w:tentative="1">
      <w:start w:val="1"/>
      <w:numFmt w:val="bullet"/>
      <w:lvlText w:val=""/>
      <w:lvlJc w:val="left"/>
      <w:pPr>
        <w:tabs>
          <w:tab w:val="num" w:pos="5760"/>
        </w:tabs>
        <w:ind w:left="5760" w:hanging="360"/>
      </w:pPr>
      <w:rPr>
        <w:rFonts w:ascii="Wingdings" w:hAnsi="Wingdings" w:hint="default"/>
      </w:rPr>
    </w:lvl>
    <w:lvl w:ilvl="8" w:tplc="D6AAF2F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161A8B"/>
    <w:multiLevelType w:val="hybridMultilevel"/>
    <w:tmpl w:val="E2E297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2C0C7299"/>
    <w:multiLevelType w:val="hybridMultilevel"/>
    <w:tmpl w:val="BF9674AA"/>
    <w:lvl w:ilvl="0" w:tplc="92DA33A6">
      <w:start w:val="3"/>
      <w:numFmt w:val="bullet"/>
      <w:lvlText w:val="-"/>
      <w:lvlJc w:val="left"/>
      <w:pPr>
        <w:tabs>
          <w:tab w:val="num" w:pos="593"/>
        </w:tabs>
        <w:ind w:left="593"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AC54B5"/>
    <w:multiLevelType w:val="multilevel"/>
    <w:tmpl w:val="8ED05730"/>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4" w15:restartNumberingAfterBreak="0">
    <w:nsid w:val="3B754281"/>
    <w:multiLevelType w:val="multilevel"/>
    <w:tmpl w:val="244017E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5" w15:restartNumberingAfterBreak="0">
    <w:nsid w:val="41423886"/>
    <w:multiLevelType w:val="hybridMultilevel"/>
    <w:tmpl w:val="5BFE85BC"/>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6" w15:restartNumberingAfterBreak="0">
    <w:nsid w:val="44872211"/>
    <w:multiLevelType w:val="multilevel"/>
    <w:tmpl w:val="F1784534"/>
    <w:lvl w:ilvl="0">
      <w:start w:val="1"/>
      <w:numFmt w:val="decimal"/>
      <w:lvlText w:val="%1."/>
      <w:lvlJc w:val="left"/>
      <w:pPr>
        <w:tabs>
          <w:tab w:val="num" w:pos="420"/>
        </w:tabs>
        <w:ind w:left="420" w:hanging="420"/>
      </w:pPr>
      <w:rPr>
        <w:rFonts w:cs="Times New Roman" w:hint="default"/>
      </w:rPr>
    </w:lvl>
    <w:lvl w:ilvl="1">
      <w:start w:val="1"/>
      <w:numFmt w:val="decimal"/>
      <w:pStyle w:val="Lista"/>
      <w:lvlText w:val="%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D14B4E"/>
    <w:multiLevelType w:val="hybridMultilevel"/>
    <w:tmpl w:val="6EAADB64"/>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9" w15:restartNumberingAfterBreak="0">
    <w:nsid w:val="490E5F4E"/>
    <w:multiLevelType w:val="hybridMultilevel"/>
    <w:tmpl w:val="F1981A82"/>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0" w15:restartNumberingAfterBreak="0">
    <w:nsid w:val="49D64C4D"/>
    <w:multiLevelType w:val="hybridMultilevel"/>
    <w:tmpl w:val="4CCCC7F0"/>
    <w:lvl w:ilvl="0" w:tplc="76D2BB4A">
      <w:start w:val="1"/>
      <w:numFmt w:val="decimal"/>
      <w:lvlText w:val="1.%1."/>
      <w:lvlJc w:val="left"/>
      <w:pPr>
        <w:tabs>
          <w:tab w:val="num" w:pos="360"/>
        </w:tabs>
        <w:ind w:left="1080" w:hanging="360"/>
      </w:pPr>
      <w:rPr>
        <w:rFonts w:cs="Helvetica" w:hint="default"/>
        <w:b/>
        <w:sz w:val="24"/>
        <w:szCs w:val="24"/>
      </w:rPr>
    </w:lvl>
    <w:lvl w:ilvl="1" w:tplc="F99A1680">
      <w:start w:val="1"/>
      <w:numFmt w:val="bullet"/>
      <w:lvlText w:val=""/>
      <w:lvlJc w:val="left"/>
      <w:pPr>
        <w:tabs>
          <w:tab w:val="num" w:pos="1440"/>
        </w:tabs>
        <w:ind w:left="1440" w:hanging="360"/>
      </w:pPr>
      <w:rPr>
        <w:rFonts w:ascii="Symbol" w:hAnsi="Symbol" w:hint="default"/>
        <w:b/>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DC551DF"/>
    <w:multiLevelType w:val="hybridMultilevel"/>
    <w:tmpl w:val="25384826"/>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2" w15:restartNumberingAfterBreak="0">
    <w:nsid w:val="51C06AE3"/>
    <w:multiLevelType w:val="multilevel"/>
    <w:tmpl w:val="FF7619FC"/>
    <w:lvl w:ilvl="0">
      <w:start w:val="1"/>
      <w:numFmt w:val="decimal"/>
      <w:lvlText w:val="%1."/>
      <w:lvlJc w:val="left"/>
      <w:pPr>
        <w:tabs>
          <w:tab w:val="num" w:pos="719"/>
        </w:tabs>
        <w:ind w:left="719" w:hanging="719"/>
      </w:pPr>
      <w:rPr>
        <w:rFonts w:cs="Times New Roman" w:hint="default"/>
      </w:rPr>
    </w:lvl>
    <w:lvl w:ilvl="1">
      <w:start w:val="1"/>
      <w:numFmt w:val="decimal"/>
      <w:lvlText w:val="%1.%2."/>
      <w:lvlJc w:val="left"/>
      <w:pPr>
        <w:tabs>
          <w:tab w:val="num" w:pos="907"/>
        </w:tabs>
        <w:ind w:left="680"/>
      </w:pPr>
      <w:rPr>
        <w:rFonts w:cs="Times New Roman" w:hint="default"/>
      </w:rPr>
    </w:lvl>
    <w:lvl w:ilvl="2">
      <w:start w:val="1"/>
      <w:numFmt w:val="decimal"/>
      <w:lvlText w:val="%3."/>
      <w:lvlJc w:val="left"/>
      <w:pPr>
        <w:tabs>
          <w:tab w:val="num" w:pos="1215"/>
        </w:tabs>
        <w:ind w:left="1215" w:hanging="360"/>
      </w:pPr>
      <w:rPr>
        <w:rFonts w:ascii="Calibri" w:hAnsi="Calibri" w:hint="default"/>
        <w:b/>
        <w:sz w:val="26"/>
        <w:szCs w:val="26"/>
      </w:rPr>
    </w:lvl>
    <w:lvl w:ilvl="3">
      <w:start w:val="1"/>
      <w:numFmt w:val="decimal"/>
      <w:pStyle w:val="Heading4"/>
      <w:lvlText w:val="%1.%2.%3.%4."/>
      <w:lvlJc w:val="left"/>
      <w:pPr>
        <w:tabs>
          <w:tab w:val="num" w:pos="2060"/>
        </w:tabs>
        <w:ind w:left="2098" w:hanging="998"/>
      </w:pPr>
      <w:rPr>
        <w:rFonts w:cs="Times New Roman" w:hint="default"/>
      </w:rPr>
    </w:lvl>
    <w:lvl w:ilvl="4">
      <w:start w:val="1"/>
      <w:numFmt w:val="decimal"/>
      <w:lvlText w:val="%1.%2.%3.%4.%5."/>
      <w:lvlJc w:val="left"/>
      <w:pPr>
        <w:tabs>
          <w:tab w:val="num" w:pos="2519"/>
        </w:tabs>
        <w:ind w:left="2231" w:hanging="792"/>
      </w:pPr>
      <w:rPr>
        <w:rFonts w:cs="Times New Roman" w:hint="default"/>
      </w:rPr>
    </w:lvl>
    <w:lvl w:ilvl="5">
      <w:start w:val="1"/>
      <w:numFmt w:val="decimal"/>
      <w:lvlText w:val="%1.%2.%3.%4.%5.%6."/>
      <w:lvlJc w:val="left"/>
      <w:pPr>
        <w:tabs>
          <w:tab w:val="num" w:pos="2879"/>
        </w:tabs>
        <w:ind w:left="2735" w:hanging="936"/>
      </w:pPr>
      <w:rPr>
        <w:rFonts w:cs="Times New Roman" w:hint="default"/>
      </w:rPr>
    </w:lvl>
    <w:lvl w:ilvl="6">
      <w:start w:val="1"/>
      <w:numFmt w:val="decimal"/>
      <w:lvlText w:val="%1.%2.%3.%4.%5.%6.%7."/>
      <w:lvlJc w:val="left"/>
      <w:pPr>
        <w:tabs>
          <w:tab w:val="num" w:pos="3599"/>
        </w:tabs>
        <w:ind w:left="3239" w:hanging="1080"/>
      </w:pPr>
      <w:rPr>
        <w:rFonts w:cs="Times New Roman" w:hint="default"/>
      </w:rPr>
    </w:lvl>
    <w:lvl w:ilvl="7">
      <w:start w:val="1"/>
      <w:numFmt w:val="decimal"/>
      <w:lvlText w:val="%1.%2.%3.%4.%5.%6.%7.%8."/>
      <w:lvlJc w:val="left"/>
      <w:pPr>
        <w:tabs>
          <w:tab w:val="num" w:pos="3959"/>
        </w:tabs>
        <w:ind w:left="3743" w:hanging="1224"/>
      </w:pPr>
      <w:rPr>
        <w:rFonts w:cs="Times New Roman" w:hint="default"/>
      </w:rPr>
    </w:lvl>
    <w:lvl w:ilvl="8">
      <w:start w:val="1"/>
      <w:numFmt w:val="decimal"/>
      <w:lvlText w:val="%1.%2.%3.%4.%5.%6.%7.%8.%9."/>
      <w:lvlJc w:val="left"/>
      <w:pPr>
        <w:tabs>
          <w:tab w:val="num" w:pos="4679"/>
        </w:tabs>
        <w:ind w:left="4319" w:hanging="1440"/>
      </w:pPr>
      <w:rPr>
        <w:rFonts w:cs="Times New Roman" w:hint="default"/>
      </w:rPr>
    </w:lvl>
  </w:abstractNum>
  <w:abstractNum w:abstractNumId="23" w15:restartNumberingAfterBreak="0">
    <w:nsid w:val="582D6EB9"/>
    <w:multiLevelType w:val="hybridMultilevel"/>
    <w:tmpl w:val="E264B73C"/>
    <w:lvl w:ilvl="0" w:tplc="2C1A000F">
      <w:start w:val="1"/>
      <w:numFmt w:val="decimal"/>
      <w:lvlText w:val="%1."/>
      <w:lvlJc w:val="left"/>
      <w:pPr>
        <w:ind w:left="1440" w:hanging="360"/>
      </w:pPr>
      <w:rPr>
        <w:rFonts w:cs="Times New Roman"/>
      </w:rPr>
    </w:lvl>
    <w:lvl w:ilvl="1" w:tplc="2C1A0019" w:tentative="1">
      <w:start w:val="1"/>
      <w:numFmt w:val="lowerLetter"/>
      <w:lvlText w:val="%2."/>
      <w:lvlJc w:val="left"/>
      <w:pPr>
        <w:ind w:left="2160" w:hanging="360"/>
      </w:pPr>
      <w:rPr>
        <w:rFonts w:cs="Times New Roman"/>
      </w:rPr>
    </w:lvl>
    <w:lvl w:ilvl="2" w:tplc="2C1A001B" w:tentative="1">
      <w:start w:val="1"/>
      <w:numFmt w:val="lowerRoman"/>
      <w:lvlText w:val="%3."/>
      <w:lvlJc w:val="right"/>
      <w:pPr>
        <w:ind w:left="2880" w:hanging="180"/>
      </w:pPr>
      <w:rPr>
        <w:rFonts w:cs="Times New Roman"/>
      </w:rPr>
    </w:lvl>
    <w:lvl w:ilvl="3" w:tplc="2C1A000F" w:tentative="1">
      <w:start w:val="1"/>
      <w:numFmt w:val="decimal"/>
      <w:lvlText w:val="%4."/>
      <w:lvlJc w:val="left"/>
      <w:pPr>
        <w:ind w:left="3600" w:hanging="360"/>
      </w:pPr>
      <w:rPr>
        <w:rFonts w:cs="Times New Roman"/>
      </w:rPr>
    </w:lvl>
    <w:lvl w:ilvl="4" w:tplc="2C1A0019" w:tentative="1">
      <w:start w:val="1"/>
      <w:numFmt w:val="lowerLetter"/>
      <w:lvlText w:val="%5."/>
      <w:lvlJc w:val="left"/>
      <w:pPr>
        <w:ind w:left="4320" w:hanging="360"/>
      </w:pPr>
      <w:rPr>
        <w:rFonts w:cs="Times New Roman"/>
      </w:rPr>
    </w:lvl>
    <w:lvl w:ilvl="5" w:tplc="2C1A001B" w:tentative="1">
      <w:start w:val="1"/>
      <w:numFmt w:val="lowerRoman"/>
      <w:lvlText w:val="%6."/>
      <w:lvlJc w:val="right"/>
      <w:pPr>
        <w:ind w:left="5040" w:hanging="180"/>
      </w:pPr>
      <w:rPr>
        <w:rFonts w:cs="Times New Roman"/>
      </w:rPr>
    </w:lvl>
    <w:lvl w:ilvl="6" w:tplc="2C1A000F" w:tentative="1">
      <w:start w:val="1"/>
      <w:numFmt w:val="decimal"/>
      <w:lvlText w:val="%7."/>
      <w:lvlJc w:val="left"/>
      <w:pPr>
        <w:ind w:left="5760" w:hanging="360"/>
      </w:pPr>
      <w:rPr>
        <w:rFonts w:cs="Times New Roman"/>
      </w:rPr>
    </w:lvl>
    <w:lvl w:ilvl="7" w:tplc="2C1A0019" w:tentative="1">
      <w:start w:val="1"/>
      <w:numFmt w:val="lowerLetter"/>
      <w:lvlText w:val="%8."/>
      <w:lvlJc w:val="left"/>
      <w:pPr>
        <w:ind w:left="6480" w:hanging="360"/>
      </w:pPr>
      <w:rPr>
        <w:rFonts w:cs="Times New Roman"/>
      </w:rPr>
    </w:lvl>
    <w:lvl w:ilvl="8" w:tplc="2C1A001B" w:tentative="1">
      <w:start w:val="1"/>
      <w:numFmt w:val="lowerRoman"/>
      <w:lvlText w:val="%9."/>
      <w:lvlJc w:val="right"/>
      <w:pPr>
        <w:ind w:left="7200" w:hanging="180"/>
      </w:pPr>
      <w:rPr>
        <w:rFonts w:cs="Times New Roman"/>
      </w:rPr>
    </w:lvl>
  </w:abstractNum>
  <w:abstractNum w:abstractNumId="24" w15:restartNumberingAfterBreak="0">
    <w:nsid w:val="585F704A"/>
    <w:multiLevelType w:val="singleLevel"/>
    <w:tmpl w:val="3DD6A2A8"/>
    <w:lvl w:ilvl="0">
      <w:start w:val="1"/>
      <w:numFmt w:val="bullet"/>
      <w:pStyle w:val="List"/>
      <w:lvlText w:val="-"/>
      <w:lvlJc w:val="left"/>
      <w:pPr>
        <w:tabs>
          <w:tab w:val="num" w:pos="737"/>
        </w:tabs>
        <w:ind w:left="737" w:hanging="397"/>
      </w:pPr>
      <w:rPr>
        <w:rFonts w:ascii="Times New Roman" w:hAnsi="Times New Roman" w:hint="default"/>
      </w:rPr>
    </w:lvl>
  </w:abstractNum>
  <w:abstractNum w:abstractNumId="25" w15:restartNumberingAfterBreak="0">
    <w:nsid w:val="5D0F5DF2"/>
    <w:multiLevelType w:val="hybridMultilevel"/>
    <w:tmpl w:val="1C5A2396"/>
    <w:lvl w:ilvl="0" w:tplc="92DA33A6">
      <w:start w:val="3"/>
      <w:numFmt w:val="bullet"/>
      <w:lvlText w:val="-"/>
      <w:lvlJc w:val="left"/>
      <w:pPr>
        <w:tabs>
          <w:tab w:val="num" w:pos="646"/>
        </w:tabs>
        <w:ind w:left="646" w:hanging="360"/>
      </w:pPr>
      <w:rPr>
        <w:rFonts w:ascii="Times New Roman" w:eastAsia="Times New Roman" w:hAnsi="Times New Roman" w:cs="Times New Roman" w:hint="default"/>
      </w:rPr>
    </w:lvl>
    <w:lvl w:ilvl="1" w:tplc="04090003" w:tentative="1">
      <w:start w:val="1"/>
      <w:numFmt w:val="bullet"/>
      <w:lvlText w:val="o"/>
      <w:lvlJc w:val="left"/>
      <w:pPr>
        <w:tabs>
          <w:tab w:val="num" w:pos="1493"/>
        </w:tabs>
        <w:ind w:left="1493" w:hanging="360"/>
      </w:pPr>
      <w:rPr>
        <w:rFonts w:ascii="Courier New" w:hAnsi="Courier New" w:cs="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cs="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cs="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26" w15:restartNumberingAfterBreak="0">
    <w:nsid w:val="60085E0F"/>
    <w:multiLevelType w:val="multilevel"/>
    <w:tmpl w:val="D470711E"/>
    <w:lvl w:ilvl="0">
      <w:start w:val="1"/>
      <w:numFmt w:val="decimal"/>
      <w:lvlText w:val="%1."/>
      <w:lvlJc w:val="left"/>
      <w:pPr>
        <w:ind w:left="1428" w:hanging="360"/>
      </w:pPr>
      <w:rPr>
        <w:rFonts w:cs="Times New Roman"/>
      </w:rPr>
    </w:lvl>
    <w:lvl w:ilvl="1">
      <w:start w:val="2"/>
      <w:numFmt w:val="decimal"/>
      <w:isLgl/>
      <w:lvlText w:val="%1.%2"/>
      <w:lvlJc w:val="left"/>
      <w:pPr>
        <w:tabs>
          <w:tab w:val="num" w:pos="1428"/>
        </w:tabs>
        <w:ind w:left="1428" w:hanging="360"/>
      </w:pPr>
      <w:rPr>
        <w:rFonts w:hint="default"/>
      </w:rPr>
    </w:lvl>
    <w:lvl w:ilvl="2">
      <w:start w:val="1"/>
      <w:numFmt w:val="decimal"/>
      <w:isLgl/>
      <w:lvlText w:val="%1.%2.%3"/>
      <w:lvlJc w:val="left"/>
      <w:pPr>
        <w:tabs>
          <w:tab w:val="num" w:pos="1788"/>
        </w:tabs>
        <w:ind w:left="1788" w:hanging="720"/>
      </w:pPr>
      <w:rPr>
        <w:rFonts w:hint="default"/>
      </w:rPr>
    </w:lvl>
    <w:lvl w:ilvl="3">
      <w:start w:val="1"/>
      <w:numFmt w:val="decimal"/>
      <w:isLgl/>
      <w:lvlText w:val="%1.%2.%3.%4"/>
      <w:lvlJc w:val="left"/>
      <w:pPr>
        <w:tabs>
          <w:tab w:val="num" w:pos="1788"/>
        </w:tabs>
        <w:ind w:left="1788" w:hanging="720"/>
      </w:pPr>
      <w:rPr>
        <w:rFonts w:hint="default"/>
      </w:rPr>
    </w:lvl>
    <w:lvl w:ilvl="4">
      <w:start w:val="1"/>
      <w:numFmt w:val="decimal"/>
      <w:isLgl/>
      <w:lvlText w:val="%1.%2.%3.%4.%5"/>
      <w:lvlJc w:val="left"/>
      <w:pPr>
        <w:tabs>
          <w:tab w:val="num" w:pos="2148"/>
        </w:tabs>
        <w:ind w:left="2148" w:hanging="1080"/>
      </w:pPr>
      <w:rPr>
        <w:rFonts w:hint="default"/>
      </w:rPr>
    </w:lvl>
    <w:lvl w:ilvl="5">
      <w:start w:val="1"/>
      <w:numFmt w:val="decimal"/>
      <w:isLgl/>
      <w:lvlText w:val="%1.%2.%3.%4.%5.%6"/>
      <w:lvlJc w:val="left"/>
      <w:pPr>
        <w:tabs>
          <w:tab w:val="num" w:pos="2148"/>
        </w:tabs>
        <w:ind w:left="2148" w:hanging="1080"/>
      </w:pPr>
      <w:rPr>
        <w:rFonts w:hint="default"/>
      </w:rPr>
    </w:lvl>
    <w:lvl w:ilvl="6">
      <w:start w:val="1"/>
      <w:numFmt w:val="decimal"/>
      <w:isLgl/>
      <w:lvlText w:val="%1.%2.%3.%4.%5.%6.%7"/>
      <w:lvlJc w:val="left"/>
      <w:pPr>
        <w:tabs>
          <w:tab w:val="num" w:pos="2508"/>
        </w:tabs>
        <w:ind w:left="2508" w:hanging="1440"/>
      </w:pPr>
      <w:rPr>
        <w:rFonts w:hint="default"/>
      </w:rPr>
    </w:lvl>
    <w:lvl w:ilvl="7">
      <w:start w:val="1"/>
      <w:numFmt w:val="decimal"/>
      <w:isLgl/>
      <w:lvlText w:val="%1.%2.%3.%4.%5.%6.%7.%8"/>
      <w:lvlJc w:val="left"/>
      <w:pPr>
        <w:tabs>
          <w:tab w:val="num" w:pos="2508"/>
        </w:tabs>
        <w:ind w:left="2508" w:hanging="1440"/>
      </w:pPr>
      <w:rPr>
        <w:rFonts w:hint="default"/>
      </w:rPr>
    </w:lvl>
    <w:lvl w:ilvl="8">
      <w:start w:val="1"/>
      <w:numFmt w:val="decimal"/>
      <w:isLgl/>
      <w:lvlText w:val="%1.%2.%3.%4.%5.%6.%7.%8.%9"/>
      <w:lvlJc w:val="left"/>
      <w:pPr>
        <w:tabs>
          <w:tab w:val="num" w:pos="2868"/>
        </w:tabs>
        <w:ind w:left="2868" w:hanging="1800"/>
      </w:pPr>
      <w:rPr>
        <w:rFonts w:hint="default"/>
      </w:rPr>
    </w:lvl>
  </w:abstractNum>
  <w:abstractNum w:abstractNumId="27" w15:restartNumberingAfterBreak="0">
    <w:nsid w:val="618C0EC6"/>
    <w:multiLevelType w:val="hybridMultilevel"/>
    <w:tmpl w:val="EA4E7060"/>
    <w:lvl w:ilvl="0" w:tplc="D1309670">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8" w15:restartNumberingAfterBreak="0">
    <w:nsid w:val="62522DB3"/>
    <w:multiLevelType w:val="hybridMultilevel"/>
    <w:tmpl w:val="D316944A"/>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9" w15:restartNumberingAfterBreak="0">
    <w:nsid w:val="6A65779B"/>
    <w:multiLevelType w:val="singleLevel"/>
    <w:tmpl w:val="43428618"/>
    <w:lvl w:ilvl="0">
      <w:start w:val="1"/>
      <w:numFmt w:val="decimal"/>
      <w:pStyle w:val="obrazac"/>
      <w:lvlText w:val="Obrazac %1."/>
      <w:lvlJc w:val="left"/>
      <w:pPr>
        <w:tabs>
          <w:tab w:val="num" w:pos="1080"/>
        </w:tabs>
        <w:ind w:left="360" w:hanging="360"/>
      </w:pPr>
      <w:rPr>
        <w:rFonts w:cs="Times New Roman"/>
      </w:rPr>
    </w:lvl>
  </w:abstractNum>
  <w:abstractNum w:abstractNumId="30" w15:restartNumberingAfterBreak="0">
    <w:nsid w:val="6F2959D8"/>
    <w:multiLevelType w:val="hybridMultilevel"/>
    <w:tmpl w:val="D4428BD4"/>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1" w15:restartNumberingAfterBreak="0">
    <w:nsid w:val="791F6942"/>
    <w:multiLevelType w:val="multilevel"/>
    <w:tmpl w:val="1DB285B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rPr>
        <w:rFonts w:ascii="Calibri" w:hAnsi="Calibri"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2" w15:restartNumberingAfterBreak="0">
    <w:nsid w:val="799E74FA"/>
    <w:multiLevelType w:val="hybridMultilevel"/>
    <w:tmpl w:val="9A648DF4"/>
    <w:lvl w:ilvl="0" w:tplc="92DA33A6">
      <w:start w:val="3"/>
      <w:numFmt w:val="bullet"/>
      <w:lvlText w:val="-"/>
      <w:lvlJc w:val="left"/>
      <w:pPr>
        <w:tabs>
          <w:tab w:val="num" w:pos="593"/>
        </w:tabs>
        <w:ind w:left="593" w:hanging="360"/>
      </w:pPr>
      <w:rPr>
        <w:rFonts w:ascii="Times New Roman" w:eastAsia="Times New Roman" w:hAnsi="Times New Roman" w:cs="Times New Roman" w:hint="default"/>
      </w:rPr>
    </w:lvl>
    <w:lvl w:ilvl="1" w:tplc="92DA33A6">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C165D6"/>
    <w:multiLevelType w:val="hybridMultilevel"/>
    <w:tmpl w:val="FB7C502A"/>
    <w:lvl w:ilvl="0" w:tplc="2C1A000F">
      <w:start w:val="1"/>
      <w:numFmt w:val="decimal"/>
      <w:lvlText w:val="%1."/>
      <w:lvlJc w:val="left"/>
      <w:pPr>
        <w:ind w:left="1080" w:hanging="360"/>
      </w:pPr>
      <w:rPr>
        <w:rFonts w:cs="Times New Roman"/>
      </w:rPr>
    </w:lvl>
    <w:lvl w:ilvl="1" w:tplc="2C1A0019" w:tentative="1">
      <w:start w:val="1"/>
      <w:numFmt w:val="lowerLetter"/>
      <w:lvlText w:val="%2."/>
      <w:lvlJc w:val="left"/>
      <w:pPr>
        <w:ind w:left="1800" w:hanging="360"/>
      </w:pPr>
      <w:rPr>
        <w:rFonts w:cs="Times New Roman"/>
      </w:rPr>
    </w:lvl>
    <w:lvl w:ilvl="2" w:tplc="2C1A001B" w:tentative="1">
      <w:start w:val="1"/>
      <w:numFmt w:val="lowerRoman"/>
      <w:lvlText w:val="%3."/>
      <w:lvlJc w:val="right"/>
      <w:pPr>
        <w:ind w:left="2520" w:hanging="180"/>
      </w:pPr>
      <w:rPr>
        <w:rFonts w:cs="Times New Roman"/>
      </w:rPr>
    </w:lvl>
    <w:lvl w:ilvl="3" w:tplc="2C1A000F" w:tentative="1">
      <w:start w:val="1"/>
      <w:numFmt w:val="decimal"/>
      <w:lvlText w:val="%4."/>
      <w:lvlJc w:val="left"/>
      <w:pPr>
        <w:ind w:left="3240" w:hanging="360"/>
      </w:pPr>
      <w:rPr>
        <w:rFonts w:cs="Times New Roman"/>
      </w:rPr>
    </w:lvl>
    <w:lvl w:ilvl="4" w:tplc="2C1A0019" w:tentative="1">
      <w:start w:val="1"/>
      <w:numFmt w:val="lowerLetter"/>
      <w:lvlText w:val="%5."/>
      <w:lvlJc w:val="left"/>
      <w:pPr>
        <w:ind w:left="3960" w:hanging="360"/>
      </w:pPr>
      <w:rPr>
        <w:rFonts w:cs="Times New Roman"/>
      </w:rPr>
    </w:lvl>
    <w:lvl w:ilvl="5" w:tplc="2C1A001B" w:tentative="1">
      <w:start w:val="1"/>
      <w:numFmt w:val="lowerRoman"/>
      <w:lvlText w:val="%6."/>
      <w:lvlJc w:val="right"/>
      <w:pPr>
        <w:ind w:left="4680" w:hanging="180"/>
      </w:pPr>
      <w:rPr>
        <w:rFonts w:cs="Times New Roman"/>
      </w:rPr>
    </w:lvl>
    <w:lvl w:ilvl="6" w:tplc="2C1A000F" w:tentative="1">
      <w:start w:val="1"/>
      <w:numFmt w:val="decimal"/>
      <w:lvlText w:val="%7."/>
      <w:lvlJc w:val="left"/>
      <w:pPr>
        <w:ind w:left="5400" w:hanging="360"/>
      </w:pPr>
      <w:rPr>
        <w:rFonts w:cs="Times New Roman"/>
      </w:rPr>
    </w:lvl>
    <w:lvl w:ilvl="7" w:tplc="2C1A0019" w:tentative="1">
      <w:start w:val="1"/>
      <w:numFmt w:val="lowerLetter"/>
      <w:lvlText w:val="%8."/>
      <w:lvlJc w:val="left"/>
      <w:pPr>
        <w:ind w:left="6120" w:hanging="360"/>
      </w:pPr>
      <w:rPr>
        <w:rFonts w:cs="Times New Roman"/>
      </w:rPr>
    </w:lvl>
    <w:lvl w:ilvl="8" w:tplc="2C1A001B" w:tentative="1">
      <w:start w:val="1"/>
      <w:numFmt w:val="lowerRoman"/>
      <w:lvlText w:val="%9."/>
      <w:lvlJc w:val="right"/>
      <w:pPr>
        <w:ind w:left="6840" w:hanging="180"/>
      </w:pPr>
      <w:rPr>
        <w:rFonts w:cs="Times New Roman"/>
      </w:rPr>
    </w:lvl>
  </w:abstractNum>
  <w:num w:numId="1">
    <w:abstractNumId w:val="22"/>
  </w:num>
  <w:num w:numId="2">
    <w:abstractNumId w:val="27"/>
  </w:num>
  <w:num w:numId="3">
    <w:abstractNumId w:val="26"/>
  </w:num>
  <w:num w:numId="4">
    <w:abstractNumId w:val="0"/>
  </w:num>
  <w:num w:numId="5">
    <w:abstractNumId w:val="1"/>
  </w:num>
  <w:num w:numId="6">
    <w:abstractNumId w:val="5"/>
  </w:num>
  <w:num w:numId="7">
    <w:abstractNumId w:val="4"/>
  </w:num>
  <w:num w:numId="8">
    <w:abstractNumId w:val="18"/>
  </w:num>
  <w:num w:numId="9">
    <w:abstractNumId w:val="24"/>
  </w:num>
  <w:num w:numId="10">
    <w:abstractNumId w:val="29"/>
  </w:num>
  <w:num w:numId="11">
    <w:abstractNumId w:val="16"/>
  </w:num>
  <w:num w:numId="12">
    <w:abstractNumId w:val="20"/>
  </w:num>
  <w:num w:numId="13">
    <w:abstractNumId w:val="10"/>
  </w:num>
  <w:num w:numId="14">
    <w:abstractNumId w:val="13"/>
  </w:num>
  <w:num w:numId="15">
    <w:abstractNumId w:val="9"/>
  </w:num>
  <w:num w:numId="16">
    <w:abstractNumId w:val="6"/>
  </w:num>
  <w:num w:numId="17">
    <w:abstractNumId w:val="21"/>
  </w:num>
  <w:num w:numId="18">
    <w:abstractNumId w:val="11"/>
  </w:num>
  <w:num w:numId="19">
    <w:abstractNumId w:val="30"/>
  </w:num>
  <w:num w:numId="20">
    <w:abstractNumId w:val="7"/>
  </w:num>
  <w:num w:numId="21">
    <w:abstractNumId w:val="33"/>
  </w:num>
  <w:num w:numId="22">
    <w:abstractNumId w:val="15"/>
  </w:num>
  <w:num w:numId="23">
    <w:abstractNumId w:val="19"/>
  </w:num>
  <w:num w:numId="24">
    <w:abstractNumId w:val="3"/>
  </w:num>
  <w:num w:numId="25">
    <w:abstractNumId w:val="28"/>
  </w:num>
  <w:num w:numId="26">
    <w:abstractNumId w:val="23"/>
  </w:num>
  <w:num w:numId="27">
    <w:abstractNumId w:val="31"/>
  </w:num>
  <w:num w:numId="28">
    <w:abstractNumId w:val="17"/>
  </w:num>
  <w:num w:numId="29">
    <w:abstractNumId w:val="8"/>
  </w:num>
  <w:num w:numId="30">
    <w:abstractNumId w:val="14"/>
  </w:num>
  <w:num w:numId="31">
    <w:abstractNumId w:val="2"/>
  </w:num>
  <w:num w:numId="32">
    <w:abstractNumId w:val="25"/>
  </w:num>
  <w:num w:numId="33">
    <w:abstractNumId w:val="32"/>
  </w:num>
  <w:num w:numId="34">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BAC"/>
    <w:rsid w:val="00003EFC"/>
    <w:rsid w:val="00012754"/>
    <w:rsid w:val="00013D9A"/>
    <w:rsid w:val="00022EB1"/>
    <w:rsid w:val="000231D9"/>
    <w:rsid w:val="00027C9B"/>
    <w:rsid w:val="00032CB3"/>
    <w:rsid w:val="00070029"/>
    <w:rsid w:val="00074E78"/>
    <w:rsid w:val="000771BE"/>
    <w:rsid w:val="00081BF2"/>
    <w:rsid w:val="000A767A"/>
    <w:rsid w:val="000B22BA"/>
    <w:rsid w:val="000B2750"/>
    <w:rsid w:val="000C111B"/>
    <w:rsid w:val="000D012E"/>
    <w:rsid w:val="000D6F73"/>
    <w:rsid w:val="000E1EDC"/>
    <w:rsid w:val="000E4AAF"/>
    <w:rsid w:val="00104F17"/>
    <w:rsid w:val="00112A8E"/>
    <w:rsid w:val="001142A8"/>
    <w:rsid w:val="00127FA1"/>
    <w:rsid w:val="00133E41"/>
    <w:rsid w:val="001360C6"/>
    <w:rsid w:val="00140CC1"/>
    <w:rsid w:val="00143C00"/>
    <w:rsid w:val="00143E5B"/>
    <w:rsid w:val="0015708D"/>
    <w:rsid w:val="001601E3"/>
    <w:rsid w:val="001652B1"/>
    <w:rsid w:val="0016550F"/>
    <w:rsid w:val="001657A1"/>
    <w:rsid w:val="001676DB"/>
    <w:rsid w:val="00176391"/>
    <w:rsid w:val="001774C2"/>
    <w:rsid w:val="00181154"/>
    <w:rsid w:val="00185771"/>
    <w:rsid w:val="00192382"/>
    <w:rsid w:val="0019517A"/>
    <w:rsid w:val="001953DF"/>
    <w:rsid w:val="00197652"/>
    <w:rsid w:val="001A133C"/>
    <w:rsid w:val="001A16E4"/>
    <w:rsid w:val="001A311C"/>
    <w:rsid w:val="001B690D"/>
    <w:rsid w:val="001E25FB"/>
    <w:rsid w:val="001F37E6"/>
    <w:rsid w:val="0020034C"/>
    <w:rsid w:val="00207C81"/>
    <w:rsid w:val="0021596D"/>
    <w:rsid w:val="00220CAC"/>
    <w:rsid w:val="00242952"/>
    <w:rsid w:val="00247F96"/>
    <w:rsid w:val="00273395"/>
    <w:rsid w:val="00275CBD"/>
    <w:rsid w:val="002A3F69"/>
    <w:rsid w:val="002A5CF4"/>
    <w:rsid w:val="002A5D06"/>
    <w:rsid w:val="002A72BF"/>
    <w:rsid w:val="002A7691"/>
    <w:rsid w:val="002C0378"/>
    <w:rsid w:val="002C7B59"/>
    <w:rsid w:val="002D7262"/>
    <w:rsid w:val="002F2A3D"/>
    <w:rsid w:val="00304DCA"/>
    <w:rsid w:val="00305015"/>
    <w:rsid w:val="0030787D"/>
    <w:rsid w:val="00310B60"/>
    <w:rsid w:val="00314573"/>
    <w:rsid w:val="003377D4"/>
    <w:rsid w:val="0034290C"/>
    <w:rsid w:val="00343589"/>
    <w:rsid w:val="00343668"/>
    <w:rsid w:val="003653B1"/>
    <w:rsid w:val="00383B2B"/>
    <w:rsid w:val="0039027A"/>
    <w:rsid w:val="003914EB"/>
    <w:rsid w:val="00397EC6"/>
    <w:rsid w:val="003A5200"/>
    <w:rsid w:val="003C3869"/>
    <w:rsid w:val="003E54AA"/>
    <w:rsid w:val="00406A0B"/>
    <w:rsid w:val="00413D7F"/>
    <w:rsid w:val="00414096"/>
    <w:rsid w:val="00420E18"/>
    <w:rsid w:val="004216E4"/>
    <w:rsid w:val="00421BFF"/>
    <w:rsid w:val="00426DF3"/>
    <w:rsid w:val="004303F3"/>
    <w:rsid w:val="00441815"/>
    <w:rsid w:val="00456E9B"/>
    <w:rsid w:val="0046557F"/>
    <w:rsid w:val="00466B4E"/>
    <w:rsid w:val="00466C75"/>
    <w:rsid w:val="0047200E"/>
    <w:rsid w:val="00491D1E"/>
    <w:rsid w:val="00493231"/>
    <w:rsid w:val="004A11CA"/>
    <w:rsid w:val="004A34C2"/>
    <w:rsid w:val="004A4560"/>
    <w:rsid w:val="004C3237"/>
    <w:rsid w:val="004D03D5"/>
    <w:rsid w:val="004D2C82"/>
    <w:rsid w:val="004D76A3"/>
    <w:rsid w:val="004F1D8E"/>
    <w:rsid w:val="004F48B8"/>
    <w:rsid w:val="0050213B"/>
    <w:rsid w:val="0050681C"/>
    <w:rsid w:val="005128FE"/>
    <w:rsid w:val="0051539E"/>
    <w:rsid w:val="005170E5"/>
    <w:rsid w:val="005457C9"/>
    <w:rsid w:val="00545BF3"/>
    <w:rsid w:val="00545CAA"/>
    <w:rsid w:val="00553FDE"/>
    <w:rsid w:val="005548E0"/>
    <w:rsid w:val="00555FF7"/>
    <w:rsid w:val="0056139A"/>
    <w:rsid w:val="00577BB3"/>
    <w:rsid w:val="00581C6A"/>
    <w:rsid w:val="005958CF"/>
    <w:rsid w:val="005B1134"/>
    <w:rsid w:val="005B61C2"/>
    <w:rsid w:val="005B7683"/>
    <w:rsid w:val="005C7761"/>
    <w:rsid w:val="005C79AD"/>
    <w:rsid w:val="005D565B"/>
    <w:rsid w:val="005E21D1"/>
    <w:rsid w:val="005E231C"/>
    <w:rsid w:val="005E40D4"/>
    <w:rsid w:val="0061648C"/>
    <w:rsid w:val="00627C4D"/>
    <w:rsid w:val="0063489F"/>
    <w:rsid w:val="00644884"/>
    <w:rsid w:val="00645055"/>
    <w:rsid w:val="006458D9"/>
    <w:rsid w:val="00647BA7"/>
    <w:rsid w:val="006555CE"/>
    <w:rsid w:val="00677606"/>
    <w:rsid w:val="00686054"/>
    <w:rsid w:val="00691E03"/>
    <w:rsid w:val="00694AC6"/>
    <w:rsid w:val="0069526F"/>
    <w:rsid w:val="00697AE4"/>
    <w:rsid w:val="006A647B"/>
    <w:rsid w:val="006B0704"/>
    <w:rsid w:val="006C27D4"/>
    <w:rsid w:val="006D4DEC"/>
    <w:rsid w:val="006D731A"/>
    <w:rsid w:val="006E2768"/>
    <w:rsid w:val="006E49AE"/>
    <w:rsid w:val="006E55CB"/>
    <w:rsid w:val="006E69B6"/>
    <w:rsid w:val="006F3C07"/>
    <w:rsid w:val="006F4ADC"/>
    <w:rsid w:val="006F6516"/>
    <w:rsid w:val="00705D2D"/>
    <w:rsid w:val="007066E4"/>
    <w:rsid w:val="0071449B"/>
    <w:rsid w:val="00717678"/>
    <w:rsid w:val="00717C28"/>
    <w:rsid w:val="00725695"/>
    <w:rsid w:val="007346E4"/>
    <w:rsid w:val="00736209"/>
    <w:rsid w:val="00736989"/>
    <w:rsid w:val="00754A76"/>
    <w:rsid w:val="007635DE"/>
    <w:rsid w:val="00766959"/>
    <w:rsid w:val="00771523"/>
    <w:rsid w:val="007736CB"/>
    <w:rsid w:val="007879F5"/>
    <w:rsid w:val="007906EA"/>
    <w:rsid w:val="007969CD"/>
    <w:rsid w:val="007A0C59"/>
    <w:rsid w:val="007A1D75"/>
    <w:rsid w:val="007A4D21"/>
    <w:rsid w:val="007A526E"/>
    <w:rsid w:val="007B4815"/>
    <w:rsid w:val="007C3B9B"/>
    <w:rsid w:val="007C6744"/>
    <w:rsid w:val="007C7BE9"/>
    <w:rsid w:val="007E0DE1"/>
    <w:rsid w:val="007E6ACE"/>
    <w:rsid w:val="007F0A9E"/>
    <w:rsid w:val="007F5330"/>
    <w:rsid w:val="00800E34"/>
    <w:rsid w:val="00812146"/>
    <w:rsid w:val="00837CC3"/>
    <w:rsid w:val="00840689"/>
    <w:rsid w:val="00851A68"/>
    <w:rsid w:val="00855D73"/>
    <w:rsid w:val="0086196C"/>
    <w:rsid w:val="008640BB"/>
    <w:rsid w:val="00872C95"/>
    <w:rsid w:val="0087334C"/>
    <w:rsid w:val="008832BF"/>
    <w:rsid w:val="00886F28"/>
    <w:rsid w:val="0088778E"/>
    <w:rsid w:val="00894E74"/>
    <w:rsid w:val="008A20ED"/>
    <w:rsid w:val="008B066B"/>
    <w:rsid w:val="008B5D51"/>
    <w:rsid w:val="008C633E"/>
    <w:rsid w:val="008E1936"/>
    <w:rsid w:val="008F1B7C"/>
    <w:rsid w:val="008F5EBD"/>
    <w:rsid w:val="00904A8D"/>
    <w:rsid w:val="00907FDF"/>
    <w:rsid w:val="009211C2"/>
    <w:rsid w:val="0092650C"/>
    <w:rsid w:val="00927DAF"/>
    <w:rsid w:val="00934425"/>
    <w:rsid w:val="00942D4D"/>
    <w:rsid w:val="0095527D"/>
    <w:rsid w:val="00962397"/>
    <w:rsid w:val="0096349C"/>
    <w:rsid w:val="0096385F"/>
    <w:rsid w:val="009846C4"/>
    <w:rsid w:val="00985547"/>
    <w:rsid w:val="00995441"/>
    <w:rsid w:val="009A23C4"/>
    <w:rsid w:val="009A5160"/>
    <w:rsid w:val="009B0165"/>
    <w:rsid w:val="009C38CA"/>
    <w:rsid w:val="009C4687"/>
    <w:rsid w:val="009D2AE9"/>
    <w:rsid w:val="009D3AC2"/>
    <w:rsid w:val="009D6853"/>
    <w:rsid w:val="009D7763"/>
    <w:rsid w:val="009F46A7"/>
    <w:rsid w:val="009F678E"/>
    <w:rsid w:val="009F6986"/>
    <w:rsid w:val="009F74E9"/>
    <w:rsid w:val="00A12CD6"/>
    <w:rsid w:val="00A14F5E"/>
    <w:rsid w:val="00A2156D"/>
    <w:rsid w:val="00A26D13"/>
    <w:rsid w:val="00A3414D"/>
    <w:rsid w:val="00A37380"/>
    <w:rsid w:val="00A46B69"/>
    <w:rsid w:val="00A47271"/>
    <w:rsid w:val="00A7094D"/>
    <w:rsid w:val="00A8788E"/>
    <w:rsid w:val="00A9065F"/>
    <w:rsid w:val="00AB1EE2"/>
    <w:rsid w:val="00AC13E9"/>
    <w:rsid w:val="00AC53AA"/>
    <w:rsid w:val="00AD0CE8"/>
    <w:rsid w:val="00AD69BB"/>
    <w:rsid w:val="00AE20DE"/>
    <w:rsid w:val="00AE5F33"/>
    <w:rsid w:val="00AF7402"/>
    <w:rsid w:val="00B02C77"/>
    <w:rsid w:val="00B13B46"/>
    <w:rsid w:val="00B30E9F"/>
    <w:rsid w:val="00B40155"/>
    <w:rsid w:val="00B42807"/>
    <w:rsid w:val="00B453E4"/>
    <w:rsid w:val="00B47467"/>
    <w:rsid w:val="00B53AA7"/>
    <w:rsid w:val="00B54284"/>
    <w:rsid w:val="00B54C4C"/>
    <w:rsid w:val="00B8568B"/>
    <w:rsid w:val="00B93846"/>
    <w:rsid w:val="00BB2202"/>
    <w:rsid w:val="00BB5B1B"/>
    <w:rsid w:val="00BB6379"/>
    <w:rsid w:val="00BD21E2"/>
    <w:rsid w:val="00BE713A"/>
    <w:rsid w:val="00BE7E30"/>
    <w:rsid w:val="00C1049C"/>
    <w:rsid w:val="00C43371"/>
    <w:rsid w:val="00C43CE2"/>
    <w:rsid w:val="00C453E7"/>
    <w:rsid w:val="00C51C2B"/>
    <w:rsid w:val="00C66418"/>
    <w:rsid w:val="00C80C84"/>
    <w:rsid w:val="00C93B6B"/>
    <w:rsid w:val="00CB2D1C"/>
    <w:rsid w:val="00CC34FB"/>
    <w:rsid w:val="00CC5084"/>
    <w:rsid w:val="00D0472C"/>
    <w:rsid w:val="00D07247"/>
    <w:rsid w:val="00D1657F"/>
    <w:rsid w:val="00D171C4"/>
    <w:rsid w:val="00D21103"/>
    <w:rsid w:val="00D2270F"/>
    <w:rsid w:val="00D2323A"/>
    <w:rsid w:val="00D254DF"/>
    <w:rsid w:val="00D26920"/>
    <w:rsid w:val="00D4022C"/>
    <w:rsid w:val="00D43523"/>
    <w:rsid w:val="00D4475E"/>
    <w:rsid w:val="00D55C86"/>
    <w:rsid w:val="00D809FD"/>
    <w:rsid w:val="00D843AD"/>
    <w:rsid w:val="00D87330"/>
    <w:rsid w:val="00DA0AEA"/>
    <w:rsid w:val="00DA1704"/>
    <w:rsid w:val="00DA4B1D"/>
    <w:rsid w:val="00DA76F7"/>
    <w:rsid w:val="00DC1C60"/>
    <w:rsid w:val="00DC237B"/>
    <w:rsid w:val="00DC4814"/>
    <w:rsid w:val="00DD3C4B"/>
    <w:rsid w:val="00DD7EC4"/>
    <w:rsid w:val="00DE2683"/>
    <w:rsid w:val="00DE6535"/>
    <w:rsid w:val="00DF0FA8"/>
    <w:rsid w:val="00DF45B1"/>
    <w:rsid w:val="00DF6FDB"/>
    <w:rsid w:val="00DF7399"/>
    <w:rsid w:val="00E05242"/>
    <w:rsid w:val="00E070F7"/>
    <w:rsid w:val="00E0770E"/>
    <w:rsid w:val="00E13823"/>
    <w:rsid w:val="00E15775"/>
    <w:rsid w:val="00E1783A"/>
    <w:rsid w:val="00E30A88"/>
    <w:rsid w:val="00E347BE"/>
    <w:rsid w:val="00E548CC"/>
    <w:rsid w:val="00E57B72"/>
    <w:rsid w:val="00E66D2B"/>
    <w:rsid w:val="00EA1033"/>
    <w:rsid w:val="00EA19D4"/>
    <w:rsid w:val="00EB2005"/>
    <w:rsid w:val="00EC3787"/>
    <w:rsid w:val="00EC6EE8"/>
    <w:rsid w:val="00ED5CC7"/>
    <w:rsid w:val="00EE4235"/>
    <w:rsid w:val="00EE63FD"/>
    <w:rsid w:val="00EF0595"/>
    <w:rsid w:val="00EF3D75"/>
    <w:rsid w:val="00EF6271"/>
    <w:rsid w:val="00EF6945"/>
    <w:rsid w:val="00F10221"/>
    <w:rsid w:val="00F139AA"/>
    <w:rsid w:val="00F14A41"/>
    <w:rsid w:val="00F27C68"/>
    <w:rsid w:val="00F375EF"/>
    <w:rsid w:val="00F41CA8"/>
    <w:rsid w:val="00F42F61"/>
    <w:rsid w:val="00F455D9"/>
    <w:rsid w:val="00F670C6"/>
    <w:rsid w:val="00F71B42"/>
    <w:rsid w:val="00F730FC"/>
    <w:rsid w:val="00F76724"/>
    <w:rsid w:val="00F82006"/>
    <w:rsid w:val="00F82F6F"/>
    <w:rsid w:val="00F86B46"/>
    <w:rsid w:val="00F86BF3"/>
    <w:rsid w:val="00F91AE5"/>
    <w:rsid w:val="00F95BAC"/>
    <w:rsid w:val="00F979B6"/>
    <w:rsid w:val="00FA017A"/>
    <w:rsid w:val="00FB0C0C"/>
    <w:rsid w:val="00FB3B4E"/>
    <w:rsid w:val="00FC1534"/>
    <w:rsid w:val="00FC298A"/>
    <w:rsid w:val="00FD2928"/>
    <w:rsid w:val="00FE3A48"/>
    <w:rsid w:val="00FE5C33"/>
    <w:rsid w:val="00FF6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D37022D"/>
  <w15:docId w15:val="{7F48D941-D669-4637-8258-7F624944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399"/>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5170E5"/>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qFormat/>
    <w:rsid w:val="000D6F73"/>
    <w:pPr>
      <w:keepNext/>
      <w:spacing w:before="360" w:after="240" w:line="240" w:lineRule="auto"/>
      <w:outlineLvl w:val="1"/>
    </w:pPr>
    <w:rPr>
      <w:rFonts w:ascii="Times New Roman" w:hAnsi="Times New Roman" w:cs="Arial"/>
      <w:bCs/>
      <w:iCs/>
      <w:sz w:val="28"/>
      <w:szCs w:val="28"/>
    </w:rPr>
  </w:style>
  <w:style w:type="paragraph" w:styleId="Heading3">
    <w:name w:val="heading 3"/>
    <w:basedOn w:val="Normal"/>
    <w:next w:val="Normal"/>
    <w:link w:val="Heading3Char"/>
    <w:unhideWhenUsed/>
    <w:qFormat/>
    <w:rsid w:val="007C3B9B"/>
    <w:pPr>
      <w:keepNext/>
      <w:keepLines/>
      <w:spacing w:before="200" w:after="0" w:line="256" w:lineRule="auto"/>
      <w:outlineLvl w:val="2"/>
    </w:pPr>
    <w:rPr>
      <w:rFonts w:asciiTheme="majorHAnsi" w:eastAsiaTheme="majorEastAsia" w:hAnsiTheme="majorHAnsi" w:cstheme="majorBidi"/>
      <w:b/>
      <w:bCs/>
      <w:color w:val="5B9BD5" w:themeColor="accent1"/>
      <w:lang w:val="uz-Cyrl-UZ"/>
    </w:rPr>
  </w:style>
  <w:style w:type="paragraph" w:styleId="Heading4">
    <w:name w:val="heading 4"/>
    <w:basedOn w:val="Normal"/>
    <w:next w:val="Normal"/>
    <w:link w:val="Heading4Char"/>
    <w:qFormat/>
    <w:rsid w:val="000D6F73"/>
    <w:pPr>
      <w:keepNext/>
      <w:numPr>
        <w:ilvl w:val="3"/>
        <w:numId w:val="1"/>
      </w:numPr>
      <w:spacing w:before="480" w:after="220" w:line="240" w:lineRule="auto"/>
      <w:outlineLvl w:val="3"/>
    </w:pPr>
    <w:rPr>
      <w:rFonts w:ascii="Times New Roman" w:hAnsi="Times New Roman"/>
      <w:b/>
      <w:bCs/>
      <w:szCs w:val="28"/>
    </w:rPr>
  </w:style>
  <w:style w:type="paragraph" w:styleId="Heading5">
    <w:name w:val="heading 5"/>
    <w:basedOn w:val="Normal"/>
    <w:next w:val="Normal"/>
    <w:link w:val="Heading5Char"/>
    <w:qFormat/>
    <w:rsid w:val="000D6F73"/>
    <w:pPr>
      <w:widowControl w:val="0"/>
      <w:adjustRightInd w:val="0"/>
      <w:spacing w:before="240" w:after="60" w:line="240" w:lineRule="auto"/>
      <w:jc w:val="both"/>
      <w:textAlignment w:val="baseline"/>
      <w:outlineLvl w:val="4"/>
    </w:pPr>
    <w:rPr>
      <w:rFonts w:ascii="Times New Roman" w:hAnsi="Times New Roman"/>
      <w:b/>
      <w:bCs/>
      <w:iCs/>
      <w:szCs w:val="26"/>
      <w:lang w:val="en-AU" w:eastAsia="en-AU"/>
    </w:rPr>
  </w:style>
  <w:style w:type="paragraph" w:styleId="Heading6">
    <w:name w:val="heading 6"/>
    <w:basedOn w:val="Normal"/>
    <w:next w:val="Normal"/>
    <w:link w:val="Heading6Char"/>
    <w:qFormat/>
    <w:rsid w:val="000D6F73"/>
    <w:pPr>
      <w:widowControl w:val="0"/>
      <w:adjustRightInd w:val="0"/>
      <w:spacing w:before="240" w:after="60" w:line="240" w:lineRule="auto"/>
      <w:jc w:val="both"/>
      <w:textAlignment w:val="baseline"/>
      <w:outlineLvl w:val="5"/>
    </w:pPr>
    <w:rPr>
      <w:rFonts w:ascii="Times New Roman" w:hAnsi="Times New Roman"/>
      <w:b/>
      <w:bCs/>
      <w:lang w:val="en-AU" w:eastAsia="en-AU"/>
    </w:rPr>
  </w:style>
  <w:style w:type="paragraph" w:styleId="Heading7">
    <w:name w:val="heading 7"/>
    <w:basedOn w:val="Normal"/>
    <w:next w:val="Normal"/>
    <w:link w:val="Heading7Char"/>
    <w:qFormat/>
    <w:rsid w:val="000D6F73"/>
    <w:pPr>
      <w:keepNext/>
      <w:tabs>
        <w:tab w:val="num" w:pos="1296"/>
      </w:tabs>
      <w:spacing w:after="0" w:line="240" w:lineRule="auto"/>
      <w:ind w:left="1296" w:hanging="1296"/>
      <w:jc w:val="both"/>
      <w:outlineLvl w:val="6"/>
    </w:pPr>
    <w:rPr>
      <w:rFonts w:ascii="Courier New" w:hAnsi="Courier New"/>
      <w:b/>
      <w:sz w:val="28"/>
      <w:szCs w:val="28"/>
      <w:lang w:val="de-DE"/>
    </w:rPr>
  </w:style>
  <w:style w:type="paragraph" w:styleId="Heading8">
    <w:name w:val="heading 8"/>
    <w:basedOn w:val="Normal"/>
    <w:next w:val="Normal"/>
    <w:link w:val="Heading8Char"/>
    <w:qFormat/>
    <w:rsid w:val="000D6F73"/>
    <w:pPr>
      <w:keepNext/>
      <w:tabs>
        <w:tab w:val="num" w:pos="1440"/>
      </w:tabs>
      <w:spacing w:after="0" w:line="240" w:lineRule="auto"/>
      <w:ind w:left="1440" w:hanging="1440"/>
      <w:jc w:val="center"/>
      <w:outlineLvl w:val="7"/>
    </w:pPr>
    <w:rPr>
      <w:rFonts w:ascii="Times New Roman" w:hAnsi="Times New Roman"/>
      <w:b/>
      <w:bCs/>
      <w:sz w:val="24"/>
      <w:szCs w:val="24"/>
      <w:lang w:val="sr-Latn-CS"/>
    </w:rPr>
  </w:style>
  <w:style w:type="paragraph" w:styleId="Heading9">
    <w:name w:val="heading 9"/>
    <w:basedOn w:val="Normal"/>
    <w:next w:val="Normal"/>
    <w:link w:val="Heading9Char"/>
    <w:qFormat/>
    <w:rsid w:val="000D6F73"/>
    <w:pPr>
      <w:keepNext/>
      <w:tabs>
        <w:tab w:val="num" w:pos="1584"/>
      </w:tabs>
      <w:spacing w:after="0" w:line="240" w:lineRule="auto"/>
      <w:ind w:left="1584" w:hanging="1584"/>
      <w:outlineLvl w:val="8"/>
    </w:pPr>
    <w:rPr>
      <w:rFonts w:ascii="Times New Roman" w:hAnsi="Times New Roman"/>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95BAC"/>
    <w:pPr>
      <w:ind w:left="720"/>
      <w:contextualSpacing/>
    </w:pPr>
  </w:style>
  <w:style w:type="character" w:styleId="CommentReference">
    <w:name w:val="annotation reference"/>
    <w:basedOn w:val="DefaultParagraphFont"/>
    <w:uiPriority w:val="99"/>
    <w:semiHidden/>
    <w:unhideWhenUsed/>
    <w:rsid w:val="00F95BAC"/>
    <w:rPr>
      <w:sz w:val="16"/>
      <w:szCs w:val="16"/>
    </w:rPr>
  </w:style>
  <w:style w:type="paragraph" w:styleId="CommentText">
    <w:name w:val="annotation text"/>
    <w:basedOn w:val="Normal"/>
    <w:link w:val="CommentTextChar"/>
    <w:semiHidden/>
    <w:unhideWhenUsed/>
    <w:rsid w:val="00F95BAC"/>
    <w:pPr>
      <w:spacing w:line="240" w:lineRule="auto"/>
    </w:pPr>
    <w:rPr>
      <w:sz w:val="20"/>
      <w:szCs w:val="20"/>
    </w:rPr>
  </w:style>
  <w:style w:type="character" w:customStyle="1" w:styleId="CommentTextChar">
    <w:name w:val="Comment Text Char"/>
    <w:basedOn w:val="DefaultParagraphFont"/>
    <w:link w:val="CommentText"/>
    <w:semiHidden/>
    <w:rsid w:val="00F95BAC"/>
    <w:rPr>
      <w:rFonts w:ascii="Calibri" w:eastAsia="Calibri" w:hAnsi="Calibri" w:cs="Times New Roman"/>
      <w:sz w:val="20"/>
      <w:szCs w:val="20"/>
      <w:lang w:val="en-US"/>
    </w:rPr>
  </w:style>
  <w:style w:type="paragraph" w:customStyle="1" w:styleId="Default">
    <w:name w:val="Default"/>
    <w:rsid w:val="00F95BAC"/>
    <w:pPr>
      <w:autoSpaceDE w:val="0"/>
      <w:autoSpaceDN w:val="0"/>
      <w:adjustRightInd w:val="0"/>
      <w:spacing w:after="0" w:line="240" w:lineRule="auto"/>
    </w:pPr>
    <w:rPr>
      <w:rFonts w:ascii="Times New Roman" w:hAnsi="Times New Roman" w:cs="Times New Roman"/>
      <w:color w:val="000000"/>
      <w:sz w:val="24"/>
      <w:szCs w:val="24"/>
      <w:lang w:val="uz-Cyrl-UZ"/>
    </w:rPr>
  </w:style>
  <w:style w:type="paragraph" w:styleId="BalloonText">
    <w:name w:val="Balloon Text"/>
    <w:basedOn w:val="Normal"/>
    <w:link w:val="BalloonTextChar"/>
    <w:semiHidden/>
    <w:unhideWhenUsed/>
    <w:rsid w:val="00F95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BAC"/>
    <w:rPr>
      <w:rFonts w:ascii="Segoe UI" w:eastAsia="Calibri" w:hAnsi="Segoe UI" w:cs="Segoe UI"/>
      <w:sz w:val="18"/>
      <w:szCs w:val="18"/>
      <w:lang w:val="en-US"/>
    </w:rPr>
  </w:style>
  <w:style w:type="paragraph" w:styleId="CommentSubject">
    <w:name w:val="annotation subject"/>
    <w:basedOn w:val="CommentText"/>
    <w:next w:val="CommentText"/>
    <w:link w:val="CommentSubjectChar"/>
    <w:semiHidden/>
    <w:unhideWhenUsed/>
    <w:rsid w:val="00F95BAC"/>
    <w:rPr>
      <w:b/>
      <w:bCs/>
    </w:rPr>
  </w:style>
  <w:style w:type="character" w:customStyle="1" w:styleId="CommentSubjectChar">
    <w:name w:val="Comment Subject Char"/>
    <w:basedOn w:val="CommentTextChar"/>
    <w:link w:val="CommentSubject"/>
    <w:semiHidden/>
    <w:rsid w:val="00F95BAC"/>
    <w:rPr>
      <w:rFonts w:ascii="Calibri" w:eastAsia="Calibri" w:hAnsi="Calibri" w:cs="Times New Roman"/>
      <w:b/>
      <w:bCs/>
      <w:sz w:val="20"/>
      <w:szCs w:val="20"/>
      <w:lang w:val="en-US"/>
    </w:rPr>
  </w:style>
  <w:style w:type="paragraph" w:customStyle="1" w:styleId="stil1tekst">
    <w:name w:val="stil_1tekst"/>
    <w:basedOn w:val="Normal"/>
    <w:rsid w:val="00691E03"/>
    <w:pPr>
      <w:spacing w:before="100" w:beforeAutospacing="1" w:after="100" w:afterAutospacing="1" w:line="240" w:lineRule="auto"/>
    </w:pPr>
    <w:rPr>
      <w:rFonts w:ascii="Times New Roman" w:eastAsia="Times New Roman" w:hAnsi="Times New Roman"/>
      <w:sz w:val="24"/>
      <w:szCs w:val="24"/>
      <w:lang w:val="uz-Cyrl-UZ"/>
    </w:rPr>
  </w:style>
  <w:style w:type="paragraph" w:customStyle="1" w:styleId="1tekst">
    <w:name w:val="_1tekst"/>
    <w:basedOn w:val="Normal"/>
    <w:rsid w:val="00F375EF"/>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7C3B9B"/>
    <w:rPr>
      <w:rFonts w:asciiTheme="majorHAnsi" w:eastAsiaTheme="majorEastAsia" w:hAnsiTheme="majorHAnsi" w:cstheme="majorBidi"/>
      <w:b/>
      <w:bCs/>
      <w:color w:val="5B9BD5" w:themeColor="accent1"/>
      <w:lang w:val="uz-Cyrl-UZ"/>
    </w:rPr>
  </w:style>
  <w:style w:type="paragraph" w:styleId="Caption">
    <w:name w:val="caption"/>
    <w:basedOn w:val="Normal"/>
    <w:next w:val="Normal"/>
    <w:unhideWhenUsed/>
    <w:qFormat/>
    <w:rsid w:val="007C3B9B"/>
    <w:pPr>
      <w:spacing w:after="0" w:line="240" w:lineRule="auto"/>
      <w:jc w:val="center"/>
    </w:pPr>
    <w:rPr>
      <w:rFonts w:ascii="Times New Roman" w:eastAsia="PMingLiU" w:hAnsi="Times New Roman"/>
      <w:sz w:val="24"/>
      <w:szCs w:val="20"/>
      <w:lang w:val="fr-CA"/>
    </w:rPr>
  </w:style>
  <w:style w:type="paragraph" w:styleId="FootnoteText">
    <w:name w:val="footnote text"/>
    <w:aliases w:val="Footnote text,Fußnotentext Char Char Char,Fußnotentex,Fußnotentext Char Char Char Char,Fußnotentext Char Char"/>
    <w:basedOn w:val="Normal"/>
    <w:link w:val="FootnoteTextChar"/>
    <w:unhideWhenUsed/>
    <w:rsid w:val="007C3B9B"/>
    <w:pPr>
      <w:spacing w:after="0" w:line="240" w:lineRule="auto"/>
    </w:pPr>
    <w:rPr>
      <w:sz w:val="20"/>
      <w:szCs w:val="20"/>
    </w:rPr>
  </w:style>
  <w:style w:type="character" w:customStyle="1" w:styleId="FootnoteTextChar">
    <w:name w:val="Footnote Text Char"/>
    <w:aliases w:val="Footnote text Char,Fußnotentext Char Char Char Char1,Fußnotentex Char,Fußnotentext Char Char Char Char Char,Fußnotentext Char Char Char1"/>
    <w:basedOn w:val="DefaultParagraphFont"/>
    <w:link w:val="FootnoteText"/>
    <w:rsid w:val="007C3B9B"/>
    <w:rPr>
      <w:rFonts w:ascii="Calibri" w:eastAsia="Calibri" w:hAnsi="Calibri" w:cs="Times New Roman"/>
      <w:sz w:val="20"/>
      <w:szCs w:val="20"/>
      <w:lang w:val="en-US"/>
    </w:rPr>
  </w:style>
  <w:style w:type="character" w:styleId="FootnoteReference">
    <w:name w:val="footnote reference"/>
    <w:basedOn w:val="DefaultParagraphFont"/>
    <w:unhideWhenUsed/>
    <w:rsid w:val="007C3B9B"/>
    <w:rPr>
      <w:vertAlign w:val="superscript"/>
    </w:rPr>
  </w:style>
  <w:style w:type="paragraph" w:styleId="NoSpacing">
    <w:name w:val="No Spacing"/>
    <w:qFormat/>
    <w:rsid w:val="007736CB"/>
    <w:pPr>
      <w:spacing w:after="0" w:line="240" w:lineRule="auto"/>
    </w:pPr>
  </w:style>
  <w:style w:type="paragraph" w:styleId="Header">
    <w:name w:val="header"/>
    <w:basedOn w:val="Normal"/>
    <w:link w:val="HeaderChar"/>
    <w:unhideWhenUsed/>
    <w:rsid w:val="003653B1"/>
    <w:pPr>
      <w:tabs>
        <w:tab w:val="center" w:pos="4536"/>
        <w:tab w:val="right" w:pos="9072"/>
      </w:tabs>
      <w:spacing w:after="0" w:line="240" w:lineRule="auto"/>
    </w:pPr>
  </w:style>
  <w:style w:type="character" w:customStyle="1" w:styleId="HeaderChar">
    <w:name w:val="Header Char"/>
    <w:basedOn w:val="DefaultParagraphFont"/>
    <w:link w:val="Header"/>
    <w:rsid w:val="003653B1"/>
    <w:rPr>
      <w:rFonts w:ascii="Calibri" w:eastAsia="Calibri" w:hAnsi="Calibri" w:cs="Times New Roman"/>
    </w:rPr>
  </w:style>
  <w:style w:type="paragraph" w:styleId="Footer">
    <w:name w:val="footer"/>
    <w:basedOn w:val="Normal"/>
    <w:link w:val="FooterChar"/>
    <w:uiPriority w:val="99"/>
    <w:unhideWhenUsed/>
    <w:rsid w:val="003653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53B1"/>
    <w:rPr>
      <w:rFonts w:ascii="Calibri" w:eastAsia="Calibri" w:hAnsi="Calibri" w:cs="Times New Roman"/>
    </w:rPr>
  </w:style>
  <w:style w:type="character" w:styleId="Strong">
    <w:name w:val="Strong"/>
    <w:qFormat/>
    <w:rsid w:val="009C4687"/>
    <w:rPr>
      <w:b/>
      <w:bCs/>
    </w:rPr>
  </w:style>
  <w:style w:type="table" w:styleId="TableGrid">
    <w:name w:val="Table Grid"/>
    <w:basedOn w:val="TableNormal"/>
    <w:uiPriority w:val="39"/>
    <w:rsid w:val="009C4687"/>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170E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rsid w:val="000D6F73"/>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rsid w:val="000D6F73"/>
    <w:rPr>
      <w:rFonts w:ascii="Times New Roman" w:eastAsia="Calibri" w:hAnsi="Times New Roman" w:cs="Times New Roman"/>
      <w:b/>
      <w:bCs/>
      <w:szCs w:val="28"/>
    </w:rPr>
  </w:style>
  <w:style w:type="character" w:customStyle="1" w:styleId="Heading5Char">
    <w:name w:val="Heading 5 Char"/>
    <w:basedOn w:val="DefaultParagraphFont"/>
    <w:link w:val="Heading5"/>
    <w:rsid w:val="000D6F73"/>
    <w:rPr>
      <w:rFonts w:ascii="Times New Roman" w:eastAsia="Calibri" w:hAnsi="Times New Roman" w:cs="Times New Roman"/>
      <w:b/>
      <w:bCs/>
      <w:iCs/>
      <w:szCs w:val="26"/>
      <w:lang w:val="en-AU" w:eastAsia="en-AU"/>
    </w:rPr>
  </w:style>
  <w:style w:type="character" w:customStyle="1" w:styleId="Heading6Char">
    <w:name w:val="Heading 6 Char"/>
    <w:basedOn w:val="DefaultParagraphFont"/>
    <w:link w:val="Heading6"/>
    <w:rsid w:val="000D6F73"/>
    <w:rPr>
      <w:rFonts w:ascii="Times New Roman" w:eastAsia="Calibri" w:hAnsi="Times New Roman" w:cs="Times New Roman"/>
      <w:b/>
      <w:bCs/>
      <w:lang w:val="en-AU" w:eastAsia="en-AU"/>
    </w:rPr>
  </w:style>
  <w:style w:type="character" w:customStyle="1" w:styleId="Heading7Char">
    <w:name w:val="Heading 7 Char"/>
    <w:basedOn w:val="DefaultParagraphFont"/>
    <w:link w:val="Heading7"/>
    <w:rsid w:val="000D6F73"/>
    <w:rPr>
      <w:rFonts w:ascii="Courier New" w:eastAsia="Calibri" w:hAnsi="Courier New" w:cs="Times New Roman"/>
      <w:b/>
      <w:sz w:val="28"/>
      <w:szCs w:val="28"/>
      <w:lang w:val="de-DE"/>
    </w:rPr>
  </w:style>
  <w:style w:type="character" w:customStyle="1" w:styleId="Heading8Char">
    <w:name w:val="Heading 8 Char"/>
    <w:basedOn w:val="DefaultParagraphFont"/>
    <w:link w:val="Heading8"/>
    <w:rsid w:val="000D6F73"/>
    <w:rPr>
      <w:rFonts w:ascii="Times New Roman" w:eastAsia="Calibri" w:hAnsi="Times New Roman" w:cs="Times New Roman"/>
      <w:b/>
      <w:bCs/>
      <w:sz w:val="24"/>
      <w:szCs w:val="24"/>
      <w:lang w:val="sr-Latn-CS"/>
    </w:rPr>
  </w:style>
  <w:style w:type="character" w:customStyle="1" w:styleId="Heading9Char">
    <w:name w:val="Heading 9 Char"/>
    <w:basedOn w:val="DefaultParagraphFont"/>
    <w:link w:val="Heading9"/>
    <w:rsid w:val="000D6F73"/>
    <w:rPr>
      <w:rFonts w:ascii="Times New Roman" w:eastAsia="Calibri" w:hAnsi="Times New Roman" w:cs="Times New Roman"/>
      <w:b/>
      <w:bCs/>
      <w:sz w:val="24"/>
      <w:szCs w:val="24"/>
      <w:lang w:val="sr-Latn-CS"/>
    </w:rPr>
  </w:style>
  <w:style w:type="numbering" w:customStyle="1" w:styleId="NoList1">
    <w:name w:val="No List1"/>
    <w:next w:val="NoList"/>
    <w:semiHidden/>
    <w:unhideWhenUsed/>
    <w:rsid w:val="000D6F73"/>
  </w:style>
  <w:style w:type="character" w:customStyle="1" w:styleId="Heading2Char2">
    <w:name w:val="Heading 2 Char2"/>
    <w:link w:val="Heading2"/>
    <w:locked/>
    <w:rsid w:val="000D6F73"/>
    <w:rPr>
      <w:rFonts w:ascii="Times New Roman" w:eastAsia="Calibri" w:hAnsi="Times New Roman" w:cs="Arial"/>
      <w:bCs/>
      <w:iCs/>
      <w:sz w:val="28"/>
      <w:szCs w:val="28"/>
    </w:rPr>
  </w:style>
  <w:style w:type="character" w:customStyle="1" w:styleId="Heading3Char1">
    <w:name w:val="Heading 3 Char1"/>
    <w:aliases w:val="Heading 3 Char Char"/>
    <w:basedOn w:val="DefaultParagraphFont"/>
    <w:locked/>
    <w:rsid w:val="000D6F73"/>
    <w:rPr>
      <w:rFonts w:eastAsia="Calibri" w:cs="Arial"/>
      <w:b/>
      <w:bCs/>
      <w:sz w:val="26"/>
      <w:szCs w:val="26"/>
      <w:lang w:val="en-US" w:eastAsia="en-US"/>
    </w:rPr>
  </w:style>
  <w:style w:type="paragraph" w:styleId="TOC1">
    <w:name w:val="toc 1"/>
    <w:basedOn w:val="Normal"/>
    <w:next w:val="Normal"/>
    <w:autoRedefine/>
    <w:uiPriority w:val="39"/>
    <w:rsid w:val="000D6F73"/>
    <w:pPr>
      <w:widowControl w:val="0"/>
      <w:tabs>
        <w:tab w:val="left" w:pos="480"/>
        <w:tab w:val="right" w:leader="dot" w:pos="9060"/>
      </w:tabs>
      <w:adjustRightInd w:val="0"/>
      <w:spacing w:after="0" w:line="360" w:lineRule="auto"/>
      <w:jc w:val="both"/>
      <w:textAlignment w:val="baseline"/>
    </w:pPr>
    <w:rPr>
      <w:rFonts w:ascii="Times New Roman" w:hAnsi="Times New Roman"/>
      <w:b/>
      <w:noProof/>
      <w:lang w:val="en-AU" w:eastAsia="en-AU"/>
    </w:rPr>
  </w:style>
  <w:style w:type="character" w:customStyle="1" w:styleId="HeaderChar1">
    <w:name w:val="Header Char1"/>
    <w:locked/>
    <w:rsid w:val="000D6F73"/>
    <w:rPr>
      <w:rFonts w:ascii="Tahoma" w:hAnsi="Tahoma"/>
      <w:sz w:val="24"/>
      <w:szCs w:val="24"/>
      <w:lang w:val="en-US" w:eastAsia="zh-CN"/>
    </w:rPr>
  </w:style>
  <w:style w:type="character" w:customStyle="1" w:styleId="FooterChar1">
    <w:name w:val="Footer Char1"/>
    <w:locked/>
    <w:rsid w:val="000D6F73"/>
    <w:rPr>
      <w:rFonts w:ascii="Tahoma" w:hAnsi="Tahoma"/>
      <w:sz w:val="24"/>
      <w:szCs w:val="24"/>
      <w:lang w:val="en-US" w:eastAsia="zh-CN"/>
    </w:rPr>
  </w:style>
  <w:style w:type="paragraph" w:styleId="TOC2">
    <w:name w:val="toc 2"/>
    <w:basedOn w:val="Normal"/>
    <w:next w:val="Normal"/>
    <w:uiPriority w:val="39"/>
    <w:rsid w:val="000D6F73"/>
    <w:pPr>
      <w:suppressAutoHyphens/>
      <w:spacing w:after="0" w:line="240" w:lineRule="auto"/>
      <w:ind w:left="240"/>
    </w:pPr>
    <w:rPr>
      <w:rFonts w:ascii="Tahoma" w:eastAsia="Times New Roman" w:hAnsi="Tahoma" w:cs="Tahoma"/>
      <w:sz w:val="24"/>
      <w:szCs w:val="24"/>
      <w:lang w:eastAsia="zh-CN"/>
    </w:rPr>
  </w:style>
  <w:style w:type="paragraph" w:styleId="TOC3">
    <w:name w:val="toc 3"/>
    <w:basedOn w:val="Normal"/>
    <w:next w:val="Normal"/>
    <w:uiPriority w:val="39"/>
    <w:rsid w:val="000D6F73"/>
    <w:pPr>
      <w:suppressAutoHyphens/>
      <w:spacing w:after="0" w:line="240" w:lineRule="auto"/>
      <w:ind w:left="480"/>
    </w:pPr>
    <w:rPr>
      <w:rFonts w:ascii="Tahoma" w:eastAsia="Times New Roman" w:hAnsi="Tahoma" w:cs="Tahoma"/>
      <w:sz w:val="24"/>
      <w:szCs w:val="24"/>
      <w:lang w:eastAsia="zh-CN"/>
    </w:rPr>
  </w:style>
  <w:style w:type="character" w:styleId="Hyperlink">
    <w:name w:val="Hyperlink"/>
    <w:uiPriority w:val="99"/>
    <w:rsid w:val="000D6F73"/>
    <w:rPr>
      <w:color w:val="0000FF"/>
      <w:u w:val="single"/>
    </w:rPr>
  </w:style>
  <w:style w:type="paragraph" w:customStyle="1" w:styleId="msolistparagraph0">
    <w:name w:val="msolistparagraph"/>
    <w:basedOn w:val="Normal"/>
    <w:rsid w:val="000D6F73"/>
    <w:pPr>
      <w:spacing w:after="0" w:line="240" w:lineRule="auto"/>
      <w:ind w:left="720"/>
    </w:pPr>
    <w:rPr>
      <w:rFonts w:ascii="Times New Roman" w:hAnsi="Times New Roman"/>
      <w:sz w:val="24"/>
      <w:szCs w:val="24"/>
    </w:rPr>
  </w:style>
  <w:style w:type="paragraph" w:styleId="NormalWeb">
    <w:name w:val="Normal (Web)"/>
    <w:basedOn w:val="Normal"/>
    <w:rsid w:val="000D6F73"/>
    <w:pPr>
      <w:spacing w:before="100" w:beforeAutospacing="1" w:after="100" w:afterAutospacing="1" w:line="240" w:lineRule="auto"/>
    </w:pPr>
    <w:rPr>
      <w:rFonts w:ascii="Arial Unicode MS" w:eastAsia="Times New Roman" w:hAnsi="Arial Unicode MS" w:cs="Arial Unicode MS"/>
      <w:color w:val="000000"/>
      <w:szCs w:val="24"/>
    </w:rPr>
  </w:style>
  <w:style w:type="character" w:styleId="PageNumber">
    <w:name w:val="page number"/>
    <w:basedOn w:val="DefaultParagraphFont"/>
    <w:rsid w:val="000D6F73"/>
    <w:rPr>
      <w:rFonts w:cs="Times New Roman"/>
    </w:rPr>
  </w:style>
  <w:style w:type="character" w:customStyle="1" w:styleId="FootnoteTextChar2">
    <w:name w:val="Footnote Text Char2"/>
    <w:aliases w:val="Footnote text Char1,Fußnotentext Char Char Char Char2,Fußnotentex Char1,Fußnotentext Char Char Char Char Char1,Fußnotentext Char Char Char2"/>
    <w:basedOn w:val="DefaultParagraphFont"/>
    <w:locked/>
    <w:rsid w:val="000D6F73"/>
    <w:rPr>
      <w:rFonts w:eastAsia="Calibri"/>
      <w:lang w:val="en-AU" w:eastAsia="en-AU"/>
    </w:rPr>
  </w:style>
  <w:style w:type="character" w:customStyle="1" w:styleId="BalloonTextChar1">
    <w:name w:val="Balloon Text Char1"/>
    <w:basedOn w:val="DefaultParagraphFont"/>
    <w:uiPriority w:val="99"/>
    <w:semiHidden/>
    <w:rsid w:val="000D6F73"/>
    <w:rPr>
      <w:rFonts w:ascii="Segoe UI" w:eastAsia="Calibri" w:hAnsi="Segoe UI" w:cs="Segoe UI"/>
      <w:sz w:val="18"/>
      <w:szCs w:val="18"/>
      <w:lang w:val="en-US" w:eastAsia="en-US"/>
    </w:rPr>
  </w:style>
  <w:style w:type="paragraph" w:customStyle="1" w:styleId="StyleHeading4Firstline127cm">
    <w:name w:val="Style Heading 4 + First line:  1.27 cm"/>
    <w:basedOn w:val="Heading4"/>
    <w:rsid w:val="000D6F73"/>
    <w:pPr>
      <w:widowControl w:val="0"/>
      <w:numPr>
        <w:numId w:val="6"/>
      </w:numPr>
      <w:overflowPunct w:val="0"/>
      <w:autoSpaceDE w:val="0"/>
      <w:autoSpaceDN w:val="0"/>
      <w:adjustRightInd w:val="0"/>
      <w:spacing w:before="0" w:after="120"/>
      <w:ind w:left="720" w:firstLine="720"/>
      <w:jc w:val="both"/>
      <w:textAlignment w:val="baseline"/>
    </w:pPr>
    <w:rPr>
      <w:rFonts w:ascii="Arial" w:hAnsi="Arial"/>
      <w:szCs w:val="20"/>
      <w:lang w:val="en-AU"/>
    </w:rPr>
  </w:style>
  <w:style w:type="paragraph" w:styleId="BodyText2">
    <w:name w:val="Body Text 2"/>
    <w:basedOn w:val="Normal"/>
    <w:link w:val="BodyText2Char"/>
    <w:rsid w:val="000D6F73"/>
    <w:pPr>
      <w:widowControl w:val="0"/>
      <w:adjustRightInd w:val="0"/>
      <w:spacing w:after="0" w:line="240" w:lineRule="auto"/>
      <w:jc w:val="center"/>
      <w:textAlignment w:val="baseline"/>
    </w:pPr>
    <w:rPr>
      <w:rFonts w:ascii="Times New Roman" w:hAnsi="Times New Roman"/>
      <w:b/>
      <w:szCs w:val="24"/>
      <w:lang w:val="en-GB"/>
    </w:rPr>
  </w:style>
  <w:style w:type="character" w:customStyle="1" w:styleId="BodyText2Char">
    <w:name w:val="Body Text 2 Char"/>
    <w:basedOn w:val="DefaultParagraphFont"/>
    <w:link w:val="BodyText2"/>
    <w:rsid w:val="000D6F73"/>
    <w:rPr>
      <w:rFonts w:ascii="Times New Roman" w:eastAsia="Calibri" w:hAnsi="Times New Roman" w:cs="Times New Roman"/>
      <w:b/>
      <w:szCs w:val="24"/>
      <w:lang w:val="en-GB"/>
    </w:rPr>
  </w:style>
  <w:style w:type="paragraph" w:customStyle="1" w:styleId="summary">
    <w:name w:val="summary"/>
    <w:basedOn w:val="Normal"/>
    <w:rsid w:val="000D6F73"/>
    <w:pPr>
      <w:spacing w:before="100" w:beforeAutospacing="1" w:after="100" w:afterAutospacing="1" w:line="240" w:lineRule="auto"/>
    </w:pPr>
    <w:rPr>
      <w:rFonts w:ascii="Times New Roman" w:hAnsi="Times New Roman"/>
      <w:szCs w:val="24"/>
    </w:rPr>
  </w:style>
  <w:style w:type="character" w:styleId="Emphasis">
    <w:name w:val="Emphasis"/>
    <w:basedOn w:val="DefaultParagraphFont"/>
    <w:qFormat/>
    <w:rsid w:val="000D6F73"/>
    <w:rPr>
      <w:rFonts w:cs="Times New Roman"/>
      <w:i/>
    </w:rPr>
  </w:style>
  <w:style w:type="character" w:customStyle="1" w:styleId="StyleArial10pt">
    <w:name w:val="Style Arial 10 pt"/>
    <w:rsid w:val="000D6F73"/>
    <w:rPr>
      <w:rFonts w:ascii="Arial" w:hAnsi="Arial"/>
      <w:color w:val="auto"/>
      <w:sz w:val="20"/>
      <w:u w:val="none"/>
      <w:vertAlign w:val="baseline"/>
    </w:rPr>
  </w:style>
  <w:style w:type="paragraph" w:customStyle="1" w:styleId="ord">
    <w:name w:val="ord"/>
    <w:basedOn w:val="Normal"/>
    <w:rsid w:val="000D6F73"/>
    <w:pPr>
      <w:keepLines/>
      <w:tabs>
        <w:tab w:val="left" w:pos="720"/>
      </w:tabs>
      <w:spacing w:before="120" w:after="0" w:line="240" w:lineRule="auto"/>
      <w:ind w:left="720" w:hanging="720"/>
      <w:jc w:val="both"/>
    </w:pPr>
    <w:rPr>
      <w:rFonts w:ascii="Times New Roman" w:hAnsi="Times New Roman"/>
      <w:sz w:val="24"/>
      <w:szCs w:val="20"/>
      <w:lang w:val="en-AU" w:eastAsia="en-AU"/>
    </w:rPr>
  </w:style>
  <w:style w:type="paragraph" w:styleId="BodyText">
    <w:name w:val="Body Text"/>
    <w:basedOn w:val="Normal"/>
    <w:link w:val="BodyTextChar"/>
    <w:rsid w:val="000D6F73"/>
    <w:pPr>
      <w:spacing w:after="0" w:line="240" w:lineRule="auto"/>
    </w:pPr>
    <w:rPr>
      <w:rFonts w:ascii="Times New Roman" w:hAnsi="Times New Roman"/>
      <w:szCs w:val="20"/>
      <w:lang w:val="en-GB" w:eastAsia="sl-SI"/>
    </w:rPr>
  </w:style>
  <w:style w:type="character" w:customStyle="1" w:styleId="BodyTextChar">
    <w:name w:val="Body Text Char"/>
    <w:basedOn w:val="DefaultParagraphFont"/>
    <w:link w:val="BodyText"/>
    <w:rsid w:val="000D6F73"/>
    <w:rPr>
      <w:rFonts w:ascii="Times New Roman" w:eastAsia="Calibri" w:hAnsi="Times New Roman" w:cs="Times New Roman"/>
      <w:szCs w:val="20"/>
      <w:lang w:val="en-GB" w:eastAsia="sl-SI"/>
    </w:rPr>
  </w:style>
  <w:style w:type="paragraph" w:styleId="Title">
    <w:name w:val="Title"/>
    <w:basedOn w:val="Normal"/>
    <w:link w:val="TitleChar"/>
    <w:qFormat/>
    <w:rsid w:val="000D6F73"/>
    <w:pPr>
      <w:spacing w:after="0" w:line="240" w:lineRule="auto"/>
      <w:jc w:val="center"/>
    </w:pPr>
    <w:rPr>
      <w:rFonts w:ascii="Times New Roman" w:hAnsi="Times New Roman"/>
      <w:b/>
      <w:caps/>
      <w:szCs w:val="20"/>
      <w:lang w:val="en-GB" w:eastAsia="fr-FR"/>
    </w:rPr>
  </w:style>
  <w:style w:type="character" w:customStyle="1" w:styleId="TitleChar">
    <w:name w:val="Title Char"/>
    <w:basedOn w:val="DefaultParagraphFont"/>
    <w:link w:val="Title"/>
    <w:rsid w:val="000D6F73"/>
    <w:rPr>
      <w:rFonts w:ascii="Times New Roman" w:eastAsia="Calibri" w:hAnsi="Times New Roman" w:cs="Times New Roman"/>
      <w:b/>
      <w:caps/>
      <w:szCs w:val="20"/>
      <w:lang w:val="en-GB" w:eastAsia="fr-FR"/>
    </w:rPr>
  </w:style>
  <w:style w:type="paragraph" w:styleId="HTMLPreformatted">
    <w:name w:val="HTML Preformatted"/>
    <w:basedOn w:val="Normal"/>
    <w:link w:val="HTMLPreformattedChar"/>
    <w:rsid w:val="000D6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Cs w:val="20"/>
    </w:rPr>
  </w:style>
  <w:style w:type="character" w:customStyle="1" w:styleId="HTMLPreformattedChar">
    <w:name w:val="HTML Preformatted Char"/>
    <w:basedOn w:val="DefaultParagraphFont"/>
    <w:link w:val="HTMLPreformatted"/>
    <w:rsid w:val="000D6F73"/>
    <w:rPr>
      <w:rFonts w:ascii="Courier New" w:eastAsia="Calibri" w:hAnsi="Courier New" w:cs="Courier New"/>
      <w:szCs w:val="20"/>
    </w:rPr>
  </w:style>
  <w:style w:type="paragraph" w:customStyle="1" w:styleId="StyleHeading1Black">
    <w:name w:val="Style Heading 1 + Black"/>
    <w:basedOn w:val="Heading1"/>
    <w:link w:val="StyleHeading1BlackChar"/>
    <w:rsid w:val="000D6F73"/>
    <w:pPr>
      <w:keepLines w:val="0"/>
      <w:overflowPunct w:val="0"/>
      <w:autoSpaceDE w:val="0"/>
      <w:autoSpaceDN w:val="0"/>
      <w:adjustRightInd w:val="0"/>
      <w:spacing w:before="0" w:line="240" w:lineRule="auto"/>
      <w:textAlignment w:val="baseline"/>
    </w:pPr>
    <w:rPr>
      <w:rFonts w:ascii="Times New Roman Bold" w:eastAsia="Times New Roman" w:hAnsi="Times New Roman Bold" w:cs="Times New Roman"/>
      <w:b/>
      <w:color w:val="000000"/>
      <w:kern w:val="32"/>
      <w:szCs w:val="20"/>
      <w:lang w:val="en-GB"/>
    </w:rPr>
  </w:style>
  <w:style w:type="character" w:customStyle="1" w:styleId="StyleHeading1BlackChar">
    <w:name w:val="Style Heading 1 + Black Char"/>
    <w:link w:val="StyleHeading1Black"/>
    <w:locked/>
    <w:rsid w:val="000D6F73"/>
    <w:rPr>
      <w:rFonts w:ascii="Times New Roman Bold" w:eastAsia="Times New Roman" w:hAnsi="Times New Roman Bold" w:cs="Times New Roman"/>
      <w:b/>
      <w:color w:val="000000"/>
      <w:kern w:val="32"/>
      <w:sz w:val="32"/>
      <w:szCs w:val="20"/>
      <w:lang w:val="en-GB"/>
    </w:rPr>
  </w:style>
  <w:style w:type="paragraph" w:styleId="TOC7">
    <w:name w:val="toc 7"/>
    <w:basedOn w:val="Normal"/>
    <w:next w:val="Normal"/>
    <w:autoRedefine/>
    <w:rsid w:val="000D6F73"/>
    <w:pPr>
      <w:spacing w:after="0" w:line="240" w:lineRule="auto"/>
      <w:ind w:left="1440"/>
    </w:pPr>
    <w:rPr>
      <w:rFonts w:ascii="Times New Roman" w:hAnsi="Times New Roman"/>
      <w:sz w:val="24"/>
      <w:szCs w:val="24"/>
    </w:rPr>
  </w:style>
  <w:style w:type="paragraph" w:customStyle="1" w:styleId="A2-Heading2">
    <w:name w:val="A2-Heading 2"/>
    <w:basedOn w:val="Heading2"/>
    <w:next w:val="Normal"/>
    <w:rsid w:val="000D6F73"/>
    <w:pPr>
      <w:numPr>
        <w:ilvl w:val="12"/>
      </w:numPr>
      <w:spacing w:before="0" w:after="120"/>
      <w:ind w:left="720" w:hanging="720"/>
      <w:jc w:val="center"/>
    </w:pPr>
    <w:rPr>
      <w:rFonts w:cs="Times New Roman"/>
      <w:b/>
      <w:iCs w:val="0"/>
      <w:smallCaps/>
      <w:szCs w:val="24"/>
    </w:rPr>
  </w:style>
  <w:style w:type="paragraph" w:customStyle="1" w:styleId="Source">
    <w:name w:val="Source"/>
    <w:basedOn w:val="Normal"/>
    <w:rsid w:val="000D6F73"/>
    <w:pPr>
      <w:spacing w:before="120" w:after="240" w:line="260" w:lineRule="atLeast"/>
      <w:ind w:left="851"/>
      <w:jc w:val="center"/>
    </w:pPr>
    <w:rPr>
      <w:rFonts w:ascii="Verdana" w:hAnsi="Verdana"/>
      <w:sz w:val="16"/>
      <w:szCs w:val="16"/>
      <w:lang w:val="de-DE"/>
    </w:rPr>
  </w:style>
  <w:style w:type="character" w:customStyle="1" w:styleId="FootnoteTextChar1">
    <w:name w:val="Footnote Text Char1"/>
    <w:aliases w:val="Footnote text Char2,Fußnotentext Char Char Char Char11,Fußnotentex Char2,Fußnotentext Char Char Char Char Char2,Fußnotentext Char Char Char11"/>
    <w:rsid w:val="000D6F73"/>
    <w:rPr>
      <w:rFonts w:ascii="Verdana" w:hAnsi="Verdana"/>
      <w:sz w:val="22"/>
      <w:lang w:val="de-DE" w:eastAsia="en-US"/>
    </w:rPr>
  </w:style>
  <w:style w:type="paragraph" w:styleId="DocumentMap">
    <w:name w:val="Document Map"/>
    <w:basedOn w:val="Normal"/>
    <w:link w:val="DocumentMapChar"/>
    <w:semiHidden/>
    <w:rsid w:val="000D6F73"/>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semiHidden/>
    <w:rsid w:val="000D6F73"/>
    <w:rPr>
      <w:rFonts w:ascii="Lucida Grande" w:eastAsia="Calibri" w:hAnsi="Lucida Grande" w:cs="Times New Roman"/>
      <w:sz w:val="24"/>
      <w:szCs w:val="24"/>
    </w:rPr>
  </w:style>
  <w:style w:type="character" w:styleId="FollowedHyperlink">
    <w:name w:val="FollowedHyperlink"/>
    <w:basedOn w:val="DefaultParagraphFont"/>
    <w:rsid w:val="000D6F73"/>
    <w:rPr>
      <w:rFonts w:cs="Times New Roman"/>
      <w:color w:val="800080"/>
      <w:u w:val="single"/>
    </w:rPr>
  </w:style>
  <w:style w:type="character" w:customStyle="1" w:styleId="hps">
    <w:name w:val="hps"/>
    <w:basedOn w:val="DefaultParagraphFont"/>
    <w:rsid w:val="000D6F73"/>
    <w:rPr>
      <w:rFonts w:cs="Times New Roman"/>
    </w:rPr>
  </w:style>
  <w:style w:type="character" w:customStyle="1" w:styleId="shorttext">
    <w:name w:val="short_text"/>
    <w:basedOn w:val="DefaultParagraphFont"/>
    <w:rsid w:val="000D6F73"/>
    <w:rPr>
      <w:rFonts w:cs="Times New Roman"/>
    </w:rPr>
  </w:style>
  <w:style w:type="character" w:customStyle="1" w:styleId="atn">
    <w:name w:val="atn"/>
    <w:basedOn w:val="DefaultParagraphFont"/>
    <w:rsid w:val="000D6F73"/>
    <w:rPr>
      <w:rFonts w:cs="Times New Roman"/>
    </w:rPr>
  </w:style>
  <w:style w:type="character" w:customStyle="1" w:styleId="textgreen">
    <w:name w:val="text_green"/>
    <w:basedOn w:val="DefaultParagraphFont"/>
    <w:rsid w:val="000D6F73"/>
    <w:rPr>
      <w:rFonts w:cs="Times New Roman"/>
    </w:rPr>
  </w:style>
  <w:style w:type="paragraph" w:customStyle="1" w:styleId="DefaultStyle">
    <w:name w:val="Default Style"/>
    <w:rsid w:val="000D6F73"/>
    <w:pPr>
      <w:suppressAutoHyphens/>
      <w:spacing w:after="0" w:line="100" w:lineRule="atLeast"/>
    </w:pPr>
    <w:rPr>
      <w:rFonts w:ascii="Times New Roman" w:eastAsia="Calibri" w:hAnsi="Times New Roman" w:cs="Times New Roman"/>
      <w:sz w:val="24"/>
      <w:szCs w:val="24"/>
    </w:rPr>
  </w:style>
  <w:style w:type="character" w:customStyle="1" w:styleId="Heading2Char1">
    <w:name w:val="Heading 2 Char1"/>
    <w:rsid w:val="000D6F73"/>
    <w:rPr>
      <w:sz w:val="32"/>
      <w:lang w:val="en-GB" w:eastAsia="x-none"/>
    </w:rPr>
  </w:style>
  <w:style w:type="paragraph" w:customStyle="1" w:styleId="StyleJustified1">
    <w:name w:val="Style Justified1"/>
    <w:basedOn w:val="Normal"/>
    <w:rsid w:val="000D6F73"/>
    <w:pPr>
      <w:spacing w:after="120" w:line="240" w:lineRule="auto"/>
      <w:jc w:val="both"/>
    </w:pPr>
    <w:rPr>
      <w:rFonts w:ascii="Times New Roman" w:hAnsi="Times New Roman"/>
      <w:sz w:val="24"/>
      <w:szCs w:val="20"/>
      <w:lang w:val="en-GB"/>
    </w:rPr>
  </w:style>
  <w:style w:type="paragraph" w:customStyle="1" w:styleId="msoorganizationname">
    <w:name w:val="msoorganizationname"/>
    <w:rsid w:val="000D6F73"/>
    <w:pPr>
      <w:spacing w:after="0" w:line="240" w:lineRule="auto"/>
    </w:pPr>
    <w:rPr>
      <w:rFonts w:ascii="Comic Sans MS" w:eastAsia="Calibri" w:hAnsi="Comic Sans MS" w:cs="Times New Roman"/>
      <w:b/>
      <w:bCs/>
      <w:color w:val="FFFFFF"/>
      <w:kern w:val="28"/>
      <w:szCs w:val="26"/>
      <w:lang w:val="sr-Latn-CS" w:eastAsia="sr-Latn-CS"/>
    </w:rPr>
  </w:style>
  <w:style w:type="paragraph" w:styleId="BodyText3">
    <w:name w:val="Body Text 3"/>
    <w:basedOn w:val="Normal"/>
    <w:link w:val="BodyText3Char"/>
    <w:rsid w:val="000D6F73"/>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0D6F73"/>
    <w:rPr>
      <w:rFonts w:ascii="Times New Roman" w:eastAsia="Calibri" w:hAnsi="Times New Roman" w:cs="Times New Roman"/>
      <w:sz w:val="16"/>
      <w:szCs w:val="16"/>
    </w:rPr>
  </w:style>
  <w:style w:type="paragraph" w:styleId="BodyTextIndent">
    <w:name w:val="Body Text Indent"/>
    <w:basedOn w:val="Normal"/>
    <w:link w:val="BodyTextIndentChar"/>
    <w:rsid w:val="000D6F73"/>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rsid w:val="000D6F73"/>
    <w:rPr>
      <w:rFonts w:ascii="Times New Roman" w:eastAsia="Calibri" w:hAnsi="Times New Roman" w:cs="Times New Roman"/>
      <w:sz w:val="24"/>
      <w:szCs w:val="24"/>
    </w:rPr>
  </w:style>
  <w:style w:type="paragraph" w:customStyle="1" w:styleId="tablica">
    <w:name w:val="tablica"/>
    <w:basedOn w:val="Normal"/>
    <w:rsid w:val="000D6F73"/>
    <w:pPr>
      <w:spacing w:before="40" w:after="40" w:line="240" w:lineRule="auto"/>
      <w:ind w:left="851"/>
      <w:jc w:val="both"/>
    </w:pPr>
    <w:rPr>
      <w:rFonts w:ascii="Tahoma" w:hAnsi="Tahoma"/>
      <w:szCs w:val="20"/>
      <w:lang w:val="hr-HR" w:eastAsia="hr-HR"/>
    </w:rPr>
  </w:style>
  <w:style w:type="paragraph" w:styleId="BodyTextIndent3">
    <w:name w:val="Body Text Indent 3"/>
    <w:aliases w:val="uvlaka 3"/>
    <w:basedOn w:val="Normal"/>
    <w:link w:val="BodyTextIndent3Char"/>
    <w:rsid w:val="000D6F73"/>
    <w:pPr>
      <w:spacing w:after="120" w:line="240" w:lineRule="auto"/>
      <w:ind w:left="283"/>
    </w:pPr>
    <w:rPr>
      <w:rFonts w:ascii="Times New Roman" w:hAnsi="Times New Roman"/>
      <w:noProof/>
      <w:sz w:val="16"/>
      <w:szCs w:val="16"/>
      <w:lang w:val="hr-HR" w:eastAsia="hr-HR"/>
    </w:rPr>
  </w:style>
  <w:style w:type="character" w:customStyle="1" w:styleId="BodyTextIndent3Char">
    <w:name w:val="Body Text Indent 3 Char"/>
    <w:aliases w:val="uvlaka 3 Char"/>
    <w:basedOn w:val="DefaultParagraphFont"/>
    <w:link w:val="BodyTextIndent3"/>
    <w:rsid w:val="000D6F73"/>
    <w:rPr>
      <w:rFonts w:ascii="Times New Roman" w:eastAsia="Calibri" w:hAnsi="Times New Roman" w:cs="Times New Roman"/>
      <w:noProof/>
      <w:sz w:val="16"/>
      <w:szCs w:val="16"/>
      <w:lang w:val="hr-HR" w:eastAsia="hr-HR"/>
    </w:rPr>
  </w:style>
  <w:style w:type="paragraph" w:styleId="List">
    <w:name w:val="List"/>
    <w:basedOn w:val="Normal"/>
    <w:rsid w:val="000D6F73"/>
    <w:pPr>
      <w:numPr>
        <w:numId w:val="9"/>
      </w:numPr>
      <w:spacing w:after="60" w:line="240" w:lineRule="auto"/>
      <w:jc w:val="both"/>
    </w:pPr>
    <w:rPr>
      <w:rFonts w:ascii="Tahoma" w:hAnsi="Tahoma"/>
      <w:noProof/>
      <w:szCs w:val="20"/>
      <w:lang w:val="hr-HR" w:eastAsia="hr-HR"/>
    </w:rPr>
  </w:style>
  <w:style w:type="paragraph" w:customStyle="1" w:styleId="Lista">
    <w:name w:val="Lista"/>
    <w:basedOn w:val="Normal"/>
    <w:rsid w:val="000D6F73"/>
    <w:pPr>
      <w:numPr>
        <w:ilvl w:val="1"/>
        <w:numId w:val="11"/>
      </w:numPr>
      <w:spacing w:after="120" w:line="240" w:lineRule="auto"/>
    </w:pPr>
    <w:rPr>
      <w:rFonts w:ascii="Tahoma" w:hAnsi="Tahoma"/>
      <w:b/>
      <w:szCs w:val="20"/>
      <w:lang w:val="hr-HR"/>
    </w:rPr>
  </w:style>
  <w:style w:type="paragraph" w:styleId="TOC4">
    <w:name w:val="toc 4"/>
    <w:basedOn w:val="Normal"/>
    <w:next w:val="Normal"/>
    <w:autoRedefine/>
    <w:rsid w:val="000D6F73"/>
    <w:pPr>
      <w:spacing w:after="0" w:line="240" w:lineRule="auto"/>
      <w:ind w:left="440"/>
    </w:pPr>
    <w:rPr>
      <w:rFonts w:ascii="Times New Roman" w:hAnsi="Times New Roman"/>
      <w:szCs w:val="24"/>
      <w:lang w:val="hr-HR"/>
    </w:rPr>
  </w:style>
  <w:style w:type="paragraph" w:styleId="TOC5">
    <w:name w:val="toc 5"/>
    <w:basedOn w:val="Normal"/>
    <w:next w:val="Normal"/>
    <w:autoRedefine/>
    <w:rsid w:val="000D6F73"/>
    <w:pPr>
      <w:spacing w:after="0" w:line="240" w:lineRule="auto"/>
      <w:ind w:left="660"/>
    </w:pPr>
    <w:rPr>
      <w:rFonts w:ascii="Times New Roman" w:hAnsi="Times New Roman"/>
      <w:szCs w:val="24"/>
      <w:lang w:val="hr-HR"/>
    </w:rPr>
  </w:style>
  <w:style w:type="paragraph" w:styleId="TOC6">
    <w:name w:val="toc 6"/>
    <w:basedOn w:val="Normal"/>
    <w:next w:val="Normal"/>
    <w:autoRedefine/>
    <w:rsid w:val="000D6F73"/>
    <w:pPr>
      <w:spacing w:after="0" w:line="240" w:lineRule="auto"/>
      <w:ind w:left="880"/>
    </w:pPr>
    <w:rPr>
      <w:rFonts w:ascii="Times New Roman" w:hAnsi="Times New Roman"/>
      <w:szCs w:val="24"/>
      <w:lang w:val="hr-HR"/>
    </w:rPr>
  </w:style>
  <w:style w:type="paragraph" w:styleId="TOC8">
    <w:name w:val="toc 8"/>
    <w:basedOn w:val="Normal"/>
    <w:next w:val="Normal"/>
    <w:autoRedefine/>
    <w:rsid w:val="000D6F73"/>
    <w:pPr>
      <w:spacing w:after="0" w:line="240" w:lineRule="auto"/>
      <w:ind w:left="1320"/>
    </w:pPr>
    <w:rPr>
      <w:rFonts w:ascii="Times New Roman" w:hAnsi="Times New Roman"/>
      <w:szCs w:val="24"/>
      <w:lang w:val="hr-HR"/>
    </w:rPr>
  </w:style>
  <w:style w:type="paragraph" w:styleId="TOC9">
    <w:name w:val="toc 9"/>
    <w:basedOn w:val="Normal"/>
    <w:next w:val="Normal"/>
    <w:autoRedefine/>
    <w:rsid w:val="000D6F73"/>
    <w:pPr>
      <w:spacing w:after="0" w:line="240" w:lineRule="auto"/>
      <w:ind w:left="1540"/>
    </w:pPr>
    <w:rPr>
      <w:rFonts w:ascii="Times New Roman" w:hAnsi="Times New Roman"/>
      <w:szCs w:val="24"/>
      <w:lang w:val="hr-HR"/>
    </w:rPr>
  </w:style>
  <w:style w:type="paragraph" w:customStyle="1" w:styleId="ponudaM">
    <w:name w:val="ponudaM"/>
    <w:basedOn w:val="Normal"/>
    <w:rsid w:val="000D6F73"/>
    <w:pPr>
      <w:keepLines/>
      <w:spacing w:before="120" w:after="60" w:line="240" w:lineRule="auto"/>
      <w:ind w:left="851"/>
    </w:pPr>
    <w:rPr>
      <w:rFonts w:ascii="HR-Times New Roman" w:hAnsi="HR-Times New Roman"/>
      <w:i/>
      <w:szCs w:val="20"/>
    </w:rPr>
  </w:style>
  <w:style w:type="paragraph" w:customStyle="1" w:styleId="ponuda">
    <w:name w:val="ponuda"/>
    <w:basedOn w:val="Normal"/>
    <w:rsid w:val="000D6F73"/>
    <w:pPr>
      <w:spacing w:before="60" w:after="60" w:line="240" w:lineRule="auto"/>
      <w:ind w:left="851"/>
    </w:pPr>
    <w:rPr>
      <w:rFonts w:ascii="HR-Times New Roman" w:hAnsi="HR-Times New Roman"/>
      <w:szCs w:val="20"/>
    </w:rPr>
  </w:style>
  <w:style w:type="paragraph" w:styleId="ListBullet2">
    <w:name w:val="List Bullet 2"/>
    <w:basedOn w:val="Normal"/>
    <w:autoRedefine/>
    <w:rsid w:val="000D6F73"/>
    <w:pPr>
      <w:numPr>
        <w:numId w:val="4"/>
      </w:numPr>
      <w:tabs>
        <w:tab w:val="clear" w:pos="643"/>
        <w:tab w:val="left" w:pos="1077"/>
        <w:tab w:val="num" w:pos="1703"/>
      </w:tabs>
      <w:spacing w:after="240" w:line="240" w:lineRule="auto"/>
      <w:ind w:left="1417" w:hanging="357"/>
      <w:jc w:val="both"/>
    </w:pPr>
    <w:rPr>
      <w:rFonts w:ascii="Tahoma" w:hAnsi="Tahoma"/>
      <w:szCs w:val="20"/>
    </w:rPr>
  </w:style>
  <w:style w:type="paragraph" w:customStyle="1" w:styleId="VelikiRazmak2">
    <w:name w:val="VelikiRazmak2"/>
    <w:basedOn w:val="Normal"/>
    <w:rsid w:val="000D6F73"/>
    <w:pPr>
      <w:spacing w:before="180" w:after="0" w:line="240" w:lineRule="auto"/>
      <w:ind w:left="709"/>
      <w:jc w:val="both"/>
    </w:pPr>
    <w:rPr>
      <w:rFonts w:ascii="Tahoma" w:hAnsi="Tahoma"/>
      <w:szCs w:val="20"/>
    </w:rPr>
  </w:style>
  <w:style w:type="paragraph" w:customStyle="1" w:styleId="obrazac">
    <w:name w:val="obrazac"/>
    <w:basedOn w:val="Normal"/>
    <w:rsid w:val="000D6F73"/>
    <w:pPr>
      <w:numPr>
        <w:numId w:val="10"/>
      </w:numPr>
      <w:tabs>
        <w:tab w:val="left" w:pos="1531"/>
      </w:tabs>
      <w:spacing w:after="120" w:line="240" w:lineRule="auto"/>
      <w:jc w:val="both"/>
      <w:outlineLvl w:val="1"/>
    </w:pPr>
    <w:rPr>
      <w:rFonts w:ascii="Tahoma" w:hAnsi="Tahoma"/>
      <w:szCs w:val="20"/>
      <w:lang w:val="hr-HR"/>
    </w:rPr>
  </w:style>
  <w:style w:type="paragraph" w:customStyle="1" w:styleId="PrilogObrz">
    <w:name w:val="PrilogObrz"/>
    <w:basedOn w:val="Heading1"/>
    <w:rsid w:val="000D6F73"/>
    <w:pPr>
      <w:keepLines w:val="0"/>
      <w:pageBreakBefore/>
      <w:tabs>
        <w:tab w:val="left" w:pos="851"/>
      </w:tabs>
      <w:spacing w:before="480" w:after="240" w:line="240" w:lineRule="auto"/>
    </w:pPr>
    <w:rPr>
      <w:rFonts w:ascii="Tahoma" w:eastAsia="Calibri" w:hAnsi="Tahoma" w:cs="Times New Roman"/>
      <w:b/>
      <w:caps/>
      <w:color w:val="auto"/>
      <w:kern w:val="28"/>
      <w:szCs w:val="20"/>
      <w:lang w:val="hr-HR"/>
    </w:rPr>
  </w:style>
  <w:style w:type="paragraph" w:styleId="ListBullet">
    <w:name w:val="List Bullet"/>
    <w:basedOn w:val="Normal"/>
    <w:autoRedefine/>
    <w:rsid w:val="000D6F73"/>
    <w:pPr>
      <w:numPr>
        <w:numId w:val="5"/>
      </w:numPr>
      <w:tabs>
        <w:tab w:val="clear" w:pos="360"/>
      </w:tabs>
      <w:spacing w:after="0" w:line="240" w:lineRule="auto"/>
      <w:ind w:left="851" w:firstLine="0"/>
      <w:jc w:val="both"/>
    </w:pPr>
    <w:rPr>
      <w:rFonts w:ascii="Tahoma" w:hAnsi="Tahoma"/>
      <w:szCs w:val="20"/>
    </w:rPr>
  </w:style>
  <w:style w:type="paragraph" w:customStyle="1" w:styleId="Stupac1">
    <w:name w:val="Stupac1"/>
    <w:basedOn w:val="Stupac"/>
    <w:rsid w:val="000D6F73"/>
    <w:pPr>
      <w:jc w:val="center"/>
    </w:pPr>
  </w:style>
  <w:style w:type="paragraph" w:customStyle="1" w:styleId="Stupac">
    <w:name w:val="Stupac"/>
    <w:basedOn w:val="Normal"/>
    <w:rsid w:val="000D6F73"/>
    <w:pPr>
      <w:spacing w:after="0" w:line="240" w:lineRule="auto"/>
      <w:ind w:left="851"/>
      <w:jc w:val="both"/>
    </w:pPr>
    <w:rPr>
      <w:rFonts w:ascii="Arial" w:hAnsi="Arial"/>
      <w:sz w:val="20"/>
      <w:szCs w:val="20"/>
    </w:rPr>
  </w:style>
  <w:style w:type="paragraph" w:customStyle="1" w:styleId="Kucica1">
    <w:name w:val="Kucica1"/>
    <w:basedOn w:val="Normal"/>
    <w:rsid w:val="000D6F73"/>
    <w:pPr>
      <w:spacing w:before="80" w:after="60" w:line="312" w:lineRule="atLeast"/>
      <w:ind w:left="851"/>
      <w:jc w:val="both"/>
    </w:pPr>
    <w:rPr>
      <w:rFonts w:ascii="HRHelvetica" w:hAnsi="HRHelvetica"/>
      <w:sz w:val="16"/>
      <w:szCs w:val="20"/>
      <w:lang w:val="hr-HR"/>
    </w:rPr>
  </w:style>
  <w:style w:type="paragraph" w:customStyle="1" w:styleId="Heading30">
    <w:name w:val="Heading3"/>
    <w:basedOn w:val="Heading1"/>
    <w:rsid w:val="000D6F73"/>
    <w:pPr>
      <w:keepLines w:val="0"/>
      <w:pageBreakBefore/>
      <w:tabs>
        <w:tab w:val="left" w:pos="851"/>
      </w:tabs>
      <w:spacing w:before="0" w:line="240" w:lineRule="auto"/>
      <w:jc w:val="center"/>
      <w:outlineLvl w:val="9"/>
    </w:pPr>
    <w:rPr>
      <w:rFonts w:ascii="Tahoma" w:eastAsia="Calibri" w:hAnsi="Tahoma" w:cs="Times New Roman"/>
      <w:b/>
      <w:smallCaps/>
      <w:color w:val="auto"/>
      <w:kern w:val="28"/>
      <w:szCs w:val="20"/>
      <w:lang w:val="hr-HR"/>
    </w:rPr>
  </w:style>
  <w:style w:type="paragraph" w:styleId="BodyTextIndent2">
    <w:name w:val="Body Text Indent 2"/>
    <w:aliases w:val="uvlaka 2"/>
    <w:basedOn w:val="Normal"/>
    <w:link w:val="BodyTextIndent2Char"/>
    <w:rsid w:val="000D6F73"/>
    <w:pPr>
      <w:spacing w:after="120" w:line="240" w:lineRule="auto"/>
      <w:ind w:left="360"/>
      <w:jc w:val="both"/>
    </w:pPr>
    <w:rPr>
      <w:rFonts w:ascii="Tahoma" w:hAnsi="Tahoma"/>
      <w:color w:val="0000FF"/>
      <w:szCs w:val="20"/>
    </w:rPr>
  </w:style>
  <w:style w:type="character" w:customStyle="1" w:styleId="BodyTextIndent2Char">
    <w:name w:val="Body Text Indent 2 Char"/>
    <w:aliases w:val="uvlaka 2 Char"/>
    <w:basedOn w:val="DefaultParagraphFont"/>
    <w:link w:val="BodyTextIndent2"/>
    <w:rsid w:val="000D6F73"/>
    <w:rPr>
      <w:rFonts w:ascii="Tahoma" w:eastAsia="Calibri" w:hAnsi="Tahoma" w:cs="Times New Roman"/>
      <w:color w:val="0000FF"/>
      <w:szCs w:val="20"/>
    </w:rPr>
  </w:style>
  <w:style w:type="paragraph" w:customStyle="1" w:styleId="TableNormal1">
    <w:name w:val="Table Normal1"/>
    <w:basedOn w:val="Normal"/>
    <w:rsid w:val="000D6F73"/>
    <w:pPr>
      <w:spacing w:before="40" w:after="40" w:line="240" w:lineRule="auto"/>
      <w:ind w:left="851"/>
    </w:pPr>
    <w:rPr>
      <w:rFonts w:ascii="Tahoma" w:hAnsi="Tahoma"/>
      <w:szCs w:val="20"/>
      <w:lang w:val="hr-HR"/>
    </w:rPr>
  </w:style>
  <w:style w:type="paragraph" w:customStyle="1" w:styleId="Heading70">
    <w:name w:val="Heading7"/>
    <w:basedOn w:val="Normal"/>
    <w:rsid w:val="000D6F73"/>
    <w:pPr>
      <w:spacing w:after="120" w:line="240" w:lineRule="auto"/>
      <w:ind w:left="851"/>
      <w:jc w:val="center"/>
    </w:pPr>
    <w:rPr>
      <w:rFonts w:ascii="EngraversGothic L2" w:hAnsi="EngraversGothic L2"/>
      <w:b/>
      <w:sz w:val="44"/>
      <w:szCs w:val="20"/>
      <w:lang w:val="hr-HR"/>
    </w:rPr>
  </w:style>
  <w:style w:type="paragraph" w:customStyle="1" w:styleId="StandardWeb">
    <w:name w:val="Standard (Web)"/>
    <w:basedOn w:val="Normal"/>
    <w:rsid w:val="000D6F73"/>
    <w:pPr>
      <w:spacing w:before="100" w:beforeAutospacing="1" w:after="100" w:afterAutospacing="1" w:line="240" w:lineRule="auto"/>
    </w:pPr>
    <w:rPr>
      <w:rFonts w:ascii="Times New Roman" w:hAnsi="Times New Roman"/>
      <w:sz w:val="24"/>
      <w:szCs w:val="24"/>
      <w:lang w:val="en-GB"/>
    </w:rPr>
  </w:style>
  <w:style w:type="paragraph" w:customStyle="1" w:styleId="Style1">
    <w:name w:val="Style1"/>
    <w:basedOn w:val="Normal"/>
    <w:rsid w:val="000D6F73"/>
    <w:pPr>
      <w:spacing w:after="0" w:line="240" w:lineRule="auto"/>
    </w:pPr>
    <w:rPr>
      <w:rFonts w:ascii="Arial" w:hAnsi="Arial"/>
      <w:sz w:val="20"/>
      <w:szCs w:val="20"/>
      <w:lang w:val="en-AU"/>
    </w:rPr>
  </w:style>
  <w:style w:type="paragraph" w:styleId="Subtitle">
    <w:name w:val="Subtitle"/>
    <w:basedOn w:val="Normal"/>
    <w:link w:val="SubtitleChar"/>
    <w:qFormat/>
    <w:rsid w:val="000D6F73"/>
    <w:pPr>
      <w:spacing w:after="120" w:line="240" w:lineRule="auto"/>
      <w:jc w:val="center"/>
    </w:pPr>
    <w:rPr>
      <w:rFonts w:ascii="Arial Black" w:hAnsi="Arial Black"/>
      <w:b/>
      <w:sz w:val="24"/>
      <w:szCs w:val="20"/>
      <w:lang w:val="hr-HR"/>
    </w:rPr>
  </w:style>
  <w:style w:type="character" w:customStyle="1" w:styleId="SubtitleChar">
    <w:name w:val="Subtitle Char"/>
    <w:basedOn w:val="DefaultParagraphFont"/>
    <w:link w:val="Subtitle"/>
    <w:rsid w:val="000D6F73"/>
    <w:rPr>
      <w:rFonts w:ascii="Arial Black" w:eastAsia="Calibri" w:hAnsi="Arial Black" w:cs="Times New Roman"/>
      <w:b/>
      <w:sz w:val="24"/>
      <w:szCs w:val="20"/>
      <w:lang w:val="hr-HR"/>
    </w:rPr>
  </w:style>
  <w:style w:type="paragraph" w:customStyle="1" w:styleId="Vertragspartner">
    <w:name w:val="Vertragspartner"/>
    <w:rsid w:val="000D6F73"/>
    <w:pPr>
      <w:tabs>
        <w:tab w:val="left" w:pos="3119"/>
      </w:tabs>
      <w:spacing w:before="360" w:after="0" w:line="260" w:lineRule="exact"/>
      <w:ind w:left="3119" w:hanging="3119"/>
    </w:pPr>
    <w:rPr>
      <w:rFonts w:ascii="Helv" w:eastAsia="Calibri" w:hAnsi="Helv" w:cs="Times New Roman"/>
      <w:szCs w:val="20"/>
      <w:lang w:val="de-DE" w:eastAsia="hr-HR"/>
    </w:rPr>
  </w:style>
  <w:style w:type="paragraph" w:customStyle="1" w:styleId="LinieimVertragstitel">
    <w:name w:val="Linie im Vertragstitel"/>
    <w:rsid w:val="000D6F73"/>
    <w:pPr>
      <w:spacing w:before="240" w:after="0" w:line="240" w:lineRule="exact"/>
    </w:pPr>
    <w:rPr>
      <w:rFonts w:ascii="Helvetica" w:eastAsia="Calibri" w:hAnsi="Helvetica" w:cs="Times New Roman"/>
      <w:sz w:val="20"/>
      <w:szCs w:val="20"/>
      <w:lang w:val="de-DE" w:eastAsia="hr-HR"/>
    </w:rPr>
  </w:style>
  <w:style w:type="paragraph" w:customStyle="1" w:styleId="Text">
    <w:name w:val="Text"/>
    <w:basedOn w:val="Header"/>
    <w:link w:val="TextChar"/>
    <w:rsid w:val="000D6F73"/>
    <w:pPr>
      <w:pBdr>
        <w:bottom w:val="single" w:sz="4" w:space="1" w:color="auto"/>
      </w:pBdr>
      <w:tabs>
        <w:tab w:val="clear" w:pos="4536"/>
        <w:tab w:val="clear" w:pos="9072"/>
        <w:tab w:val="num" w:pos="720"/>
      </w:tabs>
      <w:spacing w:after="240"/>
      <w:ind w:left="720" w:hanging="360"/>
    </w:pPr>
    <w:rPr>
      <w:rFonts w:ascii="Garamond" w:hAnsi="Garamond"/>
      <w:sz w:val="20"/>
      <w:szCs w:val="20"/>
      <w:lang w:val="en-AU" w:eastAsia="hr-HR"/>
    </w:rPr>
  </w:style>
  <w:style w:type="paragraph" w:customStyle="1" w:styleId="Head21">
    <w:name w:val="Head 2.1"/>
    <w:basedOn w:val="Normal"/>
    <w:rsid w:val="000D6F73"/>
    <w:pPr>
      <w:suppressAutoHyphens/>
      <w:spacing w:after="0" w:line="240" w:lineRule="auto"/>
      <w:jc w:val="center"/>
    </w:pPr>
    <w:rPr>
      <w:rFonts w:ascii="Times New Roman Bold" w:hAnsi="Times New Roman Bold"/>
      <w:b/>
      <w:sz w:val="28"/>
      <w:szCs w:val="20"/>
      <w:lang w:eastAsia="hr-HR"/>
    </w:rPr>
  </w:style>
  <w:style w:type="paragraph" w:customStyle="1" w:styleId="Body">
    <w:name w:val="Body"/>
    <w:basedOn w:val="Normal"/>
    <w:rsid w:val="000D6F73"/>
    <w:pPr>
      <w:spacing w:after="0" w:line="240" w:lineRule="auto"/>
      <w:jc w:val="both"/>
    </w:pPr>
    <w:rPr>
      <w:rFonts w:ascii="Arial" w:hAnsi="Arial" w:cs="Arial"/>
      <w:szCs w:val="24"/>
      <w:lang w:val="de-DE" w:eastAsia="de-DE"/>
    </w:rPr>
  </w:style>
  <w:style w:type="character" w:customStyle="1" w:styleId="a">
    <w:name w:val="a"/>
    <w:basedOn w:val="DefaultParagraphFont"/>
    <w:rsid w:val="000D6F73"/>
    <w:rPr>
      <w:rFonts w:cs="Times New Roman"/>
    </w:rPr>
  </w:style>
  <w:style w:type="paragraph" w:customStyle="1" w:styleId="Unterzeichner">
    <w:name w:val="Unterzeichner"/>
    <w:basedOn w:val="BodyText"/>
    <w:next w:val="Normal"/>
    <w:rsid w:val="000D6F73"/>
    <w:pPr>
      <w:spacing w:before="480" w:after="480" w:line="240" w:lineRule="atLeast"/>
    </w:pPr>
    <w:rPr>
      <w:rFonts w:ascii="Courier New" w:hAnsi="Courier New" w:cs="Arial"/>
      <w:lang w:val="de-DE" w:eastAsia="de-DE"/>
    </w:rPr>
  </w:style>
  <w:style w:type="paragraph" w:customStyle="1" w:styleId="xl26">
    <w:name w:val="xl26"/>
    <w:basedOn w:val="Normal"/>
    <w:rsid w:val="000D6F73"/>
    <w:pPr>
      <w:spacing w:before="100" w:beforeAutospacing="1" w:after="100" w:afterAutospacing="1" w:line="240" w:lineRule="auto"/>
    </w:pPr>
    <w:rPr>
      <w:rFonts w:ascii="Arial" w:hAnsi="Arial" w:cs="Arial"/>
      <w:szCs w:val="24"/>
      <w:lang w:val="de-DE" w:eastAsia="de-DE"/>
    </w:rPr>
  </w:style>
  <w:style w:type="character" w:customStyle="1" w:styleId="CharChar">
    <w:name w:val="Char Char"/>
    <w:rsid w:val="000D6F73"/>
    <w:rPr>
      <w:rFonts w:ascii="Arial" w:hAnsi="Arial"/>
      <w:b/>
      <w:sz w:val="28"/>
      <w:lang w:val="de-DE" w:eastAsia="de-DE"/>
    </w:rPr>
  </w:style>
  <w:style w:type="paragraph" w:customStyle="1" w:styleId="vwvorlage">
    <w:name w:val="vw_vorlage"/>
    <w:basedOn w:val="Normal"/>
    <w:rsid w:val="000D6F73"/>
    <w:pPr>
      <w:tabs>
        <w:tab w:val="left" w:pos="1134"/>
        <w:tab w:val="left" w:pos="2268"/>
        <w:tab w:val="left" w:pos="3402"/>
        <w:tab w:val="left" w:pos="4536"/>
        <w:tab w:val="left" w:pos="5670"/>
        <w:tab w:val="left" w:pos="6804"/>
      </w:tabs>
      <w:spacing w:after="0" w:line="240" w:lineRule="auto"/>
      <w:jc w:val="both"/>
    </w:pPr>
    <w:rPr>
      <w:rFonts w:ascii="Arial" w:hAnsi="Arial"/>
      <w:spacing w:val="10"/>
      <w:sz w:val="20"/>
      <w:szCs w:val="20"/>
      <w:lang w:val="de-DE" w:eastAsia="de-DE"/>
    </w:rPr>
  </w:style>
  <w:style w:type="character" w:customStyle="1" w:styleId="legalese">
    <w:name w:val="legalese"/>
    <w:basedOn w:val="DefaultParagraphFont"/>
    <w:rsid w:val="000D6F73"/>
    <w:rPr>
      <w:rFonts w:cs="Times New Roman"/>
    </w:rPr>
  </w:style>
  <w:style w:type="paragraph" w:customStyle="1" w:styleId="BlockQuotation">
    <w:name w:val="Block Quotation"/>
    <w:basedOn w:val="BodyText"/>
    <w:rsid w:val="000D6F73"/>
    <w:pPr>
      <w:keepLines/>
      <w:pBdr>
        <w:left w:val="single" w:sz="36" w:space="3" w:color="808080"/>
        <w:bottom w:val="single" w:sz="48" w:space="3" w:color="FFFFFF"/>
      </w:pBdr>
      <w:spacing w:after="60" w:line="220" w:lineRule="atLeast"/>
      <w:ind w:left="1440" w:right="720"/>
    </w:pPr>
    <w:rPr>
      <w:i/>
      <w:sz w:val="20"/>
      <w:lang w:eastAsia="en-US"/>
    </w:rPr>
  </w:style>
  <w:style w:type="paragraph" w:customStyle="1" w:styleId="Norm">
    <w:name w:val="Norm"/>
    <w:basedOn w:val="Normal"/>
    <w:link w:val="NormChar"/>
    <w:rsid w:val="000D6F73"/>
    <w:pPr>
      <w:spacing w:before="270" w:after="270" w:line="280" w:lineRule="exact"/>
    </w:pPr>
    <w:rPr>
      <w:rFonts w:ascii="Arial" w:hAnsi="Arial"/>
      <w:color w:val="262626"/>
      <w:sz w:val="18"/>
      <w:szCs w:val="18"/>
    </w:rPr>
  </w:style>
  <w:style w:type="character" w:customStyle="1" w:styleId="NormChar">
    <w:name w:val="Norm Char"/>
    <w:link w:val="Norm"/>
    <w:locked/>
    <w:rsid w:val="000D6F73"/>
    <w:rPr>
      <w:rFonts w:ascii="Arial" w:eastAsia="Calibri" w:hAnsi="Arial" w:cs="Times New Roman"/>
      <w:color w:val="262626"/>
      <w:sz w:val="18"/>
      <w:szCs w:val="18"/>
    </w:rPr>
  </w:style>
  <w:style w:type="paragraph" w:styleId="TOCHeading">
    <w:name w:val="TOC Heading"/>
    <w:basedOn w:val="Heading1"/>
    <w:next w:val="Normal"/>
    <w:qFormat/>
    <w:rsid w:val="000D6F73"/>
    <w:pPr>
      <w:spacing w:before="480" w:line="276" w:lineRule="auto"/>
      <w:outlineLvl w:val="9"/>
    </w:pPr>
    <w:rPr>
      <w:rFonts w:ascii="Cambria" w:eastAsia="Calibri" w:hAnsi="Cambria" w:cs="Times New Roman"/>
      <w:b/>
      <w:bCs/>
      <w:color w:val="365F91"/>
      <w:sz w:val="28"/>
      <w:szCs w:val="28"/>
      <w:lang w:eastAsia="ja-JP"/>
    </w:rPr>
  </w:style>
  <w:style w:type="paragraph" w:customStyle="1" w:styleId="Heading1LatinCalibri">
    <w:name w:val="Heading 1 + (Latin) Calibri"/>
    <w:aliases w:val="12 pt,Justified,Before:  0 pt,After:  6 pt"/>
    <w:basedOn w:val="Normal"/>
    <w:rsid w:val="000D6F73"/>
    <w:pPr>
      <w:spacing w:after="120" w:line="240" w:lineRule="auto"/>
      <w:ind w:left="720"/>
      <w:jc w:val="both"/>
    </w:pPr>
    <w:rPr>
      <w:b/>
      <w:sz w:val="24"/>
      <w:szCs w:val="24"/>
      <w:lang w:val="pl-PL"/>
    </w:rPr>
  </w:style>
  <w:style w:type="paragraph" w:customStyle="1" w:styleId="Tekst2">
    <w:name w:val="Tekst 2"/>
    <w:basedOn w:val="Normal"/>
    <w:rsid w:val="000D6F73"/>
    <w:pPr>
      <w:spacing w:before="180" w:after="0" w:line="320" w:lineRule="exact"/>
      <w:jc w:val="both"/>
    </w:pPr>
    <w:rPr>
      <w:rFonts w:ascii="Arial Narrow" w:eastAsia="Times New Roman" w:hAnsi="Arial Narrow"/>
      <w:sz w:val="24"/>
      <w:szCs w:val="20"/>
      <w:lang w:val="hr-HR"/>
    </w:rPr>
  </w:style>
  <w:style w:type="character" w:customStyle="1" w:styleId="TextChar">
    <w:name w:val="Text Char"/>
    <w:link w:val="Text"/>
    <w:rsid w:val="000D6F73"/>
    <w:rPr>
      <w:rFonts w:ascii="Garamond" w:eastAsia="Calibri" w:hAnsi="Garamond" w:cs="Times New Roman"/>
      <w:sz w:val="20"/>
      <w:szCs w:val="20"/>
      <w:lang w:val="en-AU" w:eastAsia="hr-HR"/>
    </w:rPr>
  </w:style>
  <w:style w:type="character" w:customStyle="1" w:styleId="PlainTextChar">
    <w:name w:val="Plain Text Char"/>
    <w:basedOn w:val="DefaultParagraphFont"/>
    <w:link w:val="PlainText"/>
    <w:semiHidden/>
    <w:locked/>
    <w:rsid w:val="000D6F73"/>
    <w:rPr>
      <w:rFonts w:ascii="Calibri" w:eastAsia="Calibri" w:hAnsi="Calibri"/>
    </w:rPr>
  </w:style>
  <w:style w:type="paragraph" w:styleId="PlainText">
    <w:name w:val="Plain Text"/>
    <w:basedOn w:val="Normal"/>
    <w:link w:val="PlainTextChar"/>
    <w:semiHidden/>
    <w:rsid w:val="000D6F73"/>
    <w:pPr>
      <w:spacing w:after="0" w:line="240" w:lineRule="auto"/>
    </w:pPr>
    <w:rPr>
      <w:rFonts w:cstheme="minorBidi"/>
    </w:rPr>
  </w:style>
  <w:style w:type="character" w:customStyle="1" w:styleId="PlainTextChar1">
    <w:name w:val="Plain Text Char1"/>
    <w:basedOn w:val="DefaultParagraphFont"/>
    <w:uiPriority w:val="99"/>
    <w:semiHidden/>
    <w:rsid w:val="000D6F73"/>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79780">
      <w:bodyDiv w:val="1"/>
      <w:marLeft w:val="0"/>
      <w:marRight w:val="0"/>
      <w:marTop w:val="0"/>
      <w:marBottom w:val="0"/>
      <w:divBdr>
        <w:top w:val="none" w:sz="0" w:space="0" w:color="auto"/>
        <w:left w:val="none" w:sz="0" w:space="0" w:color="auto"/>
        <w:bottom w:val="none" w:sz="0" w:space="0" w:color="auto"/>
        <w:right w:val="none" w:sz="0" w:space="0" w:color="auto"/>
      </w:divBdr>
    </w:div>
    <w:div w:id="731662878">
      <w:bodyDiv w:val="1"/>
      <w:marLeft w:val="0"/>
      <w:marRight w:val="0"/>
      <w:marTop w:val="0"/>
      <w:marBottom w:val="0"/>
      <w:divBdr>
        <w:top w:val="none" w:sz="0" w:space="0" w:color="auto"/>
        <w:left w:val="none" w:sz="0" w:space="0" w:color="auto"/>
        <w:bottom w:val="none" w:sz="0" w:space="0" w:color="auto"/>
        <w:right w:val="none" w:sz="0" w:space="0" w:color="auto"/>
      </w:divBdr>
    </w:div>
    <w:div w:id="1119760828">
      <w:bodyDiv w:val="1"/>
      <w:marLeft w:val="0"/>
      <w:marRight w:val="0"/>
      <w:marTop w:val="0"/>
      <w:marBottom w:val="0"/>
      <w:divBdr>
        <w:top w:val="none" w:sz="0" w:space="0" w:color="auto"/>
        <w:left w:val="none" w:sz="0" w:space="0" w:color="auto"/>
        <w:bottom w:val="none" w:sz="0" w:space="0" w:color="auto"/>
        <w:right w:val="none" w:sz="0" w:space="0" w:color="auto"/>
      </w:divBdr>
    </w:div>
    <w:div w:id="175854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gruper/gruperwebservice.wsdl"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240CE-1E6F-415B-83FD-472043DC1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9215</Words>
  <Characters>52532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Dragoljub Nikolic</dc:creator>
  <cp:lastModifiedBy>Sanja Ćulafić</cp:lastModifiedBy>
  <cp:revision>7</cp:revision>
  <cp:lastPrinted>2020-12-04T12:21:00Z</cp:lastPrinted>
  <dcterms:created xsi:type="dcterms:W3CDTF">2026-02-24T09:15:00Z</dcterms:created>
  <dcterms:modified xsi:type="dcterms:W3CDTF">2026-02-24T09:20:00Z</dcterms:modified>
</cp:coreProperties>
</file>