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F73" w:rsidRPr="007A1D75" w:rsidRDefault="000D6F73" w:rsidP="00074E78">
      <w:pPr>
        <w:spacing w:after="120" w:line="240" w:lineRule="auto"/>
        <w:jc w:val="both"/>
        <w:rPr>
          <w:rFonts w:asciiTheme="minorHAnsi" w:hAnsiTheme="minorHAnsi" w:cstheme="minorHAnsi"/>
          <w:b/>
          <w:sz w:val="36"/>
          <w:szCs w:val="36"/>
        </w:rPr>
      </w:pPr>
    </w:p>
    <w:p w:rsidR="00B54C4C" w:rsidRPr="00B54C4C" w:rsidRDefault="00B54C4C" w:rsidP="00B54C4C">
      <w:pPr>
        <w:spacing w:after="120" w:line="240" w:lineRule="auto"/>
        <w:jc w:val="both"/>
        <w:rPr>
          <w:rFonts w:asciiTheme="minorHAnsi" w:hAnsiTheme="minorHAnsi" w:cstheme="minorHAnsi"/>
          <w:sz w:val="36"/>
          <w:szCs w:val="36"/>
        </w:rPr>
      </w:pPr>
    </w:p>
    <w:p w:rsidR="00B54C4C" w:rsidRPr="00B54C4C" w:rsidRDefault="00B54C4C" w:rsidP="00B54C4C">
      <w:pPr>
        <w:spacing w:after="120" w:line="240" w:lineRule="auto"/>
        <w:jc w:val="both"/>
        <w:rPr>
          <w:rFonts w:asciiTheme="minorHAnsi" w:hAnsiTheme="minorHAnsi" w:cstheme="minorHAnsi"/>
          <w:sz w:val="24"/>
          <w:szCs w:val="24"/>
        </w:rPr>
      </w:pPr>
      <w:r w:rsidRPr="00B54C4C">
        <w:rPr>
          <w:rFonts w:asciiTheme="minorHAnsi" w:hAnsiTheme="minorHAnsi" w:cstheme="minorHAnsi"/>
          <w:sz w:val="24"/>
          <w:szCs w:val="24"/>
        </w:rPr>
        <w:t xml:space="preserve">Naručilac: Fond za zdravstveno osiguranje Crne Gore                                                                 </w:t>
      </w:r>
    </w:p>
    <w:p w:rsidR="00B54C4C" w:rsidRPr="00B54C4C" w:rsidRDefault="00B54C4C" w:rsidP="00B54C4C">
      <w:pPr>
        <w:spacing w:after="120" w:line="240" w:lineRule="auto"/>
        <w:jc w:val="both"/>
        <w:rPr>
          <w:rFonts w:asciiTheme="minorHAnsi" w:hAnsiTheme="minorHAnsi" w:cstheme="minorHAnsi"/>
          <w:sz w:val="24"/>
          <w:szCs w:val="24"/>
        </w:rPr>
      </w:pPr>
      <w:r w:rsidRPr="000A209E">
        <w:rPr>
          <w:rFonts w:asciiTheme="minorHAnsi" w:hAnsiTheme="minorHAnsi" w:cstheme="minorHAnsi"/>
          <w:sz w:val="24"/>
          <w:szCs w:val="24"/>
        </w:rPr>
        <w:t xml:space="preserve">Broj </w:t>
      </w:r>
      <w:r w:rsidR="000A209E" w:rsidRPr="000A209E">
        <w:rPr>
          <w:rFonts w:asciiTheme="minorHAnsi" w:hAnsiTheme="minorHAnsi" w:cstheme="minorHAnsi"/>
          <w:sz w:val="24"/>
          <w:szCs w:val="24"/>
        </w:rPr>
        <w:t>09- 1614</w:t>
      </w:r>
      <w:r w:rsidR="003D62D3">
        <w:rPr>
          <w:rFonts w:asciiTheme="minorHAnsi" w:hAnsiTheme="minorHAnsi" w:cstheme="minorHAnsi"/>
          <w:sz w:val="24"/>
          <w:szCs w:val="24"/>
        </w:rPr>
        <w:t>/1</w:t>
      </w:r>
    </w:p>
    <w:p w:rsidR="007A1D75" w:rsidRPr="00B54C4C" w:rsidRDefault="00B54C4C" w:rsidP="00B54C4C">
      <w:pPr>
        <w:spacing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Mjesto i datum Podgorica, </w:t>
      </w:r>
      <w:r w:rsidR="000A209E">
        <w:rPr>
          <w:rFonts w:asciiTheme="minorHAnsi" w:hAnsiTheme="minorHAnsi" w:cstheme="minorHAnsi"/>
          <w:sz w:val="24"/>
          <w:szCs w:val="24"/>
        </w:rPr>
        <w:t>24</w:t>
      </w:r>
      <w:r>
        <w:rPr>
          <w:rFonts w:asciiTheme="minorHAnsi" w:hAnsiTheme="minorHAnsi" w:cstheme="minorHAnsi"/>
          <w:sz w:val="24"/>
          <w:szCs w:val="24"/>
        </w:rPr>
        <w:t>.</w:t>
      </w:r>
      <w:r w:rsidR="003D62D3">
        <w:rPr>
          <w:rFonts w:asciiTheme="minorHAnsi" w:hAnsiTheme="minorHAnsi" w:cstheme="minorHAnsi"/>
          <w:sz w:val="24"/>
          <w:szCs w:val="24"/>
        </w:rPr>
        <w:t>0</w:t>
      </w:r>
      <w:r>
        <w:rPr>
          <w:rFonts w:asciiTheme="minorHAnsi" w:hAnsiTheme="minorHAnsi" w:cstheme="minorHAnsi"/>
          <w:sz w:val="24"/>
          <w:szCs w:val="24"/>
        </w:rPr>
        <w:t>2.202</w:t>
      </w:r>
      <w:r w:rsidR="000A209E">
        <w:rPr>
          <w:rFonts w:asciiTheme="minorHAnsi" w:hAnsiTheme="minorHAnsi" w:cstheme="minorHAnsi"/>
          <w:sz w:val="24"/>
          <w:szCs w:val="24"/>
        </w:rPr>
        <w:t>6</w:t>
      </w:r>
      <w:r w:rsidRPr="00B54C4C">
        <w:rPr>
          <w:rFonts w:asciiTheme="minorHAnsi" w:hAnsiTheme="minorHAnsi" w:cstheme="minorHAnsi"/>
          <w:sz w:val="24"/>
          <w:szCs w:val="24"/>
        </w:rPr>
        <w:t>. godine</w:t>
      </w:r>
    </w:p>
    <w:p w:rsidR="007A1D75" w:rsidRPr="007A1D75" w:rsidRDefault="007A1D75" w:rsidP="00074E78">
      <w:pPr>
        <w:spacing w:after="120" w:line="240" w:lineRule="auto"/>
        <w:jc w:val="both"/>
        <w:rPr>
          <w:rFonts w:asciiTheme="minorHAnsi" w:hAnsiTheme="minorHAnsi" w:cstheme="minorHAnsi"/>
          <w:b/>
          <w:sz w:val="36"/>
          <w:szCs w:val="36"/>
        </w:rPr>
      </w:pPr>
    </w:p>
    <w:p w:rsidR="000D6F73" w:rsidRPr="007A1D75" w:rsidRDefault="000D6F73" w:rsidP="00074E78">
      <w:pPr>
        <w:spacing w:after="120" w:line="240" w:lineRule="auto"/>
        <w:jc w:val="both"/>
        <w:rPr>
          <w:rFonts w:asciiTheme="minorHAnsi" w:hAnsiTheme="minorHAnsi" w:cstheme="minorHAnsi"/>
          <w:b/>
          <w:sz w:val="36"/>
          <w:szCs w:val="36"/>
        </w:rPr>
      </w:pPr>
    </w:p>
    <w:p w:rsidR="000D6F73" w:rsidRPr="004216E4" w:rsidRDefault="000D6F73" w:rsidP="00074E78">
      <w:pPr>
        <w:spacing w:after="120" w:line="240" w:lineRule="auto"/>
        <w:jc w:val="center"/>
        <w:rPr>
          <w:rFonts w:asciiTheme="minorHAnsi" w:hAnsiTheme="minorHAnsi" w:cstheme="minorHAnsi"/>
          <w:b/>
          <w:sz w:val="36"/>
          <w:szCs w:val="36"/>
          <w:lang w:val="pl-PL"/>
        </w:rPr>
      </w:pPr>
      <w:r w:rsidRPr="004216E4">
        <w:rPr>
          <w:rFonts w:asciiTheme="minorHAnsi" w:hAnsiTheme="minorHAnsi" w:cstheme="minorHAnsi"/>
          <w:b/>
          <w:sz w:val="36"/>
          <w:szCs w:val="36"/>
          <w:lang w:val="pl-PL"/>
        </w:rPr>
        <w:t>Tehnička dokumentacija</w:t>
      </w:r>
    </w:p>
    <w:p w:rsidR="000D6F73" w:rsidRPr="004216E4" w:rsidRDefault="000D6F73" w:rsidP="00074E78">
      <w:pPr>
        <w:spacing w:after="120" w:line="240" w:lineRule="auto"/>
        <w:jc w:val="center"/>
        <w:rPr>
          <w:rFonts w:asciiTheme="minorHAnsi" w:hAnsiTheme="minorHAnsi" w:cstheme="minorHAnsi"/>
          <w:b/>
          <w:sz w:val="36"/>
          <w:szCs w:val="36"/>
          <w:lang w:val="pl-PL"/>
        </w:rPr>
      </w:pPr>
    </w:p>
    <w:p w:rsidR="000D6F73" w:rsidRPr="004216E4" w:rsidRDefault="000D6F73" w:rsidP="00074E78">
      <w:pPr>
        <w:tabs>
          <w:tab w:val="num" w:pos="1418"/>
        </w:tabs>
        <w:suppressAutoHyphens/>
        <w:spacing w:after="120" w:line="240" w:lineRule="auto"/>
        <w:jc w:val="center"/>
        <w:rPr>
          <w:rFonts w:asciiTheme="minorHAnsi" w:hAnsiTheme="minorHAnsi" w:cstheme="minorHAnsi"/>
          <w:sz w:val="24"/>
          <w:szCs w:val="24"/>
          <w:lang w:val="pl-PL"/>
        </w:rPr>
      </w:pPr>
      <w:r w:rsidRPr="004216E4">
        <w:rPr>
          <w:rFonts w:asciiTheme="minorHAnsi" w:hAnsiTheme="minorHAnsi" w:cstheme="minorHAnsi"/>
          <w:sz w:val="24"/>
          <w:szCs w:val="24"/>
          <w:lang w:val="pl-PL"/>
        </w:rPr>
        <w:t>Usluge održavanja softvera za grupisanje usluga po dijagnostičko-terapijskim grupama (DRG)</w:t>
      </w:r>
    </w:p>
    <w:p w:rsidR="000D6F73" w:rsidRPr="004216E4" w:rsidRDefault="000D6F73" w:rsidP="00074E78">
      <w:pPr>
        <w:spacing w:after="120" w:line="240" w:lineRule="auto"/>
        <w:jc w:val="center"/>
        <w:rPr>
          <w:rFonts w:asciiTheme="minorHAnsi" w:hAnsiTheme="minorHAnsi" w:cstheme="minorHAnsi"/>
          <w:b/>
          <w:sz w:val="36"/>
          <w:szCs w:val="36"/>
          <w:lang w:val="pl-PL"/>
        </w:rPr>
      </w:pPr>
    </w:p>
    <w:p w:rsidR="000D6F73" w:rsidRPr="004216E4" w:rsidRDefault="000D6F73" w:rsidP="005958CF">
      <w:pPr>
        <w:spacing w:after="120" w:line="240" w:lineRule="auto"/>
        <w:rPr>
          <w:rFonts w:asciiTheme="minorHAnsi" w:hAnsiTheme="minorHAnsi" w:cstheme="minorHAnsi"/>
          <w:b/>
          <w:sz w:val="36"/>
          <w:szCs w:val="36"/>
          <w:lang w:val="pl-PL"/>
        </w:rPr>
      </w:pPr>
    </w:p>
    <w:p w:rsidR="000D6F73" w:rsidRPr="004216E4" w:rsidRDefault="000D6F73" w:rsidP="00074E78">
      <w:pPr>
        <w:spacing w:after="120" w:line="240" w:lineRule="auto"/>
        <w:jc w:val="center"/>
        <w:rPr>
          <w:rFonts w:asciiTheme="minorHAnsi" w:hAnsiTheme="minorHAnsi" w:cstheme="minorHAnsi"/>
          <w:b/>
          <w:sz w:val="48"/>
          <w:szCs w:val="48"/>
          <w:lang w:val="pl-PL"/>
        </w:rPr>
      </w:pPr>
    </w:p>
    <w:p w:rsidR="000D6F73" w:rsidRPr="004216E4" w:rsidRDefault="000D6F73" w:rsidP="00074E78">
      <w:pPr>
        <w:spacing w:after="120" w:line="240" w:lineRule="auto"/>
        <w:jc w:val="center"/>
        <w:rPr>
          <w:rFonts w:asciiTheme="minorHAnsi" w:hAnsiTheme="minorHAnsi" w:cstheme="minorHAnsi"/>
          <w:b/>
          <w:sz w:val="48"/>
          <w:szCs w:val="48"/>
          <w:lang w:val="pl-PL"/>
        </w:rPr>
      </w:pPr>
    </w:p>
    <w:p w:rsidR="000D6F73" w:rsidRPr="004216E4" w:rsidRDefault="000D6F73" w:rsidP="00074E78">
      <w:pPr>
        <w:spacing w:after="120" w:line="240" w:lineRule="auto"/>
        <w:jc w:val="center"/>
        <w:rPr>
          <w:rFonts w:asciiTheme="minorHAnsi" w:hAnsiTheme="minorHAnsi" w:cstheme="minorHAnsi"/>
          <w:b/>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0A209E" w:rsidP="00074E78">
      <w:pPr>
        <w:spacing w:after="120" w:line="240" w:lineRule="auto"/>
        <w:jc w:val="center"/>
        <w:rPr>
          <w:rFonts w:asciiTheme="minorHAnsi" w:hAnsiTheme="minorHAnsi" w:cstheme="minorHAnsi"/>
          <w:b/>
          <w:sz w:val="28"/>
          <w:szCs w:val="28"/>
        </w:rPr>
      </w:pPr>
      <w:r>
        <w:rPr>
          <w:rFonts w:asciiTheme="minorHAnsi" w:hAnsiTheme="minorHAnsi" w:cstheme="minorHAnsi"/>
          <w:b/>
          <w:sz w:val="28"/>
          <w:szCs w:val="28"/>
        </w:rPr>
        <w:t>Februar</w:t>
      </w:r>
      <w:r w:rsidR="00934425" w:rsidRPr="004216E4">
        <w:rPr>
          <w:rFonts w:asciiTheme="minorHAnsi" w:hAnsiTheme="minorHAnsi" w:cstheme="minorHAnsi"/>
          <w:b/>
          <w:sz w:val="28"/>
          <w:szCs w:val="28"/>
        </w:rPr>
        <w:t xml:space="preserve"> 202</w:t>
      </w:r>
      <w:r>
        <w:rPr>
          <w:rFonts w:asciiTheme="minorHAnsi" w:hAnsiTheme="minorHAnsi" w:cstheme="minorHAnsi"/>
          <w:b/>
          <w:sz w:val="28"/>
          <w:szCs w:val="28"/>
          <w:lang w:val="sr-Cyrl-ME"/>
        </w:rPr>
        <w:t>6</w:t>
      </w:r>
      <w:r w:rsidR="000D6F73" w:rsidRPr="004216E4">
        <w:rPr>
          <w:rFonts w:asciiTheme="minorHAnsi" w:hAnsiTheme="minorHAnsi" w:cstheme="minorHAnsi"/>
          <w:b/>
          <w:sz w:val="28"/>
          <w:szCs w:val="28"/>
        </w:rPr>
        <w:t>. godine</w:t>
      </w:r>
    </w:p>
    <w:p w:rsidR="000D6F73" w:rsidRPr="004216E4" w:rsidRDefault="000D6F73" w:rsidP="00074E78">
      <w:pPr>
        <w:spacing w:after="120" w:line="240" w:lineRule="auto"/>
        <w:jc w:val="both"/>
        <w:rPr>
          <w:rFonts w:asciiTheme="minorHAnsi" w:hAnsiTheme="minorHAnsi" w:cstheme="minorHAnsi"/>
          <w:sz w:val="36"/>
          <w:szCs w:val="36"/>
        </w:rPr>
      </w:pPr>
    </w:p>
    <w:p w:rsidR="000D6F73" w:rsidRPr="004216E4" w:rsidRDefault="000D6F73" w:rsidP="00074E78">
      <w:pPr>
        <w:tabs>
          <w:tab w:val="left" w:pos="-1440"/>
          <w:tab w:val="left" w:pos="-720"/>
        </w:tabs>
        <w:suppressAutoHyphens/>
        <w:spacing w:after="120" w:line="240" w:lineRule="auto"/>
        <w:jc w:val="both"/>
        <w:rPr>
          <w:rFonts w:asciiTheme="minorHAnsi" w:hAnsiTheme="minorHAnsi" w:cstheme="minorHAnsi"/>
          <w:b/>
        </w:rPr>
      </w:pPr>
    </w:p>
    <w:p w:rsidR="0087334C" w:rsidRPr="004216E4" w:rsidRDefault="0087334C" w:rsidP="00074E78">
      <w:pPr>
        <w:tabs>
          <w:tab w:val="left" w:pos="-1440"/>
          <w:tab w:val="left" w:pos="-720"/>
        </w:tabs>
        <w:suppressAutoHyphens/>
        <w:spacing w:after="120" w:line="240" w:lineRule="auto"/>
        <w:jc w:val="both"/>
        <w:rPr>
          <w:rFonts w:asciiTheme="minorHAnsi" w:hAnsiTheme="minorHAnsi" w:cstheme="minorHAnsi"/>
          <w:b/>
        </w:rPr>
      </w:pPr>
    </w:p>
    <w:p w:rsidR="000D6F73" w:rsidRPr="004216E4" w:rsidRDefault="000D6F73" w:rsidP="00074E78">
      <w:pPr>
        <w:spacing w:after="120" w:line="240" w:lineRule="auto"/>
        <w:jc w:val="both"/>
        <w:rPr>
          <w:rFonts w:asciiTheme="minorHAnsi" w:hAnsiTheme="minorHAnsi" w:cstheme="minorHAnsi"/>
          <w:szCs w:val="24"/>
          <w:lang w:val="sr-Latn-CS"/>
        </w:rPr>
      </w:pPr>
      <w:bookmarkStart w:id="0" w:name="_Toc346206407"/>
    </w:p>
    <w:p w:rsidR="000D6F73" w:rsidRPr="004216E4" w:rsidRDefault="000D6F73" w:rsidP="00074E78">
      <w:pPr>
        <w:spacing w:after="120" w:line="240" w:lineRule="auto"/>
        <w:jc w:val="center"/>
        <w:rPr>
          <w:rFonts w:asciiTheme="minorHAnsi" w:hAnsiTheme="minorHAnsi" w:cstheme="minorHAnsi"/>
          <w:b/>
          <w:szCs w:val="24"/>
          <w:lang w:val="sr-Latn-CS"/>
        </w:rPr>
      </w:pPr>
      <w:r w:rsidRPr="004216E4">
        <w:rPr>
          <w:rFonts w:asciiTheme="minorHAnsi" w:hAnsiTheme="minorHAnsi" w:cstheme="minorHAnsi"/>
          <w:b/>
          <w:szCs w:val="24"/>
          <w:lang w:val="sr-Latn-CS"/>
        </w:rPr>
        <w:t>SADRŽAJ</w:t>
      </w:r>
    </w:p>
    <w:p w:rsidR="000D6F73" w:rsidRPr="004216E4" w:rsidRDefault="000D6F73" w:rsidP="00074E78">
      <w:pPr>
        <w:spacing w:after="120" w:line="240" w:lineRule="auto"/>
        <w:jc w:val="both"/>
        <w:rPr>
          <w:rFonts w:asciiTheme="minorHAnsi" w:hAnsiTheme="minorHAnsi" w:cstheme="minorHAnsi"/>
          <w:szCs w:val="24"/>
          <w:lang w:val="sr-Latn-CS"/>
        </w:rPr>
      </w:pPr>
    </w:p>
    <w:p w:rsidR="000D6F73" w:rsidRPr="004216E4" w:rsidRDefault="000D6F73"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r w:rsidRPr="004216E4">
        <w:rPr>
          <w:rFonts w:asciiTheme="minorHAnsi" w:hAnsiTheme="minorHAnsi" w:cstheme="minorHAnsi"/>
          <w:b/>
          <w:caps/>
          <w:noProof/>
          <w:sz w:val="24"/>
          <w:lang w:val="sr-Latn-CS" w:eastAsia="en-AU"/>
        </w:rPr>
        <w:fldChar w:fldCharType="begin"/>
      </w:r>
      <w:r w:rsidRPr="004216E4">
        <w:rPr>
          <w:rFonts w:asciiTheme="minorHAnsi" w:hAnsiTheme="minorHAnsi" w:cstheme="minorHAnsi"/>
          <w:b/>
          <w:caps/>
          <w:noProof/>
          <w:sz w:val="24"/>
          <w:lang w:val="sr-Latn-CS" w:eastAsia="en-AU"/>
        </w:rPr>
        <w:instrText xml:space="preserve"> TOC \o "1-3" \h \z \u </w:instrText>
      </w:r>
      <w:r w:rsidRPr="004216E4">
        <w:rPr>
          <w:rFonts w:asciiTheme="minorHAnsi" w:hAnsiTheme="minorHAnsi" w:cstheme="minorHAnsi"/>
          <w:b/>
          <w:caps/>
          <w:noProof/>
          <w:sz w:val="24"/>
          <w:lang w:val="sr-Latn-CS" w:eastAsia="en-AU"/>
        </w:rPr>
        <w:fldChar w:fldCharType="separate"/>
      </w:r>
      <w:hyperlink w:anchor="_Toc433204522" w:history="1">
        <w:r w:rsidRPr="004216E4">
          <w:rPr>
            <w:rFonts w:asciiTheme="minorHAnsi" w:hAnsiTheme="minorHAnsi" w:cstheme="minorHAnsi"/>
            <w:b/>
            <w:noProof/>
            <w:color w:val="0000FF"/>
            <w:spacing w:val="-3"/>
            <w:u w:val="single"/>
            <w:lang w:val="pl-PL" w:eastAsia="en-AU"/>
          </w:rPr>
          <w:t>1.</w:t>
        </w:r>
        <w:r w:rsidRPr="004216E4">
          <w:rPr>
            <w:rFonts w:asciiTheme="minorHAnsi" w:eastAsia="Times New Roman" w:hAnsiTheme="minorHAnsi" w:cstheme="minorHAnsi"/>
            <w:noProof/>
            <w:sz w:val="24"/>
            <w:szCs w:val="24"/>
          </w:rPr>
          <w:tab/>
        </w:r>
        <w:r w:rsidRPr="004216E4">
          <w:rPr>
            <w:rFonts w:asciiTheme="minorHAnsi" w:hAnsiTheme="minorHAnsi" w:cstheme="minorHAnsi"/>
            <w:b/>
            <w:noProof/>
            <w:color w:val="0000FF"/>
            <w:spacing w:val="-3"/>
            <w:u w:val="single"/>
            <w:lang w:val="pl-PL" w:eastAsia="en-AU"/>
          </w:rPr>
          <w:t>OSNOVNE INFORMACIJE O NABAVCI</w:t>
        </w:r>
        <w:r w:rsidRPr="004216E4">
          <w:rPr>
            <w:rFonts w:asciiTheme="minorHAnsi" w:hAnsiTheme="minorHAnsi" w:cstheme="minorHAnsi"/>
            <w:b/>
            <w:noProof/>
            <w:webHidden/>
            <w:lang w:val="en-AU" w:eastAsia="en-AU"/>
          </w:rPr>
          <w:tab/>
        </w:r>
        <w:r w:rsidRPr="004216E4">
          <w:rPr>
            <w:rFonts w:asciiTheme="minorHAnsi" w:hAnsiTheme="minorHAnsi" w:cstheme="minorHAnsi"/>
            <w:b/>
            <w:noProof/>
            <w:webHidden/>
            <w:lang w:val="en-AU" w:eastAsia="en-AU"/>
          </w:rPr>
          <w:fldChar w:fldCharType="begin"/>
        </w:r>
        <w:r w:rsidRPr="004216E4">
          <w:rPr>
            <w:rFonts w:asciiTheme="minorHAnsi" w:hAnsiTheme="minorHAnsi" w:cstheme="minorHAnsi"/>
            <w:b/>
            <w:noProof/>
            <w:webHidden/>
            <w:lang w:val="en-AU" w:eastAsia="en-AU"/>
          </w:rPr>
          <w:instrText xml:space="preserve"> PAGEREF _Toc433204522 \h </w:instrText>
        </w:r>
        <w:r w:rsidRPr="004216E4">
          <w:rPr>
            <w:rFonts w:asciiTheme="minorHAnsi" w:hAnsiTheme="minorHAnsi" w:cstheme="minorHAnsi"/>
            <w:b/>
            <w:noProof/>
            <w:webHidden/>
            <w:lang w:val="en-AU" w:eastAsia="en-AU"/>
          </w:rPr>
        </w:r>
        <w:r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3</w:t>
        </w:r>
        <w:r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23" w:history="1">
        <w:r w:rsidR="000D6F73" w:rsidRPr="004216E4">
          <w:rPr>
            <w:rFonts w:asciiTheme="minorHAnsi" w:hAnsiTheme="minorHAnsi" w:cstheme="minorHAnsi"/>
            <w:b/>
            <w:noProof/>
            <w:color w:val="0000FF"/>
            <w:spacing w:val="-3"/>
            <w:u w:val="single"/>
            <w:lang w:val="pl-PL" w:eastAsia="en-AU"/>
          </w:rPr>
          <w:t>1.1</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O NARUČIOCU</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_Toc433204523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3</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24" w:history="1">
        <w:r w:rsidR="000D6F73" w:rsidRPr="004216E4">
          <w:rPr>
            <w:rFonts w:asciiTheme="minorHAnsi" w:hAnsiTheme="minorHAnsi" w:cstheme="minorHAnsi"/>
            <w:b/>
            <w:noProof/>
            <w:color w:val="0000FF"/>
            <w:u w:val="single"/>
            <w:lang w:val="en-AU" w:eastAsia="en-AU"/>
          </w:rPr>
          <w:t>1.2</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OBIM ISPORUČENIH RADOVA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_Toc433204524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3</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25" w:history="1">
        <w:r w:rsidR="000D6F73" w:rsidRPr="004216E4">
          <w:rPr>
            <w:rFonts w:asciiTheme="minorHAnsi" w:hAnsiTheme="minorHAnsi" w:cstheme="minorHAnsi"/>
            <w:b/>
            <w:noProof/>
            <w:color w:val="0000FF"/>
            <w:spacing w:val="-3"/>
            <w:u w:val="single"/>
            <w:lang w:val="pl-PL" w:eastAsia="en-AU"/>
          </w:rPr>
          <w:t>1.3</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VREMENSKI PERIOD</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_Toc433204525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3</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26" w:history="1">
        <w:r w:rsidR="000D6F73" w:rsidRPr="004216E4">
          <w:rPr>
            <w:rFonts w:asciiTheme="minorHAnsi" w:hAnsiTheme="minorHAnsi" w:cstheme="minorHAnsi"/>
            <w:b/>
            <w:noProof/>
            <w:color w:val="0000FF"/>
            <w:spacing w:val="-3"/>
            <w:u w:val="single"/>
            <w:lang w:val="pl-PL" w:eastAsia="en-AU"/>
          </w:rPr>
          <w:t>1.4</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PROCIJENJENA VRIJEDNOST NABAVKE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_Toc433204526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3</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27" w:history="1">
        <w:r w:rsidR="000D6F73" w:rsidRPr="004216E4">
          <w:rPr>
            <w:rFonts w:asciiTheme="minorHAnsi" w:hAnsiTheme="minorHAnsi" w:cstheme="minorHAnsi"/>
            <w:b/>
            <w:noProof/>
            <w:color w:val="0000FF"/>
            <w:spacing w:val="-3"/>
            <w:u w:val="single"/>
            <w:lang w:val="pl-PL" w:eastAsia="en-AU"/>
          </w:rPr>
          <w:t>2.</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UVOD</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_Toc433204527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4</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28" w:history="1">
        <w:r w:rsidR="000D6F73" w:rsidRPr="004216E4">
          <w:rPr>
            <w:rFonts w:asciiTheme="minorHAnsi" w:hAnsiTheme="minorHAnsi" w:cstheme="minorHAnsi"/>
            <w:b/>
            <w:noProof/>
            <w:color w:val="0000FF"/>
            <w:spacing w:val="-3"/>
            <w:u w:val="single"/>
            <w:lang w:val="pl-PL" w:eastAsia="en-AU"/>
          </w:rPr>
          <w:t>3.</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CILJEVI</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_Toc433204528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4</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29" w:history="1">
        <w:r w:rsidR="000D6F73" w:rsidRPr="004216E4">
          <w:rPr>
            <w:rFonts w:asciiTheme="minorHAnsi" w:hAnsiTheme="minorHAnsi" w:cstheme="minorHAnsi"/>
            <w:b/>
            <w:noProof/>
            <w:color w:val="0000FF"/>
            <w:spacing w:val="-3"/>
            <w:u w:val="single"/>
            <w:lang w:val="pl-PL" w:eastAsia="en-AU"/>
          </w:rPr>
          <w:t>4.</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POSTOJEĆE STANJE INFORMATIČKIH RESURSA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_Toc433204529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4</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0" w:history="1">
        <w:r w:rsidR="000D6F73" w:rsidRPr="004216E4">
          <w:rPr>
            <w:rFonts w:asciiTheme="minorHAnsi" w:hAnsiTheme="minorHAnsi" w:cstheme="minorHAnsi"/>
            <w:b/>
            <w:iCs/>
            <w:noProof/>
            <w:color w:val="0000FF"/>
            <w:u w:val="single"/>
            <w:lang w:val="pl-PL" w:eastAsia="en-AU"/>
          </w:rPr>
          <w:t>5. DRG GROUPER – TEHNIČKA DOKUMENTACIJA – FUNKCIONALNOST</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_Toc433204530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8</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1" w:history="1">
        <w:r w:rsidR="000D6F73" w:rsidRPr="004216E4">
          <w:rPr>
            <w:rFonts w:asciiTheme="minorHAnsi" w:hAnsiTheme="minorHAnsi" w:cstheme="minorHAnsi"/>
            <w:b/>
            <w:noProof/>
            <w:color w:val="0000FF"/>
            <w:spacing w:val="-3"/>
            <w:u w:val="single"/>
            <w:lang w:val="pl-PL" w:eastAsia="en-AU"/>
          </w:rPr>
          <w:t>5.1</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FORMAT ULAZNIH PODATAKA GRUPERA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_Toc433204531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8</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2" w:history="1">
        <w:r w:rsidR="000D6F73" w:rsidRPr="004216E4">
          <w:rPr>
            <w:rFonts w:asciiTheme="minorHAnsi" w:hAnsiTheme="minorHAnsi" w:cstheme="minorHAnsi"/>
            <w:b/>
            <w:noProof/>
            <w:color w:val="0000FF"/>
            <w:spacing w:val="-3"/>
            <w:u w:val="single"/>
            <w:lang w:val="pl-PL" w:eastAsia="en-AU"/>
          </w:rPr>
          <w:t>5.2</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Definicija izgleda ulaznog sloga DRG grupera prema specifikaciji</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_Toc433204532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8</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3" w:history="1">
        <w:r w:rsidR="000D6F73" w:rsidRPr="004216E4">
          <w:rPr>
            <w:rFonts w:asciiTheme="minorHAnsi" w:hAnsiTheme="minorHAnsi" w:cstheme="minorHAnsi"/>
            <w:b/>
            <w:noProof/>
            <w:color w:val="0000FF"/>
            <w:spacing w:val="-3"/>
            <w:u w:val="single"/>
            <w:lang w:val="pl-PL" w:eastAsia="en-AU"/>
          </w:rPr>
          <w:t>5.3</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SPECIFIKACIJA ELEMENATA ULAZNOG SLOGA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_Toc433204533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9</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4" w:history="1">
        <w:r w:rsidR="000D6F73" w:rsidRPr="004216E4">
          <w:rPr>
            <w:rFonts w:asciiTheme="minorHAnsi" w:hAnsiTheme="minorHAnsi" w:cstheme="minorHAnsi"/>
            <w:b/>
            <w:noProof/>
            <w:color w:val="0000FF"/>
            <w:spacing w:val="-3"/>
            <w:u w:val="single"/>
            <w:lang w:val="pl-PL" w:eastAsia="en-AU"/>
          </w:rPr>
          <w:t>5.3.1 Identifikator sloga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_Toc433204534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9</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5" w:history="1">
        <w:r w:rsidR="000D6F73" w:rsidRPr="004216E4">
          <w:rPr>
            <w:rFonts w:asciiTheme="minorHAnsi" w:hAnsiTheme="minorHAnsi" w:cstheme="minorHAnsi"/>
            <w:b/>
            <w:noProof/>
            <w:color w:val="0000FF"/>
            <w:spacing w:val="-3"/>
            <w:u w:val="single"/>
            <w:lang w:val="hr-HR" w:eastAsia="en-AU"/>
          </w:rPr>
          <w:t xml:space="preserve">5.3.2 </w:t>
        </w:r>
        <w:r w:rsidR="000D6F73" w:rsidRPr="004216E4">
          <w:rPr>
            <w:rFonts w:asciiTheme="minorHAnsi" w:hAnsiTheme="minorHAnsi" w:cstheme="minorHAnsi"/>
            <w:b/>
            <w:noProof/>
            <w:color w:val="0000FF"/>
            <w:spacing w:val="-3"/>
            <w:u w:val="single"/>
            <w:lang w:val="pl-PL" w:eastAsia="en-AU"/>
          </w:rPr>
          <w:t>Identifikacioni</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podaci</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zdravstvene</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ustanove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_Toc433204535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10</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6" w:history="1">
        <w:r w:rsidR="000D6F73" w:rsidRPr="004216E4">
          <w:rPr>
            <w:rFonts w:asciiTheme="minorHAnsi" w:hAnsiTheme="minorHAnsi" w:cstheme="minorHAnsi"/>
            <w:b/>
            <w:noProof/>
            <w:color w:val="0000FF"/>
            <w:spacing w:val="-3"/>
            <w:u w:val="single"/>
            <w:lang w:val="hr-HR" w:eastAsia="en-AU"/>
          </w:rPr>
          <w:t xml:space="preserve">5.3.3 </w:t>
        </w:r>
        <w:r w:rsidR="000D6F73" w:rsidRPr="004216E4">
          <w:rPr>
            <w:rFonts w:asciiTheme="minorHAnsi" w:hAnsiTheme="minorHAnsi" w:cstheme="minorHAnsi"/>
            <w:b/>
            <w:noProof/>
            <w:color w:val="0000FF"/>
            <w:spacing w:val="-3"/>
            <w:u w:val="single"/>
            <w:lang w:val="pl-PL" w:eastAsia="en-AU"/>
          </w:rPr>
          <w:t>Identifikacioni</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podaci</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zdravstvenog</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osiguranja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_Toc433204536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10</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7" w:history="1">
        <w:r w:rsidR="000D6F73" w:rsidRPr="004216E4">
          <w:rPr>
            <w:rFonts w:asciiTheme="minorHAnsi" w:hAnsiTheme="minorHAnsi" w:cstheme="minorHAnsi"/>
            <w:b/>
            <w:noProof/>
            <w:color w:val="0000FF"/>
            <w:spacing w:val="-3"/>
            <w:u w:val="single"/>
            <w:lang w:val="pl-PL" w:eastAsia="en-AU"/>
          </w:rPr>
          <w:t>5.3.3 Demografski i klinički podaci</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_Toc433204537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10</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8" w:history="1">
        <w:r w:rsidR="000D6F73" w:rsidRPr="004216E4">
          <w:rPr>
            <w:rFonts w:asciiTheme="minorHAnsi" w:hAnsiTheme="minorHAnsi" w:cstheme="minorHAnsi"/>
            <w:b/>
            <w:noProof/>
            <w:color w:val="0000FF"/>
            <w:spacing w:val="-3"/>
            <w:u w:val="single"/>
            <w:lang w:val="hr-HR" w:eastAsia="en-AU"/>
          </w:rPr>
          <w:t xml:space="preserve">5.3.4 </w:t>
        </w:r>
        <w:r w:rsidR="000D6F73" w:rsidRPr="004216E4">
          <w:rPr>
            <w:rFonts w:asciiTheme="minorHAnsi" w:hAnsiTheme="minorHAnsi" w:cstheme="minorHAnsi"/>
            <w:b/>
            <w:noProof/>
            <w:color w:val="0000FF"/>
            <w:spacing w:val="-3"/>
            <w:u w:val="single"/>
            <w:lang w:val="pl-PL" w:eastAsia="en-AU"/>
          </w:rPr>
          <w:t>Te</w:t>
        </w:r>
        <w:r w:rsidR="000D6F73" w:rsidRPr="004216E4">
          <w:rPr>
            <w:rFonts w:asciiTheme="minorHAnsi" w:hAnsiTheme="minorHAnsi" w:cstheme="minorHAnsi"/>
            <w:b/>
            <w:noProof/>
            <w:color w:val="0000FF"/>
            <w:spacing w:val="-3"/>
            <w:u w:val="single"/>
            <w:lang w:val="hr-HR" w:eastAsia="en-AU"/>
          </w:rPr>
          <w:t>ž</w:t>
        </w:r>
        <w:r w:rsidR="000D6F73" w:rsidRPr="004216E4">
          <w:rPr>
            <w:rFonts w:asciiTheme="minorHAnsi" w:hAnsiTheme="minorHAnsi" w:cstheme="minorHAnsi"/>
            <w:b/>
            <w:noProof/>
            <w:color w:val="0000FF"/>
            <w:spacing w:val="-3"/>
            <w:u w:val="single"/>
            <w:lang w:val="pl-PL" w:eastAsia="en-AU"/>
          </w:rPr>
          <w:t>ina</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prilikom</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prijema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_Toc433204538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11</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9" w:history="1">
        <w:r w:rsidR="000D6F73" w:rsidRPr="004216E4">
          <w:rPr>
            <w:rFonts w:asciiTheme="minorHAnsi" w:hAnsiTheme="minorHAnsi" w:cstheme="minorHAnsi"/>
            <w:b/>
            <w:noProof/>
            <w:color w:val="0000FF"/>
            <w:spacing w:val="-3"/>
            <w:u w:val="single"/>
            <w:lang w:val="pl-PL" w:eastAsia="en-AU"/>
          </w:rPr>
          <w:t>5.3.5 Broj dana liječenja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_Toc433204539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11</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0" w:history="1">
        <w:r w:rsidR="000D6F73" w:rsidRPr="004216E4">
          <w:rPr>
            <w:rFonts w:asciiTheme="minorHAnsi" w:hAnsiTheme="minorHAnsi" w:cstheme="minorHAnsi"/>
            <w:b/>
            <w:noProof/>
            <w:color w:val="0000FF"/>
            <w:spacing w:val="-3"/>
            <w:u w:val="single"/>
            <w:lang w:val="hr-HR" w:eastAsia="en-AU"/>
          </w:rPr>
          <w:t xml:space="preserve">5.3.6 </w:t>
        </w:r>
        <w:r w:rsidR="000D6F73" w:rsidRPr="004216E4">
          <w:rPr>
            <w:rFonts w:asciiTheme="minorHAnsi" w:hAnsiTheme="minorHAnsi" w:cstheme="minorHAnsi"/>
            <w:b/>
            <w:noProof/>
            <w:color w:val="0000FF"/>
            <w:spacing w:val="-3"/>
            <w:u w:val="single"/>
            <w:lang w:val="pl-PL" w:eastAsia="en-AU"/>
          </w:rPr>
          <w:t>Jednodnevno</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lije</w:t>
        </w:r>
        <w:r w:rsidR="000D6F73" w:rsidRPr="004216E4">
          <w:rPr>
            <w:rFonts w:asciiTheme="minorHAnsi" w:hAnsiTheme="minorHAnsi" w:cstheme="minorHAnsi"/>
            <w:b/>
            <w:noProof/>
            <w:color w:val="0000FF"/>
            <w:spacing w:val="-3"/>
            <w:u w:val="single"/>
            <w:lang w:val="hr-HR" w:eastAsia="en-AU"/>
          </w:rPr>
          <w:t>č</w:t>
        </w:r>
        <w:r w:rsidR="000D6F73" w:rsidRPr="004216E4">
          <w:rPr>
            <w:rFonts w:asciiTheme="minorHAnsi" w:hAnsiTheme="minorHAnsi" w:cstheme="minorHAnsi"/>
            <w:b/>
            <w:noProof/>
            <w:color w:val="0000FF"/>
            <w:spacing w:val="-3"/>
            <w:u w:val="single"/>
            <w:lang w:val="pl-PL" w:eastAsia="en-AU"/>
          </w:rPr>
          <w:t>enje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_Toc433204540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12</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1" w:history="1">
        <w:r w:rsidR="000D6F73" w:rsidRPr="004216E4">
          <w:rPr>
            <w:rFonts w:asciiTheme="minorHAnsi" w:hAnsiTheme="minorHAnsi" w:cstheme="minorHAnsi"/>
            <w:b/>
            <w:noProof/>
            <w:color w:val="0000FF"/>
            <w:spacing w:val="-3"/>
            <w:u w:val="single"/>
            <w:lang w:val="hr-HR" w:eastAsia="en-AU"/>
          </w:rPr>
          <w:t>5.3.7 Starost</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_Toc433204541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12</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2" w:history="1">
        <w:r w:rsidR="000D6F73" w:rsidRPr="004216E4">
          <w:rPr>
            <w:rFonts w:asciiTheme="minorHAnsi" w:hAnsiTheme="minorHAnsi" w:cstheme="minorHAnsi"/>
            <w:b/>
            <w:noProof/>
            <w:color w:val="0000FF"/>
            <w:spacing w:val="-3"/>
            <w:u w:val="single"/>
            <w:lang w:val="hr-HR" w:eastAsia="en-AU"/>
          </w:rPr>
          <w:t>5.3.8 Pol</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_Toc433204542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13</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3" w:history="1">
        <w:r w:rsidR="000D6F73" w:rsidRPr="004216E4">
          <w:rPr>
            <w:rFonts w:asciiTheme="minorHAnsi" w:hAnsiTheme="minorHAnsi" w:cstheme="minorHAnsi"/>
            <w:b/>
            <w:noProof/>
            <w:color w:val="0000FF"/>
            <w:spacing w:val="-3"/>
            <w:u w:val="single"/>
            <w:lang w:val="hr-HR" w:eastAsia="en-AU"/>
          </w:rPr>
          <w:t>5.3.9 Tip otpusta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_Toc433204543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13</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4" w:history="1">
        <w:r w:rsidR="000D6F73" w:rsidRPr="004216E4">
          <w:rPr>
            <w:rFonts w:asciiTheme="minorHAnsi" w:hAnsiTheme="minorHAnsi" w:cstheme="minorHAnsi"/>
            <w:b/>
            <w:noProof/>
            <w:color w:val="0000FF"/>
            <w:spacing w:val="-3"/>
            <w:u w:val="single"/>
            <w:lang w:val="hr-HR" w:eastAsia="en-AU"/>
          </w:rPr>
          <w:t>5.3.10 Oznaka komplikacija/komorbiditet</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_Toc433204544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14</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5" w:history="1">
        <w:r w:rsidR="000D6F73" w:rsidRPr="004216E4">
          <w:rPr>
            <w:rFonts w:asciiTheme="minorHAnsi" w:hAnsiTheme="minorHAnsi" w:cstheme="minorHAnsi"/>
            <w:b/>
            <w:noProof/>
            <w:color w:val="0000FF"/>
            <w:spacing w:val="-3"/>
            <w:u w:val="single"/>
            <w:lang w:val="hr-HR" w:eastAsia="en-AU"/>
          </w:rPr>
          <w:t>5.3.11 Kodovi dijagnoza i postupaka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_Toc433204545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14</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6" w:history="1">
        <w:r w:rsidR="000D6F73" w:rsidRPr="004216E4">
          <w:rPr>
            <w:rFonts w:asciiTheme="minorHAnsi" w:hAnsiTheme="minorHAnsi" w:cstheme="minorHAnsi"/>
            <w:b/>
            <w:noProof/>
            <w:color w:val="0000FF"/>
            <w:spacing w:val="-3"/>
            <w:u w:val="single"/>
            <w:lang w:val="hr-HR" w:eastAsia="en-AU"/>
          </w:rPr>
          <w:t>5.3.12 Provjera demografskih podataka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_Toc433204546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14</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7" w:history="1">
        <w:r w:rsidR="000D6F73" w:rsidRPr="004216E4">
          <w:rPr>
            <w:rFonts w:asciiTheme="minorHAnsi" w:hAnsiTheme="minorHAnsi" w:cstheme="minorHAnsi"/>
            <w:b/>
            <w:noProof/>
            <w:color w:val="0000FF"/>
            <w:spacing w:val="-3"/>
            <w:u w:val="single"/>
            <w:lang w:val="hr-HR" w:eastAsia="en-AU"/>
          </w:rPr>
          <w:t>5.3.13 Provjera kliničkih podataka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_Toc433204547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15</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8" w:history="1">
        <w:r w:rsidR="000D6F73" w:rsidRPr="004216E4">
          <w:rPr>
            <w:rFonts w:asciiTheme="minorHAnsi" w:hAnsiTheme="minorHAnsi" w:cstheme="minorHAnsi"/>
            <w:b/>
            <w:noProof/>
            <w:color w:val="0000FF"/>
            <w:spacing w:val="-3"/>
            <w:u w:val="single"/>
            <w:lang w:val="en-AU" w:eastAsia="en-AU"/>
          </w:rPr>
          <w:t>5.4</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en-AU" w:eastAsia="en-AU"/>
          </w:rPr>
          <w:t>PROVJERA IZLAZNIH PODATAKA GRUPERA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_Toc433204548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15</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left" w:pos="5328"/>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9" w:history="1">
        <w:r w:rsidR="000D6F73" w:rsidRPr="004216E4">
          <w:rPr>
            <w:rFonts w:asciiTheme="minorHAnsi" w:hAnsiTheme="minorHAnsi" w:cstheme="minorHAnsi"/>
            <w:b/>
            <w:noProof/>
            <w:color w:val="0000FF"/>
            <w:spacing w:val="-3"/>
            <w:u w:val="single"/>
            <w:lang w:val="hr-HR" w:eastAsia="en-AU"/>
          </w:rPr>
          <w:t xml:space="preserve">5.4.1 Definicija izgleda izlaznog sloga DRG grupera prema </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hr-HR" w:eastAsia="en-AU"/>
          </w:rPr>
          <w:t xml:space="preserve">  specifikaciji</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_Toc433204549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16</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0" w:history="1">
        <w:r w:rsidR="000D6F73" w:rsidRPr="004216E4">
          <w:rPr>
            <w:rFonts w:asciiTheme="minorHAnsi" w:hAnsiTheme="minorHAnsi" w:cstheme="minorHAnsi"/>
            <w:b/>
            <w:noProof/>
            <w:color w:val="0000FF"/>
            <w:spacing w:val="-3"/>
            <w:u w:val="single"/>
            <w:lang w:val="hr-HR" w:eastAsia="en-AU"/>
          </w:rPr>
          <w:t>5.4.2 Identifikator sloga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_Toc433204550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17</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left" w:pos="6027"/>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1" w:history="1">
        <w:r w:rsidR="000D6F73" w:rsidRPr="004216E4">
          <w:rPr>
            <w:rFonts w:asciiTheme="minorHAnsi" w:hAnsiTheme="minorHAnsi" w:cstheme="minorHAnsi"/>
            <w:b/>
            <w:noProof/>
            <w:color w:val="0000FF"/>
            <w:spacing w:val="-3"/>
            <w:u w:val="single"/>
            <w:lang w:val="hr-HR" w:eastAsia="en-AU"/>
          </w:rPr>
          <w:t xml:space="preserve">5.4.3 Identifikacioni podaci zdravstvene ustanove i zdravstvenog  </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hr-HR" w:eastAsia="en-AU"/>
          </w:rPr>
          <w:t>osiguranja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_Toc433204551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17</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2" w:history="1">
        <w:r w:rsidR="000D6F73" w:rsidRPr="004216E4">
          <w:rPr>
            <w:rFonts w:asciiTheme="minorHAnsi" w:hAnsiTheme="minorHAnsi" w:cstheme="minorHAnsi"/>
            <w:b/>
            <w:noProof/>
            <w:color w:val="0000FF"/>
            <w:spacing w:val="-3"/>
            <w:u w:val="single"/>
            <w:lang w:val="hr-HR" w:eastAsia="en-AU"/>
          </w:rPr>
          <w:t>5.4.4 Rezultati grupisanja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_Toc433204552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18</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3" w:history="1">
        <w:r w:rsidR="000D6F73" w:rsidRPr="004216E4">
          <w:rPr>
            <w:rFonts w:asciiTheme="minorHAnsi" w:hAnsiTheme="minorHAnsi" w:cstheme="minorHAnsi"/>
            <w:b/>
            <w:noProof/>
            <w:color w:val="0000FF"/>
            <w:spacing w:val="-3"/>
            <w:u w:val="single"/>
            <w:lang w:val="hr-HR" w:eastAsia="en-AU"/>
          </w:rPr>
          <w:t>5.4.5 Status demografskih i kliničkih podataka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_Toc433204553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18</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4" w:history="1">
        <w:r w:rsidR="000D6F73" w:rsidRPr="004216E4">
          <w:rPr>
            <w:rFonts w:asciiTheme="minorHAnsi" w:hAnsiTheme="minorHAnsi" w:cstheme="minorHAnsi"/>
            <w:b/>
            <w:noProof/>
            <w:color w:val="0000FF"/>
            <w:spacing w:val="-3"/>
            <w:u w:val="single"/>
            <w:lang w:val="hr-HR" w:eastAsia="en-AU"/>
          </w:rPr>
          <w:t>5.4.6 Vrijednosti za status grupera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_Toc433204554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18</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5" w:history="1">
        <w:r w:rsidR="000D6F73" w:rsidRPr="004216E4">
          <w:rPr>
            <w:rFonts w:asciiTheme="minorHAnsi" w:hAnsiTheme="minorHAnsi" w:cstheme="minorHAnsi"/>
            <w:b/>
            <w:noProof/>
            <w:color w:val="0000FF"/>
            <w:spacing w:val="-3"/>
            <w:u w:val="single"/>
            <w:lang w:val="hr-HR" w:eastAsia="en-AU"/>
          </w:rPr>
          <w:t>5.4.7 Vrijednost za status podatka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_Toc433204555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19</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6" w:history="1">
        <w:r w:rsidR="000D6F73" w:rsidRPr="004216E4">
          <w:rPr>
            <w:rFonts w:asciiTheme="minorHAnsi" w:hAnsiTheme="minorHAnsi" w:cstheme="minorHAnsi"/>
            <w:b/>
            <w:noProof/>
            <w:color w:val="0000FF"/>
            <w:spacing w:val="-3"/>
            <w:u w:val="single"/>
            <w:lang w:val="hr-HR" w:eastAsia="en-AU"/>
          </w:rPr>
          <w:t>5.4.8 Vrijednosti za status podatka o težini prilikom prijema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_Toc433204556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19</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7" w:history="1">
        <w:r w:rsidR="000D6F73" w:rsidRPr="004216E4">
          <w:rPr>
            <w:rFonts w:asciiTheme="minorHAnsi" w:hAnsiTheme="minorHAnsi" w:cstheme="minorHAnsi"/>
            <w:b/>
            <w:noProof/>
            <w:color w:val="0000FF"/>
            <w:spacing w:val="-3"/>
            <w:u w:val="single"/>
            <w:lang w:val="hr-HR" w:eastAsia="en-AU"/>
          </w:rPr>
          <w:t>5.4.9 Vrijednosti za status podatka o glavnoj dijagnozi</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_Toc433204557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19</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8" w:history="1">
        <w:r w:rsidR="000D6F73" w:rsidRPr="004216E4">
          <w:rPr>
            <w:rFonts w:asciiTheme="minorHAnsi" w:hAnsiTheme="minorHAnsi" w:cstheme="minorHAnsi"/>
            <w:b/>
            <w:noProof/>
            <w:color w:val="0000FF"/>
            <w:spacing w:val="-3"/>
            <w:u w:val="single"/>
            <w:lang w:val="hr-HR" w:eastAsia="en-AU"/>
          </w:rPr>
          <w:t>5.4.10 Vrijednosti za status podataka o dijagnozama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_Toc433204558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20</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9" w:history="1">
        <w:r w:rsidR="000D6F73" w:rsidRPr="004216E4">
          <w:rPr>
            <w:rFonts w:asciiTheme="minorHAnsi" w:hAnsiTheme="minorHAnsi" w:cstheme="minorHAnsi"/>
            <w:b/>
            <w:noProof/>
            <w:color w:val="0000FF"/>
            <w:spacing w:val="-3"/>
            <w:u w:val="single"/>
            <w:lang w:val="hr-HR" w:eastAsia="en-AU"/>
          </w:rPr>
          <w:t>5.4.11 Vrijednosti za status podataka o postupcima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_Toc433204559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20</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0" w:history="1">
        <w:r w:rsidR="000D6F73" w:rsidRPr="004216E4">
          <w:rPr>
            <w:rFonts w:asciiTheme="minorHAnsi" w:hAnsiTheme="minorHAnsi" w:cstheme="minorHAnsi"/>
            <w:b/>
            <w:noProof/>
            <w:color w:val="0000FF"/>
            <w:spacing w:val="-3"/>
            <w:u w:val="single"/>
            <w:lang w:val="hr-HR" w:eastAsia="en-AU"/>
          </w:rPr>
          <w:t>5.4.12 Povezivanje spoljnog softvera sa gruperom</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_Toc433204560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20</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1" w:history="1">
        <w:r w:rsidR="000D6F73" w:rsidRPr="004216E4">
          <w:rPr>
            <w:rFonts w:asciiTheme="minorHAnsi" w:hAnsiTheme="minorHAnsi" w:cstheme="minorHAnsi"/>
            <w:b/>
            <w:noProof/>
            <w:color w:val="0000FF"/>
            <w:spacing w:val="-3"/>
            <w:u w:val="single"/>
            <w:lang w:val="hr-HR" w:eastAsia="en-AU"/>
          </w:rPr>
          <w:t>5.4.13 Pojedinačno grupisanje za vizuelne forme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_Toc433204561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21</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2" w:history="1">
        <w:r w:rsidR="000D6F73" w:rsidRPr="004216E4">
          <w:rPr>
            <w:rFonts w:asciiTheme="minorHAnsi" w:hAnsiTheme="minorHAnsi" w:cstheme="minorHAnsi"/>
            <w:b/>
            <w:noProof/>
            <w:color w:val="0000FF"/>
            <w:spacing w:val="-3"/>
            <w:u w:val="single"/>
            <w:lang w:val="hr-HR" w:eastAsia="en-AU"/>
          </w:rPr>
          <w:t>5.4.14 Pojedinačno grupisanje za informacione sisteme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_Toc433204562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21</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left" w:pos="5708"/>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3" w:history="1">
        <w:r w:rsidR="000D6F73" w:rsidRPr="004216E4">
          <w:rPr>
            <w:rFonts w:asciiTheme="minorHAnsi" w:hAnsiTheme="minorHAnsi" w:cstheme="minorHAnsi"/>
            <w:b/>
            <w:noProof/>
            <w:color w:val="0000FF"/>
            <w:spacing w:val="-3"/>
            <w:u w:val="single"/>
            <w:lang w:val="hr-HR" w:eastAsia="en-AU"/>
          </w:rPr>
          <w:t xml:space="preserve">5.4.15 Grupisanje velikog broja pacijenata odjednom - “Batch </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hr-HR" w:eastAsia="en-AU"/>
          </w:rPr>
          <w:t>mode”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_Toc433204563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22</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4" w:history="1">
        <w:r w:rsidR="000D6F73" w:rsidRPr="004216E4">
          <w:rPr>
            <w:rFonts w:asciiTheme="minorHAnsi" w:hAnsiTheme="minorHAnsi" w:cstheme="minorHAnsi"/>
            <w:b/>
            <w:iCs/>
            <w:noProof/>
            <w:color w:val="0000FF"/>
            <w:u w:val="single"/>
            <w:lang w:val="it-IT" w:eastAsia="en-AU"/>
          </w:rPr>
          <w:t>6. wsdl gruperwebservice.wsdl</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_Toc433204564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23</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5" w:history="1">
        <w:r w:rsidR="000D6F73" w:rsidRPr="004216E4">
          <w:rPr>
            <w:rFonts w:asciiTheme="minorHAnsi" w:hAnsiTheme="minorHAnsi" w:cstheme="minorHAnsi"/>
            <w:b/>
            <w:iCs/>
            <w:noProof/>
            <w:color w:val="0000FF"/>
            <w:u w:val="single"/>
            <w:lang w:val="en-AU" w:eastAsia="en-AU"/>
          </w:rPr>
          <w:t>7. TEHNIČKA PODRŠKA i ODRŽAVANJE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_Toc433204565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29</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6" w:history="1">
        <w:r w:rsidR="000D6F73" w:rsidRPr="004216E4">
          <w:rPr>
            <w:rFonts w:asciiTheme="minorHAnsi" w:hAnsiTheme="minorHAnsi" w:cstheme="minorHAnsi"/>
            <w:b/>
            <w:noProof/>
            <w:color w:val="0000FF"/>
            <w:spacing w:val="-3"/>
            <w:u w:val="single"/>
            <w:lang w:val="hr-HR" w:eastAsia="en-AU"/>
          </w:rPr>
          <w:t>7.1</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hr-HR" w:eastAsia="en-AU"/>
          </w:rPr>
          <w:t>Prijava zahtjeva za tehničkom podrškom (prijava kvara)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_Toc433204566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29</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7" w:history="1">
        <w:r w:rsidR="000D6F73" w:rsidRPr="004216E4">
          <w:rPr>
            <w:rFonts w:asciiTheme="minorHAnsi" w:hAnsiTheme="minorHAnsi" w:cstheme="minorHAnsi"/>
            <w:b/>
            <w:noProof/>
            <w:color w:val="0000FF"/>
            <w:spacing w:val="-3"/>
            <w:u w:val="single"/>
            <w:lang w:val="hr-HR" w:eastAsia="en-AU"/>
          </w:rPr>
          <w:t>7.2</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hr-HR" w:eastAsia="en-AU"/>
          </w:rPr>
          <w:t>Usluga tehničke podrške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_Toc433204567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30</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8" w:history="1">
        <w:r w:rsidR="000D6F73" w:rsidRPr="004216E4">
          <w:rPr>
            <w:rFonts w:asciiTheme="minorHAnsi" w:hAnsiTheme="minorHAnsi" w:cstheme="minorHAnsi"/>
            <w:b/>
            <w:noProof/>
            <w:color w:val="0000FF"/>
            <w:spacing w:val="-3"/>
            <w:u w:val="single"/>
            <w:lang w:val="hr-HR" w:eastAsia="en-AU"/>
          </w:rPr>
          <w:t>7.3</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hr-HR" w:eastAsia="en-AU"/>
          </w:rPr>
          <w:t>Rješavanje problema udaljenim pristupom ili fizičkim prisustvom u objektu</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_Toc433204568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31</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9" w:history="1">
        <w:r w:rsidR="000D6F73" w:rsidRPr="004216E4">
          <w:rPr>
            <w:rFonts w:asciiTheme="minorHAnsi" w:hAnsiTheme="minorHAnsi" w:cstheme="minorHAnsi"/>
            <w:b/>
            <w:noProof/>
            <w:color w:val="0000FF"/>
            <w:spacing w:val="-3"/>
            <w:u w:val="single"/>
            <w:lang w:val="hr-HR" w:eastAsia="en-AU"/>
          </w:rPr>
          <w:t>7.4</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hr-HR" w:eastAsia="en-AU"/>
          </w:rPr>
          <w:t>Dodatne usluge podrške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_Toc433204569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31</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70" w:history="1">
        <w:r w:rsidR="000D6F73" w:rsidRPr="004216E4">
          <w:rPr>
            <w:rFonts w:asciiTheme="minorHAnsi" w:hAnsiTheme="minorHAnsi" w:cstheme="minorHAnsi"/>
            <w:b/>
            <w:iCs/>
            <w:noProof/>
            <w:color w:val="0000FF"/>
            <w:u w:val="single"/>
            <w:lang w:val="hr-HR" w:eastAsia="en-AU"/>
          </w:rPr>
          <w:t xml:space="preserve">8. </w:t>
        </w:r>
        <w:r w:rsidR="000D6F73" w:rsidRPr="004216E4">
          <w:rPr>
            <w:rFonts w:asciiTheme="minorHAnsi" w:hAnsiTheme="minorHAnsi" w:cstheme="minorHAnsi"/>
            <w:b/>
            <w:iCs/>
            <w:noProof/>
            <w:color w:val="0000FF"/>
            <w:u w:val="single"/>
            <w:lang w:val="pl-PL" w:eastAsia="en-AU"/>
          </w:rPr>
          <w:t>TEHNI</w:t>
        </w:r>
        <w:r w:rsidR="000D6F73" w:rsidRPr="004216E4">
          <w:rPr>
            <w:rFonts w:asciiTheme="minorHAnsi" w:hAnsiTheme="minorHAnsi" w:cstheme="minorHAnsi"/>
            <w:b/>
            <w:iCs/>
            <w:noProof/>
            <w:color w:val="0000FF"/>
            <w:u w:val="single"/>
            <w:lang w:val="hr-HR" w:eastAsia="en-AU"/>
          </w:rPr>
          <w:t>Č</w:t>
        </w:r>
        <w:r w:rsidR="000D6F73" w:rsidRPr="004216E4">
          <w:rPr>
            <w:rFonts w:asciiTheme="minorHAnsi" w:hAnsiTheme="minorHAnsi" w:cstheme="minorHAnsi"/>
            <w:b/>
            <w:iCs/>
            <w:noProof/>
            <w:color w:val="0000FF"/>
            <w:u w:val="single"/>
            <w:lang w:val="pl-PL" w:eastAsia="en-AU"/>
          </w:rPr>
          <w:t>KA</w:t>
        </w:r>
        <w:r w:rsidR="000D6F73" w:rsidRPr="004216E4">
          <w:rPr>
            <w:rFonts w:asciiTheme="minorHAnsi" w:hAnsiTheme="minorHAnsi" w:cstheme="minorHAnsi"/>
            <w:b/>
            <w:iCs/>
            <w:noProof/>
            <w:color w:val="0000FF"/>
            <w:u w:val="single"/>
            <w:lang w:val="hr-HR" w:eastAsia="en-AU"/>
          </w:rPr>
          <w:t xml:space="preserve"> </w:t>
        </w:r>
        <w:r w:rsidR="000D6F73" w:rsidRPr="004216E4">
          <w:rPr>
            <w:rFonts w:asciiTheme="minorHAnsi" w:hAnsiTheme="minorHAnsi" w:cstheme="minorHAnsi"/>
            <w:b/>
            <w:iCs/>
            <w:noProof/>
            <w:color w:val="0000FF"/>
            <w:u w:val="single"/>
            <w:lang w:val="pl-PL" w:eastAsia="en-AU"/>
          </w:rPr>
          <w:t>DOKUMENTACIJA</w:t>
        </w:r>
        <w:r w:rsidR="000D6F73" w:rsidRPr="004216E4">
          <w:rPr>
            <w:rFonts w:asciiTheme="minorHAnsi" w:hAnsiTheme="minorHAnsi" w:cstheme="minorHAnsi"/>
            <w:b/>
            <w:iCs/>
            <w:noProof/>
            <w:color w:val="0000FF"/>
            <w:u w:val="single"/>
            <w:lang w:val="hr-HR" w:eastAsia="en-AU"/>
          </w:rPr>
          <w:t xml:space="preserve"> – </w:t>
        </w:r>
        <w:r w:rsidR="000D6F73" w:rsidRPr="004216E4">
          <w:rPr>
            <w:rFonts w:asciiTheme="minorHAnsi" w:hAnsiTheme="minorHAnsi" w:cstheme="minorHAnsi"/>
            <w:b/>
            <w:iCs/>
            <w:noProof/>
            <w:color w:val="0000FF"/>
            <w:u w:val="single"/>
            <w:lang w:val="pl-PL" w:eastAsia="en-AU"/>
          </w:rPr>
          <w:t>IZVORNI</w:t>
        </w:r>
        <w:r w:rsidR="000D6F73" w:rsidRPr="004216E4">
          <w:rPr>
            <w:rFonts w:asciiTheme="minorHAnsi" w:hAnsiTheme="minorHAnsi" w:cstheme="minorHAnsi"/>
            <w:b/>
            <w:iCs/>
            <w:noProof/>
            <w:color w:val="0000FF"/>
            <w:u w:val="single"/>
            <w:lang w:val="hr-HR" w:eastAsia="en-AU"/>
          </w:rPr>
          <w:t xml:space="preserve"> </w:t>
        </w:r>
        <w:r w:rsidR="000D6F73" w:rsidRPr="004216E4">
          <w:rPr>
            <w:rFonts w:asciiTheme="minorHAnsi" w:hAnsiTheme="minorHAnsi" w:cstheme="minorHAnsi"/>
            <w:b/>
            <w:iCs/>
            <w:noProof/>
            <w:color w:val="0000FF"/>
            <w:u w:val="single"/>
            <w:lang w:val="pl-PL" w:eastAsia="en-AU"/>
          </w:rPr>
          <w:t>KOD</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_Toc433204570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32</w:t>
        </w:r>
        <w:r w:rsidR="000D6F73" w:rsidRPr="004216E4">
          <w:rPr>
            <w:rFonts w:asciiTheme="minorHAnsi" w:hAnsiTheme="minorHAnsi" w:cstheme="minorHAnsi"/>
            <w:b/>
            <w:noProof/>
            <w:webHidden/>
            <w:lang w:val="en-AU" w:eastAsia="en-AU"/>
          </w:rPr>
          <w:fldChar w:fldCharType="end"/>
        </w:r>
      </w:hyperlink>
    </w:p>
    <w:p w:rsidR="000D6F73" w:rsidRPr="004216E4" w:rsidRDefault="00D41B42"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71" w:history="1">
        <w:r w:rsidR="000D6F73" w:rsidRPr="004216E4">
          <w:rPr>
            <w:rFonts w:asciiTheme="minorHAnsi" w:hAnsiTheme="minorHAnsi" w:cstheme="minorHAnsi"/>
            <w:b/>
            <w:iCs/>
            <w:noProof/>
            <w:color w:val="0000FF"/>
            <w:u w:val="single"/>
            <w:lang w:val="sr-Latn-CS" w:eastAsia="en-AU"/>
          </w:rPr>
          <w:t>10. ZAKLJUČAK</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_Toc433204571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A209E">
          <w:rPr>
            <w:rFonts w:asciiTheme="minorHAnsi" w:hAnsiTheme="minorHAnsi" w:cstheme="minorHAnsi"/>
            <w:b/>
            <w:noProof/>
            <w:webHidden/>
            <w:lang w:val="en-AU" w:eastAsia="en-AU"/>
          </w:rPr>
          <w:t>32</w:t>
        </w:r>
        <w:r w:rsidR="000D6F73" w:rsidRPr="004216E4">
          <w:rPr>
            <w:rFonts w:asciiTheme="minorHAnsi" w:hAnsiTheme="minorHAnsi" w:cstheme="minorHAnsi"/>
            <w:b/>
            <w:noProof/>
            <w:webHidden/>
            <w:lang w:val="en-AU" w:eastAsia="en-AU"/>
          </w:rPr>
          <w:fldChar w:fldCharType="end"/>
        </w:r>
      </w:hyperlink>
    </w:p>
    <w:p w:rsidR="000D6F73" w:rsidRPr="004216E4" w:rsidRDefault="000D6F73" w:rsidP="00074E78">
      <w:pPr>
        <w:keepNext/>
        <w:tabs>
          <w:tab w:val="right" w:leader="dot" w:pos="8789"/>
        </w:tabs>
        <w:spacing w:after="120" w:line="240" w:lineRule="auto"/>
        <w:ind w:left="284"/>
        <w:jc w:val="both"/>
        <w:outlineLvl w:val="0"/>
        <w:rPr>
          <w:rFonts w:asciiTheme="minorHAnsi" w:hAnsiTheme="minorHAnsi" w:cstheme="minorHAnsi"/>
          <w:b/>
          <w:bCs/>
          <w:caps/>
          <w:kern w:val="32"/>
          <w:sz w:val="24"/>
          <w:szCs w:val="32"/>
          <w:lang w:val="sr-Latn-CS"/>
        </w:rPr>
      </w:pPr>
      <w:r w:rsidRPr="004216E4">
        <w:rPr>
          <w:rFonts w:asciiTheme="minorHAnsi" w:hAnsiTheme="minorHAnsi" w:cstheme="minorHAnsi"/>
          <w:b/>
          <w:bCs/>
          <w:caps/>
          <w:kern w:val="32"/>
          <w:sz w:val="24"/>
          <w:szCs w:val="32"/>
          <w:lang w:val="sr-Latn-CS"/>
        </w:rPr>
        <w:fldChar w:fldCharType="end"/>
      </w:r>
    </w:p>
    <w:p w:rsidR="000D6F73" w:rsidRPr="004216E4" w:rsidRDefault="000D6F73" w:rsidP="00074E78">
      <w:pPr>
        <w:spacing w:after="0" w:line="240" w:lineRule="auto"/>
        <w:rPr>
          <w:rFonts w:asciiTheme="minorHAnsi" w:hAnsiTheme="minorHAnsi" w:cstheme="minorHAnsi"/>
          <w:szCs w:val="24"/>
          <w:lang w:val="sr-Latn-CS"/>
        </w:rPr>
      </w:pPr>
    </w:p>
    <w:p w:rsidR="000D6F73" w:rsidRPr="004216E4" w:rsidRDefault="000D6F73" w:rsidP="00074E78">
      <w:pPr>
        <w:spacing w:after="0" w:line="240" w:lineRule="auto"/>
        <w:rPr>
          <w:rFonts w:asciiTheme="minorHAnsi" w:hAnsiTheme="minorHAnsi" w:cstheme="minorHAnsi"/>
          <w:szCs w:val="24"/>
          <w:lang w:val="sr-Latn-CS"/>
        </w:rPr>
      </w:pPr>
    </w:p>
    <w:p w:rsidR="000D6F73" w:rsidRPr="004216E4" w:rsidRDefault="000D6F73" w:rsidP="00074E78">
      <w:pPr>
        <w:spacing w:after="0" w:line="240" w:lineRule="auto"/>
        <w:rPr>
          <w:rFonts w:asciiTheme="minorHAnsi" w:hAnsiTheme="minorHAnsi" w:cstheme="minorHAnsi"/>
          <w:szCs w:val="24"/>
          <w:lang w:val="sr-Latn-CS"/>
        </w:rPr>
      </w:pPr>
    </w:p>
    <w:p w:rsidR="000D6F73" w:rsidRPr="004216E4" w:rsidRDefault="000D6F73" w:rsidP="00074E78">
      <w:pPr>
        <w:keepNext/>
        <w:spacing w:after="120" w:line="240" w:lineRule="auto"/>
        <w:jc w:val="both"/>
        <w:outlineLvl w:val="0"/>
        <w:rPr>
          <w:rFonts w:asciiTheme="minorHAnsi" w:hAnsiTheme="minorHAnsi" w:cstheme="minorHAnsi"/>
          <w:b/>
          <w:bCs/>
          <w:caps/>
          <w:kern w:val="32"/>
        </w:rPr>
      </w:pPr>
    </w:p>
    <w:p w:rsidR="000D6F73" w:rsidRPr="004216E4" w:rsidRDefault="000D6F73" w:rsidP="00074E78">
      <w:pPr>
        <w:spacing w:after="120" w:line="240" w:lineRule="auto"/>
        <w:jc w:val="both"/>
        <w:rPr>
          <w:rFonts w:asciiTheme="minorHAnsi" w:hAnsiTheme="minorHAnsi" w:cstheme="minorHAnsi"/>
          <w:szCs w:val="24"/>
        </w:rPr>
      </w:pPr>
    </w:p>
    <w:p w:rsidR="000D6F73" w:rsidRPr="004216E4" w:rsidRDefault="000D6F73" w:rsidP="00074E78">
      <w:pPr>
        <w:spacing w:after="0" w:line="240" w:lineRule="auto"/>
        <w:rPr>
          <w:rFonts w:asciiTheme="minorHAnsi" w:hAnsiTheme="minorHAnsi" w:cstheme="minorHAnsi"/>
          <w:szCs w:val="24"/>
          <w:lang w:val="pl-PL"/>
        </w:rPr>
      </w:pPr>
      <w:bookmarkStart w:id="1" w:name="_Toc392147895"/>
      <w:bookmarkStart w:id="2" w:name="_Toc379356529"/>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keepNext/>
        <w:suppressAutoHyphens/>
        <w:spacing w:after="120" w:line="240" w:lineRule="auto"/>
        <w:jc w:val="both"/>
        <w:outlineLvl w:val="0"/>
        <w:rPr>
          <w:rFonts w:asciiTheme="minorHAnsi" w:hAnsiTheme="minorHAnsi" w:cstheme="minorHAnsi"/>
          <w:b/>
          <w:spacing w:val="-3"/>
          <w:sz w:val="28"/>
          <w:szCs w:val="28"/>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keepNext/>
        <w:numPr>
          <w:ilvl w:val="0"/>
          <w:numId w:val="27"/>
        </w:numPr>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3" w:name="_Toc433204522"/>
      <w:r w:rsidRPr="004216E4">
        <w:rPr>
          <w:rFonts w:asciiTheme="minorHAnsi" w:eastAsia="Times New Roman" w:hAnsiTheme="minorHAnsi" w:cstheme="minorHAnsi"/>
          <w:b/>
          <w:spacing w:val="-3"/>
          <w:sz w:val="28"/>
          <w:szCs w:val="28"/>
          <w:lang w:val="pl-PL"/>
        </w:rPr>
        <w:t>OSNOVNE INFORMACIJE O NABAVCI</w:t>
      </w:r>
      <w:bookmarkEnd w:id="1"/>
      <w:bookmarkEnd w:id="3"/>
    </w:p>
    <w:p w:rsidR="000D6F73" w:rsidRPr="004216E4" w:rsidRDefault="000D6F73" w:rsidP="00074E78">
      <w:pPr>
        <w:keepNext/>
        <w:numPr>
          <w:ilvl w:val="1"/>
          <w:numId w:val="27"/>
        </w:numPr>
        <w:tabs>
          <w:tab w:val="num" w:pos="1209"/>
        </w:tabs>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4" w:name="_Toc388882993"/>
      <w:bookmarkStart w:id="5" w:name="_Toc433204523"/>
      <w:r w:rsidRPr="004216E4">
        <w:rPr>
          <w:rFonts w:asciiTheme="minorHAnsi" w:eastAsia="Times New Roman" w:hAnsiTheme="minorHAnsi" w:cstheme="minorHAnsi"/>
          <w:b/>
          <w:spacing w:val="-3"/>
          <w:sz w:val="28"/>
          <w:szCs w:val="28"/>
          <w:lang w:val="pl-PL"/>
        </w:rPr>
        <w:t xml:space="preserve">O </w:t>
      </w:r>
      <w:bookmarkEnd w:id="4"/>
      <w:r w:rsidRPr="004216E4">
        <w:rPr>
          <w:rFonts w:asciiTheme="minorHAnsi" w:eastAsia="Times New Roman" w:hAnsiTheme="minorHAnsi" w:cstheme="minorHAnsi"/>
          <w:b/>
          <w:spacing w:val="-3"/>
          <w:sz w:val="28"/>
          <w:szCs w:val="28"/>
          <w:lang w:val="pl-PL"/>
        </w:rPr>
        <w:t>NARUČIOCU</w:t>
      </w:r>
      <w:bookmarkEnd w:id="5"/>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Naručilac usluga održavanja predmetnog softverskog rješenja je Fond za zdravstveno osiguranje Crne Gore.</w:t>
      </w:r>
    </w:p>
    <w:p w:rsidR="000D6F73" w:rsidRPr="004216E4" w:rsidRDefault="000D6F73" w:rsidP="00074E78">
      <w:pPr>
        <w:spacing w:after="120" w:line="240" w:lineRule="auto"/>
        <w:ind w:left="720"/>
        <w:jc w:val="both"/>
        <w:rPr>
          <w:rFonts w:asciiTheme="minorHAnsi" w:hAnsiTheme="minorHAnsi" w:cstheme="minorHAnsi"/>
          <w:b/>
          <w:sz w:val="24"/>
          <w:szCs w:val="24"/>
          <w:lang w:val="pl-PL"/>
        </w:rPr>
      </w:pPr>
      <w:bookmarkStart w:id="6" w:name="_Toc388882995"/>
    </w:p>
    <w:p w:rsidR="000D6F73" w:rsidRPr="004216E4" w:rsidRDefault="000D6F73" w:rsidP="00074E78">
      <w:pPr>
        <w:spacing w:after="120" w:line="240" w:lineRule="auto"/>
        <w:ind w:left="720"/>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P</w:t>
      </w:r>
      <w:bookmarkEnd w:id="2"/>
      <w:bookmarkEnd w:id="6"/>
      <w:r w:rsidRPr="004216E4">
        <w:rPr>
          <w:rFonts w:asciiTheme="minorHAnsi" w:hAnsiTheme="minorHAnsi" w:cstheme="minorHAnsi"/>
          <w:b/>
          <w:sz w:val="24"/>
          <w:szCs w:val="24"/>
          <w:lang w:val="pl-PL"/>
        </w:rPr>
        <w:t>REDMET NABAVKE</w:t>
      </w:r>
    </w:p>
    <w:p w:rsidR="000D6F73" w:rsidRPr="004216E4" w:rsidRDefault="000D6F73" w:rsidP="00074E78">
      <w:pPr>
        <w:spacing w:after="120" w:line="240" w:lineRule="auto"/>
        <w:jc w:val="both"/>
        <w:rPr>
          <w:rFonts w:asciiTheme="minorHAnsi" w:hAnsiTheme="minorHAnsi" w:cstheme="minorHAnsi"/>
          <w:sz w:val="24"/>
          <w:szCs w:val="24"/>
          <w:lang w:val="sr-Latn-CS"/>
        </w:rPr>
      </w:pPr>
      <w:r w:rsidRPr="004216E4">
        <w:rPr>
          <w:rFonts w:asciiTheme="minorHAnsi" w:hAnsiTheme="minorHAnsi" w:cstheme="minorHAnsi"/>
          <w:sz w:val="24"/>
          <w:szCs w:val="24"/>
          <w:lang w:val="sr-Latn-CS"/>
        </w:rPr>
        <w:t>Predmet javne nabavke su:</w:t>
      </w:r>
    </w:p>
    <w:p w:rsidR="000D6F73" w:rsidRPr="004216E4" w:rsidRDefault="000D6F73" w:rsidP="00074E78">
      <w:pPr>
        <w:numPr>
          <w:ilvl w:val="1"/>
          <w:numId w:val="12"/>
        </w:numPr>
        <w:suppressAutoHyphens/>
        <w:spacing w:after="120" w:line="240" w:lineRule="auto"/>
        <w:jc w:val="both"/>
        <w:rPr>
          <w:rFonts w:asciiTheme="minorHAnsi" w:hAnsiTheme="minorHAnsi" w:cstheme="minorHAnsi"/>
          <w:sz w:val="24"/>
          <w:szCs w:val="24"/>
          <w:lang w:val="sr-Latn-CS"/>
        </w:rPr>
      </w:pPr>
      <w:r w:rsidRPr="004216E4">
        <w:rPr>
          <w:rFonts w:asciiTheme="minorHAnsi" w:hAnsiTheme="minorHAnsi" w:cstheme="minorHAnsi"/>
          <w:sz w:val="24"/>
          <w:szCs w:val="24"/>
          <w:lang w:val="sr-Latn-CS"/>
        </w:rPr>
        <w:t>Usluge održavanja softvera za grupi</w:t>
      </w:r>
      <w:r w:rsidR="006A647B" w:rsidRPr="004216E4">
        <w:rPr>
          <w:rFonts w:asciiTheme="minorHAnsi" w:hAnsiTheme="minorHAnsi" w:cstheme="minorHAnsi"/>
          <w:sz w:val="24"/>
          <w:szCs w:val="24"/>
          <w:lang w:val="sr-Latn-RS"/>
        </w:rPr>
        <w:t>s</w:t>
      </w:r>
      <w:r w:rsidRPr="004216E4">
        <w:rPr>
          <w:rFonts w:asciiTheme="minorHAnsi" w:hAnsiTheme="minorHAnsi" w:cstheme="minorHAnsi"/>
          <w:sz w:val="24"/>
          <w:szCs w:val="24"/>
          <w:lang w:val="sr-Latn-CS"/>
        </w:rPr>
        <w:t>anje, u kojem se vrši obrada po DRG modelu;</w:t>
      </w:r>
    </w:p>
    <w:p w:rsidR="000D6F73" w:rsidRPr="004216E4" w:rsidRDefault="000D6F73" w:rsidP="00074E78">
      <w:pPr>
        <w:spacing w:after="120" w:line="240" w:lineRule="auto"/>
        <w:jc w:val="both"/>
        <w:rPr>
          <w:rFonts w:asciiTheme="minorHAnsi" w:hAnsiTheme="minorHAnsi" w:cstheme="minorHAnsi"/>
          <w:sz w:val="24"/>
          <w:szCs w:val="24"/>
          <w:lang w:val="sr-Latn-CS"/>
        </w:rPr>
      </w:pPr>
      <w:r w:rsidRPr="004216E4">
        <w:rPr>
          <w:rFonts w:asciiTheme="minorHAnsi" w:hAnsiTheme="minorHAnsi" w:cstheme="minorHAnsi"/>
          <w:sz w:val="24"/>
          <w:szCs w:val="24"/>
          <w:lang w:val="sr-Latn-CS"/>
        </w:rPr>
        <w:t>Fond za zdravstveno osiguranje je vlasnik izvornog koda za razvijen</w:t>
      </w:r>
      <w:r w:rsidR="006A647B" w:rsidRPr="004216E4">
        <w:rPr>
          <w:rFonts w:asciiTheme="minorHAnsi" w:hAnsiTheme="minorHAnsi" w:cstheme="minorHAnsi"/>
          <w:sz w:val="24"/>
          <w:szCs w:val="24"/>
          <w:lang w:val="sr-Latn-CS"/>
        </w:rPr>
        <w:t>i softver,</w:t>
      </w:r>
      <w:r w:rsidRPr="004216E4">
        <w:rPr>
          <w:rFonts w:asciiTheme="minorHAnsi" w:hAnsiTheme="minorHAnsi" w:cstheme="minorHAnsi"/>
          <w:sz w:val="24"/>
          <w:szCs w:val="24"/>
          <w:lang w:val="sr-Latn-CS"/>
        </w:rPr>
        <w:t xml:space="preserve"> uključujući sve njegove  komponente, sa pravom dalje implementacije istog u sistemu javnog zdravstva.</w:t>
      </w:r>
    </w:p>
    <w:p w:rsidR="000D6F73" w:rsidRPr="004216E4" w:rsidRDefault="000D6F73" w:rsidP="00074E78">
      <w:pPr>
        <w:spacing w:after="120" w:line="240" w:lineRule="auto"/>
        <w:jc w:val="both"/>
        <w:rPr>
          <w:rFonts w:asciiTheme="minorHAnsi" w:hAnsiTheme="minorHAnsi" w:cstheme="minorHAnsi"/>
          <w:szCs w:val="20"/>
          <w:lang w:val="sr-Latn-CS"/>
        </w:rPr>
      </w:pPr>
    </w:p>
    <w:p w:rsidR="000D6F73" w:rsidRPr="004216E4" w:rsidRDefault="000D6F73" w:rsidP="00074E78">
      <w:pPr>
        <w:keepNext/>
        <w:numPr>
          <w:ilvl w:val="1"/>
          <w:numId w:val="27"/>
        </w:numPr>
        <w:tabs>
          <w:tab w:val="num" w:pos="1209"/>
        </w:tabs>
        <w:suppressAutoHyphens/>
        <w:spacing w:before="120" w:after="240" w:line="240" w:lineRule="auto"/>
        <w:jc w:val="both"/>
        <w:outlineLvl w:val="0"/>
        <w:rPr>
          <w:rFonts w:asciiTheme="minorHAnsi" w:hAnsiTheme="minorHAnsi" w:cstheme="minorHAnsi"/>
          <w:b/>
          <w:bCs/>
          <w:caps/>
          <w:kern w:val="32"/>
          <w:sz w:val="32"/>
          <w:szCs w:val="32"/>
        </w:rPr>
      </w:pPr>
      <w:bookmarkStart w:id="7" w:name="_Toc379356530"/>
      <w:bookmarkStart w:id="8" w:name="_Toc388882996"/>
      <w:bookmarkStart w:id="9" w:name="_Toc433204524"/>
      <w:bookmarkStart w:id="10" w:name="_Toc234897481"/>
      <w:bookmarkStart w:id="11" w:name="_Toc325984661"/>
      <w:bookmarkStart w:id="12" w:name="_Toc370809017"/>
      <w:r w:rsidRPr="004216E4">
        <w:rPr>
          <w:rFonts w:asciiTheme="minorHAnsi" w:eastAsia="Times New Roman" w:hAnsiTheme="minorHAnsi" w:cstheme="minorHAnsi"/>
          <w:b/>
          <w:spacing w:val="-3"/>
          <w:sz w:val="28"/>
          <w:szCs w:val="28"/>
          <w:lang w:val="pl-PL"/>
        </w:rPr>
        <w:t>O</w:t>
      </w:r>
      <w:bookmarkEnd w:id="7"/>
      <w:bookmarkEnd w:id="8"/>
      <w:r w:rsidRPr="004216E4">
        <w:rPr>
          <w:rFonts w:asciiTheme="minorHAnsi" w:eastAsia="Times New Roman" w:hAnsiTheme="minorHAnsi" w:cstheme="minorHAnsi"/>
          <w:b/>
          <w:spacing w:val="-3"/>
          <w:sz w:val="28"/>
          <w:szCs w:val="28"/>
          <w:lang w:val="pl-PL"/>
        </w:rPr>
        <w:t>BIM ISPORUČENIH RADOVA</w:t>
      </w:r>
      <w:bookmarkEnd w:id="9"/>
    </w:p>
    <w:bookmarkEnd w:id="10"/>
    <w:bookmarkEnd w:id="11"/>
    <w:bookmarkEnd w:id="12"/>
    <w:p w:rsidR="000D6F73" w:rsidRPr="004216E4" w:rsidRDefault="000D6F73" w:rsidP="00074E78">
      <w:pPr>
        <w:spacing w:after="120" w:line="240" w:lineRule="auto"/>
        <w:jc w:val="both"/>
        <w:rPr>
          <w:rFonts w:asciiTheme="minorHAnsi" w:hAnsiTheme="minorHAnsi" w:cstheme="minorHAnsi"/>
          <w:sz w:val="24"/>
          <w:szCs w:val="24"/>
          <w:lang w:val="sr-Latn-BA"/>
        </w:rPr>
      </w:pPr>
      <w:r w:rsidRPr="004216E4">
        <w:rPr>
          <w:rFonts w:asciiTheme="minorHAnsi" w:hAnsiTheme="minorHAnsi" w:cstheme="minorHAnsi"/>
          <w:sz w:val="24"/>
          <w:szCs w:val="24"/>
        </w:rPr>
        <w:t>Održavanje i administracija ovog softverskog rješenja mora da bude u skladu sa usaglašenim i usvojenim zahtjevima, sa specifikacijama predmetnog softvera navedenim u ovom tehničkom dokumentu i u skladu sa važećim zakonskim propisima.</w:t>
      </w:r>
    </w:p>
    <w:p w:rsidR="000D6F73" w:rsidRPr="004216E4" w:rsidRDefault="000D6F73" w:rsidP="00074E78">
      <w:pPr>
        <w:spacing w:after="120" w:line="240" w:lineRule="auto"/>
        <w:jc w:val="both"/>
        <w:rPr>
          <w:rFonts w:asciiTheme="minorHAnsi" w:hAnsiTheme="minorHAnsi" w:cstheme="minorHAnsi"/>
          <w:sz w:val="24"/>
          <w:szCs w:val="24"/>
          <w:lang w:val="sr-Latn-CS"/>
        </w:rPr>
      </w:pPr>
      <w:r w:rsidRPr="004216E4">
        <w:rPr>
          <w:rFonts w:asciiTheme="minorHAnsi" w:hAnsiTheme="minorHAnsi" w:cstheme="minorHAnsi"/>
          <w:sz w:val="24"/>
          <w:szCs w:val="24"/>
          <w:lang w:val="sr-Latn-BA"/>
        </w:rPr>
        <w:t>Obim aktivnosti koje je dužan da završi ponuđač jeste: Tehnička podr</w:t>
      </w:r>
      <w:r w:rsidR="006A647B" w:rsidRPr="004216E4">
        <w:rPr>
          <w:rFonts w:asciiTheme="minorHAnsi" w:hAnsiTheme="minorHAnsi" w:cstheme="minorHAnsi"/>
          <w:sz w:val="24"/>
          <w:szCs w:val="24"/>
          <w:lang w:val="sr-Latn-BA"/>
        </w:rPr>
        <w:t>š</w:t>
      </w:r>
      <w:r w:rsidRPr="004216E4">
        <w:rPr>
          <w:rFonts w:asciiTheme="minorHAnsi" w:hAnsiTheme="minorHAnsi" w:cstheme="minorHAnsi"/>
          <w:sz w:val="24"/>
          <w:szCs w:val="24"/>
          <w:lang w:val="sr-Latn-BA"/>
        </w:rPr>
        <w:t>ka, o</w:t>
      </w:r>
      <w:r w:rsidRPr="004216E4">
        <w:rPr>
          <w:rFonts w:asciiTheme="minorHAnsi" w:hAnsiTheme="minorHAnsi" w:cstheme="minorHAnsi"/>
          <w:sz w:val="24"/>
          <w:szCs w:val="24"/>
          <w:lang w:val="sr-Latn-CS"/>
        </w:rPr>
        <w:t>državanje, administracija, prilagođavanje softvera.</w:t>
      </w:r>
    </w:p>
    <w:p w:rsidR="000D6F73" w:rsidRPr="004216E4" w:rsidRDefault="000D6F73" w:rsidP="00074E78">
      <w:pPr>
        <w:suppressAutoHyphens/>
        <w:spacing w:after="120" w:line="100" w:lineRule="atLeast"/>
        <w:ind w:left="1800"/>
        <w:jc w:val="both"/>
        <w:rPr>
          <w:rFonts w:asciiTheme="minorHAnsi" w:hAnsiTheme="minorHAnsi" w:cstheme="minorHAnsi"/>
          <w:lang w:val="sr-Latn-CS"/>
        </w:rPr>
      </w:pPr>
    </w:p>
    <w:p w:rsidR="000D6F73" w:rsidRPr="004216E4" w:rsidRDefault="000D6F73" w:rsidP="00074E78">
      <w:pPr>
        <w:keepNext/>
        <w:numPr>
          <w:ilvl w:val="1"/>
          <w:numId w:val="27"/>
        </w:numPr>
        <w:tabs>
          <w:tab w:val="num" w:pos="1209"/>
        </w:tabs>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13" w:name="_Toc433204525"/>
      <w:r w:rsidRPr="004216E4">
        <w:rPr>
          <w:rFonts w:asciiTheme="minorHAnsi" w:eastAsia="Times New Roman" w:hAnsiTheme="minorHAnsi" w:cstheme="minorHAnsi"/>
          <w:b/>
          <w:spacing w:val="-3"/>
          <w:sz w:val="28"/>
          <w:szCs w:val="28"/>
          <w:lang w:val="pl-PL"/>
        </w:rPr>
        <w:t>VREMENSKI PERIOD</w:t>
      </w:r>
      <w:bookmarkEnd w:id="13"/>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Vremenski period predviđen za pružanje usluga održavanja i tehničku podršku koji su predmet nabavke odnosi se na period od 12 mjeseci. </w:t>
      </w:r>
    </w:p>
    <w:p w:rsidR="000D6F73" w:rsidRPr="004216E4" w:rsidRDefault="000D6F73" w:rsidP="00074E78">
      <w:pPr>
        <w:spacing w:after="120" w:line="240" w:lineRule="auto"/>
        <w:jc w:val="both"/>
        <w:rPr>
          <w:rFonts w:asciiTheme="minorHAnsi" w:hAnsiTheme="minorHAnsi" w:cstheme="minorHAnsi"/>
          <w:szCs w:val="20"/>
          <w:lang w:val="pl-PL"/>
        </w:rPr>
      </w:pPr>
    </w:p>
    <w:p w:rsidR="000D6F73" w:rsidRPr="004216E4" w:rsidRDefault="000D6F73" w:rsidP="00074E78">
      <w:pPr>
        <w:keepNext/>
        <w:numPr>
          <w:ilvl w:val="1"/>
          <w:numId w:val="27"/>
        </w:numPr>
        <w:tabs>
          <w:tab w:val="num" w:pos="1209"/>
        </w:tabs>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14" w:name="_Toc388882998"/>
      <w:bookmarkStart w:id="15" w:name="_Toc433204526"/>
      <w:r w:rsidRPr="004216E4">
        <w:rPr>
          <w:rFonts w:asciiTheme="minorHAnsi" w:eastAsia="Times New Roman" w:hAnsiTheme="minorHAnsi" w:cstheme="minorHAnsi"/>
          <w:b/>
          <w:spacing w:val="-3"/>
          <w:sz w:val="28"/>
          <w:szCs w:val="28"/>
          <w:lang w:val="pl-PL"/>
        </w:rPr>
        <w:t>P</w:t>
      </w:r>
      <w:bookmarkEnd w:id="14"/>
      <w:r w:rsidRPr="004216E4">
        <w:rPr>
          <w:rFonts w:asciiTheme="minorHAnsi" w:eastAsia="Times New Roman" w:hAnsiTheme="minorHAnsi" w:cstheme="minorHAnsi"/>
          <w:b/>
          <w:spacing w:val="-3"/>
          <w:sz w:val="28"/>
          <w:szCs w:val="28"/>
          <w:lang w:val="pl-PL"/>
        </w:rPr>
        <w:t>ROCIJENJENA VRIJEDNOST NABAVKE</w:t>
      </w:r>
      <w:bookmarkEnd w:id="15"/>
    </w:p>
    <w:p w:rsidR="00E66D2B" w:rsidRPr="004216E4" w:rsidRDefault="000D6F73" w:rsidP="00074E78">
      <w:pPr>
        <w:spacing w:after="120" w:line="240" w:lineRule="auto"/>
        <w:jc w:val="both"/>
        <w:rPr>
          <w:rFonts w:asciiTheme="minorHAnsi" w:hAnsiTheme="minorHAnsi" w:cstheme="minorHAnsi"/>
          <w:szCs w:val="20"/>
          <w:lang w:val="pl-PL"/>
        </w:rPr>
      </w:pPr>
      <w:r w:rsidRPr="004216E4">
        <w:rPr>
          <w:rFonts w:asciiTheme="minorHAnsi" w:hAnsiTheme="minorHAnsi" w:cstheme="minorHAnsi"/>
          <w:sz w:val="24"/>
          <w:szCs w:val="24"/>
          <w:lang w:val="pl-PL"/>
        </w:rPr>
        <w:t>Procijenjena vrijednost</w:t>
      </w:r>
      <w:r w:rsidRPr="004216E4">
        <w:rPr>
          <w:rFonts w:asciiTheme="minorHAnsi" w:hAnsiTheme="minorHAnsi" w:cstheme="minorHAnsi"/>
          <w:szCs w:val="20"/>
          <w:lang w:val="pl-PL"/>
        </w:rPr>
        <w:t xml:space="preserve"> nabavke usluga održavanja za navedeni period iznosi </w:t>
      </w:r>
      <w:r w:rsidR="00EE63FD" w:rsidRPr="004216E4">
        <w:rPr>
          <w:rFonts w:asciiTheme="minorHAnsi" w:eastAsia="Times New Roman" w:hAnsiTheme="minorHAnsi" w:cstheme="minorHAnsi"/>
          <w:lang w:val="sr-Latn-ME" w:eastAsia="sr-Latn-ME"/>
        </w:rPr>
        <w:t>10.743,80</w:t>
      </w:r>
      <w:r w:rsidRPr="004216E4">
        <w:rPr>
          <w:rFonts w:asciiTheme="minorHAnsi" w:hAnsiTheme="minorHAnsi" w:cstheme="minorHAnsi"/>
          <w:b/>
          <w:szCs w:val="20"/>
          <w:lang w:val="pl-PL"/>
        </w:rPr>
        <w:t xml:space="preserve">€ </w:t>
      </w:r>
      <w:r w:rsidRPr="004216E4">
        <w:rPr>
          <w:rFonts w:asciiTheme="minorHAnsi" w:hAnsiTheme="minorHAnsi" w:cstheme="minorHAnsi"/>
          <w:szCs w:val="20"/>
          <w:lang w:val="pl-PL"/>
        </w:rPr>
        <w:t>(</w:t>
      </w:r>
      <w:r w:rsidR="00EE63FD" w:rsidRPr="004216E4">
        <w:rPr>
          <w:rFonts w:asciiTheme="minorHAnsi" w:hAnsiTheme="minorHAnsi" w:cstheme="minorHAnsi"/>
          <w:szCs w:val="20"/>
          <w:lang w:val="pl-PL"/>
        </w:rPr>
        <w:t>bez</w:t>
      </w:r>
      <w:r w:rsidRPr="004216E4">
        <w:rPr>
          <w:rFonts w:asciiTheme="minorHAnsi" w:hAnsiTheme="minorHAnsi" w:cstheme="minorHAnsi"/>
          <w:szCs w:val="20"/>
          <w:lang w:val="pl-PL"/>
        </w:rPr>
        <w:t xml:space="preserve"> uračunat</w:t>
      </w:r>
      <w:r w:rsidR="00EE63FD" w:rsidRPr="004216E4">
        <w:rPr>
          <w:rFonts w:asciiTheme="minorHAnsi" w:hAnsiTheme="minorHAnsi" w:cstheme="minorHAnsi"/>
          <w:szCs w:val="20"/>
          <w:lang w:val="pl-PL"/>
        </w:rPr>
        <w:t>og</w:t>
      </w:r>
      <w:r w:rsidRPr="004216E4">
        <w:rPr>
          <w:rFonts w:asciiTheme="minorHAnsi" w:hAnsiTheme="minorHAnsi" w:cstheme="minorHAnsi"/>
          <w:szCs w:val="20"/>
          <w:lang w:val="pl-PL"/>
        </w:rPr>
        <w:t xml:space="preserve"> PDV-</w:t>
      </w:r>
      <w:r w:rsidR="00EE63FD" w:rsidRPr="004216E4">
        <w:rPr>
          <w:rFonts w:asciiTheme="minorHAnsi" w:hAnsiTheme="minorHAnsi" w:cstheme="minorHAnsi"/>
          <w:szCs w:val="20"/>
          <w:lang w:val="pl-PL"/>
        </w:rPr>
        <w:t>a</w:t>
      </w:r>
      <w:r w:rsidRPr="004216E4">
        <w:rPr>
          <w:rFonts w:asciiTheme="minorHAnsi" w:hAnsiTheme="minorHAnsi" w:cstheme="minorHAnsi"/>
          <w:szCs w:val="20"/>
          <w:lang w:val="pl-PL"/>
        </w:rPr>
        <w:t>) .</w:t>
      </w:r>
    </w:p>
    <w:p w:rsidR="00E66D2B" w:rsidRPr="004216E4" w:rsidRDefault="00E66D2B" w:rsidP="00074E78">
      <w:pPr>
        <w:spacing w:after="160" w:line="259" w:lineRule="auto"/>
        <w:rPr>
          <w:rFonts w:asciiTheme="minorHAnsi" w:hAnsiTheme="minorHAnsi" w:cstheme="minorHAnsi"/>
          <w:szCs w:val="20"/>
          <w:lang w:val="pl-PL"/>
        </w:rPr>
      </w:pPr>
      <w:r w:rsidRPr="004216E4">
        <w:rPr>
          <w:rFonts w:asciiTheme="minorHAnsi" w:hAnsiTheme="minorHAnsi" w:cstheme="minorHAnsi"/>
          <w:szCs w:val="20"/>
          <w:lang w:val="pl-PL"/>
        </w:rPr>
        <w:br w:type="page"/>
      </w:r>
    </w:p>
    <w:p w:rsidR="000D6F73" w:rsidRPr="004216E4" w:rsidRDefault="000D6F73" w:rsidP="00074E78">
      <w:pPr>
        <w:spacing w:after="120" w:line="240" w:lineRule="auto"/>
        <w:jc w:val="both"/>
        <w:rPr>
          <w:rFonts w:asciiTheme="minorHAnsi" w:hAnsiTheme="minorHAnsi" w:cstheme="minorHAnsi"/>
          <w:szCs w:val="20"/>
          <w:lang w:val="pl-PL"/>
        </w:rPr>
      </w:pPr>
    </w:p>
    <w:p w:rsidR="000D6F73" w:rsidRPr="004216E4" w:rsidRDefault="000D6F73" w:rsidP="00074E78">
      <w:pPr>
        <w:keepNext/>
        <w:numPr>
          <w:ilvl w:val="0"/>
          <w:numId w:val="27"/>
        </w:numPr>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16" w:name="_Toc433204527"/>
      <w:r w:rsidRPr="004216E4">
        <w:rPr>
          <w:rFonts w:asciiTheme="minorHAnsi" w:eastAsia="Times New Roman" w:hAnsiTheme="minorHAnsi" w:cstheme="minorHAnsi"/>
          <w:b/>
          <w:spacing w:val="-3"/>
          <w:sz w:val="28"/>
          <w:szCs w:val="28"/>
          <w:lang w:val="pl-PL"/>
        </w:rPr>
        <w:t>UVOD</w:t>
      </w:r>
      <w:bookmarkEnd w:id="0"/>
      <w:bookmarkEnd w:id="16"/>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pl-PL" w:eastAsia="hr-HR"/>
        </w:rPr>
        <w:t>Procedura za nabavku usluga održavanja softvera za grupisanje po dijagnostičko-terapi</w:t>
      </w:r>
      <w:r w:rsidR="006A647B" w:rsidRPr="004216E4">
        <w:rPr>
          <w:rFonts w:asciiTheme="minorHAnsi" w:hAnsiTheme="minorHAnsi" w:cstheme="minorHAnsi"/>
          <w:sz w:val="24"/>
          <w:szCs w:val="24"/>
          <w:lang w:val="pl-PL" w:eastAsia="hr-HR"/>
        </w:rPr>
        <w:t>j</w:t>
      </w:r>
      <w:r w:rsidRPr="004216E4">
        <w:rPr>
          <w:rFonts w:asciiTheme="minorHAnsi" w:hAnsiTheme="minorHAnsi" w:cstheme="minorHAnsi"/>
          <w:sz w:val="24"/>
          <w:szCs w:val="24"/>
          <w:lang w:val="pl-PL" w:eastAsia="hr-HR"/>
        </w:rPr>
        <w:t xml:space="preserve">skim grupama (DRG grupera), </w:t>
      </w:r>
      <w:r w:rsidRPr="004216E4">
        <w:rPr>
          <w:rFonts w:asciiTheme="minorHAnsi" w:hAnsiTheme="minorHAnsi" w:cstheme="minorHAnsi"/>
          <w:sz w:val="24"/>
          <w:szCs w:val="24"/>
          <w:lang w:val="hr-HR"/>
        </w:rPr>
        <w:t>sastavni je dio skupa kontinuiranih aktivnosti, odnosno jedan od segmenata šireg reformskog projekta koji se odnosi na unaprijeđenje  zdravstvenog sistema Crne Gore.</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rPr>
        <w:t>Na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temelju</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pozitivnih</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iskustava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drugih</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zemalja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Crna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Gora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je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odlu</w:t>
      </w:r>
      <w:r w:rsidRPr="004216E4">
        <w:rPr>
          <w:rFonts w:asciiTheme="minorHAnsi" w:hAnsiTheme="minorHAnsi" w:cstheme="minorHAnsi"/>
          <w:sz w:val="24"/>
          <w:szCs w:val="24"/>
          <w:lang w:val="hr-HR"/>
        </w:rPr>
        <w:t>č</w:t>
      </w:r>
      <w:r w:rsidRPr="004216E4">
        <w:rPr>
          <w:rFonts w:asciiTheme="minorHAnsi" w:hAnsiTheme="minorHAnsi" w:cstheme="minorHAnsi"/>
          <w:sz w:val="24"/>
          <w:szCs w:val="24"/>
        </w:rPr>
        <w:t>ila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postoje</w:t>
      </w:r>
      <w:r w:rsidRPr="004216E4">
        <w:rPr>
          <w:rFonts w:asciiTheme="minorHAnsi" w:hAnsiTheme="minorHAnsi" w:cstheme="minorHAnsi"/>
          <w:sz w:val="24"/>
          <w:szCs w:val="24"/>
          <w:lang w:val="hr-HR"/>
        </w:rPr>
        <w:t>ć</w:t>
      </w:r>
      <w:r w:rsidRPr="004216E4">
        <w:rPr>
          <w:rFonts w:asciiTheme="minorHAnsi" w:hAnsiTheme="minorHAnsi" w:cstheme="minorHAnsi"/>
          <w:sz w:val="24"/>
          <w:szCs w:val="24"/>
        </w:rPr>
        <w:t>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model</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pla</w:t>
      </w:r>
      <w:r w:rsidRPr="004216E4">
        <w:rPr>
          <w:rFonts w:asciiTheme="minorHAnsi" w:hAnsiTheme="minorHAnsi" w:cstheme="minorHAnsi"/>
          <w:sz w:val="24"/>
          <w:szCs w:val="24"/>
          <w:lang w:val="hr-HR"/>
        </w:rPr>
        <w:t>ć</w:t>
      </w:r>
      <w:r w:rsidRPr="004216E4">
        <w:rPr>
          <w:rFonts w:asciiTheme="minorHAnsi" w:hAnsiTheme="minorHAnsi" w:cstheme="minorHAnsi"/>
          <w:sz w:val="24"/>
          <w:szCs w:val="24"/>
        </w:rPr>
        <w:t>anja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akutnog</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bolni</w:t>
      </w:r>
      <w:r w:rsidRPr="004216E4">
        <w:rPr>
          <w:rFonts w:asciiTheme="minorHAnsi" w:hAnsiTheme="minorHAnsi" w:cstheme="minorHAnsi"/>
          <w:sz w:val="24"/>
          <w:szCs w:val="24"/>
          <w:lang w:val="hr-HR"/>
        </w:rPr>
        <w:t>č</w:t>
      </w:r>
      <w:r w:rsidRPr="004216E4">
        <w:rPr>
          <w:rFonts w:asciiTheme="minorHAnsi" w:hAnsiTheme="minorHAnsi" w:cstheme="minorHAnsi"/>
          <w:sz w:val="24"/>
          <w:szCs w:val="24"/>
        </w:rPr>
        <w:t>kog</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lije</w:t>
      </w:r>
      <w:r w:rsidRPr="004216E4">
        <w:rPr>
          <w:rFonts w:asciiTheme="minorHAnsi" w:hAnsiTheme="minorHAnsi" w:cstheme="minorHAnsi"/>
          <w:sz w:val="24"/>
          <w:szCs w:val="24"/>
          <w:lang w:val="hr-HR"/>
        </w:rPr>
        <w:t>č</w:t>
      </w:r>
      <w:r w:rsidRPr="004216E4">
        <w:rPr>
          <w:rFonts w:asciiTheme="minorHAnsi" w:hAnsiTheme="minorHAnsi" w:cstheme="minorHAnsi"/>
          <w:sz w:val="24"/>
          <w:szCs w:val="24"/>
        </w:rPr>
        <w:t>enja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zamijeniti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novim</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modelom</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koji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je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baziran</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na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rezultatima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zasnovan</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je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na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austral</w:t>
      </w:r>
      <w:r w:rsidR="006A647B" w:rsidRPr="004216E4">
        <w:rPr>
          <w:rFonts w:asciiTheme="minorHAnsi" w:hAnsiTheme="minorHAnsi" w:cstheme="minorHAnsi"/>
          <w:sz w:val="24"/>
          <w:szCs w:val="24"/>
        </w:rPr>
        <w:t>ij</w:t>
      </w:r>
      <w:r w:rsidRPr="004216E4">
        <w:rPr>
          <w:rFonts w:asciiTheme="minorHAnsi" w:hAnsiTheme="minorHAnsi" w:cstheme="minorHAnsi"/>
          <w:sz w:val="24"/>
          <w:szCs w:val="24"/>
        </w:rPr>
        <w:t>skoj</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modifikaciji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sistema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Diagnosis</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Related</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Groups</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AR</w:t>
      </w:r>
      <w:r w:rsidRPr="004216E4">
        <w:rPr>
          <w:rFonts w:asciiTheme="minorHAnsi" w:hAnsiTheme="minorHAnsi" w:cstheme="minorHAnsi"/>
          <w:sz w:val="24"/>
          <w:szCs w:val="24"/>
          <w:lang w:val="hr-HR"/>
        </w:rPr>
        <w:t>-</w:t>
      </w:r>
      <w:r w:rsidRPr="004216E4">
        <w:rPr>
          <w:rFonts w:asciiTheme="minorHAnsi" w:hAnsiTheme="minorHAnsi" w:cstheme="minorHAnsi"/>
          <w:sz w:val="24"/>
          <w:szCs w:val="24"/>
        </w:rPr>
        <w:t>DRG</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v</w:t>
      </w:r>
      <w:r w:rsidRPr="004216E4">
        <w:rPr>
          <w:rFonts w:asciiTheme="minorHAnsi" w:hAnsiTheme="minorHAnsi" w:cstheme="minorHAnsi"/>
          <w:sz w:val="24"/>
          <w:szCs w:val="24"/>
          <w:lang w:val="hr-HR"/>
        </w:rPr>
        <w:t xml:space="preserve">6.0). </w:t>
      </w:r>
      <w:r w:rsidRPr="004216E4">
        <w:rPr>
          <w:rFonts w:asciiTheme="minorHAnsi" w:hAnsiTheme="minorHAnsi" w:cstheme="minorHAnsi"/>
          <w:sz w:val="24"/>
          <w:szCs w:val="24"/>
        </w:rPr>
        <w:t>Odabirom</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AR</w:t>
      </w:r>
      <w:r w:rsidRPr="004216E4">
        <w:rPr>
          <w:rFonts w:asciiTheme="minorHAnsi" w:hAnsiTheme="minorHAnsi" w:cstheme="minorHAnsi"/>
          <w:sz w:val="24"/>
          <w:szCs w:val="24"/>
          <w:lang w:val="hr-HR"/>
        </w:rPr>
        <w:t>-</w:t>
      </w:r>
      <w:r w:rsidRPr="004216E4">
        <w:rPr>
          <w:rFonts w:asciiTheme="minorHAnsi" w:hAnsiTheme="minorHAnsi" w:cstheme="minorHAnsi"/>
          <w:sz w:val="24"/>
          <w:szCs w:val="24"/>
        </w:rPr>
        <w:t>DRG</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sistema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cilj</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je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izgraditi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model</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bolni</w:t>
      </w:r>
      <w:r w:rsidRPr="004216E4">
        <w:rPr>
          <w:rFonts w:asciiTheme="minorHAnsi" w:hAnsiTheme="minorHAnsi" w:cstheme="minorHAnsi"/>
          <w:sz w:val="24"/>
          <w:szCs w:val="24"/>
          <w:lang w:val="hr-HR"/>
        </w:rPr>
        <w:t>č</w:t>
      </w:r>
      <w:r w:rsidRPr="004216E4">
        <w:rPr>
          <w:rFonts w:asciiTheme="minorHAnsi" w:hAnsiTheme="minorHAnsi" w:cstheme="minorHAnsi"/>
          <w:sz w:val="24"/>
          <w:szCs w:val="24"/>
        </w:rPr>
        <w:t>kog</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finansiranja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koji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pru</w:t>
      </w:r>
      <w:r w:rsidRPr="004216E4">
        <w:rPr>
          <w:rFonts w:asciiTheme="minorHAnsi" w:hAnsiTheme="minorHAnsi" w:cstheme="minorHAnsi"/>
          <w:sz w:val="24"/>
          <w:szCs w:val="24"/>
          <w:lang w:val="hr-HR"/>
        </w:rPr>
        <w:t>ž</w:t>
      </w:r>
      <w:r w:rsidRPr="004216E4">
        <w:rPr>
          <w:rFonts w:asciiTheme="minorHAnsi" w:hAnsiTheme="minorHAnsi" w:cstheme="minorHAnsi"/>
          <w:sz w:val="24"/>
          <w:szCs w:val="24"/>
        </w:rPr>
        <w:t>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podstrek</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bolnicama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za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pobolj</w:t>
      </w:r>
      <w:r w:rsidRPr="004216E4">
        <w:rPr>
          <w:rFonts w:asciiTheme="minorHAnsi" w:hAnsiTheme="minorHAnsi" w:cstheme="minorHAnsi"/>
          <w:sz w:val="24"/>
          <w:szCs w:val="24"/>
          <w:lang w:val="hr-HR"/>
        </w:rPr>
        <w:t>š</w:t>
      </w:r>
      <w:r w:rsidRPr="004216E4">
        <w:rPr>
          <w:rFonts w:asciiTheme="minorHAnsi" w:hAnsiTheme="minorHAnsi" w:cstheme="minorHAnsi"/>
          <w:sz w:val="24"/>
          <w:szCs w:val="24"/>
        </w:rPr>
        <w:t>anje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njihove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efektivnosti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efikasnosti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drugim</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rije</w:t>
      </w:r>
      <w:r w:rsidRPr="004216E4">
        <w:rPr>
          <w:rFonts w:asciiTheme="minorHAnsi" w:hAnsiTheme="minorHAnsi" w:cstheme="minorHAnsi"/>
          <w:sz w:val="24"/>
          <w:szCs w:val="24"/>
          <w:lang w:val="hr-HR"/>
        </w:rPr>
        <w:t>č</w:t>
      </w:r>
      <w:r w:rsidRPr="004216E4">
        <w:rPr>
          <w:rFonts w:asciiTheme="minorHAnsi" w:hAnsiTheme="minorHAnsi" w:cstheme="minorHAnsi"/>
          <w:sz w:val="24"/>
          <w:szCs w:val="24"/>
        </w:rPr>
        <w:t>ima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da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pru</w:t>
      </w:r>
      <w:r w:rsidRPr="004216E4">
        <w:rPr>
          <w:rFonts w:asciiTheme="minorHAnsi" w:hAnsiTheme="minorHAnsi" w:cstheme="minorHAnsi"/>
          <w:sz w:val="24"/>
          <w:szCs w:val="24"/>
          <w:lang w:val="hr-HR"/>
        </w:rPr>
        <w:t>ž</w:t>
      </w:r>
      <w:r w:rsidRPr="004216E4">
        <w:rPr>
          <w:rFonts w:asciiTheme="minorHAnsi" w:hAnsiTheme="minorHAnsi" w:cstheme="minorHAnsi"/>
          <w:sz w:val="24"/>
          <w:szCs w:val="24"/>
        </w:rPr>
        <w:t>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klini</w:t>
      </w:r>
      <w:r w:rsidRPr="004216E4">
        <w:rPr>
          <w:rFonts w:asciiTheme="minorHAnsi" w:hAnsiTheme="minorHAnsi" w:cstheme="minorHAnsi"/>
          <w:sz w:val="24"/>
          <w:szCs w:val="24"/>
          <w:lang w:val="hr-HR"/>
        </w:rPr>
        <w:t>č</w:t>
      </w:r>
      <w:r w:rsidRPr="004216E4">
        <w:rPr>
          <w:rFonts w:asciiTheme="minorHAnsi" w:hAnsiTheme="minorHAnsi" w:cstheme="minorHAnsi"/>
          <w:sz w:val="24"/>
          <w:szCs w:val="24"/>
        </w:rPr>
        <w:t>ki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opravdan</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bolni</w:t>
      </w:r>
      <w:r w:rsidRPr="004216E4">
        <w:rPr>
          <w:rFonts w:asciiTheme="minorHAnsi" w:hAnsiTheme="minorHAnsi" w:cstheme="minorHAnsi"/>
          <w:sz w:val="24"/>
          <w:szCs w:val="24"/>
          <w:lang w:val="hr-HR"/>
        </w:rPr>
        <w:t>č</w:t>
      </w:r>
      <w:r w:rsidRPr="004216E4">
        <w:rPr>
          <w:rFonts w:asciiTheme="minorHAnsi" w:hAnsiTheme="minorHAnsi" w:cstheme="minorHAnsi"/>
          <w:sz w:val="24"/>
          <w:szCs w:val="24"/>
        </w:rPr>
        <w:t>ki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tretman</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tako</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da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najbolje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iskoriste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dostupne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resurse</w:t>
      </w:r>
      <w:r w:rsidRPr="004216E4">
        <w:rPr>
          <w:rFonts w:asciiTheme="minorHAnsi" w:hAnsiTheme="minorHAnsi" w:cstheme="minorHAnsi"/>
          <w:sz w:val="24"/>
          <w:szCs w:val="24"/>
          <w:lang w:val="hr-HR"/>
        </w:rPr>
        <w:t>.</w:t>
      </w:r>
    </w:p>
    <w:p w:rsidR="000D6F73" w:rsidRPr="004216E4" w:rsidRDefault="000D6F73" w:rsidP="00074E78">
      <w:pPr>
        <w:keepNext/>
        <w:spacing w:after="120" w:line="240" w:lineRule="auto"/>
        <w:jc w:val="both"/>
        <w:outlineLvl w:val="0"/>
        <w:rPr>
          <w:rFonts w:asciiTheme="minorHAnsi" w:hAnsiTheme="minorHAnsi" w:cstheme="minorHAnsi"/>
          <w:b/>
          <w:bCs/>
          <w:caps/>
          <w:kern w:val="32"/>
          <w:sz w:val="24"/>
          <w:szCs w:val="24"/>
          <w:lang w:val="hr-HR"/>
        </w:rPr>
      </w:pPr>
    </w:p>
    <w:p w:rsidR="000D6F73" w:rsidRPr="004216E4" w:rsidRDefault="000D6F73" w:rsidP="00074E78">
      <w:pPr>
        <w:spacing w:after="0" w:line="240" w:lineRule="auto"/>
        <w:rPr>
          <w:rFonts w:asciiTheme="minorHAnsi" w:hAnsiTheme="minorHAnsi" w:cstheme="minorHAnsi"/>
          <w:szCs w:val="24"/>
          <w:lang w:val="hr-HR"/>
        </w:rPr>
      </w:pPr>
    </w:p>
    <w:p w:rsidR="000D6F73" w:rsidRPr="004216E4" w:rsidRDefault="000D6F73" w:rsidP="00074E78">
      <w:pPr>
        <w:keepNext/>
        <w:numPr>
          <w:ilvl w:val="0"/>
          <w:numId w:val="27"/>
        </w:numPr>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17" w:name="_Toc433204528"/>
      <w:r w:rsidRPr="004216E4">
        <w:rPr>
          <w:rFonts w:asciiTheme="minorHAnsi" w:eastAsia="Times New Roman" w:hAnsiTheme="minorHAnsi" w:cstheme="minorHAnsi"/>
          <w:b/>
          <w:spacing w:val="-3"/>
          <w:sz w:val="28"/>
          <w:szCs w:val="28"/>
          <w:lang w:val="pl-PL"/>
        </w:rPr>
        <w:t>CILJEVI</w:t>
      </w:r>
      <w:bookmarkEnd w:id="17"/>
    </w:p>
    <w:p w:rsidR="000D6F73" w:rsidRPr="004216E4" w:rsidRDefault="000D6F73" w:rsidP="00074E78">
      <w:pPr>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 xml:space="preserve">Krajnji ciljevi u smislu održavanja i obezbjeđivanja pune funkcionalnosti DRG grupera su: </w:t>
      </w:r>
    </w:p>
    <w:p w:rsidR="000D6F73" w:rsidRPr="004216E4" w:rsidRDefault="000D6F73" w:rsidP="00074E78">
      <w:pPr>
        <w:numPr>
          <w:ilvl w:val="0"/>
          <w:numId w:val="8"/>
        </w:numPr>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obezbjeđivanje razmjene i izračuna izvorišnih podataka, te vraćanje relevantnih i tačnih informacija u sistem, na osnovu koje će se obezbijediti modeli plaćanja po DRG-u.</w:t>
      </w:r>
    </w:p>
    <w:p w:rsidR="000D6F73" w:rsidRPr="004216E4" w:rsidRDefault="000D6F73" w:rsidP="00074E78">
      <w:pPr>
        <w:numPr>
          <w:ilvl w:val="0"/>
          <w:numId w:val="8"/>
        </w:numPr>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obezbjeđivanje preduslova Fondu zdravstvenog osiguranja Crne Gore da postane bolji nabavljač bolničkih usluga kroz implementaciju ugovora po kojima se plaća na temelju učinka.</w:t>
      </w:r>
    </w:p>
    <w:p w:rsidR="000D6F73" w:rsidRPr="004216E4" w:rsidRDefault="000D6F73" w:rsidP="00074E78">
      <w:pPr>
        <w:autoSpaceDE w:val="0"/>
        <w:autoSpaceDN w:val="0"/>
        <w:adjustRightInd w:val="0"/>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Izradom softvera za grupi</w:t>
      </w:r>
      <w:r w:rsidR="006A647B" w:rsidRPr="004216E4">
        <w:rPr>
          <w:rFonts w:asciiTheme="minorHAnsi" w:hAnsiTheme="minorHAnsi" w:cstheme="minorHAnsi"/>
          <w:sz w:val="24"/>
          <w:szCs w:val="24"/>
          <w:lang w:val="it-IT"/>
        </w:rPr>
        <w:t>s</w:t>
      </w:r>
      <w:r w:rsidRPr="004216E4">
        <w:rPr>
          <w:rFonts w:asciiTheme="minorHAnsi" w:hAnsiTheme="minorHAnsi" w:cstheme="minorHAnsi"/>
          <w:sz w:val="24"/>
          <w:szCs w:val="24"/>
          <w:lang w:val="it-IT"/>
        </w:rPr>
        <w:t xml:space="preserve">anje po DRG modelu stvoreni su preduslovi za automatsku obradu podataka o bolničkom liječenju u akutnim bolnicama. </w:t>
      </w:r>
      <w:bookmarkStart w:id="18" w:name="_Toc353352658"/>
    </w:p>
    <w:p w:rsidR="000D6F73" w:rsidRPr="004216E4" w:rsidRDefault="000D6F73" w:rsidP="00074E78">
      <w:pPr>
        <w:numPr>
          <w:ilvl w:val="0"/>
          <w:numId w:val="7"/>
        </w:numPr>
        <w:autoSpaceDE w:val="0"/>
        <w:autoSpaceDN w:val="0"/>
        <w:adjustRightInd w:val="0"/>
        <w:spacing w:after="120" w:line="240" w:lineRule="auto"/>
        <w:ind w:left="714" w:hanging="357"/>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započeto je prikupljanje informacija o izlaznim DRG podacima iz svih opštih bolnica i jedne specijalne bolnice;</w:t>
      </w:r>
    </w:p>
    <w:p w:rsidR="000D6F73" w:rsidRPr="004216E4" w:rsidRDefault="000D6F73" w:rsidP="00074E78">
      <w:pPr>
        <w:numPr>
          <w:ilvl w:val="0"/>
          <w:numId w:val="7"/>
        </w:numPr>
        <w:autoSpaceDE w:val="0"/>
        <w:autoSpaceDN w:val="0"/>
        <w:adjustRightInd w:val="0"/>
        <w:spacing w:after="120" w:line="240" w:lineRule="auto"/>
        <w:ind w:left="714" w:hanging="357"/>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predstavljena je nova metodologija plaćanja za bolničke akutne stacionarne usluge;</w:t>
      </w:r>
    </w:p>
    <w:p w:rsidR="000D6F73" w:rsidRPr="004216E4" w:rsidRDefault="000D6F73" w:rsidP="00074E78">
      <w:pPr>
        <w:numPr>
          <w:ilvl w:val="0"/>
          <w:numId w:val="7"/>
        </w:numPr>
        <w:autoSpaceDE w:val="0"/>
        <w:autoSpaceDN w:val="0"/>
        <w:adjustRightInd w:val="0"/>
        <w:spacing w:after="120" w:line="240" w:lineRule="auto"/>
        <w:ind w:left="714" w:hanging="357"/>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predstavljen je novi bolnički ugovor između Fonda zdravstvenog osiguranja i bolnica za akutne stacionarne usluge;</w:t>
      </w:r>
    </w:p>
    <w:p w:rsidR="000D6F73" w:rsidRPr="004216E4" w:rsidRDefault="000D6F73" w:rsidP="00074E78">
      <w:pPr>
        <w:numPr>
          <w:ilvl w:val="0"/>
          <w:numId w:val="7"/>
        </w:numPr>
        <w:autoSpaceDE w:val="0"/>
        <w:autoSpaceDN w:val="0"/>
        <w:adjustRightInd w:val="0"/>
        <w:spacing w:after="120" w:line="240" w:lineRule="auto"/>
        <w:ind w:left="714" w:hanging="357"/>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razvijen je akcioni plan za uvođenje promjena u bolničkom finansiranju i ugovaranju na temelju DRG-a;</w:t>
      </w:r>
    </w:p>
    <w:p w:rsidR="000D6F73" w:rsidRPr="004216E4" w:rsidRDefault="000D6F73" w:rsidP="00074E78">
      <w:pPr>
        <w:numPr>
          <w:ilvl w:val="0"/>
          <w:numId w:val="7"/>
        </w:numPr>
        <w:autoSpaceDE w:val="0"/>
        <w:autoSpaceDN w:val="0"/>
        <w:adjustRightInd w:val="0"/>
        <w:spacing w:after="120" w:line="240" w:lineRule="auto"/>
        <w:ind w:left="714" w:hanging="357"/>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predstavljena je metodologija za nadziranje i evaluaciju uticaja promjena u bolničkom finansiranju na bolničke performanse. </w:t>
      </w:r>
    </w:p>
    <w:p w:rsidR="000D6F73" w:rsidRPr="004216E4" w:rsidRDefault="000D6F73" w:rsidP="00074E78">
      <w:pPr>
        <w:keepNext/>
        <w:spacing w:after="120" w:line="240" w:lineRule="auto"/>
        <w:jc w:val="both"/>
        <w:outlineLvl w:val="0"/>
        <w:rPr>
          <w:rFonts w:asciiTheme="minorHAnsi" w:hAnsiTheme="minorHAnsi" w:cstheme="minorHAnsi"/>
          <w:b/>
          <w:bCs/>
          <w:caps/>
          <w:kern w:val="32"/>
          <w:sz w:val="24"/>
          <w:szCs w:val="24"/>
          <w:lang w:val="pl-PL"/>
        </w:rPr>
      </w:pPr>
      <w:bookmarkStart w:id="19" w:name="_Toc396128702"/>
      <w:bookmarkEnd w:id="18"/>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keepNext/>
        <w:numPr>
          <w:ilvl w:val="0"/>
          <w:numId w:val="27"/>
        </w:numPr>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20" w:name="_Toc433204529"/>
      <w:r w:rsidRPr="004216E4">
        <w:rPr>
          <w:rFonts w:asciiTheme="minorHAnsi" w:eastAsia="Times New Roman" w:hAnsiTheme="minorHAnsi" w:cstheme="minorHAnsi"/>
          <w:b/>
          <w:spacing w:val="-3"/>
          <w:sz w:val="28"/>
          <w:szCs w:val="28"/>
          <w:lang w:val="pl-PL"/>
        </w:rPr>
        <w:lastRenderedPageBreak/>
        <w:t>POSTOJEĆE STANJE INFORMATIČKIH RESURSA</w:t>
      </w:r>
      <w:bookmarkEnd w:id="19"/>
      <w:bookmarkEnd w:id="20"/>
    </w:p>
    <w:p w:rsidR="000D6F73" w:rsidRPr="004216E4" w:rsidRDefault="000D6F73" w:rsidP="00074E78">
      <w:pPr>
        <w:suppressAutoHyphens/>
        <w:spacing w:after="10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 xml:space="preserve">Integralni informacioni sistem zdravstva (IISZ) Crne Gore obuhvata infomacione sisteme primarnog nivoa zdravstvene zaštite (PZZ), opštih bolnica (SZZ), Fonda za zdravstveno osiguranje, ZU Apoteke “Montefarm”, Zavoda za hitnu medicinsku pomoć (ZHMP), Zavoda za transfuziju krvi (ZTK), privatnih stomatoloških ambulanti, </w:t>
      </w:r>
      <w:r w:rsidR="006A647B" w:rsidRPr="004216E4">
        <w:rPr>
          <w:rFonts w:asciiTheme="minorHAnsi" w:hAnsiTheme="minorHAnsi" w:cstheme="minorHAnsi"/>
          <w:sz w:val="24"/>
          <w:szCs w:val="24"/>
          <w:lang w:val="it-IT"/>
        </w:rPr>
        <w:t xml:space="preserve">privatnih apoteka, </w:t>
      </w:r>
      <w:r w:rsidR="00771523" w:rsidRPr="004216E4">
        <w:rPr>
          <w:rFonts w:asciiTheme="minorHAnsi" w:hAnsiTheme="minorHAnsi" w:cstheme="minorHAnsi"/>
          <w:sz w:val="24"/>
          <w:szCs w:val="24"/>
          <w:lang w:val="it-IT"/>
        </w:rPr>
        <w:t xml:space="preserve">privatnih zdravstvenih ustanova, </w:t>
      </w:r>
      <w:r w:rsidRPr="004216E4">
        <w:rPr>
          <w:rFonts w:asciiTheme="minorHAnsi" w:hAnsiTheme="minorHAnsi" w:cstheme="minorHAnsi"/>
          <w:sz w:val="24"/>
          <w:szCs w:val="24"/>
          <w:lang w:val="it-IT"/>
        </w:rPr>
        <w:t xml:space="preserve">Instituta za javno zdravlje, Fonda za zdravstveno osiguranje i </w:t>
      </w:r>
      <w:r w:rsidR="006A647B" w:rsidRPr="004216E4">
        <w:rPr>
          <w:rFonts w:asciiTheme="minorHAnsi" w:hAnsiTheme="minorHAnsi" w:cstheme="minorHAnsi"/>
          <w:sz w:val="24"/>
          <w:szCs w:val="24"/>
          <w:lang w:val="it-IT"/>
        </w:rPr>
        <w:t>Instituta</w:t>
      </w:r>
      <w:r w:rsidRPr="004216E4">
        <w:rPr>
          <w:rFonts w:asciiTheme="minorHAnsi" w:hAnsiTheme="minorHAnsi" w:cstheme="minorHAnsi"/>
          <w:sz w:val="24"/>
          <w:szCs w:val="24"/>
          <w:lang w:val="it-IT"/>
        </w:rPr>
        <w:t xml:space="preserve"> za ljekove i medicinska sredstva</w:t>
      </w:r>
      <w:r w:rsidR="006A647B" w:rsidRPr="004216E4">
        <w:rPr>
          <w:rFonts w:asciiTheme="minorHAnsi" w:hAnsiTheme="minorHAnsi" w:cstheme="minorHAnsi"/>
          <w:sz w:val="24"/>
          <w:szCs w:val="24"/>
          <w:lang w:val="it-IT"/>
        </w:rPr>
        <w:t xml:space="preserve"> (CInMED)</w:t>
      </w:r>
      <w:r w:rsidRPr="004216E4">
        <w:rPr>
          <w:rFonts w:asciiTheme="minorHAnsi" w:hAnsiTheme="minorHAnsi" w:cstheme="minorHAnsi"/>
          <w:sz w:val="24"/>
          <w:szCs w:val="24"/>
          <w:lang w:val="it-IT"/>
        </w:rPr>
        <w:t>. Centar Integralnog informacionog sistema zdravstva Crne Gore nalazi se u server sali Fonda za zdravstveno osiguranje.</w:t>
      </w:r>
    </w:p>
    <w:p w:rsidR="000D6F73" w:rsidRPr="004216E4" w:rsidRDefault="000D6F73" w:rsidP="00074E78">
      <w:pPr>
        <w:suppressAutoHyphens/>
        <w:spacing w:after="10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Informacioni sistemi pojedinih djelova zdravstvenog sistema pokrivaju procese u okviru pojedinih pružaoca zdravstvenih usluga ili institucija sistema, a postignut je veliki stepen integ</w:t>
      </w:r>
      <w:r w:rsidR="00771523" w:rsidRPr="004216E4">
        <w:rPr>
          <w:rFonts w:asciiTheme="minorHAnsi" w:hAnsiTheme="minorHAnsi" w:cstheme="minorHAnsi"/>
          <w:sz w:val="24"/>
          <w:szCs w:val="24"/>
          <w:lang w:val="it-IT"/>
        </w:rPr>
        <w:t>r</w:t>
      </w:r>
      <w:r w:rsidRPr="004216E4">
        <w:rPr>
          <w:rFonts w:asciiTheme="minorHAnsi" w:hAnsiTheme="minorHAnsi" w:cstheme="minorHAnsi"/>
          <w:sz w:val="24"/>
          <w:szCs w:val="24"/>
          <w:lang w:val="it-IT"/>
        </w:rPr>
        <w:t>acije između sistema.</w:t>
      </w:r>
    </w:p>
    <w:p w:rsidR="000D6F73" w:rsidRPr="004216E4" w:rsidRDefault="000D6F73" w:rsidP="00074E78">
      <w:pPr>
        <w:suppressAutoHyphens/>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U mreži javnih zdravstvenih ustanova koje pružaju usluge sekundarnog i tercijarnog nivoa nalaz</w:t>
      </w:r>
      <w:r w:rsidR="006A647B" w:rsidRPr="004216E4">
        <w:rPr>
          <w:rFonts w:asciiTheme="minorHAnsi" w:hAnsiTheme="minorHAnsi" w:cstheme="minorHAnsi"/>
          <w:sz w:val="24"/>
          <w:szCs w:val="24"/>
          <w:lang w:val="it-IT"/>
        </w:rPr>
        <w:t>i</w:t>
      </w:r>
      <w:r w:rsidRPr="004216E4">
        <w:rPr>
          <w:rFonts w:asciiTheme="minorHAnsi" w:hAnsiTheme="minorHAnsi" w:cstheme="minorHAnsi"/>
          <w:sz w:val="24"/>
          <w:szCs w:val="24"/>
          <w:lang w:val="it-IT"/>
        </w:rPr>
        <w:t xml:space="preserve"> se </w:t>
      </w:r>
      <w:r w:rsidR="00F91AE5" w:rsidRPr="004216E4">
        <w:rPr>
          <w:rFonts w:asciiTheme="minorHAnsi" w:hAnsiTheme="minorHAnsi" w:cstheme="minorHAnsi"/>
          <w:sz w:val="24"/>
          <w:szCs w:val="24"/>
          <w:lang w:val="it-IT"/>
        </w:rPr>
        <w:t>pet</w:t>
      </w:r>
      <w:r w:rsidRPr="004216E4">
        <w:rPr>
          <w:rFonts w:asciiTheme="minorHAnsi" w:hAnsiTheme="minorHAnsi" w:cstheme="minorHAnsi"/>
          <w:sz w:val="24"/>
          <w:szCs w:val="24"/>
          <w:lang w:val="it-IT"/>
        </w:rPr>
        <w:t xml:space="preserve"> opštih bolnica u opštinama Bar, </w:t>
      </w:r>
      <w:r w:rsidR="00F91AE5" w:rsidRPr="004216E4">
        <w:rPr>
          <w:rFonts w:asciiTheme="minorHAnsi" w:hAnsiTheme="minorHAnsi" w:cstheme="minorHAnsi"/>
          <w:sz w:val="24"/>
          <w:szCs w:val="24"/>
          <w:lang w:val="it-IT"/>
        </w:rPr>
        <w:t>Cetinje, Nikšić, Bijelo Polje</w:t>
      </w:r>
      <w:r w:rsidRPr="004216E4">
        <w:rPr>
          <w:rFonts w:asciiTheme="minorHAnsi" w:hAnsiTheme="minorHAnsi" w:cstheme="minorHAnsi"/>
          <w:sz w:val="24"/>
          <w:szCs w:val="24"/>
          <w:lang w:val="it-IT"/>
        </w:rPr>
        <w:t xml:space="preserve"> i Pljevlja</w:t>
      </w:r>
      <w:r w:rsidR="00F91AE5" w:rsidRPr="004216E4">
        <w:rPr>
          <w:rFonts w:asciiTheme="minorHAnsi" w:hAnsiTheme="minorHAnsi" w:cstheme="minorHAnsi"/>
          <w:sz w:val="24"/>
          <w:szCs w:val="24"/>
          <w:lang w:val="it-IT"/>
        </w:rPr>
        <w:t>, 2 Kliničko-bolnička centra Kotor i Berane</w:t>
      </w:r>
      <w:r w:rsidRPr="004216E4">
        <w:rPr>
          <w:rFonts w:asciiTheme="minorHAnsi" w:hAnsiTheme="minorHAnsi" w:cstheme="minorHAnsi"/>
          <w:sz w:val="24"/>
          <w:szCs w:val="24"/>
          <w:lang w:val="it-IT"/>
        </w:rPr>
        <w:t>, specijalna bolnica za plućne bolesti u Brezoviku, specijalna bolnica za psihijatriju u Kotoru, specijalna bolnica za ortopediju, neurohirurgiju i neurologiju u Risnu i Klinički Centar Crne Gore u Podgorici.</w:t>
      </w:r>
    </w:p>
    <w:p w:rsidR="000D6F73" w:rsidRPr="004216E4" w:rsidRDefault="000D6F73" w:rsidP="00074E78">
      <w:pPr>
        <w:suppressAutoHyphens/>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U okviru postojećeg informacionog sistema opštih bolnica razvijeni su poslovni informacioni sistem (PIS) i medicinski informacioni sistem (MIS). Poslovnim informacionim sistemom obuhvaćeni su upravljanje kadrovima, finansijsko poslovanje, obračun zarada, upravljanje osnovnim sredstvima, materijalno i apotekarsko poslovanje, itd., a medicinskim informacin</w:t>
      </w:r>
      <w:r w:rsidR="007E0DE1" w:rsidRPr="004216E4">
        <w:rPr>
          <w:rFonts w:asciiTheme="minorHAnsi" w:hAnsiTheme="minorHAnsi" w:cstheme="minorHAnsi"/>
          <w:sz w:val="24"/>
          <w:szCs w:val="24"/>
          <w:lang w:val="it-IT"/>
        </w:rPr>
        <w:t>i</w:t>
      </w:r>
      <w:r w:rsidRPr="004216E4">
        <w:rPr>
          <w:rFonts w:asciiTheme="minorHAnsi" w:hAnsiTheme="minorHAnsi" w:cstheme="minorHAnsi"/>
          <w:sz w:val="24"/>
          <w:szCs w:val="24"/>
          <w:lang w:val="it-IT"/>
        </w:rPr>
        <w:t>m sistemom obuhvaćeni su procesi koji se odnose na rad zdravstvenih radnika sa pacijentima: administrativne obrade pacijenta (prijem i otpust), podrška radu sa ležećim pacijentima (odjeljenja i odsjeci) i podrška radu sa pacijentima na ambulantnom liječenju, rad zajedničko-dijagnostičkih službi. Poslovni i medicinski informacioni sistem su međusobno integrisani, a kao osnova sistema su razvijeni i softverski moduli za administraciju sistema, za fakturisanje i za parametrizaciju sistema (šifarnici i dr.). Informacioni sistem opštih</w:t>
      </w:r>
      <w:r w:rsidR="00304DCA" w:rsidRPr="004216E4">
        <w:rPr>
          <w:rFonts w:asciiTheme="minorHAnsi" w:hAnsiTheme="minorHAnsi" w:cstheme="minorHAnsi"/>
          <w:sz w:val="24"/>
          <w:szCs w:val="24"/>
          <w:lang w:val="it-IT"/>
        </w:rPr>
        <w:t xml:space="preserve"> i specijalnih</w:t>
      </w:r>
      <w:r w:rsidRPr="004216E4">
        <w:rPr>
          <w:rFonts w:asciiTheme="minorHAnsi" w:hAnsiTheme="minorHAnsi" w:cstheme="minorHAnsi"/>
          <w:sz w:val="24"/>
          <w:szCs w:val="24"/>
          <w:lang w:val="it-IT"/>
        </w:rPr>
        <w:t xml:space="preserve"> bolnica izrađen je na način da klijenti iz bolnica pristupaju serverima koji se nalaze u Fondu za zdravstveno osiguranje što je olakšavajuća okolnost po pitanju administracije takvog sistema i dobra postavka za njegovu integraciju sa softverom za grupisanje.</w:t>
      </w:r>
    </w:p>
    <w:p w:rsidR="000D6F73" w:rsidRPr="004216E4" w:rsidRDefault="000D6F73" w:rsidP="00074E78">
      <w:pPr>
        <w:suppressAutoHyphens/>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Tokom realizacije projekta uvođenja DRG modela u zdravstveni sistem Crne Gore u 2012. godini po instrukcijama dobijenim od strane konsultanata Svjetske Banke, u informacionom sistemu koji se koristi u opštim bolnicama od strane Fonda za zdravstveno osiguranje izrađen je softverski modul za evidenciju podataka po DRG modelu koji je baziran na AR-DRG 6.0 klasifikaciji. Taj modul je u potpunosti integrisan sa svim postojećim funkcijama u okviru informacionog sistema opštih bolnica i izvršeno je mapiranje dijagnoza MKB10 koja se koristi u tom sistemu sa dijagnozama po austral</w:t>
      </w:r>
      <w:r w:rsidR="007E0DE1" w:rsidRPr="004216E4">
        <w:rPr>
          <w:rFonts w:asciiTheme="minorHAnsi" w:hAnsiTheme="minorHAnsi" w:cstheme="minorHAnsi"/>
          <w:sz w:val="24"/>
          <w:szCs w:val="24"/>
          <w:lang w:val="it-IT"/>
        </w:rPr>
        <w:t>ij</w:t>
      </w:r>
      <w:r w:rsidRPr="004216E4">
        <w:rPr>
          <w:rFonts w:asciiTheme="minorHAnsi" w:hAnsiTheme="minorHAnsi" w:cstheme="minorHAnsi"/>
          <w:sz w:val="24"/>
          <w:szCs w:val="24"/>
          <w:lang w:val="it-IT"/>
        </w:rPr>
        <w:t>skoj klasifikaciji bolesti. Medicinsko osoblje koje koristi softverski modul za evidenciju po DRG modelu unosi samo određeni set podataka koji se tiče austral</w:t>
      </w:r>
      <w:r w:rsidR="007E0DE1" w:rsidRPr="004216E4">
        <w:rPr>
          <w:rFonts w:asciiTheme="minorHAnsi" w:hAnsiTheme="minorHAnsi" w:cstheme="minorHAnsi"/>
          <w:sz w:val="24"/>
          <w:szCs w:val="24"/>
          <w:lang w:val="it-IT"/>
        </w:rPr>
        <w:t>ij</w:t>
      </w:r>
      <w:r w:rsidRPr="004216E4">
        <w:rPr>
          <w:rFonts w:asciiTheme="minorHAnsi" w:hAnsiTheme="minorHAnsi" w:cstheme="minorHAnsi"/>
          <w:sz w:val="24"/>
          <w:szCs w:val="24"/>
          <w:lang w:val="it-IT"/>
        </w:rPr>
        <w:t>ske klasifikacije bolesti i procedura dok se ostali podaci, kao što su opšti podaci o pacijentu i sl. dobijaju iz postojećeg sistema.</w:t>
      </w:r>
    </w:p>
    <w:p w:rsidR="000D6F73" w:rsidRPr="004216E4" w:rsidRDefault="000D6F73" w:rsidP="00074E78">
      <w:pPr>
        <w:suppressAutoHyphens/>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 xml:space="preserve">Za potrebe evidencija po DRG modelu u ovaj informacioni sistem </w:t>
      </w:r>
      <w:r w:rsidR="00934425" w:rsidRPr="004216E4">
        <w:rPr>
          <w:rFonts w:asciiTheme="minorHAnsi" w:hAnsiTheme="minorHAnsi" w:cstheme="minorHAnsi"/>
          <w:sz w:val="24"/>
          <w:szCs w:val="24"/>
          <w:lang w:val="it-IT"/>
        </w:rPr>
        <w:t>je</w:t>
      </w:r>
      <w:r w:rsidRPr="004216E4">
        <w:rPr>
          <w:rFonts w:asciiTheme="minorHAnsi" w:hAnsiTheme="minorHAnsi" w:cstheme="minorHAnsi"/>
          <w:sz w:val="24"/>
          <w:szCs w:val="24"/>
          <w:lang w:val="it-IT"/>
        </w:rPr>
        <w:t xml:space="preserve"> uključen</w:t>
      </w:r>
      <w:r w:rsidR="00934425" w:rsidRPr="004216E4">
        <w:rPr>
          <w:rFonts w:asciiTheme="minorHAnsi" w:hAnsiTheme="minorHAnsi" w:cstheme="minorHAnsi"/>
          <w:sz w:val="24"/>
          <w:szCs w:val="24"/>
          <w:lang w:val="it-IT"/>
        </w:rPr>
        <w:t>a</w:t>
      </w:r>
      <w:r w:rsidRPr="004216E4">
        <w:rPr>
          <w:rFonts w:asciiTheme="minorHAnsi" w:hAnsiTheme="minorHAnsi" w:cstheme="minorHAnsi"/>
          <w:sz w:val="24"/>
          <w:szCs w:val="24"/>
          <w:lang w:val="it-IT"/>
        </w:rPr>
        <w:t xml:space="preserve"> i specijalna bolnica za ortopediju, neurohirurgiju i neurologiju u Risnu. </w:t>
      </w:r>
    </w:p>
    <w:p w:rsidR="000D6F73" w:rsidRPr="004216E4" w:rsidRDefault="000D6F73" w:rsidP="00074E78">
      <w:pPr>
        <w:suppressAutoHyphens/>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 xml:space="preserve">Evidencija po DRG modelu u opštim bolnicama i </w:t>
      </w:r>
      <w:r w:rsidR="00314573" w:rsidRPr="004216E4">
        <w:rPr>
          <w:rFonts w:asciiTheme="minorHAnsi" w:hAnsiTheme="minorHAnsi" w:cstheme="minorHAnsi"/>
          <w:sz w:val="24"/>
          <w:szCs w:val="24"/>
          <w:lang w:val="it-IT"/>
        </w:rPr>
        <w:t>specijalnoj bolnici Risan</w:t>
      </w:r>
      <w:r w:rsidRPr="004216E4">
        <w:rPr>
          <w:rFonts w:asciiTheme="minorHAnsi" w:hAnsiTheme="minorHAnsi" w:cstheme="minorHAnsi"/>
          <w:sz w:val="24"/>
          <w:szCs w:val="24"/>
          <w:lang w:val="it-IT"/>
        </w:rPr>
        <w:t xml:space="preserve"> se u razvijenom softverskom rješenju vrši od 01.08.2012. godine i analizom dobijenih podataka iz tih ustanova za period od 01.08.-01.12.2012. godine dobijeni su podaci koji ukazuju na značajne razlike u evidentiranju izvršenog rada, što ukazuje na potrebu za praćenjem, analizom i unaprijeđenjem sistema što nije moguće bez razvoja namjenskih softverskih rješenja i formiranja stručnog tima (odsjeka) za praćenje i kontrolu tih aktivnosti (odnosno evidencija)  i analizu prikupljenih podataka sa različitih aspekata i učestvovanje u kasnijem definisanju ugovora sa zdravstvenim ustanovama na temeljima novog načina plaćanja po DRG modelu. </w:t>
      </w:r>
    </w:p>
    <w:p w:rsidR="000D6F73" w:rsidRPr="004216E4" w:rsidRDefault="000D6F73" w:rsidP="00074E78">
      <w:pPr>
        <w:suppressAutoHyphens/>
        <w:spacing w:after="10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Pored navedeniih ustanova koje vrše evidenciju po DRG modelu i Klinički Centar Crne Gore (KCCG) u obavezi je razviti informacioni sistem za taj vid evidencija.</w:t>
      </w:r>
    </w:p>
    <w:p w:rsidR="000D6F73" w:rsidRPr="004216E4" w:rsidRDefault="000D6F73" w:rsidP="00074E78">
      <w:pPr>
        <w:spacing w:after="100" w:line="240" w:lineRule="auto"/>
        <w:jc w:val="both"/>
        <w:rPr>
          <w:rFonts w:asciiTheme="minorHAnsi" w:hAnsiTheme="minorHAnsi" w:cstheme="minorHAnsi"/>
          <w:color w:val="000000"/>
          <w:sz w:val="24"/>
          <w:szCs w:val="24"/>
          <w:lang w:val="it-IT"/>
        </w:rPr>
      </w:pPr>
      <w:r w:rsidRPr="004216E4">
        <w:rPr>
          <w:rFonts w:asciiTheme="minorHAnsi" w:hAnsiTheme="minorHAnsi" w:cstheme="minorHAnsi"/>
          <w:sz w:val="24"/>
          <w:szCs w:val="24"/>
          <w:lang w:val="it-IT"/>
        </w:rPr>
        <w:t xml:space="preserve">Od glavnog značaja za implementaciju DRG-a je </w:t>
      </w:r>
      <w:r w:rsidRPr="004216E4">
        <w:rPr>
          <w:rFonts w:asciiTheme="minorHAnsi" w:hAnsiTheme="minorHAnsi" w:cstheme="minorHAnsi"/>
          <w:color w:val="000000"/>
          <w:sz w:val="24"/>
          <w:szCs w:val="24"/>
          <w:lang w:val="it-IT"/>
        </w:rPr>
        <w:t>softver namijenjen za razvrstavanje po DRG grupama - gruper (eng. "</w:t>
      </w:r>
      <w:r w:rsidRPr="004216E4">
        <w:rPr>
          <w:rFonts w:asciiTheme="minorHAnsi" w:hAnsiTheme="minorHAnsi" w:cstheme="minorHAnsi"/>
          <w:i/>
          <w:color w:val="000000"/>
          <w:sz w:val="24"/>
          <w:szCs w:val="24"/>
          <w:lang w:val="it-IT"/>
        </w:rPr>
        <w:t>grouper</w:t>
      </w:r>
      <w:r w:rsidRPr="004216E4">
        <w:rPr>
          <w:rFonts w:asciiTheme="minorHAnsi" w:hAnsiTheme="minorHAnsi" w:cstheme="minorHAnsi"/>
          <w:color w:val="000000"/>
          <w:sz w:val="24"/>
          <w:szCs w:val="24"/>
          <w:lang w:val="it-IT"/>
        </w:rPr>
        <w:t>").</w:t>
      </w:r>
    </w:p>
    <w:p w:rsidR="000D6F73" w:rsidRPr="004216E4" w:rsidRDefault="000D6F73" w:rsidP="00074E78">
      <w:pPr>
        <w:spacing w:after="100" w:line="240" w:lineRule="auto"/>
        <w:jc w:val="both"/>
        <w:rPr>
          <w:rFonts w:asciiTheme="minorHAnsi" w:hAnsiTheme="minorHAnsi" w:cstheme="minorHAnsi"/>
          <w:color w:val="000000"/>
          <w:sz w:val="24"/>
          <w:szCs w:val="24"/>
          <w:lang w:val="it-IT"/>
        </w:rPr>
      </w:pPr>
      <w:r w:rsidRPr="004216E4">
        <w:rPr>
          <w:rFonts w:asciiTheme="minorHAnsi" w:hAnsiTheme="minorHAnsi" w:cstheme="minorHAnsi"/>
          <w:color w:val="000000"/>
          <w:sz w:val="24"/>
          <w:szCs w:val="24"/>
          <w:lang w:val="it-IT"/>
        </w:rPr>
        <w:t>Osnovna funkcionalnost grupera  je preuzimanje izvorišnih podataka iz računa ispostavljenih za svaki pojedinačni slučaj od strane davalaca usluga stacionarnog liječenja i proračunavanje rezultata – razvrstavanje u DRG grupu. Pod razvrstavanjem u DRG grupu podrazum</w:t>
      </w:r>
      <w:r w:rsidR="007E0DE1" w:rsidRPr="004216E4">
        <w:rPr>
          <w:rFonts w:asciiTheme="minorHAnsi" w:hAnsiTheme="minorHAnsi" w:cstheme="minorHAnsi"/>
          <w:color w:val="000000"/>
          <w:sz w:val="24"/>
          <w:szCs w:val="24"/>
          <w:lang w:val="it-IT"/>
        </w:rPr>
        <w:t>i</w:t>
      </w:r>
      <w:r w:rsidRPr="004216E4">
        <w:rPr>
          <w:rFonts w:asciiTheme="minorHAnsi" w:hAnsiTheme="minorHAnsi" w:cstheme="minorHAnsi"/>
          <w:color w:val="000000"/>
          <w:sz w:val="24"/>
          <w:szCs w:val="24"/>
          <w:lang w:val="it-IT"/>
        </w:rPr>
        <w:t xml:space="preserve">jeva se rezultat koji se izražava kroz jednu od DRG grupa. </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sz w:val="24"/>
          <w:szCs w:val="24"/>
          <w:lang w:val="it-IT"/>
        </w:rPr>
        <w:t>Pod izvornim podacima podrazum</w:t>
      </w:r>
      <w:r w:rsidR="007E0DE1" w:rsidRPr="004216E4">
        <w:rPr>
          <w:rFonts w:asciiTheme="minorHAnsi" w:hAnsiTheme="minorHAnsi" w:cstheme="minorHAnsi"/>
          <w:sz w:val="24"/>
          <w:szCs w:val="24"/>
          <w:lang w:val="it-IT"/>
        </w:rPr>
        <w:t>i</w:t>
      </w:r>
      <w:r w:rsidRPr="004216E4">
        <w:rPr>
          <w:rFonts w:asciiTheme="minorHAnsi" w:hAnsiTheme="minorHAnsi" w:cstheme="minorHAnsi"/>
          <w:sz w:val="24"/>
          <w:szCs w:val="24"/>
          <w:lang w:val="it-IT"/>
        </w:rPr>
        <w:t>jevaju se standardni podaci koji su potrebni za</w:t>
      </w:r>
      <w:r w:rsidRPr="004216E4">
        <w:rPr>
          <w:rFonts w:asciiTheme="minorHAnsi" w:hAnsiTheme="minorHAnsi" w:cstheme="minorHAnsi"/>
          <w:color w:val="000000"/>
          <w:sz w:val="24"/>
          <w:szCs w:val="24"/>
          <w:lang w:val="it-IT"/>
        </w:rPr>
        <w:t xml:space="preserve"> razvrstavanje u DRG grupu. </w:t>
      </w:r>
      <w:r w:rsidRPr="004216E4">
        <w:rPr>
          <w:rFonts w:asciiTheme="minorHAnsi" w:hAnsiTheme="minorHAnsi" w:cstheme="minorHAnsi"/>
          <w:color w:val="000000"/>
          <w:sz w:val="24"/>
          <w:szCs w:val="24"/>
          <w:lang w:val="pl-PL"/>
        </w:rPr>
        <w:t>Standardni podaci su sledeći:</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glavna dijagnoza, </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dodatne dijagnoze koje utiču na liječenje, </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značajne procedure (pretežno one koje se izvode u operaci</w:t>
      </w:r>
      <w:r w:rsidR="007E0DE1" w:rsidRPr="004216E4">
        <w:rPr>
          <w:rFonts w:asciiTheme="minorHAnsi" w:hAnsiTheme="minorHAnsi" w:cstheme="minorHAnsi"/>
          <w:color w:val="000000"/>
          <w:sz w:val="24"/>
          <w:szCs w:val="24"/>
          <w:lang w:val="pl-PL"/>
        </w:rPr>
        <w:t>onoj</w:t>
      </w:r>
      <w:r w:rsidRPr="004216E4">
        <w:rPr>
          <w:rFonts w:asciiTheme="minorHAnsi" w:hAnsiTheme="minorHAnsi" w:cstheme="minorHAnsi"/>
          <w:color w:val="000000"/>
          <w:sz w:val="24"/>
          <w:szCs w:val="24"/>
          <w:lang w:val="pl-PL"/>
        </w:rPr>
        <w:t xml:space="preserve"> sali), </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starosna dob i pol bolesnika, </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odredište nakon otpusta (dom, druga bolnica, itd.), </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težina novorođenčeta pri prijemu.</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Osnovna funkcija grupera je prihvatanje podataka koji su potrebni za razvrstavanje u DRG grupe i izračun (davanje) rezultata u obliku DRG grupe za određeni slučaj. </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Međutim, postoje i druge fukcionalnosti (zadaci) koje podržava gruper, a to su:</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provjera izvorišnih podataka i izvještavanje korisnika o poljima s netačnim izvorišnim podacima (kao što je npr. pogrešna šifra dijagnoze),</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provjera izvorišnih podataka i izvještavanje korisnika o poljima s nedosljednim izvorišnim podacima (poput šifre dijagnoze koja ne može biti vezana uz navedeni pol pacijenta),</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provjera izvorišnih podataka i izvještavanje korisnika o poljima s nedostajućim izvorišnim podacima koji su potrebni za razvrstavanje u DRG grupe (</w:t>
      </w:r>
      <w:r w:rsidR="007E0DE1" w:rsidRPr="004216E4">
        <w:rPr>
          <w:rFonts w:asciiTheme="minorHAnsi" w:hAnsiTheme="minorHAnsi" w:cstheme="minorHAnsi"/>
          <w:color w:val="000000"/>
          <w:sz w:val="24"/>
          <w:szCs w:val="24"/>
          <w:lang w:val="pl-PL"/>
        </w:rPr>
        <w:t>n</w:t>
      </w:r>
      <w:r w:rsidRPr="004216E4">
        <w:rPr>
          <w:rFonts w:asciiTheme="minorHAnsi" w:hAnsiTheme="minorHAnsi" w:cstheme="minorHAnsi"/>
          <w:color w:val="000000"/>
          <w:sz w:val="24"/>
          <w:szCs w:val="24"/>
          <w:lang w:val="pl-PL"/>
        </w:rPr>
        <w:t>a primjer, kada šifra dijagnoze nije dovoljno specifična),</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izvještaj o rezultatima uz dodatne informacije iz pohranjenih tablica (kao što je izvještaj o koeficijentima ili osiguranje detaljnog opisa dodijeljene DRG grupe).  </w:t>
      </w:r>
    </w:p>
    <w:p w:rsidR="000D6F73" w:rsidRPr="004216E4" w:rsidRDefault="000D6F73" w:rsidP="00074E78">
      <w:pPr>
        <w:spacing w:after="100" w:line="240" w:lineRule="auto"/>
        <w:contextualSpacing/>
        <w:jc w:val="both"/>
        <w:rPr>
          <w:rFonts w:asciiTheme="minorHAnsi" w:hAnsiTheme="minorHAnsi" w:cstheme="minorHAnsi"/>
          <w:color w:val="000000"/>
          <w:sz w:val="10"/>
          <w:szCs w:val="10"/>
          <w:lang w:val="pl-PL"/>
        </w:rPr>
      </w:pPr>
    </w:p>
    <w:p w:rsidR="000D6F73" w:rsidRPr="004216E4" w:rsidRDefault="00304DCA" w:rsidP="00074E78">
      <w:p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Neophodno je da ove funkci</w:t>
      </w:r>
      <w:r w:rsidR="000D6F73" w:rsidRPr="004216E4">
        <w:rPr>
          <w:rFonts w:asciiTheme="minorHAnsi" w:hAnsiTheme="minorHAnsi" w:cstheme="minorHAnsi"/>
          <w:color w:val="000000"/>
          <w:sz w:val="24"/>
          <w:szCs w:val="24"/>
          <w:lang w:val="pl-PL"/>
        </w:rPr>
        <w:t>onalnosti mora podržati i obuhvatiti i modul odnosno interfejs u postojećem medicinskom informacionom sistemu, kako bi sve neophodne informacije bile jednostavno predstavljene i jasne krajnjem korisniku.</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Gruper posjeduje još nekoliko dodatnih karakteristika, a najvažnije su sljedeće: </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jednostavan način unošenja izvorišnih podataka,</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jednostavan način dobijanja rezultata grupi</w:t>
      </w:r>
      <w:r w:rsidR="007E0DE1" w:rsidRPr="004216E4">
        <w:rPr>
          <w:rFonts w:asciiTheme="minorHAnsi" w:hAnsiTheme="minorHAnsi" w:cstheme="minorHAnsi"/>
          <w:color w:val="000000"/>
          <w:sz w:val="24"/>
          <w:szCs w:val="24"/>
          <w:lang w:val="pl-PL"/>
        </w:rPr>
        <w:t>s</w:t>
      </w:r>
      <w:r w:rsidRPr="004216E4">
        <w:rPr>
          <w:rFonts w:asciiTheme="minorHAnsi" w:hAnsiTheme="minorHAnsi" w:cstheme="minorHAnsi"/>
          <w:color w:val="000000"/>
          <w:sz w:val="24"/>
          <w:szCs w:val="24"/>
          <w:lang w:val="pl-PL"/>
        </w:rPr>
        <w:t xml:space="preserve">anja, </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radi na svim uobičajeniim hardverskim i softverskim platformama. </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Važno je napomenuti da se rezultat grupisanja iz grupera vraća korisniku koji je definisao set ulaznih podataka i inicirao proceduru razvrstavanja po grupama u gruperu.</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Da bi se ostvarile osnovne funkcionalnosti grupera, izrađena su dva osnovna interfejsa na njegovoj strani i to:</w:t>
      </w:r>
    </w:p>
    <w:p w:rsidR="000D6F73" w:rsidRPr="004216E4" w:rsidRDefault="000D6F73" w:rsidP="00074E78">
      <w:pPr>
        <w:numPr>
          <w:ilvl w:val="0"/>
          <w:numId w:val="3"/>
        </w:numPr>
        <w:spacing w:after="100" w:line="240" w:lineRule="auto"/>
        <w:contextualSpacing/>
        <w:jc w:val="both"/>
        <w:rPr>
          <w:rFonts w:asciiTheme="minorHAnsi" w:hAnsiTheme="minorHAnsi" w:cstheme="minorHAnsi"/>
          <w:color w:val="000000"/>
          <w:sz w:val="24"/>
          <w:szCs w:val="24"/>
          <w:lang w:val="en-AU"/>
        </w:rPr>
      </w:pPr>
      <w:r w:rsidRPr="004216E4">
        <w:rPr>
          <w:rFonts w:asciiTheme="minorHAnsi" w:hAnsiTheme="minorHAnsi" w:cstheme="minorHAnsi"/>
          <w:color w:val="000000"/>
          <w:sz w:val="24"/>
          <w:szCs w:val="24"/>
          <w:lang w:val="en-AU"/>
        </w:rPr>
        <w:t xml:space="preserve">Vizuelna forma – GUI (eng. </w:t>
      </w:r>
      <w:r w:rsidRPr="004216E4">
        <w:rPr>
          <w:rFonts w:asciiTheme="minorHAnsi" w:hAnsiTheme="minorHAnsi" w:cstheme="minorHAnsi"/>
          <w:i/>
          <w:color w:val="000000"/>
          <w:sz w:val="24"/>
          <w:szCs w:val="24"/>
          <w:lang w:val="en-AU"/>
        </w:rPr>
        <w:t>Graphic User Interface</w:t>
      </w:r>
      <w:r w:rsidRPr="004216E4">
        <w:rPr>
          <w:rFonts w:asciiTheme="minorHAnsi" w:hAnsiTheme="minorHAnsi" w:cstheme="minorHAnsi"/>
          <w:color w:val="000000"/>
          <w:sz w:val="24"/>
          <w:szCs w:val="24"/>
          <w:lang w:val="en-AU"/>
        </w:rPr>
        <w:t>):</w:t>
      </w:r>
    </w:p>
    <w:p w:rsidR="000D6F73" w:rsidRPr="004216E4" w:rsidRDefault="000D6F73" w:rsidP="00074E78">
      <w:pPr>
        <w:spacing w:after="100" w:line="240" w:lineRule="auto"/>
        <w:ind w:left="1418"/>
        <w:jc w:val="both"/>
        <w:rPr>
          <w:rFonts w:asciiTheme="minorHAnsi" w:hAnsiTheme="minorHAnsi" w:cstheme="minorHAnsi"/>
          <w:color w:val="000000"/>
          <w:sz w:val="24"/>
          <w:szCs w:val="24"/>
          <w:lang w:val="en-AU"/>
        </w:rPr>
      </w:pPr>
      <w:r w:rsidRPr="004216E4">
        <w:rPr>
          <w:rFonts w:asciiTheme="minorHAnsi" w:hAnsiTheme="minorHAnsi" w:cstheme="minorHAnsi"/>
          <w:color w:val="000000"/>
          <w:sz w:val="24"/>
          <w:szCs w:val="24"/>
          <w:lang w:val="en-AU"/>
        </w:rPr>
        <w:t>preko koje će korisnici upisivati podatke i preko kojeg će se prikazivati rezultati grupisanja a može se od strane korisnika sistema koristiti za učenje i tzv. “</w:t>
      </w:r>
      <w:r w:rsidRPr="004216E4">
        <w:rPr>
          <w:rFonts w:asciiTheme="minorHAnsi" w:hAnsiTheme="minorHAnsi" w:cstheme="minorHAnsi"/>
          <w:i/>
          <w:color w:val="000000"/>
          <w:sz w:val="24"/>
          <w:szCs w:val="24"/>
          <w:lang w:val="en-AU"/>
        </w:rPr>
        <w:t>DRG gaming</w:t>
      </w:r>
      <w:r w:rsidRPr="004216E4">
        <w:rPr>
          <w:rFonts w:asciiTheme="minorHAnsi" w:hAnsiTheme="minorHAnsi" w:cstheme="minorHAnsi"/>
          <w:color w:val="000000"/>
          <w:sz w:val="24"/>
          <w:szCs w:val="24"/>
          <w:lang w:val="en-AU"/>
        </w:rPr>
        <w:t>”.</w:t>
      </w:r>
    </w:p>
    <w:p w:rsidR="000D6F73" w:rsidRPr="004216E4" w:rsidRDefault="000D6F73" w:rsidP="00074E78">
      <w:pPr>
        <w:numPr>
          <w:ilvl w:val="0"/>
          <w:numId w:val="3"/>
        </w:numPr>
        <w:spacing w:after="100" w:line="240" w:lineRule="auto"/>
        <w:contextualSpacing/>
        <w:jc w:val="both"/>
        <w:rPr>
          <w:rFonts w:asciiTheme="minorHAnsi" w:hAnsiTheme="minorHAnsi" w:cstheme="minorHAnsi"/>
          <w:color w:val="000000"/>
          <w:sz w:val="24"/>
          <w:szCs w:val="24"/>
          <w:lang w:val="en-AU"/>
        </w:rPr>
      </w:pPr>
      <w:r w:rsidRPr="004216E4">
        <w:rPr>
          <w:rFonts w:asciiTheme="minorHAnsi" w:hAnsiTheme="minorHAnsi" w:cstheme="minorHAnsi"/>
          <w:color w:val="000000"/>
          <w:sz w:val="24"/>
          <w:szCs w:val="24"/>
          <w:lang w:val="en-AU"/>
        </w:rPr>
        <w:t>BATCH forma:</w:t>
      </w:r>
    </w:p>
    <w:p w:rsidR="000D6F73" w:rsidRPr="004216E4" w:rsidRDefault="000D6F73" w:rsidP="00074E78">
      <w:pPr>
        <w:spacing w:after="100" w:line="240" w:lineRule="auto"/>
        <w:ind w:left="1428"/>
        <w:contextualSpacing/>
        <w:jc w:val="both"/>
        <w:rPr>
          <w:rFonts w:asciiTheme="minorHAnsi" w:hAnsiTheme="minorHAnsi" w:cstheme="minorHAnsi"/>
          <w:color w:val="000000"/>
          <w:sz w:val="24"/>
          <w:szCs w:val="24"/>
          <w:lang w:val="en-AU"/>
        </w:rPr>
      </w:pPr>
      <w:r w:rsidRPr="004216E4">
        <w:rPr>
          <w:rFonts w:asciiTheme="minorHAnsi" w:hAnsiTheme="minorHAnsi" w:cstheme="minorHAnsi"/>
          <w:color w:val="000000"/>
          <w:sz w:val="24"/>
          <w:szCs w:val="24"/>
          <w:lang w:val="en-AU"/>
        </w:rPr>
        <w:t>u kojoj se ulazni i izlazni podaci automatski učitavaju i skladište preko određenih tipova fajla ili direktno iz baza podataka u kojima se vrše evidencije po DRG modelu.</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Vizuelna forma za unos podataka (</w:t>
      </w:r>
      <w:r w:rsidRPr="004216E4">
        <w:rPr>
          <w:rFonts w:asciiTheme="minorHAnsi" w:hAnsiTheme="minorHAnsi" w:cstheme="minorHAnsi"/>
          <w:i/>
          <w:color w:val="000000"/>
          <w:sz w:val="24"/>
          <w:szCs w:val="24"/>
          <w:lang w:val="pl-PL"/>
        </w:rPr>
        <w:t>GUI</w:t>
      </w:r>
      <w:r w:rsidRPr="004216E4">
        <w:rPr>
          <w:rFonts w:asciiTheme="minorHAnsi" w:hAnsiTheme="minorHAnsi" w:cstheme="minorHAnsi"/>
          <w:color w:val="000000"/>
          <w:sz w:val="24"/>
          <w:szCs w:val="24"/>
          <w:lang w:val="pl-PL"/>
        </w:rPr>
        <w:t>) je web bazirana i dostupna svim korisnicima DRG sistema. Zdravstvenim radnicima kod pružaoca usluga stacionarnog liječenja i osoblju Fonda zaduženom za praćenje i analize DRG evidencija.</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i/>
          <w:color w:val="000000"/>
          <w:sz w:val="24"/>
          <w:szCs w:val="24"/>
          <w:lang w:val="pl-PL"/>
        </w:rPr>
        <w:t>BATCH</w:t>
      </w:r>
      <w:r w:rsidRPr="004216E4">
        <w:rPr>
          <w:rFonts w:asciiTheme="minorHAnsi" w:hAnsiTheme="minorHAnsi" w:cstheme="minorHAnsi"/>
          <w:color w:val="000000"/>
          <w:sz w:val="24"/>
          <w:szCs w:val="24"/>
          <w:lang w:val="pl-PL"/>
        </w:rPr>
        <w:t xml:space="preserve"> forma grupera će se koristiti za automatsko dostavljanje ulaznih podataka iz postojećih informacionih sistema koji su razvijeni kod pružalaca usluga stacionarnog liječenja kao i vraćanje izlaznih podataka o grupisanju na isto mjesto prema postojećem informacionom sistemu iz kojeg su se dobili ulazni podaci. Obzirom na razvijenost informacionog sistema koji se koristi u opštim i specijalnim bolnicama BATCH forma je preporučena za korišćenje čime će se postići puni automatizam u obradi evidencija i dobijanju rezultata o razvrstavanju po grupama. </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Dakle, nužno je da se podaci o DRG evidencijama koji se unose u opštim i specijalnim bolnicama u postojeći informacioni sistem, automatski eksportuju prema gruperu, a gruper da vrati u postojeći sistem podatak o rezultatima grupisanja. Za ovakav vid protoka podataka neophodno je </w:t>
      </w:r>
      <w:r w:rsidR="002A7691" w:rsidRPr="004216E4">
        <w:rPr>
          <w:rFonts w:asciiTheme="minorHAnsi" w:hAnsiTheme="minorHAnsi" w:cstheme="minorHAnsi"/>
          <w:color w:val="000000"/>
          <w:sz w:val="24"/>
          <w:szCs w:val="24"/>
          <w:lang w:val="pl-PL"/>
        </w:rPr>
        <w:t xml:space="preserve">bilo </w:t>
      </w:r>
      <w:r w:rsidRPr="004216E4">
        <w:rPr>
          <w:rFonts w:asciiTheme="minorHAnsi" w:hAnsiTheme="minorHAnsi" w:cstheme="minorHAnsi"/>
          <w:color w:val="000000"/>
          <w:sz w:val="24"/>
          <w:szCs w:val="24"/>
          <w:lang w:val="pl-PL"/>
        </w:rPr>
        <w:t xml:space="preserve">izvršiti doradu postojećeg informacionog sistema koji se koristi u opštim i specijalnim bolnicama kako bi zadovoljio uslove koje su definisane na </w:t>
      </w:r>
      <w:r w:rsidRPr="004216E4">
        <w:rPr>
          <w:rFonts w:asciiTheme="minorHAnsi" w:hAnsiTheme="minorHAnsi" w:cstheme="minorHAnsi"/>
          <w:i/>
          <w:color w:val="000000"/>
          <w:sz w:val="24"/>
          <w:szCs w:val="24"/>
          <w:lang w:val="pl-PL"/>
        </w:rPr>
        <w:t>BATCH</w:t>
      </w:r>
      <w:r w:rsidRPr="004216E4">
        <w:rPr>
          <w:rFonts w:asciiTheme="minorHAnsi" w:hAnsiTheme="minorHAnsi" w:cstheme="minorHAnsi"/>
          <w:color w:val="000000"/>
          <w:sz w:val="24"/>
          <w:szCs w:val="24"/>
          <w:lang w:val="pl-PL"/>
        </w:rPr>
        <w:t xml:space="preserve"> interfejsu grupera.</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Obzirom da je KCCG razvio vlastiti sistem za evidenciju usluga po DRG modelu, a koji je nezavistan od onog koji se koristi u opštim i specijalnim bolnicama, iz ove ustanove je moguće dobijati ulazne podatke na oba interfejsa koje će gruper ponuditi. Jedan način je unos podataka direktno u gruper od strane korisnika, a preko razvijene vizuelne forme za unos podataka (</w:t>
      </w:r>
      <w:r w:rsidRPr="004216E4">
        <w:rPr>
          <w:rFonts w:asciiTheme="minorHAnsi" w:hAnsiTheme="minorHAnsi" w:cstheme="minorHAnsi"/>
          <w:i/>
          <w:color w:val="000000"/>
          <w:sz w:val="24"/>
          <w:szCs w:val="24"/>
          <w:lang w:val="pl-PL"/>
        </w:rPr>
        <w:t>GUI</w:t>
      </w:r>
      <w:r w:rsidRPr="004216E4">
        <w:rPr>
          <w:rFonts w:asciiTheme="minorHAnsi" w:hAnsiTheme="minorHAnsi" w:cstheme="minorHAnsi"/>
          <w:color w:val="000000"/>
          <w:sz w:val="24"/>
          <w:szCs w:val="24"/>
          <w:lang w:val="pl-PL"/>
        </w:rPr>
        <w:t xml:space="preserve">), dok je drugi preko </w:t>
      </w:r>
      <w:r w:rsidRPr="004216E4">
        <w:rPr>
          <w:rFonts w:asciiTheme="minorHAnsi" w:hAnsiTheme="minorHAnsi" w:cstheme="minorHAnsi"/>
          <w:i/>
          <w:color w:val="000000"/>
          <w:sz w:val="24"/>
          <w:szCs w:val="24"/>
          <w:lang w:val="pl-PL"/>
        </w:rPr>
        <w:t xml:space="preserve">BATCH </w:t>
      </w:r>
      <w:r w:rsidRPr="004216E4">
        <w:rPr>
          <w:rFonts w:asciiTheme="minorHAnsi" w:hAnsiTheme="minorHAnsi" w:cstheme="minorHAnsi"/>
          <w:color w:val="000000"/>
          <w:sz w:val="24"/>
          <w:szCs w:val="24"/>
          <w:lang w:val="pl-PL"/>
        </w:rPr>
        <w:t xml:space="preserve">forme koja omogućava automatizovano preuzimanje ulaznih podataka i vraćanje rezultata grupisanja prema tom sistemu. Slična je situacija i sa eventualnim priključenjem neke nove institucije koja ima razvijen vlastiti informacioni sistem u kojem se vode DRG evidencije po odabranom modelu odnosno klasifikacijama. </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Važno je napomenuti da je obaveza institucija iz čijih sistema će se slati ulazni podaci prema gruperu i prema kojima će gruper slati rezultate grupi</w:t>
      </w:r>
      <w:r w:rsidR="007E0DE1" w:rsidRPr="004216E4">
        <w:rPr>
          <w:rFonts w:asciiTheme="minorHAnsi" w:hAnsiTheme="minorHAnsi" w:cstheme="minorHAnsi"/>
          <w:color w:val="000000"/>
          <w:sz w:val="24"/>
          <w:szCs w:val="24"/>
          <w:lang w:val="pl-PL"/>
        </w:rPr>
        <w:t>s</w:t>
      </w:r>
      <w:r w:rsidRPr="004216E4">
        <w:rPr>
          <w:rFonts w:asciiTheme="minorHAnsi" w:hAnsiTheme="minorHAnsi" w:cstheme="minorHAnsi"/>
          <w:color w:val="000000"/>
          <w:sz w:val="24"/>
          <w:szCs w:val="24"/>
          <w:lang w:val="pl-PL"/>
        </w:rPr>
        <w:t xml:space="preserve">anja, da svoje sisteme prilagode za automatsko slanje i primanje podataka po </w:t>
      </w:r>
      <w:r w:rsidRPr="004216E4">
        <w:rPr>
          <w:rFonts w:asciiTheme="minorHAnsi" w:hAnsiTheme="minorHAnsi" w:cstheme="minorHAnsi"/>
          <w:i/>
          <w:color w:val="000000"/>
          <w:sz w:val="24"/>
          <w:szCs w:val="24"/>
          <w:lang w:val="pl-PL"/>
        </w:rPr>
        <w:t>BATCH</w:t>
      </w:r>
      <w:r w:rsidRPr="004216E4">
        <w:rPr>
          <w:rFonts w:asciiTheme="minorHAnsi" w:hAnsiTheme="minorHAnsi" w:cstheme="minorHAnsi"/>
          <w:color w:val="000000"/>
          <w:sz w:val="24"/>
          <w:szCs w:val="24"/>
          <w:lang w:val="pl-PL"/>
        </w:rPr>
        <w:t xml:space="preserve"> interfejsu koji je definisan na strani grupera.</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U slučaju opštih i specijalnih bolnica to prilagođavanje će se obaviti od strane FZO obzirom da on upravlja tim sistemom, dok u sistemu KCCG odnosno nekog drugog sistema koji eventualno treba uključiti u sistem plaćanja po DRG modelu, neophodne izmjene u cilju omogućavanja protoka podataka od tih sistema prema i od grupera potrebno prilagođavanje treba da odrade institucije koje upravljaju tim sistemima.</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Gruper je nabavljen od strane Fonda za zdravstveno osiguranje i postavljen je u njegovom centru informacionog sistema. U skladu sa tim, obaveza Fonda je da obezbjedi sve potrebne veze prema ostalim informacionim sistemima odnosno korisnicima koji trebaju koristiti gruper kako preko vizuelne forme (GUI) tako i preko BATCH forme.</w:t>
      </w:r>
    </w:p>
    <w:p w:rsidR="000D6F73" w:rsidRPr="004216E4" w:rsidRDefault="000D6F73" w:rsidP="00074E78">
      <w:pPr>
        <w:spacing w:after="120" w:line="240" w:lineRule="auto"/>
        <w:jc w:val="both"/>
        <w:rPr>
          <w:rFonts w:asciiTheme="minorHAnsi" w:hAnsiTheme="minorHAnsi" w:cstheme="minorHAnsi"/>
          <w:sz w:val="24"/>
          <w:szCs w:val="24"/>
          <w:lang w:val="pl-PL"/>
        </w:rPr>
      </w:pPr>
    </w:p>
    <w:p w:rsidR="000D6F73" w:rsidRPr="004216E4" w:rsidRDefault="000D6F73" w:rsidP="00074E78">
      <w:pPr>
        <w:spacing w:after="120" w:line="240" w:lineRule="auto"/>
        <w:jc w:val="both"/>
        <w:rPr>
          <w:rFonts w:asciiTheme="minorHAnsi" w:hAnsiTheme="minorHAnsi" w:cstheme="minorHAnsi"/>
          <w:sz w:val="24"/>
          <w:szCs w:val="24"/>
          <w:lang w:val="pl-PL"/>
        </w:rPr>
      </w:pPr>
    </w:p>
    <w:p w:rsidR="000D6F73" w:rsidRPr="004216E4" w:rsidRDefault="000D6F73" w:rsidP="00074E78">
      <w:pPr>
        <w:keepNext/>
        <w:keepLines/>
        <w:spacing w:after="120"/>
        <w:ind w:left="-39"/>
        <w:jc w:val="both"/>
        <w:outlineLvl w:val="0"/>
        <w:rPr>
          <w:rFonts w:asciiTheme="minorHAnsi" w:hAnsiTheme="minorHAnsi" w:cstheme="minorHAnsi"/>
          <w:b/>
          <w:iCs/>
          <w:caps/>
          <w:kern w:val="32"/>
          <w:sz w:val="32"/>
          <w:szCs w:val="32"/>
          <w:lang w:val="pl-PL"/>
        </w:rPr>
      </w:pPr>
      <w:bookmarkStart w:id="21" w:name="_Toc433204530"/>
      <w:bookmarkStart w:id="22" w:name="_Toc346206410"/>
      <w:r w:rsidRPr="004216E4">
        <w:rPr>
          <w:rFonts w:asciiTheme="minorHAnsi" w:hAnsiTheme="minorHAnsi" w:cstheme="minorHAnsi"/>
          <w:b/>
          <w:iCs/>
          <w:caps/>
          <w:kern w:val="32"/>
          <w:sz w:val="32"/>
          <w:szCs w:val="32"/>
          <w:lang w:val="pl-PL"/>
        </w:rPr>
        <w:t>5. DRG GROUPER – TEHNIČKA DOKUMENTACIJA – FUNKCIONALNOST</w:t>
      </w:r>
      <w:bookmarkEnd w:id="21"/>
    </w:p>
    <w:p w:rsidR="000D6F73" w:rsidRPr="004216E4" w:rsidRDefault="000D6F73" w:rsidP="00074E78">
      <w:pPr>
        <w:keepNext/>
        <w:numPr>
          <w:ilvl w:val="1"/>
          <w:numId w:val="29"/>
        </w:numPr>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23" w:name="_Toc433204531"/>
      <w:r w:rsidRPr="004216E4">
        <w:rPr>
          <w:rFonts w:asciiTheme="minorHAnsi" w:eastAsia="Times New Roman" w:hAnsiTheme="minorHAnsi" w:cstheme="minorHAnsi"/>
          <w:b/>
          <w:spacing w:val="-3"/>
          <w:sz w:val="28"/>
          <w:szCs w:val="28"/>
          <w:lang w:val="pl-PL"/>
        </w:rPr>
        <w:t xml:space="preserve"> FORMAT ULAZNIH PODATAKA GRUPERA</w:t>
      </w:r>
      <w:bookmarkEnd w:id="23"/>
    </w:p>
    <w:p w:rsidR="000D6F73" w:rsidRPr="004216E4" w:rsidRDefault="000D6F73" w:rsidP="00074E78">
      <w:pPr>
        <w:spacing w:after="10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Svi podaci ulaznog sloga DRG grupera o epizodi liječenja zapisuju se u tekstualnom obliku u jednom redu i međusobno su odvojeni delimiterom. </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Tekstualni podaci u svakom redu upisuju se bez vodećih i završnih razmaka. Brojčani podaci se upisuju bez vodećih nula osim ako podatak predstavlja šifru ili ako nije izričito navedeno. Podaci u redu su međusobno odvojeni delimiterom, tj. znakom koji označava kraj jednog i početak drugog podatka unutar reda. Standardni delimiter je znak dvotačka (":" , decimalni ASCII kod 58). Taj znak je jedini dozvoljeni delimiter i ne smije biti dio bilo kojeg podatka u redu (npr. ne smije se pojavljivati u broju ličnog naloga zdravstvene ustanove).</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Format (izgled) podataka određen je specifikacijom u nastavku.</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U opisu formata (izgleda) podataka nalaze se sledeće oznake:</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A(n)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tačno n puta slovo (A - Z)</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N(n)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tačno n puta broj (0 - 9)</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AN(n)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tačno n puta slovo (A - Z) ili broj (0 - 9)</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A(max 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najviše n puta slovo (A - Z)</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N(max 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najviše n puta broj (0 - 9)</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AN(max 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najviše n puta slovo (A - Z) ili broj (0 - 9)</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NS(max 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najviše n puta broj (0 - 9) ili znak "/" ili znak "-"</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ANS(max 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najviše n puta slovo (A - Z) ili broj (0 - 9) ili znak "/" ili znak "-"</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Niz znakova XX </w:t>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 xml:space="preserve">fiksno navedeni niz znakova </w:t>
      </w:r>
    </w:p>
    <w:p w:rsidR="000D6F73" w:rsidRPr="004216E4" w:rsidRDefault="000D6F73" w:rsidP="00074E78">
      <w:pPr>
        <w:spacing w:after="120" w:line="240" w:lineRule="auto"/>
        <w:jc w:val="both"/>
        <w:rPr>
          <w:rFonts w:asciiTheme="minorHAnsi" w:hAnsiTheme="minorHAnsi" w:cstheme="minorHAnsi"/>
          <w:sz w:val="24"/>
          <w:szCs w:val="24"/>
          <w:lang w:val="pl-PL"/>
        </w:rPr>
      </w:pPr>
    </w:p>
    <w:p w:rsidR="000D6F73" w:rsidRPr="004216E4" w:rsidRDefault="000D6F73" w:rsidP="00074E78">
      <w:pPr>
        <w:keepNext/>
        <w:numPr>
          <w:ilvl w:val="1"/>
          <w:numId w:val="29"/>
        </w:numPr>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24" w:name="_Toc395268003"/>
      <w:bookmarkStart w:id="25" w:name="_Toc433204532"/>
      <w:r w:rsidRPr="004216E4">
        <w:rPr>
          <w:rFonts w:asciiTheme="minorHAnsi" w:eastAsia="Times New Roman" w:hAnsiTheme="minorHAnsi" w:cstheme="minorHAnsi"/>
          <w:b/>
          <w:spacing w:val="-3"/>
          <w:sz w:val="28"/>
          <w:szCs w:val="28"/>
          <w:lang w:val="pl-PL"/>
        </w:rPr>
        <w:t>Definicija izgleda ulaznog sloga DRG grupera prema specifikaciji</w:t>
      </w:r>
      <w:bookmarkEnd w:id="24"/>
      <w:bookmarkEnd w:id="25"/>
      <w:r w:rsidRPr="004216E4">
        <w:rPr>
          <w:rFonts w:asciiTheme="minorHAnsi" w:eastAsia="Times New Roman" w:hAnsiTheme="minorHAnsi" w:cstheme="minorHAnsi"/>
          <w:b/>
          <w:spacing w:val="-3"/>
          <w:sz w:val="28"/>
          <w:szCs w:val="28"/>
          <w:lang w:val="pl-PL"/>
        </w:rPr>
        <w:t xml:space="preserve"> </w:t>
      </w:r>
    </w:p>
    <w:tbl>
      <w:tblPr>
        <w:tblW w:w="9407" w:type="dxa"/>
        <w:tblLayout w:type="fixed"/>
        <w:tblCellMar>
          <w:left w:w="56" w:type="dxa"/>
          <w:right w:w="56" w:type="dxa"/>
        </w:tblCellMar>
        <w:tblLook w:val="00A0" w:firstRow="1" w:lastRow="0" w:firstColumn="1" w:lastColumn="0" w:noHBand="0" w:noVBand="0"/>
      </w:tblPr>
      <w:tblGrid>
        <w:gridCol w:w="907"/>
        <w:gridCol w:w="3681"/>
        <w:gridCol w:w="3548"/>
        <w:gridCol w:w="1271"/>
      </w:tblGrid>
      <w:tr w:rsidR="000D6F73" w:rsidRPr="004216E4" w:rsidTr="00D4475E">
        <w:trPr>
          <w:tblHeader/>
        </w:trPr>
        <w:tc>
          <w:tcPr>
            <w:tcW w:w="907" w:type="dxa"/>
            <w:tcBorders>
              <w:top w:val="single" w:sz="12" w:space="0" w:color="000000"/>
              <w:left w:val="single" w:sz="12" w:space="0" w:color="000000"/>
              <w:bottom w:val="double" w:sz="2" w:space="0" w:color="000000"/>
              <w:right w:val="single" w:sz="6" w:space="0" w:color="000000"/>
            </w:tcBorders>
            <w:shd w:val="clear" w:color="auto" w:fill="EEECE1"/>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 xml:space="preserve">Red. </w:t>
            </w:r>
            <w:smartTag w:uri="urn:schemas-microsoft-com:office:smarttags" w:element="place">
              <w:smartTag w:uri="urn:schemas-microsoft-com:office:smarttags" w:element="country-region">
                <w:r w:rsidRPr="004216E4">
                  <w:rPr>
                    <w:rFonts w:asciiTheme="minorHAnsi" w:hAnsiTheme="minorHAnsi" w:cstheme="minorHAnsi"/>
                    <w:sz w:val="24"/>
                    <w:szCs w:val="24"/>
                  </w:rPr>
                  <w:t>Br.</w:t>
                </w:r>
              </w:smartTag>
            </w:smartTag>
          </w:p>
        </w:tc>
        <w:tc>
          <w:tcPr>
            <w:tcW w:w="3681" w:type="dxa"/>
            <w:tcBorders>
              <w:top w:val="single" w:sz="12" w:space="0" w:color="000000"/>
              <w:left w:val="single" w:sz="6" w:space="0" w:color="000000"/>
              <w:bottom w:val="double" w:sz="2" w:space="0" w:color="000000"/>
              <w:right w:val="single" w:sz="6" w:space="0" w:color="000000"/>
            </w:tcBorders>
            <w:shd w:val="clear" w:color="auto" w:fill="EEECE1"/>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Opis podatka</w:t>
            </w:r>
          </w:p>
        </w:tc>
        <w:tc>
          <w:tcPr>
            <w:tcW w:w="3548" w:type="dxa"/>
            <w:tcBorders>
              <w:top w:val="single" w:sz="12" w:space="0" w:color="000000"/>
              <w:left w:val="single" w:sz="6" w:space="0" w:color="000000"/>
              <w:bottom w:val="double" w:sz="2" w:space="0" w:color="000000"/>
              <w:right w:val="single" w:sz="6" w:space="0" w:color="000000"/>
            </w:tcBorders>
            <w:shd w:val="clear" w:color="auto" w:fill="EEECE1"/>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Format (izgled) ili sadržaj polja</w:t>
            </w:r>
          </w:p>
        </w:tc>
        <w:tc>
          <w:tcPr>
            <w:tcW w:w="1271" w:type="dxa"/>
            <w:tcBorders>
              <w:top w:val="single" w:sz="12" w:space="0" w:color="000000"/>
              <w:left w:val="single" w:sz="6" w:space="0" w:color="000000"/>
              <w:bottom w:val="double" w:sz="2" w:space="0" w:color="000000"/>
              <w:right w:val="single" w:sz="12" w:space="0" w:color="000000"/>
            </w:tcBorders>
            <w:shd w:val="clear" w:color="auto" w:fill="EEECE1"/>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Obvezan podatak</w:t>
            </w:r>
          </w:p>
        </w:tc>
      </w:tr>
      <w:tr w:rsidR="000D6F73" w:rsidRPr="004216E4" w:rsidTr="00D4475E">
        <w:tc>
          <w:tcPr>
            <w:tcW w:w="907" w:type="dxa"/>
            <w:tcBorders>
              <w:top w:val="nil"/>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w:t>
            </w:r>
          </w:p>
        </w:tc>
        <w:tc>
          <w:tcPr>
            <w:tcW w:w="3681" w:type="dxa"/>
            <w:tcBorders>
              <w:top w:val="nil"/>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Identifikator sloga</w:t>
            </w:r>
          </w:p>
        </w:tc>
        <w:tc>
          <w:tcPr>
            <w:tcW w:w="3548" w:type="dxa"/>
            <w:tcBorders>
              <w:top w:val="nil"/>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Niz znakova "ME1208"</w:t>
            </w:r>
          </w:p>
        </w:tc>
        <w:tc>
          <w:tcPr>
            <w:tcW w:w="1271" w:type="dxa"/>
            <w:tcBorders>
              <w:top w:val="double" w:sz="2"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nil"/>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2.</w:t>
            </w:r>
          </w:p>
        </w:tc>
        <w:tc>
          <w:tcPr>
            <w:tcW w:w="3681" w:type="dxa"/>
            <w:tcBorders>
              <w:top w:val="nil"/>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Šifra zdravstvene ustanove</w:t>
            </w:r>
          </w:p>
        </w:tc>
        <w:tc>
          <w:tcPr>
            <w:tcW w:w="3548" w:type="dxa"/>
            <w:tcBorders>
              <w:top w:val="nil"/>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N9</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3.</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Broj računa zdravstvene ustanove</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ANS (max 22)</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4.</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Matični broj bolesnika ZU</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ANS (max 18)</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5.</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JMBG</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ANS (max 22)</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6.</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Datum rođenja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N2 + znak "." + N2 + znak "." + N4</w:t>
            </w:r>
            <w:r w:rsidRPr="004216E4">
              <w:rPr>
                <w:rFonts w:asciiTheme="minorHAnsi" w:hAnsiTheme="minorHAnsi" w:cstheme="minorHAnsi"/>
                <w:sz w:val="24"/>
                <w:szCs w:val="24"/>
                <w:lang w:val="pl-PL"/>
              </w:rPr>
              <w:br/>
              <w:t>Primjer: 01.01.1992</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7.</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Datum prijema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N2 + znak "." + N2 + znak "." + N4</w:t>
            </w:r>
          </w:p>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Primjer: 01.04.2013</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nil"/>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8.</w:t>
            </w:r>
          </w:p>
        </w:tc>
        <w:tc>
          <w:tcPr>
            <w:tcW w:w="3681" w:type="dxa"/>
            <w:tcBorders>
              <w:top w:val="single" w:sz="6" w:space="0" w:color="000000"/>
              <w:left w:val="single" w:sz="6" w:space="0" w:color="000000"/>
              <w:bottom w:val="nil"/>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Datum otpusta</w:t>
            </w:r>
          </w:p>
        </w:tc>
        <w:tc>
          <w:tcPr>
            <w:tcW w:w="3548" w:type="dxa"/>
            <w:tcBorders>
              <w:top w:val="single" w:sz="6" w:space="0" w:color="000000"/>
              <w:left w:val="single" w:sz="6" w:space="0" w:color="000000"/>
              <w:bottom w:val="nil"/>
              <w:right w:val="single" w:sz="6" w:space="0" w:color="000000"/>
            </w:tcBorders>
          </w:tcPr>
          <w:p w:rsidR="000D6F73" w:rsidRPr="004216E4" w:rsidRDefault="000D6F73" w:rsidP="00074E78">
            <w:pPr>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N2 + znak "." + N2 + znak "." + N4</w:t>
            </w:r>
          </w:p>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Primjer: 23.04.2006</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9.</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Pol</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A1 , Moguća vrijednost: M/Z/N/X</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10.</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Tip otpusta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N1</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11.</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Starost godina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N(max 3)</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12.</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Starost dana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N(max 3)</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13.</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Broj dana liječenja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 (max 4)</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14.</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Težina prilikom prijema u gramima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N(4)</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15.</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Mentalni status</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N(max 3)</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16.</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Jednodnevno liječenje</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D/N</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17.</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Glavna dijagnoza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A1 + N2 + znak "." + N1(N2)</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18.-46.</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Dodatne dijagnoze #1</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A1 + N2 + znak "." + N1(N2)</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47-76.</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Oznaka komplikacija/komorbiditet</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N1, Moguće vrijednosti: 1=komplikacija, 2=komorbiditet</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12"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77.-106.</w:t>
            </w:r>
          </w:p>
        </w:tc>
        <w:tc>
          <w:tcPr>
            <w:tcW w:w="3681" w:type="dxa"/>
            <w:tcBorders>
              <w:top w:val="single" w:sz="6" w:space="0" w:color="000000"/>
              <w:left w:val="single" w:sz="6" w:space="0" w:color="000000"/>
              <w:bottom w:val="single" w:sz="12"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Postupci</w:t>
            </w:r>
          </w:p>
        </w:tc>
        <w:tc>
          <w:tcPr>
            <w:tcW w:w="3548" w:type="dxa"/>
            <w:tcBorders>
              <w:top w:val="single" w:sz="6" w:space="0" w:color="000000"/>
              <w:left w:val="single" w:sz="6" w:space="0" w:color="000000"/>
              <w:bottom w:val="single" w:sz="12"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N5 + znak "-" + N2</w:t>
            </w:r>
          </w:p>
        </w:tc>
        <w:tc>
          <w:tcPr>
            <w:tcW w:w="1271" w:type="dxa"/>
            <w:tcBorders>
              <w:top w:val="single" w:sz="6" w:space="0" w:color="000000"/>
              <w:left w:val="single" w:sz="6" w:space="0" w:color="000000"/>
              <w:bottom w:val="single" w:sz="12"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bl>
    <w:p w:rsidR="000D6F73" w:rsidRPr="004216E4" w:rsidRDefault="000D6F73" w:rsidP="00074E78">
      <w:pPr>
        <w:tabs>
          <w:tab w:val="center" w:pos="4680"/>
        </w:tabs>
        <w:spacing w:after="120" w:line="240" w:lineRule="auto"/>
        <w:jc w:val="both"/>
        <w:rPr>
          <w:rFonts w:asciiTheme="minorHAnsi" w:hAnsiTheme="minorHAnsi" w:cstheme="minorHAnsi"/>
          <w:sz w:val="10"/>
          <w:szCs w:val="10"/>
          <w:u w:val="single"/>
          <w:lang w:val="hr-HR"/>
        </w:rPr>
      </w:pPr>
    </w:p>
    <w:p w:rsidR="000D6F73" w:rsidRPr="004216E4" w:rsidRDefault="000D6F73" w:rsidP="00074E78">
      <w:pPr>
        <w:tabs>
          <w:tab w:val="center" w:pos="4680"/>
        </w:tabs>
        <w:spacing w:after="120" w:line="240" w:lineRule="auto"/>
        <w:jc w:val="both"/>
        <w:rPr>
          <w:rFonts w:asciiTheme="minorHAnsi" w:hAnsiTheme="minorHAnsi" w:cstheme="minorHAnsi"/>
          <w:sz w:val="24"/>
          <w:szCs w:val="24"/>
          <w:u w:val="single"/>
          <w:lang w:val="hr-HR"/>
        </w:rPr>
      </w:pPr>
      <w:r w:rsidRPr="004216E4">
        <w:rPr>
          <w:rFonts w:asciiTheme="minorHAnsi" w:hAnsiTheme="minorHAnsi" w:cstheme="minorHAnsi"/>
          <w:sz w:val="24"/>
          <w:szCs w:val="24"/>
          <w:u w:val="single"/>
          <w:lang w:val="hr-HR"/>
        </w:rPr>
        <w:t>Primjeri izgleda ulaznog sloga:</w:t>
      </w:r>
    </w:p>
    <w:p w:rsidR="000D6F73" w:rsidRPr="004216E4" w:rsidRDefault="000D6F73" w:rsidP="00074E78">
      <w:pPr>
        <w:tabs>
          <w:tab w:val="center" w:pos="4680"/>
        </w:tabs>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ME1208:00001:::19.11.1966:19.4.2012:27.4.2012:M:9:45:0::0:D::C18.5:C78.6:D63.0::::::K56.6::::::::::::::::::::::30375-00:30075-37:92514-20:13706-01:13706-02:::::::::::::::::::::::::::::</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ME1208:BRC:::14.1.1954:16.5.2012:16.5.2012:M:9:58:0::0:D::Z51.1::::::::C61::::::::::::::::::::::96196-00:::::::::::::::::::::::::::::::D:01:NAPOMENA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ME1208::::28.07.1982:28.02.2003:01.03.2003:1:9:20:0:1:0:9:0:Q53.12:G80.9:G82.40:G40.90:::::::::::::::::::::::::::30641-00:92514-39:::::::::::::::::::::::::::::JMBG:N:FZO:nap</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numPr>
          <w:ilvl w:val="1"/>
          <w:numId w:val="29"/>
        </w:numPr>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26" w:name="_Toc395268005"/>
      <w:r w:rsidRPr="004216E4">
        <w:rPr>
          <w:rFonts w:asciiTheme="minorHAnsi" w:eastAsia="Times New Roman" w:hAnsiTheme="minorHAnsi" w:cstheme="minorHAnsi"/>
          <w:b/>
          <w:spacing w:val="-3"/>
          <w:sz w:val="28"/>
          <w:szCs w:val="28"/>
        </w:rPr>
        <w:t xml:space="preserve"> </w:t>
      </w:r>
      <w:bookmarkStart w:id="27" w:name="_Toc433204533"/>
      <w:r w:rsidRPr="004216E4">
        <w:rPr>
          <w:rFonts w:asciiTheme="minorHAnsi" w:eastAsia="Times New Roman" w:hAnsiTheme="minorHAnsi" w:cstheme="minorHAnsi"/>
          <w:b/>
          <w:spacing w:val="-3"/>
          <w:sz w:val="28"/>
          <w:szCs w:val="28"/>
          <w:lang w:val="pl-PL"/>
        </w:rPr>
        <w:t>SPECIFIKACIJA ELEMENATA ULAZNOG SLOGA</w:t>
      </w:r>
      <w:bookmarkEnd w:id="26"/>
      <w:bookmarkEnd w:id="27"/>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pl-PL"/>
        </w:rPr>
      </w:pPr>
      <w:bookmarkStart w:id="28" w:name="_Toc395268006"/>
      <w:r w:rsidRPr="004216E4">
        <w:rPr>
          <w:rFonts w:asciiTheme="minorHAnsi" w:eastAsia="Times New Roman" w:hAnsiTheme="minorHAnsi" w:cstheme="minorHAnsi"/>
          <w:b/>
          <w:spacing w:val="-3"/>
          <w:sz w:val="28"/>
          <w:szCs w:val="28"/>
          <w:lang w:val="pl-PL"/>
        </w:rPr>
        <w:tab/>
      </w:r>
      <w:bookmarkStart w:id="29" w:name="_Toc433204534"/>
      <w:r w:rsidRPr="004216E4">
        <w:rPr>
          <w:rFonts w:asciiTheme="minorHAnsi" w:eastAsia="Times New Roman" w:hAnsiTheme="minorHAnsi" w:cstheme="minorHAnsi"/>
          <w:b/>
          <w:spacing w:val="-3"/>
          <w:sz w:val="28"/>
          <w:szCs w:val="28"/>
          <w:lang w:val="pl-PL"/>
        </w:rPr>
        <w:t>5.3.1 Identifikator sloga</w:t>
      </w:r>
      <w:bookmarkEnd w:id="28"/>
      <w:bookmarkEnd w:id="29"/>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Identifikator sloga je prvi podatak u nizu i predstavlja "čarobnu riječ" prema kojoj gruper raspoznaje da se radi o ulaznim podacima. Identifikator sloga takođe određuje kako se interpretiraju podaci u nastavku, odnosno o kojoj verziji specifikacije ulaznih podataka se radi. Gruper koristi </w:t>
      </w:r>
      <w:r w:rsidRPr="004216E4">
        <w:rPr>
          <w:rFonts w:asciiTheme="minorHAnsi" w:hAnsiTheme="minorHAnsi" w:cstheme="minorHAnsi"/>
          <w:b/>
          <w:i/>
          <w:sz w:val="24"/>
          <w:szCs w:val="24"/>
          <w:lang w:val="hr-HR"/>
        </w:rPr>
        <w:t xml:space="preserve">ME1208 </w:t>
      </w:r>
      <w:r w:rsidRPr="004216E4">
        <w:rPr>
          <w:rFonts w:asciiTheme="minorHAnsi" w:hAnsiTheme="minorHAnsi" w:cstheme="minorHAnsi"/>
          <w:sz w:val="24"/>
          <w:szCs w:val="24"/>
          <w:lang w:val="hr-HR"/>
        </w:rPr>
        <w:t>kao identifikator ulaznog sloga.</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30" w:name="_Toc395268007"/>
      <w:r w:rsidRPr="004216E4">
        <w:rPr>
          <w:rFonts w:asciiTheme="minorHAnsi" w:eastAsia="Times New Roman" w:hAnsiTheme="minorHAnsi" w:cstheme="minorHAnsi"/>
          <w:b/>
          <w:spacing w:val="-3"/>
          <w:sz w:val="28"/>
          <w:szCs w:val="28"/>
          <w:lang w:val="hr-HR"/>
        </w:rPr>
        <w:tab/>
      </w:r>
      <w:bookmarkStart w:id="31" w:name="_Toc433204535"/>
      <w:r w:rsidRPr="004216E4">
        <w:rPr>
          <w:rFonts w:asciiTheme="minorHAnsi" w:eastAsia="Times New Roman" w:hAnsiTheme="minorHAnsi" w:cstheme="minorHAnsi"/>
          <w:b/>
          <w:spacing w:val="-3"/>
          <w:sz w:val="28"/>
          <w:szCs w:val="28"/>
          <w:lang w:val="hr-HR"/>
        </w:rPr>
        <w:t xml:space="preserve">5.3.2 </w:t>
      </w:r>
      <w:r w:rsidRPr="004216E4">
        <w:rPr>
          <w:rFonts w:asciiTheme="minorHAnsi" w:eastAsia="Times New Roman" w:hAnsiTheme="minorHAnsi" w:cstheme="minorHAnsi"/>
          <w:b/>
          <w:spacing w:val="-3"/>
          <w:sz w:val="28"/>
          <w:szCs w:val="28"/>
          <w:lang w:val="pl-PL"/>
        </w:rPr>
        <w:t>Identifikacioni</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podaci</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zdravstvene</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ustanove</w:t>
      </w:r>
      <w:bookmarkEnd w:id="30"/>
      <w:bookmarkEnd w:id="31"/>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Identifikacioni podaci su niz podataka koji omogućavaju da zdravstvena ustanova iz koje podaci potiču može jedinstveno odrediti o kojem pacijentu i o kojoj epizodi liječenja se radi. Radi se o internim brojevima zdravstvene ustanove, čime je onemogućeno identifikovanje pacijenta izvan zdravstvene ustanove. S obzirom da se isti identifikacioni podaci pojavljuju u nepromijenjenom obliku i u izlaznom slogu grupera, preko njih će biti omogućeno povezivanje ulaznih i izlaznih podataka.</w:t>
      </w:r>
    </w:p>
    <w:p w:rsidR="000D6F73" w:rsidRPr="004216E4" w:rsidRDefault="000D6F73" w:rsidP="00074E78">
      <w:pPr>
        <w:spacing w:after="120" w:line="240" w:lineRule="auto"/>
        <w:ind w:firstLine="360"/>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Kao identifikacioni podaci koristi se sljedeći niz podataka:</w:t>
      </w:r>
    </w:p>
    <w:p w:rsidR="000D6F73" w:rsidRPr="004216E4" w:rsidRDefault="000D6F73" w:rsidP="00074E78">
      <w:pPr>
        <w:numPr>
          <w:ilvl w:val="0"/>
          <w:numId w:val="13"/>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Šifra zdravstvene ustanove – svaka zdravstvena ustanova u državi ima jedinstveno određeni identifikator</w:t>
      </w:r>
    </w:p>
    <w:p w:rsidR="000D6F73" w:rsidRPr="004216E4" w:rsidRDefault="000D6F73" w:rsidP="00074E78">
      <w:pPr>
        <w:numPr>
          <w:ilvl w:val="0"/>
          <w:numId w:val="13"/>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Broj računa zdravstvene ustanove – svaka epizoda liječenja pojedinog pacijenta mora imati jedinstveni identifikator</w:t>
      </w:r>
    </w:p>
    <w:p w:rsidR="000D6F73" w:rsidRPr="004216E4" w:rsidRDefault="000D6F73" w:rsidP="00074E78">
      <w:pPr>
        <w:numPr>
          <w:ilvl w:val="0"/>
          <w:numId w:val="13"/>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Matični broj bolesnika ZU – svaki bolesnik dobija jedinstveni identifikator unutar ZU, koji se ne mijenja nezavisno od epizode liječenja, što omogućava praćenje bolesnika kroz više epizoda liječenja unutar iste ZU</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32" w:name="_Toc395268008"/>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hr-HR"/>
        </w:rPr>
        <w:tab/>
      </w:r>
      <w:bookmarkStart w:id="33" w:name="_Toc433204536"/>
      <w:r w:rsidRPr="004216E4">
        <w:rPr>
          <w:rFonts w:asciiTheme="minorHAnsi" w:eastAsia="Times New Roman" w:hAnsiTheme="minorHAnsi" w:cstheme="minorHAnsi"/>
          <w:b/>
          <w:spacing w:val="-3"/>
          <w:sz w:val="28"/>
          <w:szCs w:val="28"/>
          <w:lang w:val="hr-HR"/>
        </w:rPr>
        <w:t xml:space="preserve">5.3.3 </w:t>
      </w:r>
      <w:r w:rsidRPr="004216E4">
        <w:rPr>
          <w:rFonts w:asciiTheme="minorHAnsi" w:eastAsia="Times New Roman" w:hAnsiTheme="minorHAnsi" w:cstheme="minorHAnsi"/>
          <w:b/>
          <w:spacing w:val="-3"/>
          <w:sz w:val="28"/>
          <w:szCs w:val="28"/>
          <w:lang w:val="pl-PL"/>
        </w:rPr>
        <w:t>Identifikacioni</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podaci</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zdravstvenog</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osiguranja</w:t>
      </w:r>
      <w:bookmarkEnd w:id="32"/>
      <w:bookmarkEnd w:id="33"/>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Niz podataka koji se nalazi na kraju sloga omogućava praćenje osiguranika kroz različite fondove zdravstvenog osiguranja i omogućava jedinstvenu identifikaciju bolesnika na nivou države. Idenifikacioni podaci se ne koriste za grupisanje ali se u nepromijenjenom obliku pojavljuju i u izlaznom slogu grupera. Niz podataka koji se koriste kao identifikacioni podaci zdravstvenog osiguranja su:</w:t>
      </w:r>
    </w:p>
    <w:p w:rsidR="000D6F73" w:rsidRPr="004216E4" w:rsidRDefault="000D6F73" w:rsidP="00074E78">
      <w:pPr>
        <w:numPr>
          <w:ilvl w:val="0"/>
          <w:numId w:val="14"/>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Matični broj osiguranika – podatak koji jedinstveno identifikuje osiguranika unutar sisetma zdravstvenog osiguranja, npr. JMBG</w:t>
      </w:r>
    </w:p>
    <w:p w:rsidR="000D6F73" w:rsidRPr="004216E4" w:rsidRDefault="000D6F73" w:rsidP="00074E78">
      <w:pPr>
        <w:numPr>
          <w:ilvl w:val="0"/>
          <w:numId w:val="14"/>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Status osiguranja – podatak da li prema podacima dostupnim zdravstvenoj ustanovi u kojoj se bolesnik liječi on ima zdravstveno osiguranje </w:t>
      </w:r>
    </w:p>
    <w:p w:rsidR="000D6F73" w:rsidRPr="004216E4" w:rsidRDefault="000D6F73" w:rsidP="00074E78">
      <w:pPr>
        <w:numPr>
          <w:ilvl w:val="0"/>
          <w:numId w:val="14"/>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Nadle</w:t>
      </w:r>
      <w:r w:rsidR="00143E5B" w:rsidRPr="004216E4">
        <w:rPr>
          <w:rFonts w:asciiTheme="minorHAnsi" w:hAnsiTheme="minorHAnsi" w:cstheme="minorHAnsi"/>
          <w:sz w:val="24"/>
          <w:szCs w:val="24"/>
          <w:lang w:val="hr-HR"/>
        </w:rPr>
        <w:t>ž</w:t>
      </w:r>
      <w:r w:rsidRPr="004216E4">
        <w:rPr>
          <w:rFonts w:asciiTheme="minorHAnsi" w:hAnsiTheme="minorHAnsi" w:cstheme="minorHAnsi"/>
          <w:sz w:val="24"/>
          <w:szCs w:val="24"/>
          <w:lang w:val="hr-HR"/>
        </w:rPr>
        <w:t>ni FZO – šifra fonda zdravstvenog osiguranja koji će pokriti troškove liječenja, određuje se u zdravstvenoj ustanovi u kojoj se bolesnik liječi</w:t>
      </w:r>
    </w:p>
    <w:p w:rsidR="000D6F73" w:rsidRPr="004216E4" w:rsidRDefault="000D6F73" w:rsidP="00074E78">
      <w:pPr>
        <w:numPr>
          <w:ilvl w:val="0"/>
          <w:numId w:val="14"/>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Napomena – može služiti za slanje nekih podataka iz zdravstvene ustanove u kojoj se bolesnik liječi u Fond zdravstvenog osiguranja</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pl-PL"/>
        </w:rPr>
      </w:pPr>
      <w:bookmarkStart w:id="34" w:name="_Toc395268009"/>
      <w:r w:rsidRPr="004216E4">
        <w:rPr>
          <w:rFonts w:asciiTheme="minorHAnsi" w:eastAsia="Times New Roman" w:hAnsiTheme="minorHAnsi" w:cstheme="minorHAnsi"/>
          <w:b/>
          <w:spacing w:val="-3"/>
          <w:sz w:val="28"/>
          <w:szCs w:val="28"/>
          <w:lang w:val="hr-HR"/>
        </w:rPr>
        <w:tab/>
      </w:r>
      <w:bookmarkStart w:id="35" w:name="_Toc433204537"/>
      <w:r w:rsidRPr="004216E4">
        <w:rPr>
          <w:rFonts w:asciiTheme="minorHAnsi" w:eastAsia="Times New Roman" w:hAnsiTheme="minorHAnsi" w:cstheme="minorHAnsi"/>
          <w:b/>
          <w:spacing w:val="-3"/>
          <w:sz w:val="28"/>
          <w:szCs w:val="28"/>
          <w:lang w:val="pl-PL"/>
        </w:rPr>
        <w:t>5.3.3 Demografski i klinički podaci</w:t>
      </w:r>
      <w:bookmarkEnd w:id="34"/>
      <w:bookmarkEnd w:id="35"/>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Svi ostali podaci sadržani u ulaznom slogu grupera koriste se za klasifikaciju pacijenta u određenu DRG grupu. ARDRG klasifikacija temelji se na dijagnozama. Osim dijagnoza kao klasifikacione varijable za definisanje DRG grupa koriste se hirurški postupci, demografske i druge varijable.</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36" w:name="_Toc395268010"/>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hr-HR"/>
        </w:rPr>
        <w:tab/>
      </w:r>
      <w:bookmarkStart w:id="37" w:name="_Toc433204538"/>
      <w:r w:rsidRPr="004216E4">
        <w:rPr>
          <w:rFonts w:asciiTheme="minorHAnsi" w:eastAsia="Times New Roman" w:hAnsiTheme="minorHAnsi" w:cstheme="minorHAnsi"/>
          <w:b/>
          <w:spacing w:val="-3"/>
          <w:sz w:val="28"/>
          <w:szCs w:val="28"/>
          <w:lang w:val="hr-HR"/>
        </w:rPr>
        <w:t xml:space="preserve">5.3.4 </w:t>
      </w:r>
      <w:r w:rsidRPr="004216E4">
        <w:rPr>
          <w:rFonts w:asciiTheme="minorHAnsi" w:eastAsia="Times New Roman" w:hAnsiTheme="minorHAnsi" w:cstheme="minorHAnsi"/>
          <w:b/>
          <w:spacing w:val="-3"/>
          <w:sz w:val="28"/>
          <w:szCs w:val="28"/>
          <w:lang w:val="pl-PL"/>
        </w:rPr>
        <w:t>Te</w:t>
      </w:r>
      <w:r w:rsidRPr="004216E4">
        <w:rPr>
          <w:rFonts w:asciiTheme="minorHAnsi" w:eastAsia="Times New Roman" w:hAnsiTheme="minorHAnsi" w:cstheme="minorHAnsi"/>
          <w:b/>
          <w:spacing w:val="-3"/>
          <w:sz w:val="28"/>
          <w:szCs w:val="28"/>
          <w:lang w:val="hr-HR"/>
        </w:rPr>
        <w:t>ž</w:t>
      </w:r>
      <w:r w:rsidRPr="004216E4">
        <w:rPr>
          <w:rFonts w:asciiTheme="minorHAnsi" w:eastAsia="Times New Roman" w:hAnsiTheme="minorHAnsi" w:cstheme="minorHAnsi"/>
          <w:b/>
          <w:spacing w:val="-3"/>
          <w:sz w:val="28"/>
          <w:szCs w:val="28"/>
          <w:lang w:val="pl-PL"/>
        </w:rPr>
        <w:t>ina</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prilikom</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prijema</w:t>
      </w:r>
      <w:bookmarkEnd w:id="36"/>
      <w:bookmarkEnd w:id="37"/>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Težina pri prijemu koristi se kao klasifikaciona varijabla za pacijente koji imaju ispravno unešen podatak o starosti i koji su mlađi od 1 godine. Gruper koristi vrijednost težine pri prijemu prema sledećim pravilima:</w:t>
      </w:r>
    </w:p>
    <w:p w:rsidR="000D6F73" w:rsidRPr="004216E4" w:rsidRDefault="00143E5B" w:rsidP="00074E78">
      <w:pPr>
        <w:numPr>
          <w:ilvl w:val="0"/>
          <w:numId w:val="1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uneš</w:t>
      </w:r>
      <w:r w:rsidR="000D6F73" w:rsidRPr="004216E4">
        <w:rPr>
          <w:rFonts w:asciiTheme="minorHAnsi" w:hAnsiTheme="minorHAnsi" w:cstheme="minorHAnsi"/>
          <w:sz w:val="24"/>
          <w:szCs w:val="24"/>
          <w:lang w:val="hr-HR"/>
        </w:rPr>
        <w:t>ena ispravna vrijednost ona se koristi za klasifikaciju</w:t>
      </w:r>
    </w:p>
    <w:p w:rsidR="000D6F73" w:rsidRPr="004216E4" w:rsidRDefault="00143E5B" w:rsidP="00074E78">
      <w:pPr>
        <w:numPr>
          <w:ilvl w:val="0"/>
          <w:numId w:val="1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vrijednost nije uneš</w:t>
      </w:r>
      <w:r w:rsidR="000D6F73" w:rsidRPr="004216E4">
        <w:rPr>
          <w:rFonts w:asciiTheme="minorHAnsi" w:hAnsiTheme="minorHAnsi" w:cstheme="minorHAnsi"/>
          <w:sz w:val="24"/>
          <w:szCs w:val="24"/>
          <w:lang w:val="hr-HR"/>
        </w:rPr>
        <w:t>ena ili iznosi 0 za klasifikaciju se koristi standardna vrijednost za normalno novorođenče koja iznosi 2500 g</w:t>
      </w:r>
    </w:p>
    <w:p w:rsidR="000D6F73" w:rsidRPr="004216E4" w:rsidRDefault="000D6F73" w:rsidP="00074E78">
      <w:pPr>
        <w:numPr>
          <w:ilvl w:val="0"/>
          <w:numId w:val="1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une</w:t>
      </w:r>
      <w:r w:rsidR="00143E5B" w:rsidRPr="004216E4">
        <w:rPr>
          <w:rFonts w:asciiTheme="minorHAnsi" w:hAnsiTheme="minorHAnsi" w:cstheme="minorHAnsi"/>
          <w:sz w:val="24"/>
          <w:szCs w:val="24"/>
          <w:lang w:val="hr-HR"/>
        </w:rPr>
        <w:t>š</w:t>
      </w:r>
      <w:r w:rsidRPr="004216E4">
        <w:rPr>
          <w:rFonts w:asciiTheme="minorHAnsi" w:hAnsiTheme="minorHAnsi" w:cstheme="minorHAnsi"/>
          <w:sz w:val="24"/>
          <w:szCs w:val="24"/>
          <w:lang w:val="hr-HR"/>
        </w:rPr>
        <w:t>ena prevelika ili premala ili neispravna vrijednost smatra se da je vrijednost neispravna i ne može se koristiti za klasifikaciju</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Vrijednost za težinu prilikom prijema smatraće se ispravnom ukoliko je u opsegu 400-9999 g ili ako je u opsegu 100-399 g a pacijent ima neku od sljedećih dijagnoza:</w:t>
      </w:r>
    </w:p>
    <w:p w:rsidR="000D6F73" w:rsidRPr="004216E4" w:rsidRDefault="000D6F73" w:rsidP="00074E78">
      <w:pPr>
        <w:numPr>
          <w:ilvl w:val="0"/>
          <w:numId w:val="1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P07.01   </w:t>
      </w:r>
    </w:p>
    <w:p w:rsidR="000D6F73" w:rsidRPr="004216E4" w:rsidRDefault="000D6F73" w:rsidP="00074E78">
      <w:pPr>
        <w:numPr>
          <w:ilvl w:val="0"/>
          <w:numId w:val="1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P07.21   </w:t>
      </w:r>
    </w:p>
    <w:p w:rsidR="000D6F73" w:rsidRPr="004216E4" w:rsidRDefault="000D6F73" w:rsidP="00074E78">
      <w:pPr>
        <w:numPr>
          <w:ilvl w:val="0"/>
          <w:numId w:val="1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P07.22</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Bilo koja vrijednost koja sadrži znakove koji nisu numerički ili razmaci smatra se neispravnom.</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Bilo koja vrijednost koja nije u rasponu 100-9999g ili je u rasponu 100-399 g a da pacijent nema neku od dijagnoza: P0701, P0721, P0722 smatraće se prevelikom ili premalom.</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podatak o težini sadrži samo razmake ili znak "0" smatraće se da nije unešen.</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pl-PL"/>
        </w:rPr>
      </w:pPr>
      <w:bookmarkStart w:id="38" w:name="_Toc395268011"/>
      <w:r w:rsidRPr="004216E4">
        <w:rPr>
          <w:rFonts w:asciiTheme="minorHAnsi" w:eastAsia="Times New Roman" w:hAnsiTheme="minorHAnsi" w:cstheme="minorHAnsi"/>
          <w:b/>
          <w:spacing w:val="-3"/>
          <w:sz w:val="28"/>
          <w:szCs w:val="28"/>
          <w:lang w:val="pl-PL"/>
        </w:rPr>
        <w:t xml:space="preserve"> </w:t>
      </w:r>
      <w:r w:rsidRPr="004216E4">
        <w:rPr>
          <w:rFonts w:asciiTheme="minorHAnsi" w:eastAsia="Times New Roman" w:hAnsiTheme="minorHAnsi" w:cstheme="minorHAnsi"/>
          <w:b/>
          <w:spacing w:val="-3"/>
          <w:sz w:val="28"/>
          <w:szCs w:val="28"/>
          <w:lang w:val="pl-PL"/>
        </w:rPr>
        <w:tab/>
      </w:r>
      <w:bookmarkStart w:id="39" w:name="_Toc433204539"/>
      <w:r w:rsidRPr="004216E4">
        <w:rPr>
          <w:rFonts w:asciiTheme="minorHAnsi" w:eastAsia="Times New Roman" w:hAnsiTheme="minorHAnsi" w:cstheme="minorHAnsi"/>
          <w:b/>
          <w:spacing w:val="-3"/>
          <w:sz w:val="28"/>
          <w:szCs w:val="28"/>
          <w:lang w:val="pl-PL"/>
        </w:rPr>
        <w:t>5.3.5 Broj dana liječenja</w:t>
      </w:r>
      <w:bookmarkEnd w:id="38"/>
      <w:bookmarkEnd w:id="39"/>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su unešeni ispravni podaci o datumu prijema i o datumu otpusta broj dana liječenja računa se na sljedeći način:</w:t>
      </w:r>
    </w:p>
    <w:p w:rsidR="000D6F73" w:rsidRPr="004216E4" w:rsidRDefault="000D6F73" w:rsidP="00074E78">
      <w:pPr>
        <w:numPr>
          <w:ilvl w:val="0"/>
          <w:numId w:val="1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datum prestanka liječenja &gt; datum početka liječenja onda su izračunati dani liječenja = datum prestanka liječenja - datum početka liječenja</w:t>
      </w:r>
    </w:p>
    <w:p w:rsidR="000D6F73" w:rsidRPr="004216E4" w:rsidRDefault="000D6F73" w:rsidP="00074E78">
      <w:pPr>
        <w:numPr>
          <w:ilvl w:val="0"/>
          <w:numId w:val="1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datum prestanka liječenja = datum početka liječenja onda su izračunati dani liječenja = 1</w:t>
      </w:r>
    </w:p>
    <w:p w:rsidR="000D6F73" w:rsidRPr="004216E4" w:rsidRDefault="000D6F73" w:rsidP="00074E78">
      <w:pPr>
        <w:numPr>
          <w:ilvl w:val="0"/>
          <w:numId w:val="1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svim ostalim slučajevima se vrijednost za izračunate dane liječenja smatra neispravnom.</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Gruper odlučuje da li će se za klasifikaciju koristiti unešena ili izračunata vrijednost broja dana liječenja prema ovim pravilima:</w:t>
      </w:r>
    </w:p>
    <w:p w:rsidR="000D6F73" w:rsidRPr="004216E4" w:rsidRDefault="000D6F73" w:rsidP="00074E78">
      <w:pPr>
        <w:numPr>
          <w:ilvl w:val="0"/>
          <w:numId w:val="1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su izračunati dani liječenja neispravni a unešeni dani liječenja ispravni koriste se unešeni dani liječenja.</w:t>
      </w:r>
    </w:p>
    <w:p w:rsidR="000D6F73" w:rsidRPr="004216E4" w:rsidRDefault="000D6F73" w:rsidP="00074E78">
      <w:pPr>
        <w:numPr>
          <w:ilvl w:val="0"/>
          <w:numId w:val="1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su izračunati dani liječenja neispravni i unešeni dani liječenja neispravni smatra se da je vrijednost za dane liječenja neispravna.</w:t>
      </w:r>
    </w:p>
    <w:p w:rsidR="000D6F73" w:rsidRPr="004216E4" w:rsidRDefault="000D6F73" w:rsidP="00074E78">
      <w:pPr>
        <w:numPr>
          <w:ilvl w:val="0"/>
          <w:numId w:val="1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su izračunati dani liječenja ispravni i unešeni dani liječenja ispravni koristi se manja vrijednost.</w:t>
      </w:r>
    </w:p>
    <w:p w:rsidR="000D6F73" w:rsidRPr="004216E4" w:rsidRDefault="000D6F73" w:rsidP="00074E78">
      <w:pPr>
        <w:numPr>
          <w:ilvl w:val="0"/>
          <w:numId w:val="1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su izračunati dani liječenja neispravni a unešeni dani liječenja neispravni ili nisu unešeni koriste se izračunati dani liječenja.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Vrijednost za broj dana koja je u opsegu 1-99999 dana smatr</w:t>
      </w:r>
      <w:r w:rsidR="00143E5B" w:rsidRPr="004216E4">
        <w:rPr>
          <w:rFonts w:asciiTheme="minorHAnsi" w:hAnsiTheme="minorHAnsi" w:cstheme="minorHAnsi"/>
          <w:sz w:val="24"/>
          <w:szCs w:val="24"/>
          <w:lang w:val="hr-HR"/>
        </w:rPr>
        <w:t>aće se ispravnom. Svaka uneš</w:t>
      </w:r>
      <w:r w:rsidRPr="004216E4">
        <w:rPr>
          <w:rFonts w:asciiTheme="minorHAnsi" w:hAnsiTheme="minorHAnsi" w:cstheme="minorHAnsi"/>
          <w:sz w:val="24"/>
          <w:szCs w:val="24"/>
          <w:lang w:val="hr-HR"/>
        </w:rPr>
        <w:t>ena vrijednost koja bude sadržala znakove koji nisu numerički ili razmaci smatraće se neispravnom. Svaka vrijednost &lt;1 ili &gt;99999 smatraće se neispravnom. Svaka vrijednost koja se sastoji isključivo od razmaka smatraće se neunešenom.</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40" w:name="_Toc395268012"/>
      <w:r w:rsidRPr="004216E4">
        <w:rPr>
          <w:rFonts w:asciiTheme="minorHAnsi" w:eastAsia="Times New Roman" w:hAnsiTheme="minorHAnsi" w:cstheme="minorHAnsi"/>
          <w:b/>
          <w:spacing w:val="-3"/>
          <w:sz w:val="28"/>
          <w:szCs w:val="28"/>
          <w:lang w:val="hr-HR"/>
        </w:rPr>
        <w:tab/>
      </w:r>
      <w:bookmarkStart w:id="41" w:name="_Toc433204540"/>
      <w:r w:rsidRPr="004216E4">
        <w:rPr>
          <w:rFonts w:asciiTheme="minorHAnsi" w:eastAsia="Times New Roman" w:hAnsiTheme="minorHAnsi" w:cstheme="minorHAnsi"/>
          <w:b/>
          <w:spacing w:val="-3"/>
          <w:sz w:val="28"/>
          <w:szCs w:val="28"/>
          <w:lang w:val="hr-HR"/>
        </w:rPr>
        <w:t xml:space="preserve">5.3.6 </w:t>
      </w:r>
      <w:r w:rsidRPr="004216E4">
        <w:rPr>
          <w:rFonts w:asciiTheme="minorHAnsi" w:eastAsia="Times New Roman" w:hAnsiTheme="minorHAnsi" w:cstheme="minorHAnsi"/>
          <w:b/>
          <w:spacing w:val="-3"/>
          <w:sz w:val="28"/>
          <w:szCs w:val="28"/>
          <w:lang w:val="pl-PL"/>
        </w:rPr>
        <w:t>Jednodnevno</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lije</w:t>
      </w:r>
      <w:r w:rsidRPr="004216E4">
        <w:rPr>
          <w:rFonts w:asciiTheme="minorHAnsi" w:eastAsia="Times New Roman" w:hAnsiTheme="minorHAnsi" w:cstheme="minorHAnsi"/>
          <w:b/>
          <w:spacing w:val="-3"/>
          <w:sz w:val="28"/>
          <w:szCs w:val="28"/>
          <w:lang w:val="hr-HR"/>
        </w:rPr>
        <w:t>č</w:t>
      </w:r>
      <w:r w:rsidRPr="004216E4">
        <w:rPr>
          <w:rFonts w:asciiTheme="minorHAnsi" w:eastAsia="Times New Roman" w:hAnsiTheme="minorHAnsi" w:cstheme="minorHAnsi"/>
          <w:b/>
          <w:spacing w:val="-3"/>
          <w:sz w:val="28"/>
          <w:szCs w:val="28"/>
          <w:lang w:val="pl-PL"/>
        </w:rPr>
        <w:t>enje</w:t>
      </w:r>
      <w:bookmarkEnd w:id="40"/>
      <w:bookmarkEnd w:id="41"/>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Jednodnevno liječenje označava da li je pacijent primljen i otpušten u istom danu.</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Dopuštene vrijedosti upisane vrijednosti za jednodnevno liječenje su "D" (da) i "N" (ne), a sve ostale vrijednosti smatraće se neispravnima.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postoje ispravni podaci o datumu početka liječenja i o datumu prestanka liječenja gruper iz njih računa izračunatu vrijednost za jednodnevno liječenje prema sljedećim pravilima:</w:t>
      </w:r>
    </w:p>
    <w:p w:rsidR="000D6F73" w:rsidRPr="004216E4" w:rsidRDefault="000D6F73" w:rsidP="00074E78">
      <w:pPr>
        <w:numPr>
          <w:ilvl w:val="0"/>
          <w:numId w:val="17"/>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datum prestanka liječenja &gt; datum početka liječenja ili je broj dana liječenja &gt; 1 onda je izračunata vrijednost za jednodnevno liječenje = "N"</w:t>
      </w:r>
    </w:p>
    <w:p w:rsidR="000D6F73" w:rsidRPr="004216E4" w:rsidRDefault="000D6F73" w:rsidP="00074E78">
      <w:pPr>
        <w:numPr>
          <w:ilvl w:val="0"/>
          <w:numId w:val="17"/>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datum prestanka liječenja = datum početka liječenja onda je izračunata vrijednost za jednodnevno liječenje = "D"</w:t>
      </w:r>
    </w:p>
    <w:p w:rsidR="000D6F73" w:rsidRPr="004216E4" w:rsidRDefault="000D6F73" w:rsidP="00074E78">
      <w:pPr>
        <w:numPr>
          <w:ilvl w:val="0"/>
          <w:numId w:val="17"/>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svim ostalim slučajevima je izračunata vrijednost za jednodnevno liječenje neispravna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Da li će za klasifikaciju koristi izračunatu ili unesenu vrijednost za jednodnevno liječenje gruper će odučivati prema sljedećim pravilima (vrijednost "D" se smatra većom od vrijednosti "N"):</w:t>
      </w:r>
    </w:p>
    <w:p w:rsidR="000D6F73" w:rsidRPr="004216E4" w:rsidRDefault="000D6F73" w:rsidP="00074E78">
      <w:pPr>
        <w:numPr>
          <w:ilvl w:val="0"/>
          <w:numId w:val="18"/>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une</w:t>
      </w:r>
      <w:r w:rsidR="00143E5B" w:rsidRPr="004216E4">
        <w:rPr>
          <w:rFonts w:asciiTheme="minorHAnsi" w:hAnsiTheme="minorHAnsi" w:cstheme="minorHAnsi"/>
          <w:sz w:val="24"/>
          <w:szCs w:val="24"/>
          <w:lang w:val="hr-HR"/>
        </w:rPr>
        <w:t>š</w:t>
      </w:r>
      <w:r w:rsidRPr="004216E4">
        <w:rPr>
          <w:rFonts w:asciiTheme="minorHAnsi" w:hAnsiTheme="minorHAnsi" w:cstheme="minorHAnsi"/>
          <w:sz w:val="24"/>
          <w:szCs w:val="24"/>
          <w:lang w:val="hr-HR"/>
        </w:rPr>
        <w:t>ena vrijednost ispravna i izračunata vrijednost ispravna, koristiće se veća vrijednost</w:t>
      </w:r>
    </w:p>
    <w:p w:rsidR="000D6F73" w:rsidRPr="004216E4" w:rsidRDefault="000D6F73" w:rsidP="00074E78">
      <w:pPr>
        <w:numPr>
          <w:ilvl w:val="0"/>
          <w:numId w:val="18"/>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une</w:t>
      </w:r>
      <w:r w:rsidR="00143E5B" w:rsidRPr="004216E4">
        <w:rPr>
          <w:rFonts w:asciiTheme="minorHAnsi" w:hAnsiTheme="minorHAnsi" w:cstheme="minorHAnsi"/>
          <w:sz w:val="24"/>
          <w:szCs w:val="24"/>
          <w:lang w:val="hr-HR"/>
        </w:rPr>
        <w:t>š</w:t>
      </w:r>
      <w:r w:rsidRPr="004216E4">
        <w:rPr>
          <w:rFonts w:asciiTheme="minorHAnsi" w:hAnsiTheme="minorHAnsi" w:cstheme="minorHAnsi"/>
          <w:sz w:val="24"/>
          <w:szCs w:val="24"/>
          <w:lang w:val="hr-HR"/>
        </w:rPr>
        <w:t>ena vrijednost ispravna a izračunata vrijednost neispravna, koristiće se une</w:t>
      </w:r>
      <w:r w:rsidR="00143E5B" w:rsidRPr="004216E4">
        <w:rPr>
          <w:rFonts w:asciiTheme="minorHAnsi" w:hAnsiTheme="minorHAnsi" w:cstheme="minorHAnsi"/>
          <w:sz w:val="24"/>
          <w:szCs w:val="24"/>
          <w:lang w:val="hr-HR"/>
        </w:rPr>
        <w:t>š</w:t>
      </w:r>
      <w:r w:rsidRPr="004216E4">
        <w:rPr>
          <w:rFonts w:asciiTheme="minorHAnsi" w:hAnsiTheme="minorHAnsi" w:cstheme="minorHAnsi"/>
          <w:sz w:val="24"/>
          <w:szCs w:val="24"/>
          <w:lang w:val="hr-HR"/>
        </w:rPr>
        <w:t>ena vrijednost</w:t>
      </w:r>
    </w:p>
    <w:p w:rsidR="000D6F73" w:rsidRPr="004216E4" w:rsidRDefault="000D6F73" w:rsidP="00074E78">
      <w:pPr>
        <w:numPr>
          <w:ilvl w:val="0"/>
          <w:numId w:val="18"/>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une</w:t>
      </w:r>
      <w:r w:rsidR="00143E5B" w:rsidRPr="004216E4">
        <w:rPr>
          <w:rFonts w:asciiTheme="minorHAnsi" w:hAnsiTheme="minorHAnsi" w:cstheme="minorHAnsi"/>
          <w:sz w:val="24"/>
          <w:szCs w:val="24"/>
          <w:lang w:val="hr-HR"/>
        </w:rPr>
        <w:t>š</w:t>
      </w:r>
      <w:r w:rsidRPr="004216E4">
        <w:rPr>
          <w:rFonts w:asciiTheme="minorHAnsi" w:hAnsiTheme="minorHAnsi" w:cstheme="minorHAnsi"/>
          <w:sz w:val="24"/>
          <w:szCs w:val="24"/>
          <w:lang w:val="hr-HR"/>
        </w:rPr>
        <w:t>ena vrijednost neispravna a izračunata vrijednost ispravna, koristiće se izračunata vrijednost</w:t>
      </w:r>
    </w:p>
    <w:p w:rsidR="000D6F73" w:rsidRPr="004216E4" w:rsidRDefault="000D6F73" w:rsidP="00074E78">
      <w:pPr>
        <w:numPr>
          <w:ilvl w:val="0"/>
          <w:numId w:val="18"/>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i une</w:t>
      </w:r>
      <w:r w:rsidR="00143E5B" w:rsidRPr="004216E4">
        <w:rPr>
          <w:rFonts w:asciiTheme="minorHAnsi" w:hAnsiTheme="minorHAnsi" w:cstheme="minorHAnsi"/>
          <w:sz w:val="24"/>
          <w:szCs w:val="24"/>
          <w:lang w:val="hr-HR"/>
        </w:rPr>
        <w:t>š</w:t>
      </w:r>
      <w:r w:rsidRPr="004216E4">
        <w:rPr>
          <w:rFonts w:asciiTheme="minorHAnsi" w:hAnsiTheme="minorHAnsi" w:cstheme="minorHAnsi"/>
          <w:sz w:val="24"/>
          <w:szCs w:val="24"/>
          <w:lang w:val="hr-HR"/>
        </w:rPr>
        <w:t>ena vrijednost neispravna i izračunata vrijednost neispravna, koristiće se vrijednost "(neispravno)"</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42" w:name="_Toc395268013"/>
      <w:r w:rsidRPr="004216E4">
        <w:rPr>
          <w:rFonts w:asciiTheme="minorHAnsi" w:eastAsia="Times New Roman" w:hAnsiTheme="minorHAnsi" w:cstheme="minorHAnsi"/>
          <w:b/>
          <w:spacing w:val="-3"/>
          <w:sz w:val="28"/>
          <w:szCs w:val="28"/>
          <w:lang w:val="hr-HR"/>
        </w:rPr>
        <w:tab/>
      </w:r>
      <w:bookmarkStart w:id="43" w:name="_Toc433204541"/>
      <w:r w:rsidRPr="004216E4">
        <w:rPr>
          <w:rFonts w:asciiTheme="minorHAnsi" w:eastAsia="Times New Roman" w:hAnsiTheme="minorHAnsi" w:cstheme="minorHAnsi"/>
          <w:b/>
          <w:spacing w:val="-3"/>
          <w:sz w:val="28"/>
          <w:szCs w:val="28"/>
          <w:lang w:val="hr-HR"/>
        </w:rPr>
        <w:t>5.3.7 Starost</w:t>
      </w:r>
      <w:bookmarkEnd w:id="42"/>
      <w:bookmarkEnd w:id="43"/>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Starost pacijenta unosi se preko 2 polja: starost dana i starost godina, ali koristi se samo jedna vrijednost. Ukoliko je pacijent starosti 1 ili više godina koristiće se vrijednost starost godina, a ukoliko je mlađi od godinu dana koristiće se vrijednost starost dana.</w:t>
      </w:r>
    </w:p>
    <w:p w:rsidR="000D6F73" w:rsidRPr="004216E4" w:rsidRDefault="00143E5B"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Svaka uneš</w:t>
      </w:r>
      <w:r w:rsidR="000D6F73" w:rsidRPr="004216E4">
        <w:rPr>
          <w:rFonts w:asciiTheme="minorHAnsi" w:hAnsiTheme="minorHAnsi" w:cstheme="minorHAnsi"/>
          <w:sz w:val="24"/>
          <w:szCs w:val="24"/>
          <w:lang w:val="hr-HR"/>
        </w:rPr>
        <w:t xml:space="preserve">ena vrijednost koja sadrži nenumeričke znakove osim razmaka smatraće se neispravnom.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ne budu unešene niti vrijednosti za starost u danima niti za starost u godinama ili vrijednosti budu sadržale samo razmake, smatraće se da podatak o starosti nije unešen.</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su unešene vrijednosti i za starost u danima i za starost u godinama radiće se o konfliktu.</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Vrijednosti koje budu izvan dopuštenog opsega smatraće se neispravnima. Dopuštene vrijednosti za starost dana su 1-364 odnosno 1-365 u prestupnim godinama ili ako datum početka liječenja ne bude unešen. Dopuštene vrijednosti za starost godina su 1-124.</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ne bude unešen ispravan datum početka liječenja a unešeni su datum prestnka liječenja i broj dana liječenja gruper će iz ta dva podatka izračunati datum početka liječenja i koristiti ga za daljnje proračune.</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budu dostupni podaci o datumu rođenja i datumu početka liječenja, starost pacijenta se računa prema sljedećim pravilima:</w:t>
      </w:r>
    </w:p>
    <w:p w:rsidR="000D6F73" w:rsidRPr="004216E4" w:rsidRDefault="000D6F73" w:rsidP="00074E78">
      <w:pPr>
        <w:numPr>
          <w:ilvl w:val="0"/>
          <w:numId w:val="19"/>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Ako je datum početka liječenja &gt; datum rođenja onda je izračunata starost dana = datum početka liječenja - datum rođenja</w:t>
      </w:r>
    </w:p>
    <w:p w:rsidR="000D6F73" w:rsidRPr="004216E4" w:rsidRDefault="000D6F73" w:rsidP="00074E78">
      <w:pPr>
        <w:numPr>
          <w:ilvl w:val="0"/>
          <w:numId w:val="19"/>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Ako je izračunata starost dana &gt;364 ili &gt;365 u prestupnoj godini onda je izračunata starost dana =0 a izračunata starost godina = broj punih godina između datuma početka liječenja i datuma rođenja</w:t>
      </w:r>
    </w:p>
    <w:p w:rsidR="000D6F73" w:rsidRPr="004216E4" w:rsidRDefault="000D6F73" w:rsidP="00074E78">
      <w:pPr>
        <w:numPr>
          <w:ilvl w:val="0"/>
          <w:numId w:val="19"/>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Ako je datum početka liječenja = datum rođenja onda je izračunata starost dana = 1 a izračunata starost godina = 0</w:t>
      </w:r>
    </w:p>
    <w:p w:rsidR="000D6F73" w:rsidRPr="004216E4" w:rsidRDefault="000D6F73" w:rsidP="00074E78">
      <w:pPr>
        <w:numPr>
          <w:ilvl w:val="0"/>
          <w:numId w:val="19"/>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svim ostalim slučajevima su izračunata starost dana i izračunata starost godina neispravne</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moguće izračunati starost gruper za klasifikaciju koristi taj podatak, a u svim ostalim slučajevima koristi unešenu vrijednost.</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44" w:name="_Toc395268014"/>
      <w:r w:rsidRPr="004216E4">
        <w:rPr>
          <w:rFonts w:asciiTheme="minorHAnsi" w:eastAsia="Times New Roman" w:hAnsiTheme="minorHAnsi" w:cstheme="minorHAnsi"/>
          <w:b/>
          <w:spacing w:val="-3"/>
          <w:sz w:val="28"/>
          <w:szCs w:val="28"/>
          <w:lang w:val="hr-HR"/>
        </w:rPr>
        <w:tab/>
      </w:r>
      <w:bookmarkStart w:id="45" w:name="_Toc433204542"/>
      <w:r w:rsidRPr="004216E4">
        <w:rPr>
          <w:rFonts w:asciiTheme="minorHAnsi" w:eastAsia="Times New Roman" w:hAnsiTheme="minorHAnsi" w:cstheme="minorHAnsi"/>
          <w:b/>
          <w:spacing w:val="-3"/>
          <w:sz w:val="28"/>
          <w:szCs w:val="28"/>
          <w:lang w:val="hr-HR"/>
        </w:rPr>
        <w:t>5.3.8 Pol</w:t>
      </w:r>
      <w:bookmarkEnd w:id="44"/>
      <w:bookmarkEnd w:id="45"/>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Dopuštene vrijednosti oznake pola biće :</w:t>
      </w:r>
    </w:p>
    <w:p w:rsidR="000D6F73" w:rsidRPr="004216E4" w:rsidRDefault="000D6F73" w:rsidP="00074E78">
      <w:pPr>
        <w:numPr>
          <w:ilvl w:val="0"/>
          <w:numId w:val="20"/>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 - muški</w:t>
      </w:r>
    </w:p>
    <w:p w:rsidR="000D6F73" w:rsidRPr="004216E4" w:rsidRDefault="000D6F73" w:rsidP="00074E78">
      <w:pPr>
        <w:numPr>
          <w:ilvl w:val="0"/>
          <w:numId w:val="20"/>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Z - ženski</w:t>
      </w:r>
    </w:p>
    <w:p w:rsidR="000D6F73" w:rsidRPr="004216E4" w:rsidRDefault="000D6F73" w:rsidP="00074E78">
      <w:pPr>
        <w:numPr>
          <w:ilvl w:val="0"/>
          <w:numId w:val="20"/>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 - neodređen</w:t>
      </w:r>
    </w:p>
    <w:p w:rsidR="000D6F73" w:rsidRPr="004216E4" w:rsidRDefault="000D6F73" w:rsidP="00074E78">
      <w:pPr>
        <w:numPr>
          <w:ilvl w:val="0"/>
          <w:numId w:val="20"/>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X – nepoznat</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46" w:name="_Toc395268015"/>
      <w:r w:rsidRPr="004216E4">
        <w:rPr>
          <w:rFonts w:asciiTheme="minorHAnsi" w:eastAsia="Times New Roman" w:hAnsiTheme="minorHAnsi" w:cstheme="minorHAnsi"/>
          <w:b/>
          <w:spacing w:val="-3"/>
          <w:sz w:val="28"/>
          <w:szCs w:val="28"/>
          <w:lang w:val="hr-HR"/>
        </w:rPr>
        <w:tab/>
      </w:r>
      <w:bookmarkStart w:id="47" w:name="_Toc433204543"/>
      <w:r w:rsidRPr="004216E4">
        <w:rPr>
          <w:rFonts w:asciiTheme="minorHAnsi" w:eastAsia="Times New Roman" w:hAnsiTheme="minorHAnsi" w:cstheme="minorHAnsi"/>
          <w:b/>
          <w:spacing w:val="-3"/>
          <w:sz w:val="28"/>
          <w:szCs w:val="28"/>
          <w:lang w:val="hr-HR"/>
        </w:rPr>
        <w:t>5.3.9 Tip otpusta</w:t>
      </w:r>
      <w:bookmarkEnd w:id="46"/>
      <w:bookmarkEnd w:id="47"/>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Način otpusta predstavlja stanje pacijenta pri otpustu i mjesto na koje je pacijent otpušten. Dopuštene vrijednosti su:</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otpust/premještaj u drugu zdravstvenu ustanovu za liječenje bolesnika oboljelih od akutnih bolesti</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otpust/premještaj u dom penzionera</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otpust/premještaj u drugu zdravstvenu ustanovu za liječenje psihičkih bolesnika</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otpust/premještaj u ostale zadravstvene ustanove </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statistički otpust – promjena tipa,</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liječenje okončano protivno savjetu ljekara,</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statistički otpust sa dopusta</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smrt,</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ostalo (otpust kući/negdje)</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48" w:name="_Toc395268016"/>
      <w:r w:rsidRPr="004216E4">
        <w:rPr>
          <w:rFonts w:asciiTheme="minorHAnsi" w:eastAsia="Times New Roman" w:hAnsiTheme="minorHAnsi" w:cstheme="minorHAnsi"/>
          <w:b/>
          <w:spacing w:val="-3"/>
          <w:sz w:val="28"/>
          <w:szCs w:val="28"/>
          <w:lang w:val="hr-HR"/>
        </w:rPr>
        <w:tab/>
      </w:r>
      <w:bookmarkStart w:id="49" w:name="_Toc433204544"/>
      <w:r w:rsidRPr="004216E4">
        <w:rPr>
          <w:rFonts w:asciiTheme="minorHAnsi" w:eastAsia="Times New Roman" w:hAnsiTheme="minorHAnsi" w:cstheme="minorHAnsi"/>
          <w:b/>
          <w:spacing w:val="-3"/>
          <w:sz w:val="28"/>
          <w:szCs w:val="28"/>
          <w:lang w:val="hr-HR"/>
        </w:rPr>
        <w:t>5.3.10 Oznaka komplikacija/komorbiditet</w:t>
      </w:r>
      <w:bookmarkEnd w:id="48"/>
      <w:bookmarkEnd w:id="49"/>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Oznaka se upisuje za svaku dijagnozu (glavnu i dodatne) istim redosledom kao i dijagnoze. Broj 1 označava da je u pitanju komplikacija, a broj 2 komorbiditet. Uz glavnu dijagnozu upisuje se uvijek broj 2. Ova oznaka je obavezna.</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50" w:name="_Toc395268017"/>
      <w:r w:rsidRPr="004216E4">
        <w:rPr>
          <w:rFonts w:asciiTheme="minorHAnsi" w:eastAsia="Times New Roman" w:hAnsiTheme="minorHAnsi" w:cstheme="minorHAnsi"/>
          <w:b/>
          <w:spacing w:val="-3"/>
          <w:sz w:val="28"/>
          <w:szCs w:val="28"/>
          <w:lang w:val="hr-HR"/>
        </w:rPr>
        <w:tab/>
      </w:r>
      <w:bookmarkStart w:id="51" w:name="_Toc433204545"/>
      <w:r w:rsidRPr="004216E4">
        <w:rPr>
          <w:rFonts w:asciiTheme="minorHAnsi" w:eastAsia="Times New Roman" w:hAnsiTheme="minorHAnsi" w:cstheme="minorHAnsi"/>
          <w:b/>
          <w:spacing w:val="-3"/>
          <w:sz w:val="28"/>
          <w:szCs w:val="28"/>
          <w:lang w:val="hr-HR"/>
        </w:rPr>
        <w:t>5.3.11 Kodovi dijagnoza i postupaka</w:t>
      </w:r>
      <w:bookmarkEnd w:id="50"/>
      <w:bookmarkEnd w:id="51"/>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Kodovi dijagnoza i postupaka koriste se za opis kliničkih dijagnoza pacijenta i primijenjenih metoda liječenja.</w:t>
      </w:r>
    </w:p>
    <w:p w:rsidR="000D6F73" w:rsidRPr="004216E4" w:rsidRDefault="000D6F73" w:rsidP="00074E78">
      <w:pPr>
        <w:spacing w:after="0" w:line="240" w:lineRule="auto"/>
        <w:rPr>
          <w:rFonts w:asciiTheme="minorHAnsi" w:hAnsiTheme="minorHAnsi" w:cstheme="minorHAnsi"/>
          <w:sz w:val="24"/>
          <w:szCs w:val="24"/>
          <w:lang w:val="pl-PL"/>
        </w:rPr>
      </w:pPr>
      <w:bookmarkStart w:id="52" w:name="_Toc395268018"/>
      <w:bookmarkStart w:id="53" w:name="_Toc396217451"/>
      <w:bookmarkStart w:id="54" w:name="_Toc396218015"/>
      <w:r w:rsidRPr="004216E4">
        <w:rPr>
          <w:rFonts w:asciiTheme="minorHAnsi" w:hAnsiTheme="minorHAnsi" w:cstheme="minorHAnsi"/>
          <w:sz w:val="24"/>
          <w:szCs w:val="24"/>
          <w:lang w:val="pl-PL"/>
        </w:rPr>
        <w:t>Dijagnoze</w:t>
      </w:r>
      <w:bookmarkEnd w:id="52"/>
      <w:bookmarkEnd w:id="53"/>
      <w:bookmarkEnd w:id="54"/>
    </w:p>
    <w:p w:rsidR="000D6F73" w:rsidRPr="004216E4" w:rsidRDefault="000D6F73" w:rsidP="00074E78">
      <w:pPr>
        <w:spacing w:after="0" w:line="240" w:lineRule="auto"/>
        <w:rPr>
          <w:rFonts w:asciiTheme="minorHAnsi" w:hAnsiTheme="minorHAnsi" w:cstheme="minorHAnsi"/>
          <w:sz w:val="10"/>
          <w:szCs w:val="10"/>
          <w:lang w:val="pl-PL"/>
        </w:rPr>
      </w:pP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Za grupisanje se koristi glavna dijagnoza i 29 dodatnih dijagnoza. Kodovi dijagnoza su prema </w:t>
      </w:r>
      <w:r w:rsidRPr="004216E4">
        <w:rPr>
          <w:rFonts w:asciiTheme="minorHAnsi" w:hAnsiTheme="minorHAnsi" w:cstheme="minorHAnsi"/>
          <w:b/>
          <w:sz w:val="24"/>
          <w:szCs w:val="24"/>
          <w:lang w:val="hr-HR"/>
        </w:rPr>
        <w:t>ICD-10-AM</w:t>
      </w:r>
      <w:r w:rsidRPr="004216E4">
        <w:rPr>
          <w:rFonts w:asciiTheme="minorHAnsi" w:hAnsiTheme="minorHAnsi" w:cstheme="minorHAnsi"/>
          <w:sz w:val="24"/>
          <w:szCs w:val="24"/>
          <w:lang w:val="hr-HR"/>
        </w:rPr>
        <w:t xml:space="preserve"> šifrarniku i u dužini od 4 ili 5 znakova, poravnati ulijevo, i uključuju samo znakove A..Z, 0..9 i “.”.</w:t>
      </w:r>
    </w:p>
    <w:p w:rsidR="000D6F73" w:rsidRPr="004216E4" w:rsidRDefault="000D6F73" w:rsidP="00074E78">
      <w:pPr>
        <w:spacing w:after="0" w:line="240" w:lineRule="auto"/>
        <w:rPr>
          <w:rFonts w:asciiTheme="minorHAnsi" w:hAnsiTheme="minorHAnsi" w:cstheme="minorHAnsi"/>
          <w:sz w:val="24"/>
          <w:szCs w:val="24"/>
          <w:lang w:val="pl-PL"/>
        </w:rPr>
      </w:pPr>
      <w:bookmarkStart w:id="55" w:name="_Toc395268019"/>
      <w:r w:rsidRPr="004216E4">
        <w:rPr>
          <w:rFonts w:asciiTheme="minorHAnsi" w:hAnsiTheme="minorHAnsi" w:cstheme="minorHAnsi"/>
          <w:sz w:val="24"/>
          <w:szCs w:val="24"/>
          <w:lang w:val="pl-PL"/>
        </w:rPr>
        <w:t>Postupci</w:t>
      </w:r>
      <w:bookmarkEnd w:id="55"/>
    </w:p>
    <w:p w:rsidR="000D6F73" w:rsidRPr="004216E4" w:rsidRDefault="000D6F73" w:rsidP="00074E78">
      <w:pPr>
        <w:spacing w:after="0" w:line="240" w:lineRule="auto"/>
        <w:rPr>
          <w:rFonts w:asciiTheme="minorHAnsi" w:hAnsiTheme="minorHAnsi" w:cstheme="minorHAnsi"/>
          <w:sz w:val="10"/>
          <w:szCs w:val="10"/>
          <w:lang w:val="pl-PL"/>
        </w:rPr>
      </w:pP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Za grupisanje se koristi 30 međusobno ravnopravnih kodova postupaka. Kodovi postupaka su prema </w:t>
      </w:r>
      <w:r w:rsidRPr="004216E4">
        <w:rPr>
          <w:rFonts w:asciiTheme="minorHAnsi" w:hAnsiTheme="minorHAnsi" w:cstheme="minorHAnsi"/>
          <w:b/>
          <w:sz w:val="24"/>
          <w:szCs w:val="24"/>
          <w:lang w:val="hr-HR"/>
        </w:rPr>
        <w:t>ICD-10-AM</w:t>
      </w:r>
      <w:r w:rsidRPr="004216E4">
        <w:rPr>
          <w:rFonts w:asciiTheme="minorHAnsi" w:hAnsiTheme="minorHAnsi" w:cstheme="minorHAnsi"/>
          <w:sz w:val="24"/>
          <w:szCs w:val="24"/>
          <w:lang w:val="hr-HR"/>
        </w:rPr>
        <w:t xml:space="preserve"> šifrarniku i u dužini od 7 znakova. Uključuju samo znakove 0..9 i “-”.</w:t>
      </w:r>
    </w:p>
    <w:p w:rsidR="000D6F73" w:rsidRPr="004216E4" w:rsidRDefault="000D6F73" w:rsidP="00074E78">
      <w:pPr>
        <w:spacing w:after="0" w:line="240" w:lineRule="auto"/>
        <w:rPr>
          <w:rFonts w:asciiTheme="minorHAnsi" w:hAnsiTheme="minorHAnsi" w:cstheme="minorHAnsi"/>
          <w:sz w:val="24"/>
          <w:szCs w:val="24"/>
          <w:lang w:val="pl-PL"/>
        </w:rPr>
      </w:pPr>
      <w:bookmarkStart w:id="56" w:name="_Toc395268020"/>
      <w:bookmarkStart w:id="57" w:name="_Toc396217452"/>
      <w:bookmarkStart w:id="58" w:name="_Toc396218016"/>
      <w:r w:rsidRPr="004216E4">
        <w:rPr>
          <w:rFonts w:asciiTheme="minorHAnsi" w:hAnsiTheme="minorHAnsi" w:cstheme="minorHAnsi"/>
          <w:sz w:val="24"/>
          <w:szCs w:val="24"/>
          <w:lang w:val="pl-PL"/>
        </w:rPr>
        <w:t>Višestruki kodovi dijagnoza i postupaka</w:t>
      </w:r>
      <w:bookmarkEnd w:id="56"/>
      <w:bookmarkEnd w:id="57"/>
      <w:bookmarkEnd w:id="58"/>
    </w:p>
    <w:p w:rsidR="000D6F73" w:rsidRPr="004216E4" w:rsidRDefault="000D6F73" w:rsidP="00074E78">
      <w:pPr>
        <w:spacing w:after="0" w:line="240" w:lineRule="auto"/>
        <w:rPr>
          <w:rFonts w:asciiTheme="minorHAnsi" w:hAnsiTheme="minorHAnsi" w:cstheme="minorHAnsi"/>
          <w:sz w:val="10"/>
          <w:szCs w:val="10"/>
          <w:lang w:val="pl-PL"/>
        </w:rPr>
      </w:pP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zapisima o liječenju pacijenta često se pojavljuju duplikati kodova dijagnoza i postupaka. Gruper sa duplikatima dijagnoza i postupaka postupa prema sljedećim pravilima:</w:t>
      </w:r>
    </w:p>
    <w:p w:rsidR="000D6F73" w:rsidRPr="004216E4" w:rsidRDefault="000D6F73" w:rsidP="00074E78">
      <w:pPr>
        <w:numPr>
          <w:ilvl w:val="0"/>
          <w:numId w:val="22"/>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Svaka dodatna dijagnoza koja je ista kao i glavna djagnoza će biti ignorisana, tj. neće se koristiti kao klasifikaciona varijabla za grupisanje niti će se smatrati komplikacijom ili komorbiditetom i imaće CCL vrijednost 0.</w:t>
      </w:r>
    </w:p>
    <w:p w:rsidR="000D6F73" w:rsidRPr="004216E4" w:rsidRDefault="000D6F73" w:rsidP="00074E78">
      <w:pPr>
        <w:numPr>
          <w:ilvl w:val="0"/>
          <w:numId w:val="22"/>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Svaka dodatna dijagnoza koja je različita od glavne dijagnoze biće korištena samo jednom, tj samo prva pojava dodatne dijagnoze koristiće se za klasifikaciju ili kao komplikacija/komorbiditet. Svi duplikati dijagnoze imaće CCL vrijednost 0.</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Svaki upisani postupak smatra se posebnom klasifikacionom varijablom, čak i ako se radi o duplikatu.</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59" w:name="_Toc395268021"/>
      <w:r w:rsidRPr="004216E4">
        <w:rPr>
          <w:rFonts w:asciiTheme="minorHAnsi" w:eastAsia="Times New Roman" w:hAnsiTheme="minorHAnsi" w:cstheme="minorHAnsi"/>
          <w:b/>
          <w:spacing w:val="-3"/>
          <w:sz w:val="28"/>
          <w:szCs w:val="28"/>
          <w:lang w:val="hr-HR"/>
        </w:rPr>
        <w:tab/>
      </w:r>
      <w:bookmarkStart w:id="60" w:name="_Toc433204546"/>
      <w:r w:rsidRPr="004216E4">
        <w:rPr>
          <w:rFonts w:asciiTheme="minorHAnsi" w:eastAsia="Times New Roman" w:hAnsiTheme="minorHAnsi" w:cstheme="minorHAnsi"/>
          <w:b/>
          <w:spacing w:val="-3"/>
          <w:sz w:val="28"/>
          <w:szCs w:val="28"/>
          <w:lang w:val="hr-HR"/>
        </w:rPr>
        <w:t>5.3.12 Provjera demografskih podataka</w:t>
      </w:r>
      <w:bookmarkEnd w:id="59"/>
      <w:bookmarkEnd w:id="60"/>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Procesom provjere demografskih podataka provjeravaju se svi upisani demografski podaci prije određivanja MDC grupe.</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Svaka upisana varijabla ima oznaku ispravnosti koja se odnosi na nju. U početnoj fazi grupisanja većina oznaka ispravnosti poprimaće vrijednost "upozorenje" ukoliko provjeravani podatak bude neispravan. Izuzetak će činiti neispravan podatak o starosti kod kojeg će oznaka ispravnosti odmah poprimati vrijednost "fatalna greška".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Ukoliko u kasnijoj fazi grupisanja neispravna demografska varijabla ne bude korištena za grupisanje oznaka ispravnosti zadržavaće vrijednost "upozorenje". Međutim, ukoliko neispravna demografska varijabla bude kritična za određivanje DRG grupe, oznaka ispravnosti poprimiće vrijednost "fatalna greška".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Oznaka ispravnosti "fatalna greška" dovodi do svrstavanja pacijenta u grupu 960Z.</w:t>
      </w:r>
    </w:p>
    <w:p w:rsidR="000D6F73" w:rsidRPr="004216E4" w:rsidRDefault="000D6F73" w:rsidP="00074E78">
      <w:pPr>
        <w:keepNext/>
        <w:keepLines/>
        <w:spacing w:after="120"/>
        <w:ind w:left="284"/>
        <w:jc w:val="both"/>
        <w:outlineLvl w:val="0"/>
        <w:rPr>
          <w:rFonts w:asciiTheme="minorHAnsi" w:hAnsiTheme="minorHAnsi" w:cstheme="minorHAnsi"/>
          <w:b/>
          <w:bCs/>
          <w:caps/>
          <w:kern w:val="32"/>
          <w:sz w:val="24"/>
          <w:szCs w:val="24"/>
          <w:lang w:val="pl-PL"/>
        </w:rPr>
      </w:pPr>
      <w:bookmarkStart w:id="61" w:name="_Toc395268022"/>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ab/>
      </w:r>
      <w:bookmarkStart w:id="62" w:name="_Toc433204547"/>
      <w:r w:rsidRPr="004216E4">
        <w:rPr>
          <w:rFonts w:asciiTheme="minorHAnsi" w:eastAsia="Times New Roman" w:hAnsiTheme="minorHAnsi" w:cstheme="minorHAnsi"/>
          <w:b/>
          <w:spacing w:val="-3"/>
          <w:sz w:val="28"/>
          <w:szCs w:val="28"/>
          <w:lang w:val="hr-HR"/>
        </w:rPr>
        <w:t>5.3.13 Provjera kliničkih podataka</w:t>
      </w:r>
      <w:bookmarkEnd w:id="61"/>
      <w:bookmarkEnd w:id="62"/>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Proces provjere kliničkih podataka upoređuje sve kodove dijagnoza i postupaka sa ostalim podacima o pacijentu prije određivanja MDC i DRG grupe.</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Svi klinički podaci imaju povezanu oznaku ispravnosti.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U početnoj fazi provjere oznake ispravnosti poprimiće vrijednost "upozorenje" ukoliko provjeravani podatak bude neispravan. Ukoliko u kasnijoj fazi grupisanja neispravna klinička varijabla ne bude korištena za grupisanje, oznaka ispravnosti zadržaće vrijednost "upozorenje". Međutim, ukoliko neispravna klinička varijabla bude kritična za određivanje DRG grupe, oznaka ispravnosti poprimiće vrijednost "fatalna greška".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Oznaka ispravnosti "fatalna greška" dovodi do svrstavanja pacijenta u grupu 960Z.</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numPr>
          <w:ilvl w:val="1"/>
          <w:numId w:val="29"/>
        </w:numPr>
        <w:suppressAutoHyphens/>
        <w:spacing w:before="120" w:after="240" w:line="240" w:lineRule="auto"/>
        <w:jc w:val="both"/>
        <w:outlineLvl w:val="0"/>
        <w:rPr>
          <w:rFonts w:asciiTheme="minorHAnsi" w:eastAsia="Times New Roman" w:hAnsiTheme="minorHAnsi" w:cstheme="minorHAnsi"/>
          <w:b/>
          <w:spacing w:val="-3"/>
          <w:sz w:val="28"/>
          <w:szCs w:val="28"/>
        </w:rPr>
      </w:pPr>
      <w:bookmarkStart w:id="63" w:name="_Toc395268023"/>
      <w:r w:rsidRPr="004216E4">
        <w:rPr>
          <w:rFonts w:asciiTheme="minorHAnsi" w:eastAsia="Times New Roman" w:hAnsiTheme="minorHAnsi" w:cstheme="minorHAnsi"/>
          <w:b/>
          <w:spacing w:val="-3"/>
          <w:sz w:val="28"/>
          <w:szCs w:val="28"/>
          <w:lang w:val="pl-PL"/>
        </w:rPr>
        <w:t xml:space="preserve"> </w:t>
      </w:r>
      <w:bookmarkStart w:id="64" w:name="_Toc433204548"/>
      <w:bookmarkEnd w:id="63"/>
      <w:r w:rsidRPr="004216E4">
        <w:rPr>
          <w:rFonts w:asciiTheme="minorHAnsi" w:eastAsia="Times New Roman" w:hAnsiTheme="minorHAnsi" w:cstheme="minorHAnsi"/>
          <w:b/>
          <w:spacing w:val="-3"/>
          <w:sz w:val="28"/>
          <w:szCs w:val="28"/>
        </w:rPr>
        <w:t>PROVJERA IZLAZNIH PODATAKA GRUPERA</w:t>
      </w:r>
      <w:bookmarkEnd w:id="64"/>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Svi izlazni podaci DRG grupera su u tekstualnom obliku u jednom redu i međusobno su odvojeni delimiterom. Tekstualni podaci u svakom redu upisani su bez vodećih i završnih razmaka. Brojčani podaci su upisani bez vodećih nula osim ako podatak predstavlja šifru ili ako nije izričito navedeno. Podaci u redu su međusobno odijeljeni delimiterom, tj. znakom koji označava kraj jednog i početak drugog podatka unutar reda. Standardni delimiter je znak dvotačka (":" , decimalni ASCII kod 58).</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Format (izgled) podataka određen je specifikacijom u nastavku.</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opisu formata (izgleda) podataka nalaze se sljedeće oznake:</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tačno n puta slovo (A - Z)</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tačno n puta broj (0 - 9)</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AN(n)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tačno n puta slovo (A - Z) ili broj (0 - 9)</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A(max 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najviše n puta slovo (A - Z)</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N(max 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najviše n puta broj (0 - 9)</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AN(max 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najviše n puta slovo (A - Z) ili broj (0 - 9)</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NS(max 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najviše n puta broj (0 - 9) ili znak "/" ili znak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ANS(max 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najviše n puta slovo (A - Z) ili broj (0 - 9) ili znak "/" ili znak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Niz znakova XX</w:t>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 xml:space="preserve">fiksno navedeni niz znakova </w:t>
      </w:r>
    </w:p>
    <w:p w:rsidR="000D6F73" w:rsidRPr="004216E4" w:rsidRDefault="000D6F73" w:rsidP="00074E78">
      <w:pPr>
        <w:keepNext/>
        <w:suppressAutoHyphens/>
        <w:spacing w:before="120" w:after="240" w:line="240" w:lineRule="auto"/>
        <w:ind w:left="720"/>
        <w:jc w:val="both"/>
        <w:outlineLvl w:val="0"/>
        <w:rPr>
          <w:rFonts w:asciiTheme="minorHAnsi" w:hAnsiTheme="minorHAnsi" w:cstheme="minorHAnsi"/>
          <w:b/>
          <w:bCs/>
          <w:caps/>
          <w:kern w:val="32"/>
          <w:sz w:val="24"/>
          <w:szCs w:val="32"/>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65" w:name="_Toc395268024"/>
      <w:r w:rsidRPr="004216E4">
        <w:rPr>
          <w:rFonts w:asciiTheme="minorHAnsi" w:eastAsia="Times New Roman" w:hAnsiTheme="minorHAnsi" w:cstheme="minorHAnsi"/>
          <w:b/>
          <w:spacing w:val="-3"/>
          <w:sz w:val="28"/>
          <w:szCs w:val="28"/>
          <w:lang w:val="hr-HR"/>
        </w:rPr>
        <w:tab/>
      </w:r>
      <w:bookmarkStart w:id="66" w:name="_Toc433204549"/>
      <w:r w:rsidRPr="004216E4">
        <w:rPr>
          <w:rFonts w:asciiTheme="minorHAnsi" w:eastAsia="Times New Roman" w:hAnsiTheme="minorHAnsi" w:cstheme="minorHAnsi"/>
          <w:b/>
          <w:spacing w:val="-3"/>
          <w:sz w:val="28"/>
          <w:szCs w:val="28"/>
          <w:lang w:val="hr-HR"/>
        </w:rPr>
        <w:t xml:space="preserve">5.4.1 Definicija izgleda izlaznog sloga DRG grupera prema </w:t>
      </w:r>
      <w:r w:rsidRPr="004216E4">
        <w:rPr>
          <w:rFonts w:asciiTheme="minorHAnsi" w:eastAsia="Times New Roman" w:hAnsiTheme="minorHAnsi" w:cstheme="minorHAnsi"/>
          <w:b/>
          <w:spacing w:val="-3"/>
          <w:sz w:val="28"/>
          <w:szCs w:val="28"/>
          <w:lang w:val="hr-HR"/>
        </w:rPr>
        <w:tab/>
        <w:t xml:space="preserve"> </w:t>
      </w:r>
      <w:r w:rsidRPr="004216E4">
        <w:rPr>
          <w:rFonts w:asciiTheme="minorHAnsi" w:eastAsia="Times New Roman" w:hAnsiTheme="minorHAnsi" w:cstheme="minorHAnsi"/>
          <w:b/>
          <w:spacing w:val="-3"/>
          <w:sz w:val="28"/>
          <w:szCs w:val="28"/>
          <w:lang w:val="hr-HR"/>
        </w:rPr>
        <w:tab/>
        <w:t>specifikaciji</w:t>
      </w:r>
      <w:bookmarkEnd w:id="65"/>
      <w:bookmarkEnd w:id="66"/>
    </w:p>
    <w:tbl>
      <w:tblPr>
        <w:tblW w:w="0" w:type="auto"/>
        <w:tblInd w:w="149" w:type="dxa"/>
        <w:tblLayout w:type="fixed"/>
        <w:tblCellMar>
          <w:left w:w="149" w:type="dxa"/>
          <w:right w:w="149" w:type="dxa"/>
        </w:tblCellMar>
        <w:tblLook w:val="0000" w:firstRow="0" w:lastRow="0" w:firstColumn="0" w:lastColumn="0" w:noHBand="0" w:noVBand="0"/>
      </w:tblPr>
      <w:tblGrid>
        <w:gridCol w:w="935"/>
        <w:gridCol w:w="5019"/>
        <w:gridCol w:w="2516"/>
      </w:tblGrid>
      <w:tr w:rsidR="000D6F73" w:rsidRPr="004216E4" w:rsidTr="00D4475E">
        <w:trPr>
          <w:tblHeader/>
        </w:trPr>
        <w:tc>
          <w:tcPr>
            <w:tcW w:w="935" w:type="dxa"/>
            <w:tcBorders>
              <w:top w:val="single" w:sz="12" w:space="0" w:color="000000"/>
              <w:left w:val="single" w:sz="12" w:space="0" w:color="000000"/>
              <w:bottom w:val="single" w:sz="12" w:space="0" w:color="000000"/>
              <w:right w:val="single" w:sz="6" w:space="0" w:color="000000"/>
            </w:tcBorders>
            <w:shd w:val="clear" w:color="auto" w:fill="E5E5E5"/>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 xml:space="preserve">Red. </w:t>
            </w:r>
            <w:smartTag w:uri="urn:schemas-microsoft-com:office:smarttags" w:element="place">
              <w:smartTag w:uri="urn:schemas-microsoft-com:office:smarttags" w:element="country-region">
                <w:r w:rsidRPr="004216E4">
                  <w:rPr>
                    <w:rFonts w:asciiTheme="minorHAnsi" w:hAnsiTheme="minorHAnsi" w:cstheme="minorHAnsi"/>
                    <w:sz w:val="24"/>
                    <w:szCs w:val="24"/>
                  </w:rPr>
                  <w:t>Br.</w:t>
                </w:r>
              </w:smartTag>
            </w:smartTag>
          </w:p>
        </w:tc>
        <w:tc>
          <w:tcPr>
            <w:tcW w:w="5019" w:type="dxa"/>
            <w:tcBorders>
              <w:top w:val="single" w:sz="12" w:space="0" w:color="000000"/>
              <w:left w:val="single" w:sz="6" w:space="0" w:color="000000"/>
              <w:bottom w:val="single" w:sz="12" w:space="0" w:color="000000"/>
              <w:right w:val="single" w:sz="6" w:space="0" w:color="000000"/>
            </w:tcBorders>
            <w:shd w:val="clear" w:color="auto" w:fill="E5E5E5"/>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Opis podatka</w:t>
            </w:r>
          </w:p>
        </w:tc>
        <w:tc>
          <w:tcPr>
            <w:tcW w:w="2516" w:type="dxa"/>
            <w:tcBorders>
              <w:top w:val="single" w:sz="12" w:space="0" w:color="000000"/>
              <w:left w:val="single" w:sz="6" w:space="0" w:color="000000"/>
              <w:bottom w:val="single" w:sz="12" w:space="0" w:color="000000"/>
              <w:right w:val="single" w:sz="12" w:space="0" w:color="000000"/>
            </w:tcBorders>
            <w:shd w:val="clear" w:color="auto" w:fill="E5E5E5"/>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Format polja</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Identifikator sloga</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Niz znakova "DOME1208"</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2</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Šifra zdravstvene ustanove</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N9</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3</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Broj računa zdravstvene ustanove</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ANS (max 22)</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4</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Matični broj bolesnika ZU</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ANS (max 18)</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5</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JMBG</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ANS (max 22)</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6</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Broj dijagnoza</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7</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Broj postupaka</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DTS grupa</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A4</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9</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Glavna dijagnostička kategorija (MDC)</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A2</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10</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PCCL vrijednost (0-4)</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11</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Status grupera (00-09)*1</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A2</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12</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Status podatka o starosti (0-3)*2</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13</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Status podatka o polu (0-3)*2</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14</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Status podatka o trajanju liječenja (0-3)*2</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15</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Status podatka o jednodnevnom liječenju (0-3)*2</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16</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Status podatka o načinu otpusta (0-3)*2</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17</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Status podatka o težini prilikom prijema (00-22)*3</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N2</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18</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Status podatka o mentalnom statusu (0-3)*2</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19</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Status podatka o glavnoj dijagnozi (0-3, 7)*4</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20-49</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Status podataka o dijagnozama (uključujući i glavnu) (000-144)*5</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N3 x 30</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50-79</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Status podataka o postupcima (000-142)*6</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N3 x 30</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80</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Izračunato trajanje liječenja</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N4</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81</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Izračunata starost u danima</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N3</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82</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Izračunata starost u godinama</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N3</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83</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Izračunata težina pri prijemu</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N4</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84</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Izračunato jednodnevno liječenje</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85</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Izračunat mentalni status</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86</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Za grupisanje korišćeno trajanje liječenja</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N4</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87</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Za grupisanje korišćena starost u danima</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N3</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88</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Za grupisanje korišćena starost u godinama</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N3</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89</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Za grupisanje korišćena težina pri prijemu</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N4</w:t>
            </w:r>
          </w:p>
        </w:tc>
      </w:tr>
      <w:tr w:rsidR="000D6F73" w:rsidRPr="004216E4" w:rsidTr="006E69B6">
        <w:tc>
          <w:tcPr>
            <w:tcW w:w="935" w:type="dxa"/>
            <w:tcBorders>
              <w:top w:val="single" w:sz="6" w:space="0" w:color="000000"/>
              <w:left w:val="single" w:sz="12" w:space="0" w:color="000000"/>
              <w:bottom w:val="single" w:sz="6" w:space="0" w:color="000000"/>
              <w:right w:val="single" w:sz="6" w:space="0" w:color="000000"/>
            </w:tcBorders>
            <w:shd w:val="clear" w:color="auto" w:fill="auto"/>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90</w:t>
            </w:r>
          </w:p>
        </w:tc>
        <w:tc>
          <w:tcPr>
            <w:tcW w:w="5019" w:type="dxa"/>
            <w:tcBorders>
              <w:top w:val="single" w:sz="6" w:space="0" w:color="000000"/>
              <w:left w:val="single" w:sz="6" w:space="0" w:color="000000"/>
              <w:bottom w:val="single" w:sz="6" w:space="0" w:color="000000"/>
              <w:right w:val="single" w:sz="6" w:space="0" w:color="000000"/>
            </w:tcBorders>
            <w:shd w:val="clear" w:color="auto" w:fill="auto"/>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Za grupisanje korišćeno jednodnevno liječenje</w:t>
            </w:r>
          </w:p>
        </w:tc>
        <w:tc>
          <w:tcPr>
            <w:tcW w:w="2516" w:type="dxa"/>
            <w:tcBorders>
              <w:top w:val="single" w:sz="6" w:space="0" w:color="000000"/>
              <w:left w:val="single" w:sz="6" w:space="0" w:color="000000"/>
              <w:bottom w:val="single" w:sz="6" w:space="0" w:color="000000"/>
              <w:right w:val="single" w:sz="12" w:space="0" w:color="000000"/>
            </w:tcBorders>
            <w:shd w:val="clear" w:color="auto" w:fill="auto"/>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6E69B6">
        <w:tc>
          <w:tcPr>
            <w:tcW w:w="935" w:type="dxa"/>
            <w:tcBorders>
              <w:top w:val="single" w:sz="6" w:space="0" w:color="000000"/>
              <w:left w:val="single" w:sz="12" w:space="0" w:color="000000"/>
              <w:bottom w:val="single" w:sz="6" w:space="0" w:color="000000"/>
              <w:right w:val="single" w:sz="6" w:space="0" w:color="000000"/>
            </w:tcBorders>
            <w:shd w:val="clear" w:color="auto" w:fill="auto"/>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91</w:t>
            </w:r>
          </w:p>
        </w:tc>
        <w:tc>
          <w:tcPr>
            <w:tcW w:w="5019" w:type="dxa"/>
            <w:tcBorders>
              <w:top w:val="single" w:sz="6" w:space="0" w:color="000000"/>
              <w:left w:val="single" w:sz="6" w:space="0" w:color="000000"/>
              <w:bottom w:val="single" w:sz="6" w:space="0" w:color="000000"/>
              <w:right w:val="single" w:sz="6" w:space="0" w:color="000000"/>
            </w:tcBorders>
            <w:shd w:val="clear" w:color="auto" w:fill="auto"/>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Za grupisanje korišćen mentalni status</w:t>
            </w:r>
          </w:p>
        </w:tc>
        <w:tc>
          <w:tcPr>
            <w:tcW w:w="2516" w:type="dxa"/>
            <w:tcBorders>
              <w:top w:val="single" w:sz="6" w:space="0" w:color="000000"/>
              <w:left w:val="single" w:sz="6" w:space="0" w:color="000000"/>
              <w:bottom w:val="single" w:sz="6" w:space="0" w:color="000000"/>
              <w:right w:val="single" w:sz="12" w:space="0" w:color="000000"/>
            </w:tcBorders>
            <w:shd w:val="clear" w:color="auto" w:fill="auto"/>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A1</w:t>
            </w:r>
          </w:p>
        </w:tc>
      </w:tr>
      <w:tr w:rsidR="00E070F7" w:rsidRPr="004216E4" w:rsidTr="00074E78">
        <w:tc>
          <w:tcPr>
            <w:tcW w:w="935" w:type="dxa"/>
            <w:tcBorders>
              <w:top w:val="single" w:sz="6" w:space="0" w:color="000000"/>
              <w:left w:val="single" w:sz="12" w:space="0" w:color="000000"/>
              <w:bottom w:val="single" w:sz="6" w:space="0" w:color="000000"/>
              <w:right w:val="single" w:sz="6" w:space="0" w:color="000000"/>
            </w:tcBorders>
            <w:shd w:val="clear" w:color="auto" w:fill="auto"/>
          </w:tcPr>
          <w:p w:rsidR="00E070F7" w:rsidRPr="004216E4" w:rsidRDefault="00E070F7"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92</w:t>
            </w:r>
          </w:p>
        </w:tc>
        <w:tc>
          <w:tcPr>
            <w:tcW w:w="5019" w:type="dxa"/>
            <w:tcBorders>
              <w:top w:val="single" w:sz="6" w:space="0" w:color="000000"/>
              <w:left w:val="single" w:sz="6" w:space="0" w:color="000000"/>
              <w:bottom w:val="single" w:sz="6" w:space="0" w:color="000000"/>
              <w:right w:val="single" w:sz="6" w:space="0" w:color="000000"/>
            </w:tcBorders>
            <w:shd w:val="clear" w:color="auto" w:fill="auto"/>
          </w:tcPr>
          <w:p w:rsidR="00E070F7" w:rsidRPr="004216E4" w:rsidRDefault="00E070F7"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Vrijednost koeficijenta</w:t>
            </w:r>
          </w:p>
        </w:tc>
        <w:tc>
          <w:tcPr>
            <w:tcW w:w="2516" w:type="dxa"/>
            <w:tcBorders>
              <w:top w:val="single" w:sz="6" w:space="0" w:color="000000"/>
              <w:left w:val="single" w:sz="6" w:space="0" w:color="000000"/>
              <w:bottom w:val="single" w:sz="6" w:space="0" w:color="000000"/>
              <w:right w:val="single" w:sz="12" w:space="0" w:color="000000"/>
            </w:tcBorders>
            <w:shd w:val="clear" w:color="auto" w:fill="auto"/>
          </w:tcPr>
          <w:p w:rsidR="00E070F7" w:rsidRPr="004216E4" w:rsidRDefault="006E69B6"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N(max 2)+”,”+N(2)</w:t>
            </w:r>
          </w:p>
        </w:tc>
      </w:tr>
    </w:tbl>
    <w:p w:rsidR="000D6F73" w:rsidRPr="004216E4" w:rsidRDefault="000D6F73" w:rsidP="00074E78">
      <w:pPr>
        <w:spacing w:after="0" w:line="240" w:lineRule="auto"/>
        <w:jc w:val="both"/>
        <w:rPr>
          <w:rFonts w:asciiTheme="minorHAnsi" w:hAnsiTheme="minorHAnsi" w:cstheme="minorHAnsi"/>
          <w:sz w:val="24"/>
          <w:szCs w:val="24"/>
        </w:rPr>
      </w:pPr>
    </w:p>
    <w:p w:rsidR="000D6F73" w:rsidRPr="004216E4" w:rsidRDefault="000D6F73" w:rsidP="00074E78">
      <w:pPr>
        <w:spacing w:after="0" w:line="240" w:lineRule="auto"/>
        <w:jc w:val="both"/>
        <w:rPr>
          <w:rFonts w:asciiTheme="minorHAnsi" w:hAnsiTheme="minorHAnsi" w:cstheme="minorHAnsi"/>
          <w:sz w:val="24"/>
          <w:szCs w:val="24"/>
          <w:u w:val="single"/>
        </w:rPr>
      </w:pPr>
      <w:r w:rsidRPr="004216E4">
        <w:rPr>
          <w:rFonts w:asciiTheme="minorHAnsi" w:hAnsiTheme="minorHAnsi" w:cstheme="minorHAnsi"/>
          <w:sz w:val="24"/>
          <w:szCs w:val="24"/>
          <w:u w:val="single"/>
        </w:rPr>
        <w:t>Primjer izgleda izlaznog sloga</w:t>
      </w:r>
    </w:p>
    <w:p w:rsidR="000D6F73" w:rsidRPr="004216E4" w:rsidRDefault="000D6F73" w:rsidP="00074E78">
      <w:pPr>
        <w:spacing w:after="0" w:line="360" w:lineRule="auto"/>
        <w:jc w:val="both"/>
        <w:rPr>
          <w:rFonts w:asciiTheme="minorHAnsi" w:hAnsiTheme="minorHAnsi" w:cstheme="minorHAnsi"/>
          <w:sz w:val="24"/>
          <w:szCs w:val="24"/>
          <w:lang w:val="hr-HR"/>
        </w:rPr>
      </w:pPr>
      <w:r w:rsidRPr="004216E4">
        <w:rPr>
          <w:rFonts w:asciiTheme="minorHAnsi" w:hAnsiTheme="minorHAnsi" w:cstheme="minorHAnsi"/>
          <w:sz w:val="24"/>
          <w:szCs w:val="24"/>
        </w:rPr>
        <w:t>DOME1208</w:t>
      </w:r>
      <w:r w:rsidRPr="004216E4">
        <w:rPr>
          <w:rFonts w:asciiTheme="minorHAnsi" w:hAnsiTheme="minorHAnsi" w:cstheme="minorHAnsi"/>
          <w:sz w:val="24"/>
          <w:szCs w:val="24"/>
          <w:lang w:val="hr-HR"/>
        </w:rPr>
        <w:t>:00001:::0:0:G02A:06:4:00:0:0:0:0:0:00:0:0:000:003:003:   :   :   :   :   :003:   :   :   :   :   :   :   :   :   :   :   :   :   :   :   :   :   :   :   :   :   :101:001:002:002:002:   :   :   :   :   :   :   :   :   :   :   :   :   :   :   :   :   :   :   :   :   :   :   :   :   :8:0:45:0:0:2:8:0:45:0:0:2:7.04:7.04::::</w:t>
      </w:r>
    </w:p>
    <w:p w:rsidR="000D6F73" w:rsidRPr="004216E4" w:rsidRDefault="000D6F73" w:rsidP="00074E78">
      <w:pPr>
        <w:spacing w:after="0" w:line="360" w:lineRule="auto"/>
        <w:jc w:val="both"/>
        <w:rPr>
          <w:rFonts w:asciiTheme="minorHAnsi" w:hAnsiTheme="minorHAnsi" w:cstheme="minorHAnsi"/>
          <w:sz w:val="24"/>
          <w:szCs w:val="24"/>
          <w:lang w:val="hr-HR"/>
        </w:rPr>
      </w:pPr>
    </w:p>
    <w:p w:rsidR="000D6F73" w:rsidRPr="004216E4" w:rsidRDefault="000D6F73" w:rsidP="00995441">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67" w:name="_Toc395268026"/>
      <w:r w:rsidRPr="004216E4">
        <w:rPr>
          <w:rFonts w:asciiTheme="minorHAnsi" w:eastAsia="Times New Roman" w:hAnsiTheme="minorHAnsi" w:cstheme="minorHAnsi"/>
          <w:b/>
          <w:spacing w:val="-3"/>
          <w:sz w:val="28"/>
          <w:szCs w:val="28"/>
          <w:lang w:val="hr-HR"/>
        </w:rPr>
        <w:tab/>
      </w:r>
      <w:bookmarkStart w:id="68" w:name="_Toc433204550"/>
      <w:r w:rsidRPr="004216E4">
        <w:rPr>
          <w:rFonts w:asciiTheme="minorHAnsi" w:eastAsia="Times New Roman" w:hAnsiTheme="minorHAnsi" w:cstheme="minorHAnsi"/>
          <w:b/>
          <w:spacing w:val="-3"/>
          <w:sz w:val="28"/>
          <w:szCs w:val="28"/>
          <w:lang w:val="hr-HR"/>
        </w:rPr>
        <w:t>5.4.2 Identifikator sloga</w:t>
      </w:r>
      <w:bookmarkEnd w:id="67"/>
      <w:bookmarkEnd w:id="68"/>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Identifikator sloga je prvi podatak u nizu i predstavlja "čarobnu riječ" koja označava o kojoj verziji specifikacije izlaznih podataka se radi.</w:t>
      </w:r>
    </w:p>
    <w:p w:rsidR="000D6F73" w:rsidRPr="004216E4" w:rsidRDefault="000D6F73" w:rsidP="00074E78">
      <w:pPr>
        <w:spacing w:after="120" w:line="240" w:lineRule="auto"/>
        <w:jc w:val="both"/>
        <w:rPr>
          <w:rFonts w:asciiTheme="minorHAnsi" w:hAnsiTheme="minorHAnsi" w:cstheme="minorHAnsi"/>
          <w:b/>
          <w:i/>
          <w:sz w:val="24"/>
          <w:szCs w:val="24"/>
          <w:lang w:val="hr-HR"/>
        </w:rPr>
      </w:pPr>
      <w:r w:rsidRPr="004216E4">
        <w:rPr>
          <w:rFonts w:asciiTheme="minorHAnsi" w:hAnsiTheme="minorHAnsi" w:cstheme="minorHAnsi"/>
          <w:sz w:val="24"/>
          <w:szCs w:val="24"/>
          <w:lang w:val="hr-HR"/>
        </w:rPr>
        <w:t xml:space="preserve">DRG gruper koristi specifikaciju izlaznih podataka po kojoj je identifikator sloga označen kao </w:t>
      </w:r>
      <w:r w:rsidRPr="004216E4">
        <w:rPr>
          <w:rFonts w:asciiTheme="minorHAnsi" w:hAnsiTheme="minorHAnsi" w:cstheme="minorHAnsi"/>
          <w:b/>
          <w:i/>
          <w:sz w:val="24"/>
          <w:szCs w:val="24"/>
          <w:lang w:val="pl-PL"/>
        </w:rPr>
        <w:t>DOME</w:t>
      </w:r>
      <w:r w:rsidRPr="004216E4">
        <w:rPr>
          <w:rFonts w:asciiTheme="minorHAnsi" w:hAnsiTheme="minorHAnsi" w:cstheme="minorHAnsi"/>
          <w:b/>
          <w:i/>
          <w:sz w:val="24"/>
          <w:szCs w:val="24"/>
          <w:lang w:val="hr-HR"/>
        </w:rPr>
        <w:t xml:space="preserve">1208. </w:t>
      </w:r>
    </w:p>
    <w:p w:rsidR="000D6F73" w:rsidRPr="004216E4" w:rsidRDefault="000D6F73" w:rsidP="00074E78">
      <w:pPr>
        <w:keepNext/>
        <w:keepLines/>
        <w:spacing w:after="120"/>
        <w:ind w:left="993"/>
        <w:jc w:val="both"/>
        <w:outlineLvl w:val="0"/>
        <w:rPr>
          <w:rFonts w:asciiTheme="minorHAnsi" w:hAnsiTheme="minorHAnsi" w:cstheme="minorHAnsi"/>
          <w:b/>
          <w:bCs/>
          <w:caps/>
          <w:kern w:val="32"/>
          <w:sz w:val="24"/>
          <w:szCs w:val="24"/>
          <w:lang w:val="hr-HR"/>
        </w:rPr>
      </w:pPr>
      <w:bookmarkStart w:id="69" w:name="_Toc395268027"/>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ab/>
      </w:r>
      <w:bookmarkStart w:id="70" w:name="_Toc433204551"/>
      <w:r w:rsidRPr="004216E4">
        <w:rPr>
          <w:rFonts w:asciiTheme="minorHAnsi" w:eastAsia="Times New Roman" w:hAnsiTheme="minorHAnsi" w:cstheme="minorHAnsi"/>
          <w:b/>
          <w:spacing w:val="-3"/>
          <w:sz w:val="28"/>
          <w:szCs w:val="28"/>
          <w:lang w:val="hr-HR"/>
        </w:rPr>
        <w:t xml:space="preserve">5.4.3 Identifikacioni podaci zdravstvene ustanove i zdravstvenog  </w:t>
      </w:r>
      <w:r w:rsidRPr="004216E4">
        <w:rPr>
          <w:rFonts w:asciiTheme="minorHAnsi" w:eastAsia="Times New Roman" w:hAnsiTheme="minorHAnsi" w:cstheme="minorHAnsi"/>
          <w:b/>
          <w:spacing w:val="-3"/>
          <w:sz w:val="28"/>
          <w:szCs w:val="28"/>
          <w:lang w:val="hr-HR"/>
        </w:rPr>
        <w:tab/>
        <w:t>osiguranja</w:t>
      </w:r>
      <w:bookmarkEnd w:id="69"/>
      <w:bookmarkEnd w:id="70"/>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Ovi podaci prepisuju se iz ulaznog sloga grupera bez ikakvih modifikacija, i omogućavaju identifikaciju bolesnika i povezivanje izlaznih i ulaznih podataka. Njihova funkcija je potanko opisana u poglavlju o ulaznim podacima grupera. Niz podataka koji se koriste kao identifikacioni podaci su:</w:t>
      </w:r>
    </w:p>
    <w:p w:rsidR="000D6F73" w:rsidRPr="004216E4" w:rsidRDefault="000D6F73" w:rsidP="00074E78">
      <w:pPr>
        <w:numPr>
          <w:ilvl w:val="0"/>
          <w:numId w:val="23"/>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Šifra zdravstvene ustanove – svaka zdravstvena ustanova u državi ima jedinstveno određeni identifikator</w:t>
      </w:r>
    </w:p>
    <w:p w:rsidR="000D6F73" w:rsidRPr="004216E4" w:rsidRDefault="000D6F73" w:rsidP="00074E78">
      <w:pPr>
        <w:numPr>
          <w:ilvl w:val="0"/>
          <w:numId w:val="23"/>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Broj računa zdravstvene ustanove – svaka epizoda liječenja pojedinog pacijenta imaće jedinstveni identifikator</w:t>
      </w:r>
    </w:p>
    <w:p w:rsidR="000D6F73" w:rsidRPr="004216E4" w:rsidRDefault="000D6F73" w:rsidP="00074E78">
      <w:pPr>
        <w:numPr>
          <w:ilvl w:val="0"/>
          <w:numId w:val="23"/>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Matični broj bolesnika ZU – svaki bolesnik dobiće jedinstveni identifikator unutar ZU, koji se ne mijenja nezavisno od epizode liječenja, što će omogućiti praćenje bolesnika kroz više epizoda liječenja unutar iste ZU</w:t>
      </w:r>
    </w:p>
    <w:p w:rsidR="000D6F73" w:rsidRPr="004216E4" w:rsidRDefault="000D6F73" w:rsidP="00074E78">
      <w:pPr>
        <w:numPr>
          <w:ilvl w:val="0"/>
          <w:numId w:val="23"/>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Matični broj osiguranika – podatak koji jedinstveno identifikuje osiguranika unutar sistem zdravstvenog osiguranja, npr. JMBG</w:t>
      </w:r>
    </w:p>
    <w:p w:rsidR="000D6F73" w:rsidRPr="004216E4" w:rsidRDefault="000D6F73" w:rsidP="00074E78">
      <w:pPr>
        <w:numPr>
          <w:ilvl w:val="0"/>
          <w:numId w:val="23"/>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Status osiguranja – da li prema podacima dostupnim zdravstvenoj ustanovi u kojoj se bolesnik liječi on ima zdravstveno osiguranje </w:t>
      </w:r>
    </w:p>
    <w:p w:rsidR="000D6F73" w:rsidRPr="004216E4" w:rsidRDefault="000D6F73" w:rsidP="00074E78">
      <w:pPr>
        <w:numPr>
          <w:ilvl w:val="0"/>
          <w:numId w:val="23"/>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Nadlezni FZO – šifra Fonda zdravstvenog osiguranja koji će pokriti troškove liječenja, određuje se u zdravstvenoj ustanovi u kojoj se bolesnik liječi</w:t>
      </w:r>
    </w:p>
    <w:p w:rsidR="000D6F73" w:rsidRPr="004216E4" w:rsidRDefault="000D6F73" w:rsidP="00074E78">
      <w:pPr>
        <w:numPr>
          <w:ilvl w:val="0"/>
          <w:numId w:val="23"/>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Napomena – može služiti za slanje nekih podataka iz zdravstvene ustanove u kojoj se bolesnik liječi u Fond zdravstvenog osiguranja</w:t>
      </w:r>
    </w:p>
    <w:p w:rsidR="00995441" w:rsidRPr="004216E4" w:rsidRDefault="000D6F73" w:rsidP="00995441">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71" w:name="_Toc395268028"/>
      <w:r w:rsidRPr="004216E4">
        <w:rPr>
          <w:rFonts w:asciiTheme="minorHAnsi" w:eastAsia="Times New Roman" w:hAnsiTheme="minorHAnsi" w:cstheme="minorHAnsi"/>
          <w:b/>
          <w:spacing w:val="-3"/>
          <w:sz w:val="28"/>
          <w:szCs w:val="28"/>
          <w:lang w:val="hr-HR"/>
        </w:rPr>
        <w:tab/>
      </w:r>
      <w:bookmarkStart w:id="72" w:name="_Toc433204552"/>
    </w:p>
    <w:p w:rsidR="000D6F73" w:rsidRPr="004216E4" w:rsidRDefault="00995441" w:rsidP="00995441">
      <w:pPr>
        <w:keepNext/>
        <w:tabs>
          <w:tab w:val="left" w:pos="1418"/>
        </w:tabs>
        <w:suppressAutoHyphens/>
        <w:spacing w:before="120" w:after="240" w:line="240" w:lineRule="auto"/>
        <w:ind w:left="720" w:firstLine="360"/>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 xml:space="preserve">     </w:t>
      </w:r>
      <w:r w:rsidR="000D6F73" w:rsidRPr="004216E4">
        <w:rPr>
          <w:rFonts w:asciiTheme="minorHAnsi" w:eastAsia="Times New Roman" w:hAnsiTheme="minorHAnsi" w:cstheme="minorHAnsi"/>
          <w:b/>
          <w:spacing w:val="-3"/>
          <w:sz w:val="28"/>
          <w:szCs w:val="28"/>
          <w:lang w:val="hr-HR"/>
        </w:rPr>
        <w:t>5.4.4 Rezultati grupisanja</w:t>
      </w:r>
      <w:bookmarkEnd w:id="71"/>
      <w:bookmarkEnd w:id="72"/>
    </w:p>
    <w:p w:rsidR="000D6F73" w:rsidRPr="004216E4" w:rsidRDefault="000D6F73" w:rsidP="00074E78">
      <w:pPr>
        <w:keepNext/>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izlaznom slogu su navedeni rezultati grupisanja:</w:t>
      </w:r>
    </w:p>
    <w:p w:rsidR="000D6F73" w:rsidRPr="004216E4" w:rsidRDefault="000D6F73" w:rsidP="00074E78">
      <w:pPr>
        <w:numPr>
          <w:ilvl w:val="0"/>
          <w:numId w:val="24"/>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Broj dijagnoza – broj dijagnoza u ulaznom slogu, duplikati i neispravne dijagnoze nisu isključene iz brojanja</w:t>
      </w:r>
    </w:p>
    <w:p w:rsidR="000D6F73" w:rsidRPr="004216E4" w:rsidRDefault="000D6F73" w:rsidP="00074E78">
      <w:pPr>
        <w:numPr>
          <w:ilvl w:val="0"/>
          <w:numId w:val="24"/>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Broj postupaka – broj postupaka u ulaznom slogu, duplikati i neispravne dijagnoze nisu isključeni iz brojanja</w:t>
      </w:r>
    </w:p>
    <w:p w:rsidR="000D6F73" w:rsidRPr="004216E4" w:rsidRDefault="000D6F73" w:rsidP="00074E78">
      <w:pPr>
        <w:numPr>
          <w:ilvl w:val="0"/>
          <w:numId w:val="24"/>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DRG grupa – DRG grupa prema ARDRG v 6.0 klasifikaciji</w:t>
      </w:r>
    </w:p>
    <w:p w:rsidR="000D6F73" w:rsidRPr="004216E4" w:rsidRDefault="000D6F73" w:rsidP="00074E78">
      <w:pPr>
        <w:numPr>
          <w:ilvl w:val="0"/>
          <w:numId w:val="24"/>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Glavna dijagnostička kategorija (MDC) – MDC grupa prema ARDRG v 6.0 klasifikaciji</w:t>
      </w:r>
    </w:p>
    <w:p w:rsidR="000D6F73" w:rsidRPr="004216E4" w:rsidRDefault="000D6F73" w:rsidP="00074E78">
      <w:pPr>
        <w:numPr>
          <w:ilvl w:val="0"/>
          <w:numId w:val="24"/>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PCCL vrijednost – Patient Clinical Complexity Level vrijednost 0-4</w:t>
      </w:r>
    </w:p>
    <w:p w:rsidR="000D6F73" w:rsidRPr="004216E4" w:rsidRDefault="000D6F73" w:rsidP="00074E78">
      <w:pPr>
        <w:numPr>
          <w:ilvl w:val="0"/>
          <w:numId w:val="24"/>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Koeficijent – težinski koeficijent određene DRG grupe</w:t>
      </w:r>
    </w:p>
    <w:p w:rsidR="000D6F73" w:rsidRPr="004216E4" w:rsidRDefault="000D6F73" w:rsidP="00074E78">
      <w:pPr>
        <w:numPr>
          <w:ilvl w:val="0"/>
          <w:numId w:val="24"/>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Koeficijent*bazična vrijednost – proizvod težinskog koeficijenta određene DRG grupe i bazične vrijednosti</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73" w:name="_Toc395268029"/>
      <w:r w:rsidRPr="004216E4">
        <w:rPr>
          <w:rFonts w:asciiTheme="minorHAnsi" w:eastAsia="Times New Roman" w:hAnsiTheme="minorHAnsi" w:cstheme="minorHAnsi"/>
          <w:b/>
          <w:spacing w:val="-3"/>
          <w:sz w:val="28"/>
          <w:szCs w:val="28"/>
          <w:lang w:val="hr-HR"/>
        </w:rPr>
        <w:tab/>
      </w:r>
      <w:bookmarkStart w:id="74" w:name="_Toc433204553"/>
      <w:r w:rsidRPr="004216E4">
        <w:rPr>
          <w:rFonts w:asciiTheme="minorHAnsi" w:eastAsia="Times New Roman" w:hAnsiTheme="minorHAnsi" w:cstheme="minorHAnsi"/>
          <w:b/>
          <w:spacing w:val="-3"/>
          <w:sz w:val="28"/>
          <w:szCs w:val="28"/>
          <w:lang w:val="hr-HR"/>
        </w:rPr>
        <w:t>5.4.5 Status demografskih i kliničkih podataka</w:t>
      </w:r>
      <w:bookmarkEnd w:id="73"/>
      <w:bookmarkEnd w:id="74"/>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Svaki demografski i klinički podatak iz ulaznog sloga u izlaznom slogu ima oznaku statusa ispravnosti.</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75" w:name="_Toc395268030"/>
      <w:r w:rsidRPr="004216E4">
        <w:rPr>
          <w:rFonts w:asciiTheme="minorHAnsi" w:eastAsia="Times New Roman" w:hAnsiTheme="minorHAnsi" w:cstheme="minorHAnsi"/>
          <w:b/>
          <w:spacing w:val="-3"/>
          <w:sz w:val="28"/>
          <w:szCs w:val="28"/>
          <w:lang w:val="hr-HR"/>
        </w:rPr>
        <w:tab/>
      </w:r>
      <w:bookmarkStart w:id="76" w:name="_Toc433204554"/>
      <w:r w:rsidRPr="004216E4">
        <w:rPr>
          <w:rFonts w:asciiTheme="minorHAnsi" w:eastAsia="Times New Roman" w:hAnsiTheme="minorHAnsi" w:cstheme="minorHAnsi"/>
          <w:b/>
          <w:spacing w:val="-3"/>
          <w:sz w:val="28"/>
          <w:szCs w:val="28"/>
          <w:lang w:val="hr-HR"/>
        </w:rPr>
        <w:t>5.4.6 Vrijednosti za status grupera</w:t>
      </w:r>
      <w:bookmarkEnd w:id="75"/>
      <w:bookmarkEnd w:id="76"/>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Kod statusa grupera pobliže opisuje zašto je pacijent kategorisan u grupu 960Z.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Sa izuzetkom dobi, greške u demografskim i kliničkim podacima ne izazivaju grupisanje u 960Z ako klasifikaciona varijabla nije neophodna za grupisanje.</w:t>
      </w:r>
    </w:p>
    <w:p w:rsidR="000D6F73" w:rsidRPr="004216E4" w:rsidRDefault="000D6F73" w:rsidP="00074E78">
      <w:pPr>
        <w:keepNext/>
        <w:keepLines/>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Kodovi statusa grupera su:</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00 = Normalno grupisanje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01 = Neispravna/nedostaje glavna dijagnoza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02 = Dijagnoza se ne može koristiti kao glavna dijagnoza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03 = Zapis se ne može svrstati niti u jednu DTS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04 = Neispravan podatak o starosti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05 = Neispravan podatak o spolu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06 = Neispravan podatak o načinu otpusta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07 = Neispravan podatak o težini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08 = Neispravan podatak o trajanju liječenja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09 = Neispravan podatak o jednodnevnom liječenju</w:t>
      </w: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77" w:name="_Toc395268031"/>
      <w:r w:rsidRPr="004216E4">
        <w:rPr>
          <w:rFonts w:asciiTheme="minorHAnsi" w:eastAsia="Times New Roman" w:hAnsiTheme="minorHAnsi" w:cstheme="minorHAnsi"/>
          <w:b/>
          <w:spacing w:val="-3"/>
          <w:sz w:val="28"/>
          <w:szCs w:val="28"/>
          <w:lang w:val="hr-HR"/>
        </w:rPr>
        <w:tab/>
      </w:r>
      <w:bookmarkStart w:id="78" w:name="_Toc433204555"/>
      <w:r w:rsidRPr="004216E4">
        <w:rPr>
          <w:rFonts w:asciiTheme="minorHAnsi" w:eastAsia="Times New Roman" w:hAnsiTheme="minorHAnsi" w:cstheme="minorHAnsi"/>
          <w:b/>
          <w:spacing w:val="-3"/>
          <w:sz w:val="28"/>
          <w:szCs w:val="28"/>
          <w:lang w:val="hr-HR"/>
        </w:rPr>
        <w:t>5.4.7 Vrijednost za status podatka</w:t>
      </w:r>
      <w:bookmarkEnd w:id="77"/>
      <w:bookmarkEnd w:id="78"/>
      <w:r w:rsidRPr="004216E4">
        <w:rPr>
          <w:rFonts w:asciiTheme="minorHAnsi" w:eastAsia="Times New Roman" w:hAnsiTheme="minorHAnsi" w:cstheme="minorHAnsi"/>
          <w:b/>
          <w:spacing w:val="-3"/>
          <w:sz w:val="28"/>
          <w:szCs w:val="28"/>
          <w:lang w:val="hr-HR"/>
        </w:rPr>
        <w:t xml:space="preserve">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podatak je ispravan i ne koristi se za grupisanje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1 = podatak je ispravan i koristi se za grupisanje</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2 = podatak je neispravan i ne koristi se za grupisanje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3 = podatak je neispravan i utiče na grupisanje</w:t>
      </w:r>
    </w:p>
    <w:p w:rsidR="000D6F73" w:rsidRPr="004216E4" w:rsidRDefault="000D6F73" w:rsidP="00074E78">
      <w:pPr>
        <w:keepNext/>
        <w:keepLines/>
        <w:spacing w:after="120"/>
        <w:ind w:left="2160"/>
        <w:jc w:val="both"/>
        <w:outlineLvl w:val="0"/>
        <w:rPr>
          <w:rFonts w:asciiTheme="minorHAnsi" w:hAnsiTheme="minorHAnsi" w:cstheme="minorHAnsi"/>
          <w:sz w:val="24"/>
          <w:szCs w:val="24"/>
          <w:lang w:val="pl-PL"/>
        </w:rPr>
      </w:pPr>
      <w:bookmarkStart w:id="79" w:name="_Toc395268032"/>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ab/>
      </w:r>
      <w:bookmarkStart w:id="80" w:name="_Toc433204556"/>
      <w:r w:rsidRPr="004216E4">
        <w:rPr>
          <w:rFonts w:asciiTheme="minorHAnsi" w:eastAsia="Times New Roman" w:hAnsiTheme="minorHAnsi" w:cstheme="minorHAnsi"/>
          <w:b/>
          <w:spacing w:val="-3"/>
          <w:sz w:val="28"/>
          <w:szCs w:val="28"/>
          <w:lang w:val="hr-HR"/>
        </w:rPr>
        <w:t>5.4.8 Vrijednosti za status podatka o težini prilikom prijema</w:t>
      </w:r>
      <w:bookmarkEnd w:id="79"/>
      <w:bookmarkEnd w:id="80"/>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 xml:space="preserve">Prvi znak: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Za grupisanje se podatak o težini ne koristi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1 = Za grupisanje se koristi unešena vrijednost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2 = Za grupisanje se koristi unapr</w:t>
      </w:r>
      <w:r w:rsidR="00995441" w:rsidRPr="004216E4">
        <w:rPr>
          <w:rFonts w:asciiTheme="minorHAnsi" w:hAnsiTheme="minorHAnsi" w:cstheme="minorHAnsi"/>
          <w:sz w:val="24"/>
          <w:szCs w:val="24"/>
          <w:lang w:val="pl-PL"/>
        </w:rPr>
        <w:t>ij</w:t>
      </w:r>
      <w:r w:rsidRPr="004216E4">
        <w:rPr>
          <w:rFonts w:asciiTheme="minorHAnsi" w:hAnsiTheme="minorHAnsi" w:cstheme="minorHAnsi"/>
          <w:sz w:val="24"/>
          <w:szCs w:val="24"/>
          <w:lang w:val="pl-PL"/>
        </w:rPr>
        <w:t xml:space="preserve">ed definisana (default) vrijednost </w:t>
      </w:r>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 xml:space="preserve">Drugi znak: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Podatak o težini je ispravan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1 = Podatak o težini je neispravan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2 = Podatak o težini nije u skladu sa starošću pacijenta</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81" w:name="_Toc395268033"/>
      <w:r w:rsidRPr="004216E4">
        <w:rPr>
          <w:rFonts w:asciiTheme="minorHAnsi" w:eastAsia="Times New Roman" w:hAnsiTheme="minorHAnsi" w:cstheme="minorHAnsi"/>
          <w:b/>
          <w:spacing w:val="-3"/>
          <w:sz w:val="28"/>
          <w:szCs w:val="28"/>
          <w:lang w:val="hr-HR"/>
        </w:rPr>
        <w:tab/>
      </w:r>
      <w:bookmarkStart w:id="82" w:name="_Toc433204557"/>
      <w:r w:rsidRPr="004216E4">
        <w:rPr>
          <w:rFonts w:asciiTheme="minorHAnsi" w:eastAsia="Times New Roman" w:hAnsiTheme="minorHAnsi" w:cstheme="minorHAnsi"/>
          <w:b/>
          <w:spacing w:val="-3"/>
          <w:sz w:val="28"/>
          <w:szCs w:val="28"/>
          <w:lang w:val="hr-HR"/>
        </w:rPr>
        <w:t>5.4.9 Vrijednosti za status podatka o glavnoj dijagnozi</w:t>
      </w:r>
      <w:bookmarkEnd w:id="81"/>
      <w:bookmarkEnd w:id="82"/>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Svaka dijagnoza i postupak u izlaznom slogu ima pridruženu oznaku statusa ispravnosti.</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hr-HR"/>
        </w:rPr>
        <w:t>Kodovi statusa podatka o glavnoj dijagnozi su:</w:t>
      </w:r>
    </w:p>
    <w:p w:rsidR="000D6F73" w:rsidRPr="004216E4" w:rsidRDefault="000D6F73" w:rsidP="00074E78">
      <w:pPr>
        <w:spacing w:after="120" w:line="240" w:lineRule="auto"/>
        <w:ind w:left="1985"/>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0 = Ispravna glavna dijagnoza </w:t>
      </w:r>
    </w:p>
    <w:p w:rsidR="000D6F73" w:rsidRPr="004216E4" w:rsidRDefault="000D6F73" w:rsidP="00074E78">
      <w:pPr>
        <w:spacing w:after="120" w:line="240" w:lineRule="auto"/>
        <w:ind w:left="1985"/>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1 = Nepostojeća ili neupisana glavna dijagnoza </w:t>
      </w:r>
    </w:p>
    <w:p w:rsidR="000D6F73" w:rsidRPr="004216E4" w:rsidRDefault="000D6F73" w:rsidP="00074E78">
      <w:pPr>
        <w:spacing w:after="120" w:line="240" w:lineRule="auto"/>
        <w:ind w:left="1985"/>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2 = Šifre od U50 do Y98 unešene kao glavna dijagnoza </w:t>
      </w:r>
    </w:p>
    <w:p w:rsidR="000D6F73" w:rsidRPr="004216E4" w:rsidRDefault="000D6F73" w:rsidP="00074E78">
      <w:pPr>
        <w:spacing w:after="120" w:line="240" w:lineRule="auto"/>
        <w:ind w:left="1985"/>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3 = Neprihvatljiva glavna dijagnoza </w:t>
      </w:r>
    </w:p>
    <w:p w:rsidR="000D6F73" w:rsidRPr="004216E4" w:rsidRDefault="000D6F73" w:rsidP="00074E78">
      <w:pPr>
        <w:spacing w:after="120" w:line="240" w:lineRule="auto"/>
        <w:ind w:left="1985"/>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7 = Manifestacija kao glavna dijagnoza</w:t>
      </w:r>
    </w:p>
    <w:p w:rsidR="000D6F73" w:rsidRPr="004216E4" w:rsidRDefault="000D6F73" w:rsidP="00074E78">
      <w:pPr>
        <w:spacing w:after="120" w:line="240" w:lineRule="auto"/>
        <w:ind w:left="1985"/>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83" w:name="_Toc395268034"/>
      <w:r w:rsidRPr="004216E4">
        <w:rPr>
          <w:rFonts w:asciiTheme="minorHAnsi" w:eastAsia="Times New Roman" w:hAnsiTheme="minorHAnsi" w:cstheme="minorHAnsi"/>
          <w:b/>
          <w:spacing w:val="-3"/>
          <w:sz w:val="28"/>
          <w:szCs w:val="28"/>
          <w:lang w:val="hr-HR"/>
        </w:rPr>
        <w:tab/>
      </w:r>
      <w:bookmarkStart w:id="84" w:name="_Toc433204558"/>
      <w:r w:rsidRPr="004216E4">
        <w:rPr>
          <w:rFonts w:asciiTheme="minorHAnsi" w:eastAsia="Times New Roman" w:hAnsiTheme="minorHAnsi" w:cstheme="minorHAnsi"/>
          <w:b/>
          <w:spacing w:val="-3"/>
          <w:sz w:val="28"/>
          <w:szCs w:val="28"/>
          <w:lang w:val="hr-HR"/>
        </w:rPr>
        <w:t>5.4.10 Vrijednosti za status podataka o dijagnozama</w:t>
      </w:r>
      <w:bookmarkEnd w:id="83"/>
      <w:bookmarkEnd w:id="84"/>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 xml:space="preserve">Prvi znak: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Za grupisanje se dijagnoza ne koristi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1 = Za grupisanje se dijagnoza koristi</w:t>
      </w:r>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Drugi znak:</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Ispravna šifra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1 = Nespravna šifra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2 = Ponovljena glavna dijagnoza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3 = Dijagnoza u suprotnosti sa polom pacijenta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4 = Dijagnoza u suprotnosti sa starošću pacijenta</w:t>
      </w:r>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 xml:space="preserve">Treći znak: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CCL vrijednost dijagnoze (0-4)</w:t>
      </w:r>
    </w:p>
    <w:p w:rsidR="000D6F73" w:rsidRPr="004216E4" w:rsidRDefault="000D6F73" w:rsidP="00074E78">
      <w:pPr>
        <w:numPr>
          <w:ilvl w:val="0"/>
          <w:numId w:val="2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Dodatne dijagnoze koje su duplikat primarne: ignorišu se i imaju CCL=0</w:t>
      </w:r>
    </w:p>
    <w:p w:rsidR="000D6F73" w:rsidRPr="004216E4" w:rsidRDefault="000D6F73" w:rsidP="00074E78">
      <w:pPr>
        <w:numPr>
          <w:ilvl w:val="0"/>
          <w:numId w:val="2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Dodatne dijagnoze koje se pojavljuju &gt;1 i nisu duplikat primarne: samo prva se koristi za grupisanje, ostale se ignošu i imaju CCL=0</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85" w:name="_Toc395268035"/>
      <w:r w:rsidRPr="004216E4">
        <w:rPr>
          <w:rFonts w:asciiTheme="minorHAnsi" w:eastAsia="Times New Roman" w:hAnsiTheme="minorHAnsi" w:cstheme="minorHAnsi"/>
          <w:b/>
          <w:spacing w:val="-3"/>
          <w:sz w:val="28"/>
          <w:szCs w:val="28"/>
          <w:lang w:val="hr-HR"/>
        </w:rPr>
        <w:tab/>
      </w:r>
      <w:bookmarkStart w:id="86" w:name="_Toc433204559"/>
      <w:r w:rsidRPr="004216E4">
        <w:rPr>
          <w:rFonts w:asciiTheme="minorHAnsi" w:eastAsia="Times New Roman" w:hAnsiTheme="minorHAnsi" w:cstheme="minorHAnsi"/>
          <w:b/>
          <w:spacing w:val="-3"/>
          <w:sz w:val="28"/>
          <w:szCs w:val="28"/>
          <w:lang w:val="hr-HR"/>
        </w:rPr>
        <w:t>5.4.11 Vrijednosti za status podataka o postupcima</w:t>
      </w:r>
      <w:bookmarkEnd w:id="85"/>
      <w:bookmarkEnd w:id="86"/>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 xml:space="preserve">Prvi znak: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Za grupisanje se postupak ne koristi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1 = Za grupisanje se postupak koristi </w:t>
      </w:r>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 xml:space="preserve">Drugi znak: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Ispravna šifra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1 = Nespravna šifra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3 = Postupak u suprotnosti sa polom pacijenta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4 = Postupak u suprotnosti sa starošću pacijenta </w:t>
      </w:r>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 xml:space="preserve">Treći znak: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Postupak pripada u ostale postupke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1 = Postupak pripada u operativne postupke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2 = Postupak pripada u neoperativne postupke</w:t>
      </w:r>
    </w:p>
    <w:p w:rsidR="000D6F73" w:rsidRPr="004216E4" w:rsidRDefault="000D6F73" w:rsidP="00074E78">
      <w:pPr>
        <w:keepNext/>
        <w:keepLines/>
        <w:spacing w:after="120"/>
        <w:ind w:left="284"/>
        <w:jc w:val="both"/>
        <w:outlineLvl w:val="0"/>
        <w:rPr>
          <w:rFonts w:asciiTheme="minorHAnsi" w:hAnsiTheme="minorHAnsi" w:cstheme="minorHAnsi"/>
          <w:b/>
          <w:bCs/>
          <w:caps/>
          <w:kern w:val="32"/>
          <w:sz w:val="24"/>
          <w:szCs w:val="24"/>
          <w:lang w:val="pl-PL"/>
        </w:rPr>
      </w:pPr>
      <w:bookmarkStart w:id="87" w:name="_Toc395268036"/>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ab/>
      </w:r>
      <w:bookmarkStart w:id="88" w:name="_Toc433204560"/>
      <w:r w:rsidRPr="004216E4">
        <w:rPr>
          <w:rFonts w:asciiTheme="minorHAnsi" w:eastAsia="Times New Roman" w:hAnsiTheme="minorHAnsi" w:cstheme="minorHAnsi"/>
          <w:b/>
          <w:spacing w:val="-3"/>
          <w:sz w:val="28"/>
          <w:szCs w:val="28"/>
          <w:lang w:val="hr-HR"/>
        </w:rPr>
        <w:t>5.4.12 Povezivanje spoljnog softvera sa gruperom</w:t>
      </w:r>
      <w:bookmarkEnd w:id="87"/>
      <w:bookmarkEnd w:id="88"/>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Pri dizajnu grupera posebno se vodilo računa o fleksibilnosti i što jednostavnijoj integraciji u postojeće i buduće informacione sisteme u zdravstvu. Zbog navedenog svi ulazni i izlazni podaci grupera su u tekstualnom formatu a identifikacioni podaci se prepisuju iz ulaznog u izlazni slog bez modifikacije, čime je omogućeno njihovo jednostavno povezivanje i analiza.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Predviđena su tri načina povezivanja vanjskog softvera sa gruperom:</w:t>
      </w:r>
    </w:p>
    <w:p w:rsidR="000D6F73" w:rsidRPr="004216E4" w:rsidRDefault="000D6F73" w:rsidP="00074E78">
      <w:pPr>
        <w:keepLines/>
        <w:numPr>
          <w:ilvl w:val="0"/>
          <w:numId w:val="26"/>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Pojedinačno grupisanje za vizuelne forme</w:t>
      </w:r>
    </w:p>
    <w:p w:rsidR="000D6F73" w:rsidRPr="004216E4" w:rsidRDefault="000D6F73" w:rsidP="00074E78">
      <w:pPr>
        <w:numPr>
          <w:ilvl w:val="0"/>
          <w:numId w:val="2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Pojedinačno grupisanje za informacione sisteme</w:t>
      </w:r>
    </w:p>
    <w:p w:rsidR="000D6F73" w:rsidRPr="004216E4" w:rsidRDefault="000D6F73" w:rsidP="00074E78">
      <w:pPr>
        <w:numPr>
          <w:ilvl w:val="0"/>
          <w:numId w:val="2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Grupisanje velikog broja pacijenata odjednom - “Batch mode“</w:t>
      </w:r>
    </w:p>
    <w:p w:rsidR="00995441" w:rsidRPr="004216E4" w:rsidRDefault="00995441" w:rsidP="00995441">
      <w:pPr>
        <w:keepNext/>
        <w:tabs>
          <w:tab w:val="left" w:pos="1418"/>
        </w:tabs>
        <w:suppressAutoHyphens/>
        <w:spacing w:before="120" w:after="240" w:line="240" w:lineRule="auto"/>
        <w:ind w:left="1440"/>
        <w:jc w:val="both"/>
        <w:outlineLvl w:val="0"/>
        <w:rPr>
          <w:rFonts w:asciiTheme="minorHAnsi" w:eastAsia="Times New Roman" w:hAnsiTheme="minorHAnsi" w:cstheme="minorHAnsi"/>
          <w:b/>
          <w:spacing w:val="-3"/>
          <w:sz w:val="28"/>
          <w:szCs w:val="28"/>
          <w:lang w:val="hr-HR"/>
        </w:rPr>
      </w:pPr>
      <w:bookmarkStart w:id="89" w:name="_Toc395268037"/>
      <w:bookmarkStart w:id="90" w:name="_Toc396212927"/>
      <w:bookmarkStart w:id="91" w:name="_Toc433204561"/>
    </w:p>
    <w:p w:rsidR="000D6F73" w:rsidRPr="004216E4" w:rsidRDefault="00995441" w:rsidP="00995441">
      <w:pPr>
        <w:keepNext/>
        <w:tabs>
          <w:tab w:val="left" w:pos="1418"/>
        </w:tabs>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 xml:space="preserve">            </w:t>
      </w:r>
      <w:r w:rsidR="000D6F73" w:rsidRPr="004216E4">
        <w:rPr>
          <w:rFonts w:asciiTheme="minorHAnsi" w:eastAsia="Times New Roman" w:hAnsiTheme="minorHAnsi" w:cstheme="minorHAnsi"/>
          <w:b/>
          <w:spacing w:val="-3"/>
          <w:sz w:val="28"/>
          <w:szCs w:val="28"/>
          <w:lang w:val="hr-HR"/>
        </w:rPr>
        <w:t>5.4.13 Pojedinačno grupisanje za vizuelne forme</w:t>
      </w:r>
      <w:bookmarkEnd w:id="89"/>
      <w:bookmarkEnd w:id="90"/>
      <w:bookmarkEnd w:id="91"/>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Ovaj način rada grupera namijenjen je pozivanju grupera iz interaktivnih vizuelnih formi (</w:t>
      </w:r>
      <w:r w:rsidRPr="004216E4">
        <w:rPr>
          <w:rFonts w:asciiTheme="minorHAnsi" w:hAnsiTheme="minorHAnsi" w:cstheme="minorHAnsi"/>
          <w:b/>
          <w:sz w:val="24"/>
          <w:szCs w:val="24"/>
          <w:lang w:val="hr-HR"/>
        </w:rPr>
        <w:t>GUI – Graphic User Interface</w:t>
      </w:r>
      <w:r w:rsidRPr="004216E4">
        <w:rPr>
          <w:rFonts w:asciiTheme="minorHAnsi" w:hAnsiTheme="minorHAnsi" w:cstheme="minorHAnsi"/>
          <w:sz w:val="24"/>
          <w:szCs w:val="24"/>
          <w:lang w:val="hr-HR"/>
        </w:rPr>
        <w:t xml:space="preserve">) koje omogućava upis podataka o jednom pacijentu i određivanje DRG grupe za tog pacijenta pozivanjem grupera, nakon čega se podaci o grupisanju ispisuju na ekran u kratkom obliku.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Vizuelna forma grupera poziva se putem pristupa kroz web pretraživač.</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Izlazni podaci se iz grupera ispisuju na monitoru, što omogućava njihovo preusmjeravanje u datoteke i druge programe. Podaci se ispisuju u obliku: </w:t>
      </w:r>
    </w:p>
    <w:p w:rsidR="000D6F73" w:rsidRPr="004216E4" w:rsidRDefault="000D6F73" w:rsidP="00074E78">
      <w:pPr>
        <w:spacing w:after="120" w:line="240" w:lineRule="auto"/>
        <w:ind w:left="3969"/>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MDC :XX</w:t>
      </w:r>
    </w:p>
    <w:p w:rsidR="000D6F73" w:rsidRPr="004216E4" w:rsidRDefault="000D6F73" w:rsidP="00074E78">
      <w:pPr>
        <w:spacing w:after="120" w:line="240" w:lineRule="auto"/>
        <w:ind w:left="3969"/>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DRG  : XX</w:t>
      </w:r>
    </w:p>
    <w:p w:rsidR="000D6F73" w:rsidRPr="004216E4" w:rsidRDefault="000D6F73" w:rsidP="00074E78">
      <w:pPr>
        <w:spacing w:after="120" w:line="240" w:lineRule="auto"/>
        <w:ind w:left="3969"/>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GST  : XX</w:t>
      </w:r>
    </w:p>
    <w:p w:rsidR="000D6F73" w:rsidRPr="004216E4" w:rsidRDefault="000D6F73" w:rsidP="00074E78">
      <w:pPr>
        <w:spacing w:after="120" w:line="240" w:lineRule="auto"/>
        <w:ind w:left="3969"/>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PCCL : XX</w:t>
      </w:r>
    </w:p>
    <w:p w:rsidR="000D6F73" w:rsidRPr="004216E4" w:rsidRDefault="000D6F73" w:rsidP="00074E78">
      <w:pPr>
        <w:spacing w:after="120" w:line="240" w:lineRule="auto"/>
        <w:ind w:left="3969"/>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CMI  : XX</w:t>
      </w:r>
    </w:p>
    <w:p w:rsidR="000D6F73" w:rsidRPr="004216E4" w:rsidRDefault="000D6F73" w:rsidP="00074E78">
      <w:pPr>
        <w:spacing w:after="120" w:line="240" w:lineRule="auto"/>
        <w:ind w:left="3969"/>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Price  : XX</w:t>
      </w:r>
    </w:p>
    <w:p w:rsidR="000D6F73" w:rsidRPr="004216E4" w:rsidRDefault="000D6F73" w:rsidP="00074E78">
      <w:pPr>
        <w:spacing w:after="0" w:line="240" w:lineRule="auto"/>
        <w:rPr>
          <w:rFonts w:asciiTheme="minorHAnsi" w:hAnsiTheme="minorHAnsi" w:cstheme="minorHAnsi"/>
          <w:sz w:val="24"/>
          <w:szCs w:val="24"/>
          <w:u w:val="single"/>
          <w:lang w:val="pl-PL"/>
        </w:rPr>
      </w:pPr>
      <w:bookmarkStart w:id="92" w:name="_Toc395268038"/>
      <w:bookmarkStart w:id="93" w:name="_Toc396212928"/>
      <w:bookmarkStart w:id="94" w:name="_Toc396217469"/>
      <w:bookmarkStart w:id="95" w:name="_Toc396218033"/>
      <w:r w:rsidRPr="004216E4">
        <w:rPr>
          <w:rFonts w:asciiTheme="minorHAnsi" w:hAnsiTheme="minorHAnsi" w:cstheme="minorHAnsi"/>
          <w:sz w:val="24"/>
          <w:szCs w:val="24"/>
          <w:u w:val="single"/>
          <w:lang w:val="pl-PL"/>
        </w:rPr>
        <w:t>Primjer izlaznih podataka za vizuelne forme</w:t>
      </w:r>
      <w:bookmarkEnd w:id="92"/>
      <w:bookmarkEnd w:id="93"/>
      <w:bookmarkEnd w:id="94"/>
      <w:bookmarkEnd w:id="95"/>
    </w:p>
    <w:p w:rsidR="000D6F73" w:rsidRPr="004216E4" w:rsidRDefault="000D6F73" w:rsidP="00074E78">
      <w:pPr>
        <w:spacing w:after="0" w:line="240" w:lineRule="auto"/>
        <w:rPr>
          <w:rFonts w:asciiTheme="minorHAnsi" w:hAnsiTheme="minorHAnsi" w:cstheme="minorHAnsi"/>
          <w:sz w:val="10"/>
          <w:szCs w:val="10"/>
          <w:lang w:val="pl-PL"/>
        </w:rPr>
      </w:pP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MDC  : 21B \nDRG  : X60C-Povrede, dob &lt; 65 godina \nGST  : 00-Normalno grupiranje \nPCCL : 0 \nCMI  : 0.53 \nPrice  : 4587.15</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96" w:name="_Toc395268039"/>
      <w:bookmarkStart w:id="97" w:name="_Toc396212929"/>
      <w:r w:rsidRPr="004216E4">
        <w:rPr>
          <w:rFonts w:asciiTheme="minorHAnsi" w:eastAsia="Times New Roman" w:hAnsiTheme="minorHAnsi" w:cstheme="minorHAnsi"/>
          <w:b/>
          <w:spacing w:val="-3"/>
          <w:sz w:val="28"/>
          <w:szCs w:val="28"/>
          <w:lang w:val="hr-HR"/>
        </w:rPr>
        <w:tab/>
      </w:r>
      <w:bookmarkStart w:id="98" w:name="_Toc433204562"/>
      <w:r w:rsidRPr="004216E4">
        <w:rPr>
          <w:rFonts w:asciiTheme="minorHAnsi" w:eastAsia="Times New Roman" w:hAnsiTheme="minorHAnsi" w:cstheme="minorHAnsi"/>
          <w:b/>
          <w:spacing w:val="-3"/>
          <w:sz w:val="28"/>
          <w:szCs w:val="28"/>
          <w:lang w:val="hr-HR"/>
        </w:rPr>
        <w:t>5.4.14 Pojedinačno grupisanje za informacione sisteme</w:t>
      </w:r>
      <w:bookmarkEnd w:id="96"/>
      <w:bookmarkEnd w:id="97"/>
      <w:bookmarkEnd w:id="98"/>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Ovaj način rada grupera namijenjen je pozivanju grupera neposredno iz zdravstvenih informacionih sistema, gdje će se nakon upisa podataka o liječenju pojedinog pacijenta određivati DRG grupa pozivanjem grupera, a dobijeni podaci će se upisivati u bazu podataka.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Informacioni sistem će putem web servisa pozivati gruper iz komandnog prompta sa parametrom –A i redom sa podacima u ulaznom formatu.</w:t>
      </w:r>
    </w:p>
    <w:p w:rsidR="000D6F73" w:rsidRPr="004216E4" w:rsidRDefault="000D6F73" w:rsidP="00074E78">
      <w:pPr>
        <w:spacing w:after="0" w:line="240" w:lineRule="auto"/>
        <w:rPr>
          <w:rFonts w:asciiTheme="minorHAnsi" w:hAnsiTheme="minorHAnsi" w:cstheme="minorHAnsi"/>
          <w:sz w:val="24"/>
          <w:szCs w:val="24"/>
          <w:u w:val="single"/>
          <w:lang w:val="pl-PL"/>
        </w:rPr>
      </w:pPr>
      <w:bookmarkStart w:id="99" w:name="_Toc395268040"/>
      <w:bookmarkStart w:id="100" w:name="_Toc396212930"/>
      <w:bookmarkStart w:id="101" w:name="_Toc396217471"/>
      <w:bookmarkStart w:id="102" w:name="_Toc396218035"/>
      <w:r w:rsidRPr="004216E4">
        <w:rPr>
          <w:rFonts w:asciiTheme="minorHAnsi" w:hAnsiTheme="minorHAnsi" w:cstheme="minorHAnsi"/>
          <w:sz w:val="24"/>
          <w:szCs w:val="24"/>
          <w:u w:val="single"/>
          <w:lang w:val="pl-PL"/>
        </w:rPr>
        <w:t>Primjer pozivanja grupera iz informacionog sistema</w:t>
      </w:r>
      <w:bookmarkEnd w:id="99"/>
      <w:bookmarkEnd w:id="100"/>
      <w:bookmarkEnd w:id="101"/>
      <w:bookmarkEnd w:id="102"/>
    </w:p>
    <w:p w:rsidR="000D6F73" w:rsidRPr="004216E4" w:rsidRDefault="000D6F73" w:rsidP="00074E78">
      <w:pPr>
        <w:spacing w:after="0" w:line="240" w:lineRule="auto"/>
        <w:rPr>
          <w:rFonts w:asciiTheme="minorHAnsi" w:hAnsiTheme="minorHAnsi" w:cstheme="minorHAnsi"/>
          <w:sz w:val="10"/>
          <w:szCs w:val="10"/>
          <w:lang w:val="pl-PL"/>
        </w:rPr>
      </w:pP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megrp.exe –AME1208:007000707:4650/2007:4188/2007:14.04.1949:</w:t>
      </w:r>
      <w:r w:rsidRPr="004216E4">
        <w:rPr>
          <w:rFonts w:asciiTheme="minorHAnsi" w:hAnsiTheme="minorHAnsi" w:cstheme="minorHAnsi"/>
          <w:sz w:val="24"/>
          <w:szCs w:val="24"/>
          <w:lang w:val="hr-HR"/>
        </w:rPr>
        <w:br/>
        <w:t>20.08.2007:24.08.2007:M:9:0:0:4:0:D::S61.0:::::::::::::::::::::::::::::::::::::::::::::::::::::::::::::::</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Izlazni podaci se iz grupera ispisuju na StdOut u izlaznom formatu i sadrže potpuni skup izlaznih podataka.</w:t>
      </w:r>
    </w:p>
    <w:p w:rsidR="000D6F73" w:rsidRPr="004216E4" w:rsidRDefault="000D6F73" w:rsidP="00074E78">
      <w:pPr>
        <w:spacing w:after="0" w:line="240" w:lineRule="auto"/>
        <w:rPr>
          <w:rFonts w:asciiTheme="minorHAnsi" w:hAnsiTheme="minorHAnsi" w:cstheme="minorHAnsi"/>
          <w:sz w:val="24"/>
          <w:szCs w:val="24"/>
          <w:lang w:val="pl-PL"/>
        </w:rPr>
      </w:pPr>
      <w:bookmarkStart w:id="103" w:name="_Toc395268041"/>
      <w:bookmarkStart w:id="104" w:name="_Toc396212931"/>
      <w:bookmarkStart w:id="105" w:name="_Toc396217472"/>
      <w:bookmarkStart w:id="106" w:name="_Toc396218036"/>
      <w:r w:rsidRPr="004216E4">
        <w:rPr>
          <w:rFonts w:asciiTheme="minorHAnsi" w:hAnsiTheme="minorHAnsi" w:cstheme="minorHAnsi"/>
          <w:sz w:val="24"/>
          <w:szCs w:val="24"/>
          <w:lang w:val="pl-PL"/>
        </w:rPr>
        <w:t>Primjer pozivanja grupera iz informacionog sistema</w:t>
      </w:r>
      <w:bookmarkEnd w:id="103"/>
      <w:bookmarkEnd w:id="104"/>
      <w:bookmarkEnd w:id="105"/>
      <w:bookmarkEnd w:id="106"/>
    </w:p>
    <w:p w:rsidR="000D6F73" w:rsidRPr="004216E4" w:rsidRDefault="000D6F73" w:rsidP="00074E78">
      <w:pPr>
        <w:spacing w:after="0" w:line="240" w:lineRule="auto"/>
        <w:rPr>
          <w:rFonts w:asciiTheme="minorHAnsi" w:hAnsiTheme="minorHAnsi" w:cstheme="minorHAnsi"/>
          <w:sz w:val="10"/>
          <w:szCs w:val="10"/>
          <w:u w:val="single"/>
          <w:lang w:val="pl-PL"/>
        </w:rPr>
      </w:pP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megrp.exe –AME1208:007000707:4650/2007:4188/2007:14.04.1949:</w:t>
      </w:r>
      <w:r w:rsidRPr="004216E4">
        <w:rPr>
          <w:rFonts w:asciiTheme="minorHAnsi" w:hAnsiTheme="minorHAnsi" w:cstheme="minorHAnsi"/>
          <w:sz w:val="24"/>
          <w:szCs w:val="24"/>
          <w:lang w:val="hr-HR"/>
        </w:rPr>
        <w:br/>
        <w:t>20.08.2007:24.08.2007:M:9:0:0:4:0:D::S61.0:::::::::::::::::::::::::::::::::::::::::::::::::::::::::::::::</w:t>
      </w: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107" w:name="_Toc395268042"/>
      <w:bookmarkStart w:id="108" w:name="_Toc396212932"/>
      <w:r w:rsidRPr="004216E4">
        <w:rPr>
          <w:rFonts w:asciiTheme="minorHAnsi" w:eastAsia="Times New Roman" w:hAnsiTheme="minorHAnsi" w:cstheme="minorHAnsi"/>
          <w:b/>
          <w:spacing w:val="-3"/>
          <w:sz w:val="28"/>
          <w:szCs w:val="28"/>
          <w:lang w:val="hr-HR"/>
        </w:rPr>
        <w:tab/>
      </w:r>
      <w:bookmarkStart w:id="109" w:name="_Toc433204563"/>
      <w:r w:rsidRPr="004216E4">
        <w:rPr>
          <w:rFonts w:asciiTheme="minorHAnsi" w:eastAsia="Times New Roman" w:hAnsiTheme="minorHAnsi" w:cstheme="minorHAnsi"/>
          <w:b/>
          <w:spacing w:val="-3"/>
          <w:sz w:val="28"/>
          <w:szCs w:val="28"/>
          <w:lang w:val="hr-HR"/>
        </w:rPr>
        <w:t xml:space="preserve">5.4.15 Grupisanje velikog broja pacijenata odjednom - “Batch </w:t>
      </w:r>
      <w:r w:rsidRPr="004216E4">
        <w:rPr>
          <w:rFonts w:asciiTheme="minorHAnsi" w:eastAsia="Times New Roman" w:hAnsiTheme="minorHAnsi" w:cstheme="minorHAnsi"/>
          <w:b/>
          <w:spacing w:val="-3"/>
          <w:sz w:val="28"/>
          <w:szCs w:val="28"/>
          <w:lang w:val="hr-HR"/>
        </w:rPr>
        <w:tab/>
        <w:t>mode”</w:t>
      </w:r>
      <w:bookmarkEnd w:id="107"/>
      <w:bookmarkEnd w:id="108"/>
      <w:bookmarkEnd w:id="109"/>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Ovaj način rada grupera koristi se kad je potrebno grupisati podatke o epizodama liječenja većeg broja pacijenata. Radi izbjegavanja pozivanja grupera za svakog pacijenta pojedinačno, svi podaci o pacijentima se pohranjuju</w:t>
      </w:r>
      <w:r w:rsidR="00995441" w:rsidRPr="004216E4">
        <w:rPr>
          <w:rFonts w:asciiTheme="minorHAnsi" w:hAnsiTheme="minorHAnsi" w:cstheme="minorHAnsi"/>
          <w:sz w:val="24"/>
          <w:szCs w:val="24"/>
          <w:lang w:val="hr-HR"/>
        </w:rPr>
        <w:t xml:space="preserve"> u</w:t>
      </w:r>
      <w:r w:rsidRPr="004216E4">
        <w:rPr>
          <w:rFonts w:asciiTheme="minorHAnsi" w:hAnsiTheme="minorHAnsi" w:cstheme="minorHAnsi"/>
          <w:sz w:val="24"/>
          <w:szCs w:val="24"/>
          <w:lang w:val="hr-HR"/>
        </w:rPr>
        <w:t xml:space="preserve"> jednu nekomprimovanu tekstualnu datoteku u kojoj se nalaze redovi s podacima. U svakom redu će se nalaziti podaci o jednoj epizodi liječenja u utvrđenom formatu. Redovi u datoteci su podijeljenii standardnom DOS oznakom kraja reda CR/LF (decimalni ASCII kodovi 13 i 10).</w:t>
      </w:r>
    </w:p>
    <w:p w:rsidR="000D6F73" w:rsidRPr="004216E4" w:rsidRDefault="000D6F73" w:rsidP="00074E78">
      <w:pPr>
        <w:spacing w:after="0" w:line="240" w:lineRule="auto"/>
        <w:rPr>
          <w:rFonts w:asciiTheme="minorHAnsi" w:hAnsiTheme="minorHAnsi" w:cstheme="minorHAnsi"/>
          <w:sz w:val="24"/>
          <w:szCs w:val="24"/>
          <w:u w:val="single"/>
          <w:lang w:val="pl-PL"/>
        </w:rPr>
      </w:pPr>
      <w:bookmarkStart w:id="110" w:name="_Toc395268043"/>
      <w:bookmarkStart w:id="111" w:name="_Toc396212933"/>
      <w:bookmarkStart w:id="112" w:name="_Toc396217474"/>
      <w:bookmarkStart w:id="113" w:name="_Toc396218038"/>
      <w:r w:rsidRPr="004216E4">
        <w:rPr>
          <w:rFonts w:asciiTheme="minorHAnsi" w:hAnsiTheme="minorHAnsi" w:cstheme="minorHAnsi"/>
          <w:sz w:val="24"/>
          <w:szCs w:val="24"/>
          <w:u w:val="single"/>
          <w:lang w:val="pl-PL"/>
        </w:rPr>
        <w:t>Primjer izgleda datoteke sa podacima o pacijentima</w:t>
      </w:r>
      <w:bookmarkEnd w:id="110"/>
      <w:bookmarkEnd w:id="111"/>
      <w:bookmarkEnd w:id="112"/>
      <w:bookmarkEnd w:id="113"/>
    </w:p>
    <w:p w:rsidR="000D6F73" w:rsidRPr="004216E4" w:rsidRDefault="000D6F73" w:rsidP="00074E78">
      <w:pPr>
        <w:spacing w:after="0" w:line="240" w:lineRule="auto"/>
        <w:rPr>
          <w:rFonts w:asciiTheme="minorHAnsi" w:hAnsiTheme="minorHAnsi" w:cstheme="minorHAnsi"/>
          <w:sz w:val="10"/>
          <w:szCs w:val="10"/>
          <w:lang w:val="pl-PL"/>
        </w:rPr>
      </w:pP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ME1208:BRCK:::2.7.1981:26.4.2012:30.4.2012:Z:9:30:0::0:D::O80:O73.1:O42.0::::::Z37.0::::::::::::::::::::::16514-01:90467-00:16564-00:::::::::::::::::::::::::::::::</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ME1208:BRCK:::17.7.1979:24.4.2012:27.4.2012:Z:9:32:0::0:D::O80::::::::Z37.0::::::::::::::::::::::16514-01:90465-00:90465-03:90467-00:90481-00:::::::::::::::::::::::::::::</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ME1208:BRCK:::19.2.1982:16.4.2012:23.4.2012:Z:9:30:0::0:D::O82::::::::Z37.0::::::::::::::::::::::16514-01:16520-00:92514-10:::::::::::::::::::::::::::::::</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ME1208:BRCK:::6.5.1989:25.4.2012:30.4.2012:Z:9:22:0::0:D::O82:P20:::::::Z37.0::::::::::::::::::::::16514-01:16520-00:92514-10:::::::::::::::::::::::::::::::</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ME1208:BRCK:::5.11.1989:20.4.2012:23.4.2012:Z:9:22:0::0:D::Z35.9::::::::::::::::::::::::::::::16514-01:::::::::::::::::::::::::::::::::</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Gruper je spoljnim informacionim sistemima izložen putem web servisa, koji se poziva iz komandnog prompta sa parametrom –F i nazivom datoteke s podacima u definisanom ulaznom formatu.</w:t>
      </w:r>
    </w:p>
    <w:p w:rsidR="000D6F73" w:rsidRPr="004216E4" w:rsidRDefault="000D6F73" w:rsidP="00074E78">
      <w:pPr>
        <w:spacing w:after="0" w:line="240" w:lineRule="auto"/>
        <w:rPr>
          <w:rFonts w:asciiTheme="minorHAnsi" w:hAnsiTheme="minorHAnsi" w:cstheme="minorHAnsi"/>
          <w:sz w:val="24"/>
          <w:szCs w:val="24"/>
          <w:u w:val="single"/>
          <w:lang w:val="pl-PL"/>
        </w:rPr>
      </w:pPr>
      <w:bookmarkStart w:id="114" w:name="_Toc395268044"/>
      <w:bookmarkStart w:id="115" w:name="_Toc396212934"/>
      <w:bookmarkStart w:id="116" w:name="_Toc396217475"/>
      <w:bookmarkStart w:id="117" w:name="_Toc396218039"/>
      <w:r w:rsidRPr="004216E4">
        <w:rPr>
          <w:rFonts w:asciiTheme="minorHAnsi" w:hAnsiTheme="minorHAnsi" w:cstheme="minorHAnsi"/>
          <w:sz w:val="24"/>
          <w:szCs w:val="24"/>
          <w:u w:val="single"/>
          <w:lang w:val="pl-PL"/>
        </w:rPr>
        <w:t>Primjer pozivanja grupera za grupisanje velikog broja pacijenata odjednom</w:t>
      </w:r>
      <w:bookmarkEnd w:id="114"/>
      <w:bookmarkEnd w:id="115"/>
      <w:bookmarkEnd w:id="116"/>
      <w:bookmarkEnd w:id="117"/>
    </w:p>
    <w:p w:rsidR="000D6F73" w:rsidRPr="004216E4" w:rsidRDefault="000D6F73" w:rsidP="00074E78">
      <w:pPr>
        <w:spacing w:after="0" w:line="240" w:lineRule="auto"/>
        <w:rPr>
          <w:rFonts w:asciiTheme="minorHAnsi" w:hAnsiTheme="minorHAnsi" w:cstheme="minorHAnsi"/>
          <w:sz w:val="10"/>
          <w:szCs w:val="10"/>
          <w:lang w:val="pl-PL"/>
        </w:rPr>
      </w:pP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hr-HR"/>
        </w:rPr>
        <w:t>megrp.exe –Fpodaci.txt</w:t>
      </w: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keepNext/>
        <w:keepLines/>
        <w:spacing w:after="120"/>
        <w:ind w:left="-39"/>
        <w:jc w:val="both"/>
        <w:outlineLvl w:val="0"/>
        <w:rPr>
          <w:rFonts w:asciiTheme="minorHAnsi" w:hAnsiTheme="minorHAnsi" w:cstheme="minorHAnsi"/>
          <w:b/>
          <w:iCs/>
          <w:caps/>
          <w:kern w:val="32"/>
          <w:sz w:val="32"/>
          <w:szCs w:val="32"/>
          <w:lang w:val="it-IT"/>
        </w:rPr>
      </w:pPr>
      <w:bookmarkStart w:id="118" w:name="_Toc433204564"/>
      <w:r w:rsidRPr="004216E4">
        <w:rPr>
          <w:rFonts w:asciiTheme="minorHAnsi" w:hAnsiTheme="minorHAnsi" w:cstheme="minorHAnsi"/>
          <w:b/>
          <w:iCs/>
          <w:caps/>
          <w:kern w:val="32"/>
          <w:sz w:val="32"/>
          <w:szCs w:val="32"/>
          <w:lang w:val="it-IT"/>
        </w:rPr>
        <w:t>6. wsdl gruperwebservice.wsdl</w:t>
      </w:r>
      <w:bookmarkEnd w:id="118"/>
    </w:p>
    <w:p w:rsidR="000D6F73" w:rsidRPr="004216E4" w:rsidRDefault="000D6F73" w:rsidP="00074E78">
      <w:pPr>
        <w:spacing w:after="0" w:line="240" w:lineRule="auto"/>
        <w:rPr>
          <w:rFonts w:asciiTheme="minorHAnsi" w:hAnsiTheme="minorHAnsi" w:cstheme="minorHAnsi"/>
          <w:szCs w:val="24"/>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3"/>
        <w:gridCol w:w="3271"/>
      </w:tblGrid>
      <w:tr w:rsidR="000D6F73" w:rsidRPr="004216E4" w:rsidTr="00D4475E">
        <w:tc>
          <w:tcPr>
            <w:tcW w:w="0" w:type="auto"/>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WSDL location: </w:t>
            </w:r>
          </w:p>
        </w:tc>
        <w:tc>
          <w:tcPr>
            <w:tcW w:w="0" w:type="auto"/>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r:id="rId8" w:history="1">
              <w:r w:rsidR="000D6F73" w:rsidRPr="004216E4">
                <w:rPr>
                  <w:rFonts w:asciiTheme="minorHAnsi" w:hAnsiTheme="minorHAnsi" w:cstheme="minorHAnsi"/>
                  <w:color w:val="0000FF"/>
                  <w:sz w:val="20"/>
                  <w:szCs w:val="20"/>
                  <w:u w:val="single"/>
                </w:rPr>
                <w:t>C:\gruper\GruperWebService.wsdl</w:t>
              </w:r>
            </w:hyperlink>
          </w:p>
        </w:tc>
      </w:tr>
      <w:tr w:rsidR="000D6F73" w:rsidRPr="004216E4" w:rsidTr="00D4475E">
        <w:tc>
          <w:tcPr>
            <w:tcW w:w="0" w:type="auto"/>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targetnamespace: </w:t>
            </w:r>
          </w:p>
        </w:tc>
        <w:tc>
          <w:tcPr>
            <w:tcW w:w="0" w:type="auto"/>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20"/>
                <w:szCs w:val="20"/>
              </w:rPr>
              <w:t>http://xmlns.namespace.com/Gruper</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bl>
      <w:tblPr>
        <w:tblW w:w="0" w:type="auto"/>
        <w:tblLook w:val="0000" w:firstRow="0" w:lastRow="0" w:firstColumn="0" w:lastColumn="0" w:noHBand="0" w:noVBand="0"/>
      </w:tblPr>
      <w:tblGrid>
        <w:gridCol w:w="1756"/>
        <w:gridCol w:w="1563"/>
        <w:gridCol w:w="956"/>
        <w:gridCol w:w="1955"/>
        <w:gridCol w:w="1955"/>
      </w:tblGrid>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services </w:t>
            </w: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bindings </w:t>
            </w: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porttypes </w:t>
            </w: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messages </w:t>
            </w: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types </w:t>
            </w:r>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6E0778" w:history="1">
              <w:r w:rsidR="000D6F73" w:rsidRPr="004216E4">
                <w:rPr>
                  <w:rFonts w:asciiTheme="minorHAnsi" w:hAnsiTheme="minorHAnsi" w:cstheme="minorHAnsi"/>
                  <w:color w:val="0000FF"/>
                  <w:sz w:val="20"/>
                  <w:szCs w:val="20"/>
                  <w:u w:val="single"/>
                </w:rPr>
                <w:t xml:space="preserve">GruperWebService </w:t>
              </w:r>
            </w:hyperlink>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1CAD00" w:history="1">
              <w:r w:rsidR="000D6F73" w:rsidRPr="004216E4">
                <w:rPr>
                  <w:rFonts w:asciiTheme="minorHAnsi" w:hAnsiTheme="minorHAnsi" w:cstheme="minorHAnsi"/>
                  <w:color w:val="0000FF"/>
                  <w:sz w:val="20"/>
                  <w:szCs w:val="20"/>
                  <w:u w:val="single"/>
                </w:rPr>
                <w:t xml:space="preserve">EndpointBinding </w:t>
              </w:r>
            </w:hyperlink>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6DD720" w:history="1">
              <w:r w:rsidR="000D6F73" w:rsidRPr="004216E4">
                <w:rPr>
                  <w:rFonts w:asciiTheme="minorHAnsi" w:hAnsiTheme="minorHAnsi" w:cstheme="minorHAnsi"/>
                  <w:color w:val="0000FF"/>
                  <w:sz w:val="20"/>
                  <w:szCs w:val="20"/>
                  <w:u w:val="single"/>
                </w:rPr>
                <w:t xml:space="preserve">portType </w:t>
              </w:r>
            </w:hyperlink>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8BF8" w:history="1">
              <w:r w:rsidR="000D6F73" w:rsidRPr="004216E4">
                <w:rPr>
                  <w:rFonts w:asciiTheme="minorHAnsi" w:hAnsiTheme="minorHAnsi" w:cstheme="minorHAnsi"/>
                  <w:color w:val="0000FF"/>
                  <w:sz w:val="20"/>
                  <w:szCs w:val="20"/>
                  <w:u w:val="single"/>
                </w:rPr>
                <w:t xml:space="preserve">DTSdataFileRequest </w:t>
              </w:r>
            </w:hyperlink>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06B428" w:history="1">
              <w:r w:rsidR="000D6F73" w:rsidRPr="004216E4">
                <w:rPr>
                  <w:rFonts w:asciiTheme="minorHAnsi" w:hAnsiTheme="minorHAnsi" w:cstheme="minorHAnsi"/>
                  <w:color w:val="0000FF"/>
                  <w:sz w:val="20"/>
                  <w:szCs w:val="20"/>
                  <w:u w:val="single"/>
                </w:rPr>
                <w:t xml:space="preserve">DTSdata </w:t>
              </w:r>
            </w:hyperlink>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9300" w:history="1">
              <w:r w:rsidR="000D6F73" w:rsidRPr="004216E4">
                <w:rPr>
                  <w:rFonts w:asciiTheme="minorHAnsi" w:hAnsiTheme="minorHAnsi" w:cstheme="minorHAnsi"/>
                  <w:color w:val="0000FF"/>
                  <w:sz w:val="20"/>
                  <w:szCs w:val="20"/>
                  <w:u w:val="single"/>
                </w:rPr>
                <w:t xml:space="preserve">DTSdataFileResponse </w:t>
              </w:r>
            </w:hyperlink>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0684A8" w:history="1">
              <w:r w:rsidR="000D6F73" w:rsidRPr="004216E4">
                <w:rPr>
                  <w:rFonts w:asciiTheme="minorHAnsi" w:hAnsiTheme="minorHAnsi" w:cstheme="minorHAnsi"/>
                  <w:color w:val="0000FF"/>
                  <w:sz w:val="20"/>
                  <w:szCs w:val="20"/>
                  <w:u w:val="single"/>
                </w:rPr>
                <w:t xml:space="preserve">DTSdataFileRequest </w:t>
              </w:r>
            </w:hyperlink>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4E90" w:history="1">
              <w:r w:rsidR="000D6F73" w:rsidRPr="004216E4">
                <w:rPr>
                  <w:rFonts w:asciiTheme="minorHAnsi" w:hAnsiTheme="minorHAnsi" w:cstheme="minorHAnsi"/>
                  <w:color w:val="0000FF"/>
                  <w:sz w:val="20"/>
                  <w:szCs w:val="20"/>
                  <w:u w:val="single"/>
                </w:rPr>
                <w:t xml:space="preserve">DTSdataRequest </w:t>
              </w:r>
            </w:hyperlink>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06AC08" w:history="1">
              <w:r w:rsidR="000D6F73" w:rsidRPr="004216E4">
                <w:rPr>
                  <w:rFonts w:asciiTheme="minorHAnsi" w:hAnsiTheme="minorHAnsi" w:cstheme="minorHAnsi"/>
                  <w:color w:val="0000FF"/>
                  <w:sz w:val="20"/>
                  <w:szCs w:val="20"/>
                  <w:u w:val="single"/>
                </w:rPr>
                <w:t xml:space="preserve">DTSdataFileResponse </w:t>
              </w:r>
            </w:hyperlink>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8B08" w:history="1">
              <w:r w:rsidR="000D6F73" w:rsidRPr="004216E4">
                <w:rPr>
                  <w:rFonts w:asciiTheme="minorHAnsi" w:hAnsiTheme="minorHAnsi" w:cstheme="minorHAnsi"/>
                  <w:color w:val="0000FF"/>
                  <w:sz w:val="20"/>
                  <w:szCs w:val="20"/>
                  <w:u w:val="single"/>
                </w:rPr>
                <w:t xml:space="preserve">DTSdataResponse </w:t>
              </w:r>
            </w:hyperlink>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257540" w:history="1">
              <w:r w:rsidR="000D6F73" w:rsidRPr="004216E4">
                <w:rPr>
                  <w:rFonts w:asciiTheme="minorHAnsi" w:hAnsiTheme="minorHAnsi" w:cstheme="minorHAnsi"/>
                  <w:color w:val="0000FF"/>
                  <w:sz w:val="20"/>
                  <w:szCs w:val="20"/>
                  <w:u w:val="single"/>
                </w:rPr>
                <w:t xml:space="preserve">DTSdataRequest </w:t>
              </w:r>
            </w:hyperlink>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2554E8" w:history="1">
              <w:r w:rsidR="000D6F73" w:rsidRPr="004216E4">
                <w:rPr>
                  <w:rFonts w:asciiTheme="minorHAnsi" w:hAnsiTheme="minorHAnsi" w:cstheme="minorHAnsi"/>
                  <w:color w:val="0000FF"/>
                  <w:sz w:val="20"/>
                  <w:szCs w:val="20"/>
                  <w:u w:val="single"/>
                </w:rPr>
                <w:t xml:space="preserve">DTSdataResponse </w:t>
              </w:r>
            </w:hyperlink>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2585F8" w:history="1">
              <w:r w:rsidR="000D6F73" w:rsidRPr="004216E4">
                <w:rPr>
                  <w:rFonts w:asciiTheme="minorHAnsi" w:hAnsiTheme="minorHAnsi" w:cstheme="minorHAnsi"/>
                  <w:color w:val="0000FF"/>
                  <w:sz w:val="20"/>
                  <w:szCs w:val="20"/>
                  <w:u w:val="single"/>
                </w:rPr>
                <w:t xml:space="preserve">errorCode </w:t>
              </w:r>
            </w:hyperlink>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250448" w:history="1">
              <w:r w:rsidR="000D6F73" w:rsidRPr="004216E4">
                <w:rPr>
                  <w:rFonts w:asciiTheme="minorHAnsi" w:hAnsiTheme="minorHAnsi" w:cstheme="minorHAnsi"/>
                  <w:color w:val="0000FF"/>
                  <w:sz w:val="20"/>
                  <w:szCs w:val="20"/>
                  <w:u w:val="single"/>
                </w:rPr>
                <w:t xml:space="preserve">errorMessage </w:t>
              </w:r>
            </w:hyperlink>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257770" w:history="1">
              <w:r w:rsidR="000D6F73" w:rsidRPr="004216E4">
                <w:rPr>
                  <w:rFonts w:asciiTheme="minorHAnsi" w:hAnsiTheme="minorHAnsi" w:cstheme="minorHAnsi"/>
                  <w:color w:val="0000FF"/>
                  <w:sz w:val="20"/>
                  <w:szCs w:val="20"/>
                  <w:u w:val="single"/>
                </w:rPr>
                <w:t xml:space="preserve">fileName </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19" w:name="Link096E0778"/>
      <w:bookmarkEnd w:id="119"/>
      <w:r w:rsidRPr="004216E4">
        <w:rPr>
          <w:rFonts w:asciiTheme="minorHAnsi" w:hAnsiTheme="minorHAnsi" w:cstheme="minorHAnsi"/>
          <w:color w:val="000000"/>
          <w:sz w:val="20"/>
          <w:szCs w:val="20"/>
        </w:rPr>
        <w:t xml:space="preserve">service </w:t>
      </w:r>
      <w:r w:rsidRPr="004216E4">
        <w:rPr>
          <w:rFonts w:asciiTheme="minorHAnsi" w:hAnsiTheme="minorHAnsi" w:cstheme="minorHAnsi"/>
          <w:b/>
          <w:bCs/>
          <w:color w:val="000000"/>
          <w:sz w:val="20"/>
          <w:szCs w:val="20"/>
        </w:rPr>
        <w:t>GruperWebService</w:t>
      </w:r>
    </w:p>
    <w:tbl>
      <w:tblPr>
        <w:tblW w:w="4999" w:type="pct"/>
        <w:tblLook w:val="0000" w:firstRow="0" w:lastRow="0" w:firstColumn="0" w:lastColumn="0" w:noHBand="0" w:noVBand="0"/>
      </w:tblPr>
      <w:tblGrid>
        <w:gridCol w:w="939"/>
        <w:gridCol w:w="8453"/>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diagram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3219450" cy="5429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19450" cy="54292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ports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0" w:name="Link09A57140"/>
                  <w:bookmarkEnd w:id="120"/>
                  <w:r w:rsidRPr="004216E4">
                    <w:rPr>
                      <w:rFonts w:asciiTheme="minorHAnsi" w:hAnsiTheme="minorHAnsi" w:cstheme="minorHAnsi"/>
                      <w:color w:val="000000"/>
                      <w:sz w:val="20"/>
                      <w:szCs w:val="20"/>
                    </w:rPr>
                    <w:t>Endpoint</w:t>
                  </w:r>
                </w:p>
                <w:tbl>
                  <w:tblPr>
                    <w:tblW w:w="4999" w:type="pct"/>
                    <w:tblLook w:val="0000" w:firstRow="0" w:lastRow="0" w:firstColumn="0" w:lastColumn="0" w:noHBand="0" w:noVBand="0"/>
                  </w:tblPr>
                  <w:tblGrid>
                    <w:gridCol w:w="1002"/>
                    <w:gridCol w:w="7015"/>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binding </w:t>
                        </w:r>
                      </w:p>
                    </w:tc>
                    <w:tc>
                      <w:tcPr>
                        <w:tcW w:w="4410" w:type="pct"/>
                        <w:tcBorders>
                          <w:top w:val="nil"/>
                          <w:left w:val="nil"/>
                          <w:bottom w:val="nil"/>
                          <w:right w:val="nil"/>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1CAD00" w:history="1">
                          <w:r w:rsidR="000D6F73" w:rsidRPr="004216E4">
                            <w:rPr>
                              <w:rFonts w:asciiTheme="minorHAnsi" w:hAnsiTheme="minorHAnsi" w:cstheme="minorHAnsi"/>
                              <w:color w:val="0000FF"/>
                              <w:sz w:val="20"/>
                              <w:szCs w:val="20"/>
                              <w:u w:val="single"/>
                            </w:rPr>
                            <w:t>tns:EndpointBinding</w:t>
                          </w:r>
                        </w:hyperlink>
                      </w:p>
                    </w:tc>
                  </w:tr>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extensibility </w:t>
                        </w:r>
                      </w:p>
                    </w:tc>
                    <w:tc>
                      <w:tcPr>
                        <w:tcW w:w="441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soap:address</w:t>
                        </w:r>
                        <w:r w:rsidRPr="004216E4">
                          <w:rPr>
                            <w:rFonts w:asciiTheme="minorHAnsi" w:hAnsiTheme="minorHAnsi" w:cstheme="minorHAnsi"/>
                            <w:color w:val="FF0000"/>
                            <w:sz w:val="20"/>
                            <w:szCs w:val="20"/>
                          </w:rPr>
                          <w:t xml:space="preserve"> location</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"http://localhost:8080/ws/services/GruperWebService</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source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wsdl:service</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"GruperWebService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wsdl:port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"Endpoint</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binding</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"tns:EndpointBinding</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soap:address</w:t>
            </w:r>
            <w:r w:rsidRPr="004216E4">
              <w:rPr>
                <w:rFonts w:asciiTheme="minorHAnsi" w:hAnsiTheme="minorHAnsi" w:cstheme="minorHAnsi"/>
                <w:color w:val="FF0000"/>
                <w:sz w:val="20"/>
                <w:szCs w:val="20"/>
              </w:rPr>
              <w:t xml:space="preserve"> location</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"http://localhost:8080/ws/services/GruperWebService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wsdl:port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wsdl:service</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1" w:name="Link091CAD00"/>
      <w:bookmarkEnd w:id="121"/>
      <w:r w:rsidRPr="004216E4">
        <w:rPr>
          <w:rFonts w:asciiTheme="minorHAnsi" w:hAnsiTheme="minorHAnsi" w:cstheme="minorHAnsi"/>
          <w:color w:val="000000"/>
          <w:sz w:val="20"/>
          <w:szCs w:val="20"/>
        </w:rPr>
        <w:t xml:space="preserve">binding </w:t>
      </w:r>
      <w:r w:rsidRPr="004216E4">
        <w:rPr>
          <w:rFonts w:asciiTheme="minorHAnsi" w:hAnsiTheme="minorHAnsi" w:cstheme="minorHAnsi"/>
          <w:b/>
          <w:bCs/>
          <w:color w:val="000000"/>
          <w:sz w:val="20"/>
          <w:szCs w:val="20"/>
        </w:rPr>
        <w:t>EndpointBinding</w:t>
      </w:r>
    </w:p>
    <w:tbl>
      <w:tblPr>
        <w:tblW w:w="4999" w:type="pct"/>
        <w:tblLook w:val="0000" w:firstRow="0" w:lastRow="0" w:firstColumn="0" w:lastColumn="0" w:noHBand="0" w:noVBand="0"/>
      </w:tblPr>
      <w:tblGrid>
        <w:gridCol w:w="1002"/>
        <w:gridCol w:w="8390"/>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diagram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2419350" cy="32289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19350" cy="322897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type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6DD720" w:history="1">
              <w:r w:rsidR="000D6F73" w:rsidRPr="004216E4">
                <w:rPr>
                  <w:rFonts w:asciiTheme="minorHAnsi" w:hAnsiTheme="minorHAnsi" w:cstheme="minorHAnsi"/>
                  <w:color w:val="0000FF"/>
                  <w:sz w:val="20"/>
                  <w:szCs w:val="20"/>
                  <w:u w:val="single"/>
                </w:rPr>
                <w:t>tns:portType</w:t>
              </w:r>
            </w:hyperlink>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extensibility</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soap:binding</w:t>
            </w:r>
            <w:r w:rsidRPr="004216E4">
              <w:rPr>
                <w:rFonts w:asciiTheme="minorHAnsi" w:hAnsiTheme="minorHAnsi" w:cstheme="minorHAnsi"/>
                <w:color w:val="FF0000"/>
                <w:sz w:val="20"/>
                <w:szCs w:val="20"/>
              </w:rPr>
              <w:t xml:space="preserve"> style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"document</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transport</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"http://schemas.xmlsoap.org/soap/http</w:t>
            </w:r>
            <w:r w:rsidRPr="004216E4">
              <w:rPr>
                <w:rFonts w:asciiTheme="minorHAnsi" w:hAnsiTheme="minorHAnsi" w:cstheme="minorHAnsi"/>
                <w:color w:val="0000FF"/>
                <w:sz w:val="20"/>
                <w:szCs w:val="20"/>
              </w:rPr>
              <w:t>"/&gt;</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operations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172"/>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2" w:name="Link092A9CD0"/>
                  <w:bookmarkEnd w:id="122"/>
                  <w:r w:rsidRPr="004216E4">
                    <w:rPr>
                      <w:rFonts w:asciiTheme="minorHAnsi" w:hAnsiTheme="minorHAnsi" w:cstheme="minorHAnsi"/>
                      <w:color w:val="000000"/>
                      <w:sz w:val="20"/>
                      <w:szCs w:val="20"/>
                    </w:rPr>
                    <w:t>GruperOp</w:t>
                  </w:r>
                </w:p>
                <w:tbl>
                  <w:tblPr>
                    <w:tblW w:w="4999" w:type="pct"/>
                    <w:tblLook w:val="0000" w:firstRow="0" w:lastRow="0" w:firstColumn="0" w:lastColumn="0" w:noHBand="0" w:noVBand="0"/>
                  </w:tblPr>
                  <w:tblGrid>
                    <w:gridCol w:w="1002"/>
                    <w:gridCol w:w="6952"/>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extensibility </w:t>
                        </w:r>
                      </w:p>
                    </w:tc>
                    <w:tc>
                      <w:tcPr>
                        <w:tcW w:w="441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soap:operation</w:t>
                        </w:r>
                        <w:r w:rsidRPr="004216E4">
                          <w:rPr>
                            <w:rFonts w:asciiTheme="minorHAnsi" w:hAnsiTheme="minorHAnsi" w:cstheme="minorHAnsi"/>
                            <w:color w:val="FF0000"/>
                            <w:sz w:val="20"/>
                            <w:szCs w:val="20"/>
                          </w:rPr>
                          <w:t xml:space="preserve"> soapAction</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"/WS/GruperOp</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style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"document</w:t>
                        </w:r>
                        <w:r w:rsidRPr="004216E4">
                          <w:rPr>
                            <w:rFonts w:asciiTheme="minorHAnsi" w:hAnsiTheme="minorHAnsi" w:cstheme="minorHAnsi"/>
                            <w:color w:val="0000FF"/>
                            <w:sz w:val="20"/>
                            <w:szCs w:val="20"/>
                          </w:rPr>
                          <w:t>"/&gt;</w:t>
                        </w:r>
                      </w:p>
                    </w:tc>
                  </w:tr>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input </w:t>
                        </w:r>
                      </w:p>
                    </w:tc>
                    <w:tc>
                      <w:tcPr>
                        <w:tcW w:w="441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p>
                    </w:tc>
                  </w:tr>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output </w:t>
                        </w:r>
                      </w:p>
                    </w:tc>
                    <w:tc>
                      <w:tcPr>
                        <w:tcW w:w="441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3" w:name="Link092A9D68"/>
                  <w:bookmarkEnd w:id="123"/>
                  <w:r w:rsidRPr="004216E4">
                    <w:rPr>
                      <w:rFonts w:asciiTheme="minorHAnsi" w:hAnsiTheme="minorHAnsi" w:cstheme="minorHAnsi"/>
                      <w:color w:val="000000"/>
                      <w:sz w:val="20"/>
                      <w:szCs w:val="20"/>
                    </w:rPr>
                    <w:t>GruperFileOp</w:t>
                  </w:r>
                </w:p>
                <w:tbl>
                  <w:tblPr>
                    <w:tblW w:w="4999" w:type="pct"/>
                    <w:tblLook w:val="0000" w:firstRow="0" w:lastRow="0" w:firstColumn="0" w:lastColumn="0" w:noHBand="0" w:noVBand="0"/>
                  </w:tblPr>
                  <w:tblGrid>
                    <w:gridCol w:w="1002"/>
                    <w:gridCol w:w="6952"/>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extensibility </w:t>
                        </w:r>
                      </w:p>
                    </w:tc>
                    <w:tc>
                      <w:tcPr>
                        <w:tcW w:w="441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soap:operation</w:t>
                        </w:r>
                        <w:r w:rsidRPr="004216E4">
                          <w:rPr>
                            <w:rFonts w:asciiTheme="minorHAnsi" w:hAnsiTheme="minorHAnsi" w:cstheme="minorHAnsi"/>
                            <w:color w:val="FF0000"/>
                            <w:sz w:val="20"/>
                            <w:szCs w:val="20"/>
                          </w:rPr>
                          <w:t xml:space="preserve"> soapAction</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"/WS/GruperFileOp</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style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"document</w:t>
                        </w:r>
                        <w:r w:rsidRPr="004216E4">
                          <w:rPr>
                            <w:rFonts w:asciiTheme="minorHAnsi" w:hAnsiTheme="minorHAnsi" w:cstheme="minorHAnsi"/>
                            <w:color w:val="0000FF"/>
                            <w:sz w:val="20"/>
                            <w:szCs w:val="20"/>
                          </w:rPr>
                          <w:t>"/&gt;</w:t>
                        </w:r>
                      </w:p>
                    </w:tc>
                  </w:tr>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input </w:t>
                        </w:r>
                      </w:p>
                    </w:tc>
                    <w:tc>
                      <w:tcPr>
                        <w:tcW w:w="441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p>
                    </w:tc>
                  </w:tr>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output </w:t>
                        </w:r>
                      </w:p>
                    </w:tc>
                    <w:tc>
                      <w:tcPr>
                        <w:tcW w:w="441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used by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172"/>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Port </w:t>
                  </w:r>
                  <w:hyperlink w:anchor="Link09A57140" w:history="1">
                    <w:r w:rsidRPr="004216E4">
                      <w:rPr>
                        <w:rFonts w:asciiTheme="minorHAnsi" w:hAnsiTheme="minorHAnsi" w:cstheme="minorHAnsi"/>
                        <w:color w:val="0000FF"/>
                        <w:sz w:val="20"/>
                        <w:szCs w:val="20"/>
                        <w:u w:val="single"/>
                      </w:rPr>
                      <w:t>Endpoint</w:t>
                    </w:r>
                  </w:hyperlink>
                  <w:r w:rsidRPr="004216E4">
                    <w:rPr>
                      <w:rFonts w:asciiTheme="minorHAnsi" w:hAnsiTheme="minorHAnsi" w:cstheme="minorHAnsi"/>
                      <w:color w:val="808080"/>
                      <w:sz w:val="16"/>
                      <w:szCs w:val="16"/>
                    </w:rPr>
                    <w:t xml:space="preserve"> in Service </w:t>
                  </w:r>
                  <w:hyperlink w:anchor="Link096E0778" w:history="1">
                    <w:r w:rsidRPr="004216E4">
                      <w:rPr>
                        <w:rFonts w:asciiTheme="minorHAnsi" w:hAnsiTheme="minorHAnsi" w:cstheme="minorHAnsi"/>
                        <w:color w:val="0000FF"/>
                        <w:sz w:val="20"/>
                        <w:szCs w:val="20"/>
                        <w:u w:val="single"/>
                      </w:rPr>
                      <w:t>GruperWebService</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source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wsdl:binding</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"EndpointBinding</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type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"tns:portType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soap:binding</w:t>
            </w:r>
            <w:r w:rsidRPr="004216E4">
              <w:rPr>
                <w:rFonts w:asciiTheme="minorHAnsi" w:hAnsiTheme="minorHAnsi" w:cstheme="minorHAnsi"/>
                <w:color w:val="FF0000"/>
                <w:sz w:val="20"/>
                <w:szCs w:val="20"/>
              </w:rPr>
              <w:t xml:space="preserve"> style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"document</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transport</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"http://schemas.xmlsoap.org/soap/http</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"GruperOp</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soap:operation</w:t>
            </w:r>
            <w:r w:rsidRPr="004216E4">
              <w:rPr>
                <w:rFonts w:asciiTheme="minorHAnsi" w:hAnsiTheme="minorHAnsi" w:cstheme="minorHAnsi"/>
                <w:color w:val="FF0000"/>
                <w:sz w:val="20"/>
                <w:szCs w:val="20"/>
              </w:rPr>
              <w:t xml:space="preserve"> soapAction</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"/WS/GruperOp</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style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"document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wsdl:input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wsdl:input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wsdl:output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wsdl:output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"GruperFileOp</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soap:operation</w:t>
            </w:r>
            <w:r w:rsidRPr="004216E4">
              <w:rPr>
                <w:rFonts w:asciiTheme="minorHAnsi" w:hAnsiTheme="minorHAnsi" w:cstheme="minorHAnsi"/>
                <w:color w:val="FF0000"/>
                <w:sz w:val="20"/>
                <w:szCs w:val="20"/>
              </w:rPr>
              <w:t xml:space="preserve"> soapAction</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"/WS/GruperFileOp</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style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"document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wsdl:input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wsdl:input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wsdl:output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wsdl:output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wsdl:binding</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4" w:name="Link096DD720"/>
      <w:bookmarkEnd w:id="124"/>
      <w:r w:rsidRPr="004216E4">
        <w:rPr>
          <w:rFonts w:asciiTheme="minorHAnsi" w:hAnsiTheme="minorHAnsi" w:cstheme="minorHAnsi"/>
          <w:color w:val="000000"/>
          <w:sz w:val="20"/>
          <w:szCs w:val="20"/>
        </w:rPr>
        <w:t xml:space="preserve">porttype </w:t>
      </w:r>
      <w:r w:rsidRPr="004216E4">
        <w:rPr>
          <w:rFonts w:asciiTheme="minorHAnsi" w:hAnsiTheme="minorHAnsi" w:cstheme="minorHAnsi"/>
          <w:b/>
          <w:bCs/>
          <w:color w:val="000000"/>
          <w:sz w:val="20"/>
          <w:szCs w:val="20"/>
        </w:rPr>
        <w:t>portType</w:t>
      </w:r>
    </w:p>
    <w:tbl>
      <w:tblPr>
        <w:tblW w:w="4999" w:type="pct"/>
        <w:tblLook w:val="0000" w:firstRow="0" w:lastRow="0" w:firstColumn="0" w:lastColumn="0" w:noHBand="0" w:noVBand="0"/>
      </w:tblPr>
      <w:tblGrid>
        <w:gridCol w:w="939"/>
        <w:gridCol w:w="8453"/>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diagram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2771775" cy="20574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1775" cy="2057400"/>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operations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5" w:name="Link09A55EF8"/>
                  <w:bookmarkEnd w:id="125"/>
                  <w:r w:rsidRPr="004216E4">
                    <w:rPr>
                      <w:rFonts w:asciiTheme="minorHAnsi" w:hAnsiTheme="minorHAnsi" w:cstheme="minorHAnsi"/>
                      <w:color w:val="000000"/>
                      <w:sz w:val="20"/>
                      <w:szCs w:val="20"/>
                    </w:rPr>
                    <w:t>GruperOp</w:t>
                  </w:r>
                </w:p>
                <w:tbl>
                  <w:tblPr>
                    <w:tblW w:w="4999" w:type="pct"/>
                    <w:tblLook w:val="0000" w:firstRow="0" w:lastRow="0" w:firstColumn="0" w:lastColumn="0" w:noHBand="0" w:noVBand="0"/>
                  </w:tblPr>
                  <w:tblGrid>
                    <w:gridCol w:w="802"/>
                    <w:gridCol w:w="7215"/>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input</w:t>
                        </w:r>
                      </w:p>
                    </w:tc>
                    <w:tc>
                      <w:tcPr>
                        <w:tcW w:w="4410" w:type="pct"/>
                        <w:tcBorders>
                          <w:top w:val="nil"/>
                          <w:left w:val="nil"/>
                          <w:bottom w:val="nil"/>
                          <w:right w:val="nil"/>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4E90" w:history="1">
                          <w:r w:rsidR="000D6F73" w:rsidRPr="004216E4">
                            <w:rPr>
                              <w:rFonts w:asciiTheme="minorHAnsi" w:hAnsiTheme="minorHAnsi" w:cstheme="minorHAnsi"/>
                              <w:color w:val="0000FF"/>
                              <w:sz w:val="20"/>
                              <w:szCs w:val="20"/>
                              <w:u w:val="single"/>
                            </w:rPr>
                            <w:t>tns:DTSdataRequest</w:t>
                          </w:r>
                        </w:hyperlink>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output</w:t>
                        </w:r>
                      </w:p>
                    </w:tc>
                    <w:tc>
                      <w:tcPr>
                        <w:tcW w:w="4410" w:type="pct"/>
                        <w:tcBorders>
                          <w:top w:val="nil"/>
                          <w:left w:val="nil"/>
                          <w:bottom w:val="nil"/>
                          <w:right w:val="nil"/>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8B08" w:history="1">
                          <w:r w:rsidR="000D6F73" w:rsidRPr="004216E4">
                            <w:rPr>
                              <w:rFonts w:asciiTheme="minorHAnsi" w:hAnsiTheme="minorHAnsi" w:cstheme="minorHAnsi"/>
                              <w:color w:val="0000FF"/>
                              <w:sz w:val="20"/>
                              <w:szCs w:val="20"/>
                              <w:u w:val="single"/>
                            </w:rPr>
                            <w:t>tns:DTSdataResponse</w:t>
                          </w:r>
                        </w:hyperlink>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6" w:name="Link09A563A8"/>
                  <w:bookmarkEnd w:id="126"/>
                  <w:r w:rsidRPr="004216E4">
                    <w:rPr>
                      <w:rFonts w:asciiTheme="minorHAnsi" w:hAnsiTheme="minorHAnsi" w:cstheme="minorHAnsi"/>
                      <w:color w:val="000000"/>
                      <w:sz w:val="20"/>
                      <w:szCs w:val="20"/>
                    </w:rPr>
                    <w:t>GruperFileOp</w:t>
                  </w:r>
                </w:p>
                <w:tbl>
                  <w:tblPr>
                    <w:tblW w:w="4999" w:type="pct"/>
                    <w:tblLook w:val="0000" w:firstRow="0" w:lastRow="0" w:firstColumn="0" w:lastColumn="0" w:noHBand="0" w:noVBand="0"/>
                  </w:tblPr>
                  <w:tblGrid>
                    <w:gridCol w:w="802"/>
                    <w:gridCol w:w="7215"/>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input</w:t>
                        </w:r>
                      </w:p>
                    </w:tc>
                    <w:tc>
                      <w:tcPr>
                        <w:tcW w:w="4410" w:type="pct"/>
                        <w:tcBorders>
                          <w:top w:val="nil"/>
                          <w:left w:val="nil"/>
                          <w:bottom w:val="nil"/>
                          <w:right w:val="nil"/>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8BF8" w:history="1">
                          <w:r w:rsidR="000D6F73" w:rsidRPr="004216E4">
                            <w:rPr>
                              <w:rFonts w:asciiTheme="minorHAnsi" w:hAnsiTheme="minorHAnsi" w:cstheme="minorHAnsi"/>
                              <w:color w:val="0000FF"/>
                              <w:sz w:val="20"/>
                              <w:szCs w:val="20"/>
                              <w:u w:val="single"/>
                            </w:rPr>
                            <w:t>tns:DTSdataFileRequest</w:t>
                          </w:r>
                        </w:hyperlink>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output</w:t>
                        </w:r>
                      </w:p>
                    </w:tc>
                    <w:tc>
                      <w:tcPr>
                        <w:tcW w:w="4410" w:type="pct"/>
                        <w:tcBorders>
                          <w:top w:val="nil"/>
                          <w:left w:val="nil"/>
                          <w:bottom w:val="nil"/>
                          <w:right w:val="nil"/>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9300" w:history="1">
                          <w:r w:rsidR="000D6F73" w:rsidRPr="004216E4">
                            <w:rPr>
                              <w:rFonts w:asciiTheme="minorHAnsi" w:hAnsiTheme="minorHAnsi" w:cstheme="minorHAnsi"/>
                              <w:color w:val="0000FF"/>
                              <w:sz w:val="20"/>
                              <w:szCs w:val="20"/>
                              <w:u w:val="single"/>
                            </w:rPr>
                            <w:t>tns:DTSdataFileResponse</w:t>
                          </w:r>
                        </w:hyperlink>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used by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binding </w:t>
                  </w:r>
                  <w:hyperlink w:anchor="Link091CAD00" w:history="1">
                    <w:r w:rsidRPr="004216E4">
                      <w:rPr>
                        <w:rFonts w:asciiTheme="minorHAnsi" w:hAnsiTheme="minorHAnsi" w:cstheme="minorHAnsi"/>
                        <w:color w:val="0000FF"/>
                        <w:sz w:val="20"/>
                        <w:szCs w:val="20"/>
                        <w:u w:val="single"/>
                      </w:rPr>
                      <w:t>EndpointBinding</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source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wsdl:portType</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"portType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"GruperOp</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wsdl:input</w:t>
            </w:r>
            <w:r w:rsidRPr="004216E4">
              <w:rPr>
                <w:rFonts w:asciiTheme="minorHAnsi" w:hAnsiTheme="minorHAnsi" w:cstheme="minorHAnsi"/>
                <w:color w:val="FF0000"/>
                <w:sz w:val="20"/>
                <w:szCs w:val="20"/>
              </w:rPr>
              <w:t xml:space="preserve"> message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"tns:DTSdataRequest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wsdl:output</w:t>
            </w:r>
            <w:r w:rsidRPr="004216E4">
              <w:rPr>
                <w:rFonts w:asciiTheme="minorHAnsi" w:hAnsiTheme="minorHAnsi" w:cstheme="minorHAnsi"/>
                <w:color w:val="FF0000"/>
                <w:sz w:val="20"/>
                <w:szCs w:val="20"/>
              </w:rPr>
              <w:t xml:space="preserve"> message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"tns:DTSdataResponse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"GruperFileOp</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wsdl:input</w:t>
            </w:r>
            <w:r w:rsidRPr="004216E4">
              <w:rPr>
                <w:rFonts w:asciiTheme="minorHAnsi" w:hAnsiTheme="minorHAnsi" w:cstheme="minorHAnsi"/>
                <w:color w:val="FF0000"/>
                <w:sz w:val="20"/>
                <w:szCs w:val="20"/>
              </w:rPr>
              <w:t xml:space="preserve"> message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"tns:DTSdataFileRequest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wsdl:output</w:t>
            </w:r>
            <w:r w:rsidRPr="004216E4">
              <w:rPr>
                <w:rFonts w:asciiTheme="minorHAnsi" w:hAnsiTheme="minorHAnsi" w:cstheme="minorHAnsi"/>
                <w:color w:val="FF0000"/>
                <w:sz w:val="20"/>
                <w:szCs w:val="20"/>
              </w:rPr>
              <w:t xml:space="preserve"> message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"tns:DTSdataFileResponse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wsdl:portType</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color w:val="000000"/>
          <w:sz w:val="20"/>
          <w:szCs w:val="20"/>
        </w:rPr>
      </w:pPr>
      <w:bookmarkStart w:id="127" w:name="Link09A54E90"/>
      <w:bookmarkEnd w:id="127"/>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20"/>
          <w:szCs w:val="20"/>
        </w:rPr>
        <w:t xml:space="preserve">message </w:t>
      </w:r>
      <w:r w:rsidRPr="004216E4">
        <w:rPr>
          <w:rFonts w:asciiTheme="minorHAnsi" w:hAnsiTheme="minorHAnsi" w:cstheme="minorHAnsi"/>
          <w:b/>
          <w:bCs/>
          <w:color w:val="000000"/>
          <w:sz w:val="20"/>
          <w:szCs w:val="20"/>
        </w:rPr>
        <w:t>DTSdataRequest</w:t>
      </w:r>
    </w:p>
    <w:tbl>
      <w:tblPr>
        <w:tblW w:w="4999" w:type="pct"/>
        <w:tblLook w:val="0000" w:firstRow="0" w:lastRow="0" w:firstColumn="0" w:lastColumn="0" w:noHBand="0" w:noVBand="0"/>
      </w:tblPr>
      <w:tblGrid>
        <w:gridCol w:w="939"/>
        <w:gridCol w:w="8453"/>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parts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8" w:name="Link09A588B0"/>
                  <w:bookmarkEnd w:id="128"/>
                  <w:r w:rsidRPr="004216E4">
                    <w:rPr>
                      <w:rFonts w:asciiTheme="minorHAnsi" w:hAnsiTheme="minorHAnsi" w:cstheme="minorHAnsi"/>
                      <w:color w:val="000000"/>
                      <w:sz w:val="20"/>
                      <w:szCs w:val="20"/>
                    </w:rPr>
                    <w:t>parameters</w:t>
                  </w: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0" w:type="pct"/>
                  <w:tcBorders>
                    <w:top w:val="nil"/>
                    <w:left w:val="nil"/>
                    <w:bottom w:val="nil"/>
                    <w:right w:val="nil"/>
                  </w:tcBorders>
                </w:tcPr>
                <w:tbl>
                  <w:tblPr>
                    <w:tblW w:w="4999" w:type="pct"/>
                    <w:tblLook w:val="0000" w:firstRow="0" w:lastRow="0" w:firstColumn="0" w:lastColumn="0" w:noHBand="0" w:noVBand="0"/>
                  </w:tblPr>
                  <w:tblGrid>
                    <w:gridCol w:w="802"/>
                    <w:gridCol w:w="7215"/>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 </w:t>
                        </w:r>
                      </w:p>
                    </w:tc>
                    <w:tc>
                      <w:tcPr>
                        <w:tcW w:w="4410" w:type="pct"/>
                        <w:tcBorders>
                          <w:top w:val="nil"/>
                          <w:left w:val="nil"/>
                          <w:bottom w:val="nil"/>
                          <w:right w:val="nil"/>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257540" w:history="1">
                          <w:r w:rsidR="000D6F73" w:rsidRPr="004216E4">
                            <w:rPr>
                              <w:rFonts w:asciiTheme="minorHAnsi" w:hAnsiTheme="minorHAnsi" w:cstheme="minorHAnsi"/>
                              <w:color w:val="0000FF"/>
                              <w:sz w:val="20"/>
                              <w:szCs w:val="20"/>
                              <w:u w:val="single"/>
                            </w:rPr>
                            <w:t>ns0:DTSdataRequest</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used by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Operation </w:t>
                  </w:r>
                  <w:hyperlink w:anchor="Link09A55EF8" w:history="1">
                    <w:r w:rsidRPr="004216E4">
                      <w:rPr>
                        <w:rFonts w:asciiTheme="minorHAnsi" w:hAnsiTheme="minorHAnsi" w:cstheme="minorHAnsi"/>
                        <w:color w:val="0000FF"/>
                        <w:sz w:val="20"/>
                        <w:szCs w:val="20"/>
                        <w:u w:val="single"/>
                      </w:rPr>
                      <w:t>GruperOp</w:t>
                    </w:r>
                  </w:hyperlink>
                  <w:r w:rsidRPr="004216E4">
                    <w:rPr>
                      <w:rFonts w:asciiTheme="minorHAnsi" w:hAnsiTheme="minorHAnsi" w:cstheme="minorHAnsi"/>
                      <w:color w:val="808080"/>
                      <w:sz w:val="16"/>
                      <w:szCs w:val="16"/>
                    </w:rPr>
                    <w:t xml:space="preserve"> in PortType </w:t>
                  </w:r>
                  <w:hyperlink w:anchor="Link096DD720" w:history="1">
                    <w:r w:rsidRPr="004216E4">
                      <w:rPr>
                        <w:rFonts w:asciiTheme="minorHAnsi" w:hAnsiTheme="minorHAnsi" w:cstheme="minorHAnsi"/>
                        <w:color w:val="0000FF"/>
                        <w:sz w:val="20"/>
                        <w:szCs w:val="20"/>
                        <w:u w:val="single"/>
                      </w:rPr>
                      <w:t>portType</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source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wsdl:part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element</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9" w:name="Link09A58B08"/>
      <w:bookmarkEnd w:id="129"/>
      <w:r w:rsidRPr="004216E4">
        <w:rPr>
          <w:rFonts w:asciiTheme="minorHAnsi" w:hAnsiTheme="minorHAnsi" w:cstheme="minorHAnsi"/>
          <w:color w:val="000000"/>
          <w:sz w:val="20"/>
          <w:szCs w:val="20"/>
        </w:rPr>
        <w:t xml:space="preserve">message </w:t>
      </w:r>
      <w:r w:rsidRPr="004216E4">
        <w:rPr>
          <w:rFonts w:asciiTheme="minorHAnsi" w:hAnsiTheme="minorHAnsi" w:cstheme="minorHAnsi"/>
          <w:b/>
          <w:bCs/>
          <w:color w:val="000000"/>
          <w:sz w:val="20"/>
          <w:szCs w:val="20"/>
        </w:rPr>
        <w:t>DTSdataResponse</w:t>
      </w:r>
    </w:p>
    <w:tbl>
      <w:tblPr>
        <w:tblW w:w="4999" w:type="pct"/>
        <w:tblLook w:val="0000" w:firstRow="0" w:lastRow="0" w:firstColumn="0" w:lastColumn="0" w:noHBand="0" w:noVBand="0"/>
      </w:tblPr>
      <w:tblGrid>
        <w:gridCol w:w="939"/>
        <w:gridCol w:w="8453"/>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parts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30" w:name="Link09A54530"/>
                  <w:bookmarkEnd w:id="130"/>
                  <w:r w:rsidRPr="004216E4">
                    <w:rPr>
                      <w:rFonts w:asciiTheme="minorHAnsi" w:hAnsiTheme="minorHAnsi" w:cstheme="minorHAnsi"/>
                      <w:color w:val="000000"/>
                      <w:sz w:val="20"/>
                      <w:szCs w:val="20"/>
                    </w:rPr>
                    <w:t>parameters</w:t>
                  </w: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0" w:type="pct"/>
                  <w:tcBorders>
                    <w:top w:val="nil"/>
                    <w:left w:val="nil"/>
                    <w:bottom w:val="nil"/>
                    <w:right w:val="nil"/>
                  </w:tcBorders>
                </w:tcPr>
                <w:tbl>
                  <w:tblPr>
                    <w:tblW w:w="4999" w:type="pct"/>
                    <w:tblLook w:val="0000" w:firstRow="0" w:lastRow="0" w:firstColumn="0" w:lastColumn="0" w:noHBand="0" w:noVBand="0"/>
                  </w:tblPr>
                  <w:tblGrid>
                    <w:gridCol w:w="802"/>
                    <w:gridCol w:w="7215"/>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 </w:t>
                        </w:r>
                      </w:p>
                    </w:tc>
                    <w:tc>
                      <w:tcPr>
                        <w:tcW w:w="4410" w:type="pct"/>
                        <w:tcBorders>
                          <w:top w:val="nil"/>
                          <w:left w:val="nil"/>
                          <w:bottom w:val="nil"/>
                          <w:right w:val="nil"/>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2554E8" w:history="1">
                          <w:r w:rsidR="000D6F73" w:rsidRPr="004216E4">
                            <w:rPr>
                              <w:rFonts w:asciiTheme="minorHAnsi" w:hAnsiTheme="minorHAnsi" w:cstheme="minorHAnsi"/>
                              <w:color w:val="0000FF"/>
                              <w:sz w:val="20"/>
                              <w:szCs w:val="20"/>
                              <w:u w:val="single"/>
                            </w:rPr>
                            <w:t>ns0:DTSdataResponse</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used by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Operation </w:t>
                  </w:r>
                  <w:hyperlink w:anchor="Link09A55EF8" w:history="1">
                    <w:r w:rsidRPr="004216E4">
                      <w:rPr>
                        <w:rFonts w:asciiTheme="minorHAnsi" w:hAnsiTheme="minorHAnsi" w:cstheme="minorHAnsi"/>
                        <w:color w:val="0000FF"/>
                        <w:sz w:val="20"/>
                        <w:szCs w:val="20"/>
                        <w:u w:val="single"/>
                      </w:rPr>
                      <w:t>GruperOp</w:t>
                    </w:r>
                  </w:hyperlink>
                  <w:r w:rsidRPr="004216E4">
                    <w:rPr>
                      <w:rFonts w:asciiTheme="minorHAnsi" w:hAnsiTheme="minorHAnsi" w:cstheme="minorHAnsi"/>
                      <w:color w:val="808080"/>
                      <w:sz w:val="16"/>
                      <w:szCs w:val="16"/>
                    </w:rPr>
                    <w:t xml:space="preserve"> in PortType </w:t>
                  </w:r>
                  <w:hyperlink w:anchor="Link096DD720" w:history="1">
                    <w:r w:rsidRPr="004216E4">
                      <w:rPr>
                        <w:rFonts w:asciiTheme="minorHAnsi" w:hAnsiTheme="minorHAnsi" w:cstheme="minorHAnsi"/>
                        <w:color w:val="0000FF"/>
                        <w:sz w:val="20"/>
                        <w:szCs w:val="20"/>
                        <w:u w:val="single"/>
                      </w:rPr>
                      <w:t>portType</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source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wsdl:part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element</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31" w:name="Link09A58BF8"/>
      <w:bookmarkEnd w:id="131"/>
      <w:r w:rsidRPr="004216E4">
        <w:rPr>
          <w:rFonts w:asciiTheme="minorHAnsi" w:hAnsiTheme="minorHAnsi" w:cstheme="minorHAnsi"/>
          <w:color w:val="000000"/>
          <w:sz w:val="20"/>
          <w:szCs w:val="20"/>
        </w:rPr>
        <w:t xml:space="preserve">message </w:t>
      </w:r>
      <w:r w:rsidRPr="004216E4">
        <w:rPr>
          <w:rFonts w:asciiTheme="minorHAnsi" w:hAnsiTheme="minorHAnsi" w:cstheme="minorHAnsi"/>
          <w:b/>
          <w:bCs/>
          <w:color w:val="000000"/>
          <w:sz w:val="20"/>
          <w:szCs w:val="20"/>
        </w:rPr>
        <w:t>DTSdataFileRequest</w:t>
      </w:r>
    </w:p>
    <w:tbl>
      <w:tblPr>
        <w:tblW w:w="4999" w:type="pct"/>
        <w:tblLook w:val="0000" w:firstRow="0" w:lastRow="0" w:firstColumn="0" w:lastColumn="0" w:noHBand="0" w:noVBand="0"/>
      </w:tblPr>
      <w:tblGrid>
        <w:gridCol w:w="939"/>
        <w:gridCol w:w="8453"/>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parts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32" w:name="Link09A55FE8"/>
                  <w:bookmarkEnd w:id="132"/>
                  <w:r w:rsidRPr="004216E4">
                    <w:rPr>
                      <w:rFonts w:asciiTheme="minorHAnsi" w:hAnsiTheme="minorHAnsi" w:cstheme="minorHAnsi"/>
                      <w:color w:val="000000"/>
                      <w:sz w:val="20"/>
                      <w:szCs w:val="20"/>
                    </w:rPr>
                    <w:t>parameters</w:t>
                  </w: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0" w:type="pct"/>
                  <w:tcBorders>
                    <w:top w:val="nil"/>
                    <w:left w:val="nil"/>
                    <w:bottom w:val="nil"/>
                    <w:right w:val="nil"/>
                  </w:tcBorders>
                </w:tcPr>
                <w:tbl>
                  <w:tblPr>
                    <w:tblW w:w="4999" w:type="pct"/>
                    <w:tblLook w:val="0000" w:firstRow="0" w:lastRow="0" w:firstColumn="0" w:lastColumn="0" w:noHBand="0" w:noVBand="0"/>
                  </w:tblPr>
                  <w:tblGrid>
                    <w:gridCol w:w="802"/>
                    <w:gridCol w:w="7215"/>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 </w:t>
                        </w:r>
                      </w:p>
                    </w:tc>
                    <w:tc>
                      <w:tcPr>
                        <w:tcW w:w="4410" w:type="pct"/>
                        <w:tcBorders>
                          <w:top w:val="nil"/>
                          <w:left w:val="nil"/>
                          <w:bottom w:val="nil"/>
                          <w:right w:val="nil"/>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0684A8" w:history="1">
                          <w:r w:rsidR="000D6F73" w:rsidRPr="004216E4">
                            <w:rPr>
                              <w:rFonts w:asciiTheme="minorHAnsi" w:hAnsiTheme="minorHAnsi" w:cstheme="minorHAnsi"/>
                              <w:color w:val="0000FF"/>
                              <w:sz w:val="20"/>
                              <w:szCs w:val="20"/>
                              <w:u w:val="single"/>
                            </w:rPr>
                            <w:t>ns0:DTSdataFileRequest</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used by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Operation </w:t>
                  </w:r>
                  <w:hyperlink w:anchor="Link09A563A8" w:history="1">
                    <w:r w:rsidRPr="004216E4">
                      <w:rPr>
                        <w:rFonts w:asciiTheme="minorHAnsi" w:hAnsiTheme="minorHAnsi" w:cstheme="minorHAnsi"/>
                        <w:color w:val="0000FF"/>
                        <w:sz w:val="20"/>
                        <w:szCs w:val="20"/>
                        <w:u w:val="single"/>
                      </w:rPr>
                      <w:t>GruperFileOp</w:t>
                    </w:r>
                  </w:hyperlink>
                  <w:r w:rsidRPr="004216E4">
                    <w:rPr>
                      <w:rFonts w:asciiTheme="minorHAnsi" w:hAnsiTheme="minorHAnsi" w:cstheme="minorHAnsi"/>
                      <w:color w:val="808080"/>
                      <w:sz w:val="16"/>
                      <w:szCs w:val="16"/>
                    </w:rPr>
                    <w:t xml:space="preserve"> in PortType </w:t>
                  </w:r>
                  <w:hyperlink w:anchor="Link096DD720" w:history="1">
                    <w:r w:rsidRPr="004216E4">
                      <w:rPr>
                        <w:rFonts w:asciiTheme="minorHAnsi" w:hAnsiTheme="minorHAnsi" w:cstheme="minorHAnsi"/>
                        <w:color w:val="0000FF"/>
                        <w:sz w:val="20"/>
                        <w:szCs w:val="20"/>
                        <w:u w:val="single"/>
                      </w:rPr>
                      <w:t>portType</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source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"DTSdataFileRequest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wsdl:part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element</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"ns0:DTSdataFileRequest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33" w:name="Link09A59300"/>
      <w:bookmarkEnd w:id="133"/>
      <w:r w:rsidRPr="004216E4">
        <w:rPr>
          <w:rFonts w:asciiTheme="minorHAnsi" w:hAnsiTheme="minorHAnsi" w:cstheme="minorHAnsi"/>
          <w:color w:val="000000"/>
          <w:sz w:val="20"/>
          <w:szCs w:val="20"/>
        </w:rPr>
        <w:t xml:space="preserve">message </w:t>
      </w:r>
      <w:r w:rsidRPr="004216E4">
        <w:rPr>
          <w:rFonts w:asciiTheme="minorHAnsi" w:hAnsiTheme="minorHAnsi" w:cstheme="minorHAnsi"/>
          <w:b/>
          <w:bCs/>
          <w:color w:val="000000"/>
          <w:sz w:val="20"/>
          <w:szCs w:val="20"/>
        </w:rPr>
        <w:t>DTSdataFileResponse</w:t>
      </w:r>
    </w:p>
    <w:tbl>
      <w:tblPr>
        <w:tblW w:w="4999" w:type="pct"/>
        <w:tblLook w:val="0000" w:firstRow="0" w:lastRow="0" w:firstColumn="0" w:lastColumn="0" w:noHBand="0" w:noVBand="0"/>
      </w:tblPr>
      <w:tblGrid>
        <w:gridCol w:w="939"/>
        <w:gridCol w:w="8453"/>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parts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34" w:name="Link09A56C90"/>
                  <w:bookmarkEnd w:id="134"/>
                  <w:r w:rsidRPr="004216E4">
                    <w:rPr>
                      <w:rFonts w:asciiTheme="minorHAnsi" w:hAnsiTheme="minorHAnsi" w:cstheme="minorHAnsi"/>
                      <w:color w:val="000000"/>
                      <w:sz w:val="20"/>
                      <w:szCs w:val="20"/>
                    </w:rPr>
                    <w:t>parameters</w:t>
                  </w: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0" w:type="pct"/>
                  <w:tcBorders>
                    <w:top w:val="nil"/>
                    <w:left w:val="nil"/>
                    <w:bottom w:val="nil"/>
                    <w:right w:val="nil"/>
                  </w:tcBorders>
                </w:tcPr>
                <w:tbl>
                  <w:tblPr>
                    <w:tblW w:w="4999" w:type="pct"/>
                    <w:tblLook w:val="0000" w:firstRow="0" w:lastRow="0" w:firstColumn="0" w:lastColumn="0" w:noHBand="0" w:noVBand="0"/>
                  </w:tblPr>
                  <w:tblGrid>
                    <w:gridCol w:w="802"/>
                    <w:gridCol w:w="7215"/>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 </w:t>
                        </w:r>
                      </w:p>
                    </w:tc>
                    <w:tc>
                      <w:tcPr>
                        <w:tcW w:w="4410" w:type="pct"/>
                        <w:tcBorders>
                          <w:top w:val="nil"/>
                          <w:left w:val="nil"/>
                          <w:bottom w:val="nil"/>
                          <w:right w:val="nil"/>
                        </w:tcBorders>
                      </w:tcPr>
                      <w:p w:rsidR="000D6F73" w:rsidRPr="004216E4" w:rsidRDefault="00D41B42"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06AC08" w:history="1">
                          <w:r w:rsidR="000D6F73" w:rsidRPr="004216E4">
                            <w:rPr>
                              <w:rFonts w:asciiTheme="minorHAnsi" w:hAnsiTheme="minorHAnsi" w:cstheme="minorHAnsi"/>
                              <w:color w:val="0000FF"/>
                              <w:sz w:val="20"/>
                              <w:szCs w:val="20"/>
                              <w:u w:val="single"/>
                            </w:rPr>
                            <w:t>ns0:DTSdataFileResponse</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used by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Operation </w:t>
                  </w:r>
                  <w:hyperlink w:anchor="Link09A563A8" w:history="1">
                    <w:r w:rsidRPr="004216E4">
                      <w:rPr>
                        <w:rFonts w:asciiTheme="minorHAnsi" w:hAnsiTheme="minorHAnsi" w:cstheme="minorHAnsi"/>
                        <w:color w:val="0000FF"/>
                        <w:sz w:val="20"/>
                        <w:szCs w:val="20"/>
                        <w:u w:val="single"/>
                      </w:rPr>
                      <w:t>GruperFileOp</w:t>
                    </w:r>
                  </w:hyperlink>
                  <w:r w:rsidRPr="004216E4">
                    <w:rPr>
                      <w:rFonts w:asciiTheme="minorHAnsi" w:hAnsiTheme="minorHAnsi" w:cstheme="minorHAnsi"/>
                      <w:color w:val="808080"/>
                      <w:sz w:val="16"/>
                      <w:szCs w:val="16"/>
                    </w:rPr>
                    <w:t xml:space="preserve"> in PortType </w:t>
                  </w:r>
                  <w:hyperlink w:anchor="Link096DD720" w:history="1">
                    <w:r w:rsidRPr="004216E4">
                      <w:rPr>
                        <w:rFonts w:asciiTheme="minorHAnsi" w:hAnsiTheme="minorHAnsi" w:cstheme="minorHAnsi"/>
                        <w:color w:val="0000FF"/>
                        <w:sz w:val="20"/>
                        <w:szCs w:val="20"/>
                        <w:u w:val="single"/>
                      </w:rPr>
                      <w:t>portType</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source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"DTSdataFileResponse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wsdl:part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element</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"ns0:DTSdataFileResponse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35" w:name="Link0906B428"/>
      <w:bookmarkEnd w:id="135"/>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bookmarkStart w:id="136" w:name="Link09BB2528"/>
      <w:bookmarkEnd w:id="136"/>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DTSdata</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800100" cy="3333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0100" cy="33337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type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xs:string</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644"/>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simple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used by</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20"/>
              <w:gridCol w:w="5368"/>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elements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DTSdataFileRequest DTSdataFileResponse DTSdataRequest DTSdataResponse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type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"xs:string</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bookmarkStart w:id="137" w:name="Link090684A8"/>
      <w:bookmarkStart w:id="138" w:name="Link09BB2620"/>
      <w:bookmarkEnd w:id="137"/>
      <w:bookmarkEnd w:id="138"/>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DTSdataFileRequest</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3095625" cy="6477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95625" cy="647700"/>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766"/>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complex</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children</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DTSdata fileName</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"DTSdataFileRequest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xs:choice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"ns0:fileName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xs:choice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0000FF"/>
                <w:sz w:val="20"/>
                <w:szCs w:val="20"/>
              </w:rPr>
              <w:t>&gt;</w:t>
            </w:r>
          </w:p>
        </w:tc>
      </w:tr>
    </w:tbl>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color w:val="000000"/>
          <w:sz w:val="20"/>
          <w:szCs w:val="20"/>
        </w:rPr>
      </w:pPr>
      <w:bookmarkStart w:id="139" w:name="Link0906AC08"/>
      <w:bookmarkStart w:id="140" w:name="Link09986BA0"/>
      <w:bookmarkEnd w:id="139"/>
      <w:bookmarkEnd w:id="140"/>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DTSdataFileResponse</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3495675" cy="12763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95675" cy="1276350"/>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766"/>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complex</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children</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errorCode errorMessage fileName DTSdata</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"DTSdataFileResponse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xs:sequence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"ns0:errorCode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"ns0:errorMessage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"ns0:fileName</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minOccurs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"0</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minOccurs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"0</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xs:sequence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bookmarkStart w:id="141" w:name="Link09257540"/>
      <w:bookmarkStart w:id="142" w:name="Link099867C0"/>
      <w:bookmarkEnd w:id="141"/>
      <w:bookmarkEnd w:id="142"/>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DTSdataRequest</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2743200" cy="3333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3200" cy="33337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766"/>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complex</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children</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DTSdata</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xs:sequence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xs:sequence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bookmarkStart w:id="143" w:name="Link092554E8"/>
      <w:bookmarkStart w:id="144" w:name="Link091F99B8"/>
      <w:bookmarkEnd w:id="143"/>
      <w:bookmarkEnd w:id="144"/>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DTSdataResponse</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3314700" cy="962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14700" cy="96202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766"/>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complex</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children</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errorCode errorMessage DTSdata</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xs:sequence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"ns0:errorCode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"ns0:errorMessage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minOccurs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"0</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xs:sequence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bookmarkStart w:id="145" w:name="Link092585F8"/>
      <w:bookmarkStart w:id="146" w:name="Link0984FC20"/>
      <w:bookmarkEnd w:id="145"/>
      <w:bookmarkEnd w:id="146"/>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errorCode</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933450" cy="3333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33337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type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xs:string</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644"/>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simple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used by</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20"/>
              <w:gridCol w:w="2868"/>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elements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DTSdataFileResponse DTSdataResponse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"errorCode</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type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"xs:string</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bookmarkStart w:id="147" w:name="Link09250448"/>
      <w:bookmarkStart w:id="148" w:name="Link0984FD18"/>
      <w:bookmarkEnd w:id="147"/>
      <w:bookmarkEnd w:id="148"/>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errorMessage</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1143000" cy="333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43000" cy="33337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type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xs:string</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644"/>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simple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used by</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20"/>
              <w:gridCol w:w="2868"/>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elements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DTSdataFileResponse DTSdataResponse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"errorMessage</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type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"xs:string</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bookmarkStart w:id="149" w:name="Link09257770"/>
      <w:bookmarkStart w:id="150" w:name="Link0984FE10"/>
      <w:bookmarkEnd w:id="149"/>
      <w:bookmarkEnd w:id="150"/>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fileName</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838200" cy="333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38200" cy="33337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type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xs:string</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644"/>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simple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used by</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20"/>
              <w:gridCol w:w="3007"/>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elements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DTSdataFileRequest DTSdataFileResponse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"fileName</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type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"xs:string</w:t>
            </w:r>
            <w:r w:rsidRPr="004216E4">
              <w:rPr>
                <w:rFonts w:asciiTheme="minorHAnsi" w:hAnsiTheme="minorHAnsi" w:cstheme="minorHAnsi"/>
                <w:color w:val="0000FF"/>
                <w:sz w:val="20"/>
                <w:szCs w:val="20"/>
              </w:rPr>
              <w:t>"/&gt;</w:t>
            </w:r>
          </w:p>
        </w:tc>
      </w:tr>
    </w:tbl>
    <w:p w:rsidR="000D6F73" w:rsidRPr="004216E4" w:rsidRDefault="000D6F73" w:rsidP="00074E78">
      <w:pPr>
        <w:keepNext/>
        <w:keepLines/>
        <w:spacing w:after="120"/>
        <w:ind w:left="-39"/>
        <w:jc w:val="both"/>
        <w:outlineLvl w:val="0"/>
        <w:rPr>
          <w:rFonts w:asciiTheme="minorHAnsi" w:hAnsiTheme="minorHAnsi" w:cstheme="minorHAnsi"/>
          <w:b/>
          <w:iCs/>
          <w:caps/>
          <w:kern w:val="32"/>
          <w:sz w:val="32"/>
          <w:szCs w:val="32"/>
        </w:rPr>
      </w:pPr>
      <w:bookmarkStart w:id="151" w:name="_Toc361407179"/>
      <w:bookmarkStart w:id="152" w:name="_Toc396212935"/>
      <w:bookmarkEnd w:id="22"/>
    </w:p>
    <w:p w:rsidR="000D6F73" w:rsidRPr="004216E4" w:rsidRDefault="000D6F73" w:rsidP="00074E78">
      <w:pPr>
        <w:spacing w:after="0" w:line="240" w:lineRule="auto"/>
        <w:rPr>
          <w:rFonts w:asciiTheme="minorHAnsi" w:hAnsiTheme="minorHAnsi" w:cstheme="minorHAnsi"/>
          <w:szCs w:val="24"/>
        </w:rPr>
      </w:pPr>
    </w:p>
    <w:p w:rsidR="000D6F73" w:rsidRPr="004216E4" w:rsidRDefault="000D6F73" w:rsidP="00074E78">
      <w:pPr>
        <w:spacing w:after="0" w:line="240" w:lineRule="auto"/>
        <w:rPr>
          <w:rFonts w:asciiTheme="minorHAnsi" w:hAnsiTheme="minorHAnsi" w:cstheme="minorHAnsi"/>
          <w:szCs w:val="24"/>
        </w:rPr>
      </w:pPr>
    </w:p>
    <w:p w:rsidR="000D6F73" w:rsidRPr="004216E4" w:rsidRDefault="000D6F73" w:rsidP="00074E78">
      <w:pPr>
        <w:keepNext/>
        <w:keepLines/>
        <w:spacing w:after="120"/>
        <w:ind w:left="-39"/>
        <w:jc w:val="both"/>
        <w:outlineLvl w:val="0"/>
        <w:rPr>
          <w:rFonts w:asciiTheme="minorHAnsi" w:hAnsiTheme="minorHAnsi" w:cstheme="minorHAnsi"/>
          <w:b/>
          <w:iCs/>
          <w:caps/>
          <w:kern w:val="32"/>
          <w:sz w:val="32"/>
          <w:szCs w:val="32"/>
        </w:rPr>
      </w:pPr>
      <w:bookmarkStart w:id="153" w:name="_Toc433204565"/>
      <w:r w:rsidRPr="004216E4">
        <w:rPr>
          <w:rFonts w:asciiTheme="minorHAnsi" w:hAnsiTheme="minorHAnsi" w:cstheme="minorHAnsi"/>
          <w:b/>
          <w:iCs/>
          <w:caps/>
          <w:kern w:val="32"/>
          <w:sz w:val="32"/>
          <w:szCs w:val="32"/>
        </w:rPr>
        <w:t>7. TEHNIČKA PODRŠKA i ODRŽAVANJE</w:t>
      </w:r>
      <w:bookmarkEnd w:id="153"/>
      <w:r w:rsidRPr="004216E4">
        <w:rPr>
          <w:rFonts w:asciiTheme="minorHAnsi" w:hAnsiTheme="minorHAnsi" w:cstheme="minorHAnsi"/>
          <w:b/>
          <w:iCs/>
          <w:caps/>
          <w:kern w:val="32"/>
          <w:sz w:val="32"/>
          <w:szCs w:val="32"/>
        </w:rPr>
        <w:t xml:space="preserve"> </w:t>
      </w:r>
      <w:bookmarkEnd w:id="151"/>
    </w:p>
    <w:p w:rsidR="000D6F73" w:rsidRPr="004216E4" w:rsidRDefault="000D6F73" w:rsidP="00074E78">
      <w:pPr>
        <w:spacing w:after="0" w:line="240" w:lineRule="auto"/>
        <w:jc w:val="both"/>
        <w:rPr>
          <w:rFonts w:asciiTheme="minorHAnsi" w:hAnsiTheme="minorHAnsi" w:cstheme="minorHAnsi"/>
          <w:sz w:val="24"/>
          <w:szCs w:val="24"/>
          <w:lang w:val="sr-Latn-ME" w:eastAsia="sr-Latn-ME"/>
        </w:rPr>
      </w:pPr>
      <w:r w:rsidRPr="004216E4">
        <w:rPr>
          <w:rFonts w:asciiTheme="minorHAnsi" w:hAnsiTheme="minorHAnsi" w:cstheme="minorHAnsi"/>
          <w:sz w:val="24"/>
          <w:szCs w:val="24"/>
          <w:lang w:val="sr-Latn-ME" w:eastAsia="sr-Latn-ME"/>
        </w:rPr>
        <w:t>Tehnička podrška i održavanje koji su predmet ove nabavke odnosi se na nivo pružanja standardnih usluga, ispravke eventualnih bugova uočenih poslije isteka garantnog roka i prilago</w:t>
      </w:r>
      <w:r w:rsidR="00466B4E" w:rsidRPr="004216E4">
        <w:rPr>
          <w:rFonts w:asciiTheme="minorHAnsi" w:hAnsiTheme="minorHAnsi" w:cstheme="minorHAnsi"/>
          <w:sz w:val="24"/>
          <w:szCs w:val="24"/>
          <w:lang w:val="sr-Latn-ME" w:eastAsia="sr-Latn-ME"/>
        </w:rPr>
        <w:t>đ</w:t>
      </w:r>
      <w:r w:rsidRPr="004216E4">
        <w:rPr>
          <w:rFonts w:asciiTheme="minorHAnsi" w:hAnsiTheme="minorHAnsi" w:cstheme="minorHAnsi"/>
          <w:sz w:val="24"/>
          <w:szCs w:val="24"/>
          <w:lang w:val="sr-Latn-ME" w:eastAsia="sr-Latn-ME"/>
        </w:rPr>
        <w:t>avanja aplikacije eventualnim izmjenama zakonskih i podzakonskih propisa u CG kojima se direktno ili indirektno ure</w:t>
      </w:r>
      <w:r w:rsidR="00466B4E" w:rsidRPr="004216E4">
        <w:rPr>
          <w:rFonts w:asciiTheme="minorHAnsi" w:hAnsiTheme="minorHAnsi" w:cstheme="minorHAnsi"/>
          <w:sz w:val="24"/>
          <w:szCs w:val="24"/>
          <w:lang w:val="sr-Latn-ME" w:eastAsia="sr-Latn-ME"/>
        </w:rPr>
        <w:t>đ</w:t>
      </w:r>
      <w:r w:rsidRPr="004216E4">
        <w:rPr>
          <w:rFonts w:asciiTheme="minorHAnsi" w:hAnsiTheme="minorHAnsi" w:cstheme="minorHAnsi"/>
          <w:sz w:val="24"/>
          <w:szCs w:val="24"/>
          <w:lang w:val="sr-Latn-ME" w:eastAsia="sr-Latn-ME"/>
        </w:rPr>
        <w:t>uje ova oblast.</w:t>
      </w:r>
    </w:p>
    <w:p w:rsidR="000D6F73" w:rsidRPr="004216E4" w:rsidRDefault="000D6F73" w:rsidP="00074E78">
      <w:pPr>
        <w:spacing w:after="0" w:line="240" w:lineRule="auto"/>
        <w:rPr>
          <w:rFonts w:asciiTheme="minorHAnsi" w:hAnsiTheme="minorHAnsi" w:cstheme="minorHAnsi"/>
          <w:color w:val="0000FF"/>
          <w:sz w:val="24"/>
          <w:szCs w:val="24"/>
          <w:lang w:val="sr-Latn-ME" w:eastAsia="sr-Latn-ME"/>
        </w:rPr>
      </w:pPr>
    </w:p>
    <w:p w:rsidR="000D6F73" w:rsidRPr="004216E4" w:rsidRDefault="000D6F73" w:rsidP="00074E78">
      <w:pPr>
        <w:spacing w:after="0" w:line="240" w:lineRule="auto"/>
        <w:jc w:val="both"/>
        <w:rPr>
          <w:rFonts w:asciiTheme="minorHAnsi" w:hAnsiTheme="minorHAnsi" w:cstheme="minorHAnsi"/>
          <w:sz w:val="24"/>
          <w:szCs w:val="24"/>
          <w:lang w:val="sr-Latn-ME" w:eastAsia="sr-Latn-ME"/>
        </w:rPr>
      </w:pPr>
      <w:r w:rsidRPr="004216E4">
        <w:rPr>
          <w:rFonts w:asciiTheme="minorHAnsi" w:hAnsiTheme="minorHAnsi" w:cstheme="minorHAnsi"/>
          <w:sz w:val="24"/>
          <w:szCs w:val="24"/>
          <w:lang w:val="sr-Latn-ME" w:eastAsia="sr-Latn-ME"/>
        </w:rPr>
        <w:t>Kada se govori o izmjeni propisa misli se na  prilago</w:t>
      </w:r>
      <w:r w:rsidR="00466B4E" w:rsidRPr="004216E4">
        <w:rPr>
          <w:rFonts w:asciiTheme="minorHAnsi" w:hAnsiTheme="minorHAnsi" w:cstheme="minorHAnsi"/>
          <w:sz w:val="24"/>
          <w:szCs w:val="24"/>
          <w:lang w:val="sr-Latn-ME" w:eastAsia="sr-Latn-ME"/>
        </w:rPr>
        <w:t>đ</w:t>
      </w:r>
      <w:r w:rsidRPr="004216E4">
        <w:rPr>
          <w:rFonts w:asciiTheme="minorHAnsi" w:hAnsiTheme="minorHAnsi" w:cstheme="minorHAnsi"/>
          <w:sz w:val="24"/>
          <w:szCs w:val="24"/>
          <w:lang w:val="sr-Latn-ME" w:eastAsia="sr-Latn-ME"/>
        </w:rPr>
        <w:t>avanje aplikacije eventualnim izmjenama zakonskih i podzakonskih propisa u CG kojima se direktno ili indirektno ure</w:t>
      </w:r>
      <w:r w:rsidR="00466B4E" w:rsidRPr="004216E4">
        <w:rPr>
          <w:rFonts w:asciiTheme="minorHAnsi" w:hAnsiTheme="minorHAnsi" w:cstheme="minorHAnsi"/>
          <w:sz w:val="24"/>
          <w:szCs w:val="24"/>
          <w:lang w:val="sr-Latn-ME" w:eastAsia="sr-Latn-ME"/>
        </w:rPr>
        <w:t>đ</w:t>
      </w:r>
      <w:r w:rsidRPr="004216E4">
        <w:rPr>
          <w:rFonts w:asciiTheme="minorHAnsi" w:hAnsiTheme="minorHAnsi" w:cstheme="minorHAnsi"/>
          <w:sz w:val="24"/>
          <w:szCs w:val="24"/>
          <w:lang w:val="sr-Latn-ME" w:eastAsia="sr-Latn-ME"/>
        </w:rPr>
        <w:t xml:space="preserve">uje ova oblast, ali na nivou postojeće verzije grupera, pri čemu je podrazumijevani maksimalni broj  zakonskih izmjena godišnje uključenih u cijenu ne veći od 12. </w:t>
      </w:r>
    </w:p>
    <w:p w:rsidR="000D6F73" w:rsidRPr="004216E4" w:rsidRDefault="000D6F73" w:rsidP="00074E78">
      <w:pPr>
        <w:spacing w:after="0" w:line="240" w:lineRule="auto"/>
        <w:rPr>
          <w:rFonts w:asciiTheme="minorHAnsi" w:hAnsiTheme="minorHAnsi" w:cstheme="minorHAnsi"/>
          <w:color w:val="0000FF"/>
          <w:lang w:val="sr-Latn-ME" w:eastAsia="sr-Latn-ME"/>
        </w:rPr>
      </w:pPr>
    </w:p>
    <w:p w:rsidR="000D6F73" w:rsidRPr="004216E4" w:rsidRDefault="000D6F73" w:rsidP="00074E78">
      <w:pPr>
        <w:spacing w:after="0" w:line="240" w:lineRule="auto"/>
        <w:jc w:val="both"/>
        <w:rPr>
          <w:rFonts w:asciiTheme="minorHAnsi" w:hAnsiTheme="minorHAnsi" w:cstheme="minorHAnsi"/>
          <w:sz w:val="24"/>
          <w:szCs w:val="24"/>
          <w:lang w:val="pl-PL" w:eastAsia="sr-Latn-ME"/>
        </w:rPr>
      </w:pPr>
      <w:r w:rsidRPr="004216E4">
        <w:rPr>
          <w:rFonts w:asciiTheme="minorHAnsi" w:hAnsiTheme="minorHAnsi" w:cstheme="minorHAnsi"/>
          <w:sz w:val="24"/>
          <w:szCs w:val="24"/>
          <w:lang w:val="sr-Latn-ME" w:eastAsia="sr-Latn-ME"/>
        </w:rPr>
        <w:t>Eventualne izmjene nakon toga, kao i sve druge izmjene koje bi se zahtijevale bile bi predmet ugovaranja u skladu sa cijenama na osnovu kojih je dostavljena predmetna ponuda.</w:t>
      </w:r>
    </w:p>
    <w:p w:rsidR="000D6F73" w:rsidRPr="004216E4" w:rsidRDefault="000D6F73" w:rsidP="00074E78">
      <w:pPr>
        <w:spacing w:after="0" w:line="240" w:lineRule="auto"/>
        <w:rPr>
          <w:rFonts w:asciiTheme="minorHAnsi" w:hAnsiTheme="minorHAnsi" w:cstheme="minorHAnsi"/>
          <w:color w:val="0000FF"/>
          <w:lang w:val="pl-PL" w:eastAsia="sr-Latn-ME"/>
        </w:rPr>
      </w:pPr>
      <w:r w:rsidRPr="004216E4">
        <w:rPr>
          <w:rFonts w:asciiTheme="minorHAnsi" w:hAnsiTheme="minorHAnsi" w:cstheme="minorHAnsi"/>
          <w:color w:val="0000FF"/>
          <w:lang w:val="sr-Latn-ME" w:eastAsia="sr-Latn-ME"/>
        </w:rPr>
        <w:t> </w:t>
      </w:r>
    </w:p>
    <w:p w:rsidR="000D6F73" w:rsidRPr="004216E4" w:rsidRDefault="000D6F73" w:rsidP="00074E78">
      <w:pPr>
        <w:keepNext/>
        <w:numPr>
          <w:ilvl w:val="1"/>
          <w:numId w:val="30"/>
        </w:numPr>
        <w:suppressAutoHyphens/>
        <w:spacing w:before="120" w:after="240" w:line="240" w:lineRule="auto"/>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 xml:space="preserve"> </w:t>
      </w:r>
      <w:bookmarkStart w:id="154" w:name="_Toc433204566"/>
      <w:r w:rsidRPr="004216E4">
        <w:rPr>
          <w:rFonts w:asciiTheme="minorHAnsi" w:eastAsia="Times New Roman" w:hAnsiTheme="minorHAnsi" w:cstheme="minorHAnsi"/>
          <w:b/>
          <w:spacing w:val="-3"/>
          <w:sz w:val="28"/>
          <w:szCs w:val="28"/>
          <w:lang w:val="hr-HR"/>
        </w:rPr>
        <w:t>Prijava zahtjeva za tehničkom podrškom (prijava kvara)</w:t>
      </w:r>
      <w:bookmarkEnd w:id="154"/>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Ponuđač je dužan da stručnom osoblju naručioca (IT Sektoru) obezbijedi jedinstveni kontakt za prijavu svih zahtjeva koji se odnose na upravljanje i održavanje sistema. Neophodno je omogućiti prijavu zahtjeva od strane naručioca putem mejla, faksa i telefona. </w:t>
      </w:r>
    </w:p>
    <w:p w:rsidR="000D6F73" w:rsidRPr="004216E4" w:rsidRDefault="000D6F73" w:rsidP="00074E78">
      <w:pPr>
        <w:spacing w:after="0" w:line="240" w:lineRule="auto"/>
        <w:jc w:val="both"/>
        <w:rPr>
          <w:rFonts w:asciiTheme="minorHAnsi" w:hAnsiTheme="minorHAnsi" w:cstheme="minorHAnsi"/>
          <w:color w:val="0000FF"/>
          <w:sz w:val="24"/>
          <w:szCs w:val="24"/>
          <w:lang w:val="hr-HR"/>
        </w:rPr>
      </w:pPr>
    </w:p>
    <w:p w:rsidR="000D6F73" w:rsidRPr="004216E4" w:rsidRDefault="000D6F73" w:rsidP="00074E78">
      <w:pPr>
        <w:keepNext/>
        <w:numPr>
          <w:ilvl w:val="1"/>
          <w:numId w:val="30"/>
        </w:numPr>
        <w:suppressAutoHyphens/>
        <w:spacing w:before="120" w:after="240" w:line="240" w:lineRule="auto"/>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 xml:space="preserve"> </w:t>
      </w:r>
      <w:bookmarkStart w:id="155" w:name="_Toc433204567"/>
      <w:r w:rsidRPr="004216E4">
        <w:rPr>
          <w:rFonts w:asciiTheme="minorHAnsi" w:eastAsia="Times New Roman" w:hAnsiTheme="minorHAnsi" w:cstheme="minorHAnsi"/>
          <w:b/>
          <w:spacing w:val="-3"/>
          <w:sz w:val="28"/>
          <w:szCs w:val="28"/>
          <w:lang w:val="hr-HR"/>
        </w:rPr>
        <w:t>Usluga tehničke podrške</w:t>
      </w:r>
      <w:bookmarkEnd w:id="155"/>
    </w:p>
    <w:p w:rsidR="000D6F73" w:rsidRPr="004216E4" w:rsidRDefault="000D6F73" w:rsidP="00074E78">
      <w:pPr>
        <w:spacing w:after="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Svaki nivo podrške treba da obuhvati i plan nivoa prioriteta koji su specificirani na sledeći način: </w:t>
      </w:r>
    </w:p>
    <w:tbl>
      <w:tblPr>
        <w:tblpPr w:leftFromText="180" w:rightFromText="180" w:vertAnchor="text" w:horzAnchor="margin" w:tblpXSpec="center" w:tblpY="162"/>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6487"/>
        <w:gridCol w:w="1638"/>
      </w:tblGrid>
      <w:tr w:rsidR="000D6F73" w:rsidRPr="004216E4" w:rsidTr="002A72BF">
        <w:trPr>
          <w:trHeight w:val="312"/>
        </w:trPr>
        <w:tc>
          <w:tcPr>
            <w:tcW w:w="1163" w:type="dxa"/>
            <w:shd w:val="clear" w:color="auto" w:fill="auto"/>
          </w:tcPr>
          <w:p w:rsidR="000D6F73" w:rsidRPr="004216E4" w:rsidRDefault="000D6F73" w:rsidP="00074E78">
            <w:pPr>
              <w:spacing w:after="0" w:line="240" w:lineRule="auto"/>
              <w:jc w:val="both"/>
              <w:rPr>
                <w:rFonts w:asciiTheme="minorHAnsi" w:eastAsia="SimSun" w:hAnsiTheme="minorHAnsi" w:cstheme="minorHAnsi"/>
                <w:b/>
                <w:sz w:val="24"/>
                <w:szCs w:val="24"/>
                <w:lang w:val="hr-HR"/>
              </w:rPr>
            </w:pPr>
            <w:r w:rsidRPr="004216E4">
              <w:rPr>
                <w:rFonts w:asciiTheme="minorHAnsi" w:eastAsia="SimSun" w:hAnsiTheme="minorHAnsi" w:cstheme="minorHAnsi"/>
                <w:b/>
                <w:sz w:val="24"/>
                <w:szCs w:val="24"/>
                <w:lang w:val="hr-HR"/>
              </w:rPr>
              <w:t>Prioritet</w:t>
            </w:r>
          </w:p>
        </w:tc>
        <w:tc>
          <w:tcPr>
            <w:tcW w:w="6487" w:type="dxa"/>
            <w:shd w:val="clear" w:color="auto" w:fill="auto"/>
          </w:tcPr>
          <w:p w:rsidR="000D6F73" w:rsidRPr="004216E4" w:rsidRDefault="000D6F73" w:rsidP="00074E78">
            <w:pPr>
              <w:spacing w:after="0" w:line="240" w:lineRule="auto"/>
              <w:jc w:val="both"/>
              <w:rPr>
                <w:rFonts w:asciiTheme="minorHAnsi" w:eastAsia="SimSun" w:hAnsiTheme="minorHAnsi" w:cstheme="minorHAnsi"/>
                <w:b/>
                <w:sz w:val="24"/>
                <w:szCs w:val="24"/>
                <w:lang w:val="hr-HR"/>
              </w:rPr>
            </w:pPr>
            <w:r w:rsidRPr="004216E4">
              <w:rPr>
                <w:rFonts w:asciiTheme="minorHAnsi" w:eastAsia="SimSun" w:hAnsiTheme="minorHAnsi" w:cstheme="minorHAnsi"/>
                <w:b/>
                <w:sz w:val="24"/>
                <w:szCs w:val="24"/>
                <w:lang w:val="hr-HR"/>
              </w:rPr>
              <w:t>Opis problema</w:t>
            </w:r>
          </w:p>
        </w:tc>
        <w:tc>
          <w:tcPr>
            <w:tcW w:w="1638" w:type="dxa"/>
            <w:shd w:val="clear" w:color="auto" w:fill="auto"/>
          </w:tcPr>
          <w:p w:rsidR="000D6F73" w:rsidRPr="004216E4" w:rsidRDefault="002A72BF" w:rsidP="00074E78">
            <w:pPr>
              <w:spacing w:after="0" w:line="240" w:lineRule="auto"/>
              <w:jc w:val="both"/>
              <w:rPr>
                <w:rFonts w:asciiTheme="minorHAnsi" w:eastAsia="SimSun" w:hAnsiTheme="minorHAnsi" w:cstheme="minorHAnsi"/>
                <w:b/>
                <w:sz w:val="24"/>
                <w:szCs w:val="24"/>
                <w:lang w:val="hr-HR"/>
              </w:rPr>
            </w:pPr>
            <w:r w:rsidRPr="005B76EC">
              <w:rPr>
                <w:rFonts w:eastAsia="SimSun"/>
                <w:b/>
                <w:lang w:val="hr-HR"/>
              </w:rPr>
              <w:t>Vrijeme rješavanja problema</w:t>
            </w:r>
          </w:p>
        </w:tc>
      </w:tr>
      <w:tr w:rsidR="000D6F73" w:rsidRPr="004216E4" w:rsidTr="002A72BF">
        <w:trPr>
          <w:trHeight w:val="1606"/>
        </w:trPr>
        <w:tc>
          <w:tcPr>
            <w:tcW w:w="1163"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1</w:t>
            </w:r>
          </w:p>
        </w:tc>
        <w:tc>
          <w:tcPr>
            <w:tcW w:w="6487"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Neispravnost sistema koja ozbiljno utiče na korisnikov rad; gubitak ključnih funkcionalnosti neophodnih za obavljanje redovnih dnevnih aktivnosti korisnika; nemogućnost startovanja sistema; greške na softveru koje prouzrokuju gubitak podataka ili oštećenja podataka.</w:t>
            </w:r>
          </w:p>
        </w:tc>
        <w:tc>
          <w:tcPr>
            <w:tcW w:w="1638"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do 4 sata</w:t>
            </w:r>
          </w:p>
        </w:tc>
      </w:tr>
      <w:tr w:rsidR="000D6F73" w:rsidRPr="004216E4" w:rsidTr="002A72BF">
        <w:trPr>
          <w:trHeight w:val="327"/>
        </w:trPr>
        <w:tc>
          <w:tcPr>
            <w:tcW w:w="1163"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2</w:t>
            </w:r>
          </w:p>
        </w:tc>
        <w:tc>
          <w:tcPr>
            <w:tcW w:w="6487"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Softver je u funkciji, ali sa ograničenjima. Funkcionalnosti softvera ne rade kao što je dokumentovano; kvar koji u manjoj mjeri utiče na funkcionisanje sistema i rada korisnika; nepostojanje očiglednog, odnosno jednostavnog alternativnog rješenja korisnika za zaobilaženje uočene greške u softveru, problemi vezani za dokumentaciju koja se odnosi na funkcionalnost i ograničenja softvera.</w:t>
            </w:r>
          </w:p>
        </w:tc>
        <w:tc>
          <w:tcPr>
            <w:tcW w:w="1638"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24 sata</w:t>
            </w:r>
          </w:p>
        </w:tc>
      </w:tr>
      <w:tr w:rsidR="000D6F73" w:rsidRPr="004216E4" w:rsidTr="002A72BF">
        <w:trPr>
          <w:trHeight w:val="1278"/>
        </w:trPr>
        <w:tc>
          <w:tcPr>
            <w:tcW w:w="1163"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3</w:t>
            </w:r>
          </w:p>
        </w:tc>
        <w:tc>
          <w:tcPr>
            <w:tcW w:w="6487"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Softver je operativan i nema funkcionalnih nedostataka koji utiču na rad korisnika, ali ima ozbiljna ograničenja u fleksibilnosti, softver je operativan ali postoje nedostaci za koje postoje poznata, odnosno jednostavna rješenja, loše definisane poruke o greškama...</w:t>
            </w:r>
          </w:p>
        </w:tc>
        <w:tc>
          <w:tcPr>
            <w:tcW w:w="1638"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Pet radnih dana</w:t>
            </w:r>
          </w:p>
        </w:tc>
      </w:tr>
      <w:tr w:rsidR="000D6F73" w:rsidRPr="004216E4" w:rsidTr="002A72BF">
        <w:trPr>
          <w:trHeight w:val="158"/>
        </w:trPr>
        <w:tc>
          <w:tcPr>
            <w:tcW w:w="1163"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4</w:t>
            </w:r>
          </w:p>
        </w:tc>
        <w:tc>
          <w:tcPr>
            <w:tcW w:w="6487"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Softver je operativan sa manjim neudobnostima u korišćenju, nedostaje tekst koji se odnosi na poruku o grešci, estetski (dizajnerski) nedostaci u softveru, nema gubitka funkcionalnosti ili se problemi mogu okarakterisati kao manji gubici u pogledu funkcionalnosti, potrebna izmjena softverske dokumentacije</w:t>
            </w:r>
          </w:p>
        </w:tc>
        <w:tc>
          <w:tcPr>
            <w:tcW w:w="1638"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do nove verzije programa</w:t>
            </w:r>
          </w:p>
        </w:tc>
      </w:tr>
    </w:tbl>
    <w:p w:rsidR="000D6F73" w:rsidRPr="004216E4" w:rsidRDefault="000D6F73" w:rsidP="00074E78">
      <w:pPr>
        <w:spacing w:after="0" w:line="240" w:lineRule="auto"/>
        <w:jc w:val="both"/>
        <w:rPr>
          <w:rFonts w:asciiTheme="minorHAnsi" w:hAnsiTheme="minorHAnsi" w:cstheme="minorHAnsi"/>
          <w:sz w:val="24"/>
          <w:szCs w:val="24"/>
          <w:lang w:val="hr-HR"/>
        </w:rPr>
      </w:pPr>
    </w:p>
    <w:p w:rsidR="000D6F73" w:rsidRPr="004216E4" w:rsidRDefault="000D6F73" w:rsidP="00074E78">
      <w:pPr>
        <w:spacing w:after="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Karakteristična vremena za probleme na sistemu koja je potrebno ponuditi prema nivoima, </w:t>
      </w:r>
    </w:p>
    <w:p w:rsidR="000D6F73" w:rsidRPr="004216E4" w:rsidRDefault="000D6F73" w:rsidP="00074E78">
      <w:pPr>
        <w:spacing w:after="0" w:line="240" w:lineRule="auto"/>
        <w:jc w:val="both"/>
        <w:rPr>
          <w:rFonts w:asciiTheme="minorHAnsi" w:hAnsiTheme="minorHAnsi" w:cstheme="minorHAnsi"/>
          <w:color w:val="0000FF"/>
          <w:szCs w:val="24"/>
          <w:lang w:val="hr-HR"/>
        </w:rPr>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0"/>
        <w:gridCol w:w="3198"/>
        <w:gridCol w:w="2912"/>
      </w:tblGrid>
      <w:tr w:rsidR="000D6F73" w:rsidRPr="004216E4" w:rsidTr="00D4475E">
        <w:trPr>
          <w:cantSplit/>
          <w:jc w:val="center"/>
        </w:trPr>
        <w:tc>
          <w:tcPr>
            <w:tcW w:w="2890"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13"/>
              <w:jc w:val="center"/>
              <w:rPr>
                <w:rFonts w:asciiTheme="minorHAnsi" w:hAnsiTheme="minorHAnsi" w:cstheme="minorHAnsi"/>
                <w:b/>
                <w:iCs/>
                <w:sz w:val="24"/>
                <w:szCs w:val="24"/>
                <w:lang w:val="hr-HR" w:eastAsia="hr-HR"/>
              </w:rPr>
            </w:pPr>
            <w:r w:rsidRPr="004216E4">
              <w:rPr>
                <w:rFonts w:asciiTheme="minorHAnsi" w:hAnsiTheme="minorHAnsi" w:cstheme="minorHAnsi"/>
                <w:b/>
                <w:iCs/>
                <w:sz w:val="24"/>
                <w:szCs w:val="24"/>
                <w:lang w:val="hr-HR" w:eastAsia="hr-HR"/>
              </w:rPr>
              <w:t>Prioritet zahtjeva</w:t>
            </w:r>
          </w:p>
        </w:tc>
        <w:tc>
          <w:tcPr>
            <w:tcW w:w="3198"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jc w:val="center"/>
              <w:rPr>
                <w:rFonts w:asciiTheme="minorHAnsi" w:hAnsiTheme="minorHAnsi" w:cstheme="minorHAnsi"/>
                <w:b/>
                <w:iCs/>
                <w:sz w:val="24"/>
                <w:szCs w:val="24"/>
                <w:lang w:val="hr-HR" w:eastAsia="hr-HR"/>
              </w:rPr>
            </w:pPr>
            <w:r w:rsidRPr="004216E4">
              <w:rPr>
                <w:rFonts w:asciiTheme="minorHAnsi" w:hAnsiTheme="minorHAnsi" w:cstheme="minorHAnsi"/>
                <w:b/>
                <w:iCs/>
                <w:sz w:val="24"/>
                <w:szCs w:val="24"/>
                <w:lang w:val="hr-HR" w:eastAsia="hr-HR"/>
              </w:rPr>
              <w:t>Vrijeme za prijavu problema</w:t>
            </w:r>
          </w:p>
        </w:tc>
        <w:tc>
          <w:tcPr>
            <w:tcW w:w="2912" w:type="dxa"/>
            <w:shd w:val="clear" w:color="auto" w:fill="auto"/>
            <w:vAlign w:val="center"/>
          </w:tcPr>
          <w:p w:rsidR="000D6F73" w:rsidRPr="004216E4" w:rsidRDefault="002A72BF" w:rsidP="00074E78">
            <w:pPr>
              <w:keepNext/>
              <w:pBdr>
                <w:bottom w:val="single" w:sz="4" w:space="1" w:color="auto"/>
              </w:pBdr>
              <w:tabs>
                <w:tab w:val="num" w:pos="720"/>
              </w:tabs>
              <w:spacing w:after="240" w:line="240" w:lineRule="auto"/>
              <w:ind w:firstLine="9"/>
              <w:jc w:val="center"/>
              <w:rPr>
                <w:rFonts w:asciiTheme="minorHAnsi" w:hAnsiTheme="minorHAnsi" w:cstheme="minorHAnsi"/>
                <w:b/>
                <w:iCs/>
                <w:sz w:val="24"/>
                <w:szCs w:val="24"/>
                <w:lang w:val="hr-HR" w:eastAsia="hr-HR"/>
              </w:rPr>
            </w:pPr>
            <w:r w:rsidRPr="005B76EC">
              <w:rPr>
                <w:b/>
                <w:iCs/>
                <w:lang w:val="hr-HR"/>
              </w:rPr>
              <w:t>Vrijeme rješavanja problema od strane Ponuđača</w:t>
            </w:r>
          </w:p>
        </w:tc>
      </w:tr>
      <w:tr w:rsidR="000D6F73" w:rsidRPr="004216E4" w:rsidTr="00D4475E">
        <w:trPr>
          <w:cantSplit/>
          <w:trHeight w:val="385"/>
          <w:jc w:val="center"/>
        </w:trPr>
        <w:tc>
          <w:tcPr>
            <w:tcW w:w="2890"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13"/>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Prioritet 1</w:t>
            </w:r>
          </w:p>
        </w:tc>
        <w:tc>
          <w:tcPr>
            <w:tcW w:w="3198"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Pon – Pet 8:00h do 16:00h</w:t>
            </w:r>
          </w:p>
        </w:tc>
        <w:tc>
          <w:tcPr>
            <w:tcW w:w="2912"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9"/>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do 4 sata</w:t>
            </w:r>
          </w:p>
        </w:tc>
      </w:tr>
      <w:tr w:rsidR="000D6F73" w:rsidRPr="004216E4" w:rsidTr="00D4475E">
        <w:trPr>
          <w:cantSplit/>
          <w:trHeight w:val="392"/>
          <w:jc w:val="center"/>
        </w:trPr>
        <w:tc>
          <w:tcPr>
            <w:tcW w:w="2890"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13"/>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Prioritet 2</w:t>
            </w:r>
          </w:p>
        </w:tc>
        <w:tc>
          <w:tcPr>
            <w:tcW w:w="3198"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Pon – Pet 8:00h do 16:00h</w:t>
            </w:r>
          </w:p>
        </w:tc>
        <w:tc>
          <w:tcPr>
            <w:tcW w:w="2912"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9"/>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u roku 24 sata</w:t>
            </w:r>
          </w:p>
        </w:tc>
      </w:tr>
      <w:tr w:rsidR="000D6F73" w:rsidRPr="004216E4" w:rsidTr="00D4475E">
        <w:trPr>
          <w:cantSplit/>
          <w:trHeight w:val="346"/>
          <w:jc w:val="center"/>
        </w:trPr>
        <w:tc>
          <w:tcPr>
            <w:tcW w:w="2890"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13"/>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Prioritet 3</w:t>
            </w:r>
          </w:p>
        </w:tc>
        <w:tc>
          <w:tcPr>
            <w:tcW w:w="3198"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Pon – Pet  8:00h do 16:00h</w:t>
            </w:r>
          </w:p>
        </w:tc>
        <w:tc>
          <w:tcPr>
            <w:tcW w:w="2912"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9"/>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pet radnih dana</w:t>
            </w:r>
          </w:p>
        </w:tc>
      </w:tr>
      <w:tr w:rsidR="000D6F73" w:rsidRPr="004216E4" w:rsidTr="00D4475E">
        <w:trPr>
          <w:cantSplit/>
          <w:trHeight w:val="346"/>
          <w:jc w:val="center"/>
        </w:trPr>
        <w:tc>
          <w:tcPr>
            <w:tcW w:w="2890"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13"/>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Prioritet 4</w:t>
            </w:r>
          </w:p>
        </w:tc>
        <w:tc>
          <w:tcPr>
            <w:tcW w:w="3198"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Pon – Pet  8:00h do 16:00h</w:t>
            </w:r>
          </w:p>
        </w:tc>
        <w:tc>
          <w:tcPr>
            <w:tcW w:w="2912"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9"/>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 xml:space="preserve">do nove verzije programa </w:t>
            </w:r>
          </w:p>
        </w:tc>
      </w:tr>
    </w:tbl>
    <w:p w:rsidR="000D6F73" w:rsidRPr="004216E4" w:rsidRDefault="000D6F73" w:rsidP="00074E78">
      <w:pPr>
        <w:spacing w:after="0" w:line="240" w:lineRule="auto"/>
        <w:jc w:val="both"/>
        <w:rPr>
          <w:rFonts w:asciiTheme="minorHAnsi" w:hAnsiTheme="minorHAnsi" w:cstheme="minorHAnsi"/>
          <w:color w:val="0000FF"/>
          <w:szCs w:val="24"/>
          <w:lang w:val="hr-HR"/>
        </w:rPr>
      </w:pPr>
    </w:p>
    <w:p w:rsidR="000D6F73" w:rsidRPr="004216E4" w:rsidRDefault="000D6F73" w:rsidP="00074E78">
      <w:pPr>
        <w:spacing w:after="120" w:line="240" w:lineRule="auto"/>
        <w:jc w:val="both"/>
        <w:rPr>
          <w:rFonts w:asciiTheme="minorHAnsi" w:hAnsiTheme="minorHAnsi" w:cstheme="minorHAnsi"/>
          <w:i/>
          <w:sz w:val="24"/>
          <w:szCs w:val="24"/>
          <w:lang w:val="hr-HR"/>
        </w:rPr>
      </w:pPr>
      <w:r w:rsidRPr="004216E4">
        <w:rPr>
          <w:rFonts w:asciiTheme="minorHAnsi" w:hAnsiTheme="minorHAnsi" w:cstheme="minorHAnsi"/>
          <w:i/>
          <w:sz w:val="24"/>
          <w:szCs w:val="24"/>
          <w:lang w:val="hr-HR"/>
        </w:rPr>
        <w:t>Vremena navedena u tabeli su:</w:t>
      </w:r>
    </w:p>
    <w:p w:rsidR="000D6F73" w:rsidRPr="004216E4" w:rsidRDefault="000D6F73" w:rsidP="00074E78">
      <w:pPr>
        <w:numPr>
          <w:ilvl w:val="0"/>
          <w:numId w:val="28"/>
        </w:numPr>
        <w:spacing w:after="120" w:line="240" w:lineRule="auto"/>
        <w:ind w:left="714" w:hanging="357"/>
        <w:jc w:val="both"/>
        <w:rPr>
          <w:rFonts w:asciiTheme="minorHAnsi" w:hAnsiTheme="minorHAnsi" w:cstheme="minorHAnsi"/>
          <w:i/>
          <w:sz w:val="24"/>
          <w:szCs w:val="24"/>
          <w:lang w:val="hr-HR"/>
        </w:rPr>
      </w:pPr>
      <w:r w:rsidRPr="004216E4">
        <w:rPr>
          <w:rFonts w:asciiTheme="minorHAnsi" w:hAnsiTheme="minorHAnsi" w:cstheme="minorHAnsi"/>
          <w:i/>
          <w:sz w:val="24"/>
          <w:szCs w:val="24"/>
          <w:lang w:val="hr-HR"/>
        </w:rPr>
        <w:t>Vrijeme za prijavu problema podrazumijeva vrijeme u kojem je od strane Naručioca moguće prijaviti problem</w:t>
      </w:r>
    </w:p>
    <w:p w:rsidR="000D6F73" w:rsidRDefault="00B8568B" w:rsidP="00B8568B">
      <w:pPr>
        <w:numPr>
          <w:ilvl w:val="0"/>
          <w:numId w:val="28"/>
        </w:numPr>
        <w:spacing w:after="120" w:line="240" w:lineRule="auto"/>
        <w:ind w:left="714" w:hanging="357"/>
        <w:jc w:val="both"/>
        <w:rPr>
          <w:rFonts w:asciiTheme="minorHAnsi" w:hAnsiTheme="minorHAnsi" w:cstheme="minorHAnsi"/>
          <w:i/>
          <w:sz w:val="24"/>
          <w:szCs w:val="24"/>
          <w:lang w:val="hr-HR"/>
        </w:rPr>
      </w:pPr>
      <w:r w:rsidRPr="00B8568B">
        <w:rPr>
          <w:rFonts w:asciiTheme="minorHAnsi" w:hAnsiTheme="minorHAnsi" w:cstheme="minorHAnsi"/>
          <w:i/>
          <w:sz w:val="24"/>
          <w:szCs w:val="24"/>
          <w:lang w:val="hr-HR"/>
        </w:rPr>
        <w:t>Vrijeme rješavanja problema od strane Ponuđača podrazumijeva vrijeme od trenutka prijave u kojem će Ponuđač riješiti prijavljani problem i obavijestiti Naručioca</w:t>
      </w:r>
      <w:r w:rsidR="000D6F73" w:rsidRPr="004216E4">
        <w:rPr>
          <w:rFonts w:asciiTheme="minorHAnsi" w:hAnsiTheme="minorHAnsi" w:cstheme="minorHAnsi"/>
          <w:i/>
          <w:sz w:val="24"/>
          <w:szCs w:val="24"/>
          <w:lang w:val="hr-HR"/>
        </w:rPr>
        <w:t xml:space="preserve">. </w:t>
      </w:r>
    </w:p>
    <w:p w:rsidR="00BB6379" w:rsidRPr="00BB6379" w:rsidRDefault="00BB6379" w:rsidP="00BB6379">
      <w:pPr>
        <w:spacing w:after="120"/>
        <w:jc w:val="both"/>
        <w:rPr>
          <w:lang w:val="hr-HR"/>
        </w:rPr>
      </w:pPr>
      <w:r w:rsidRPr="00BB6379">
        <w:rPr>
          <w:b/>
          <w:lang w:val="hr-HR"/>
        </w:rPr>
        <w:t>Napomena:</w:t>
      </w:r>
      <w:r w:rsidRPr="00BB6379">
        <w:rPr>
          <w:lang w:val="hr-HR"/>
        </w:rPr>
        <w:t xml:space="preserve"> </w:t>
      </w:r>
      <w:r w:rsidRPr="00BB6379">
        <w:rPr>
          <w:i/>
          <w:lang w:val="hr-HR"/>
        </w:rPr>
        <w:t xml:space="preserve">Ukoliko se pokaže da za realizaciju prioriteta 3 ili 4 utiču drugi uslovi koji nisu pod kontrolom Ponuđača/Izvođača, i zbog istih nije u mogućnosti da ih realizuje u definisanom roku, novi rok će biti definisan kao zajednički sporazum Naručioca i Izvođača i to će </w:t>
      </w:r>
      <w:r>
        <w:rPr>
          <w:i/>
          <w:lang w:val="hr-HR"/>
        </w:rPr>
        <w:t>biti važeći rok za intervenciju.</w:t>
      </w:r>
    </w:p>
    <w:p w:rsidR="000D6F73" w:rsidRPr="004216E4" w:rsidRDefault="000D6F73" w:rsidP="00074E78">
      <w:pPr>
        <w:spacing w:after="0" w:line="240" w:lineRule="auto"/>
        <w:jc w:val="both"/>
        <w:rPr>
          <w:rFonts w:asciiTheme="minorHAnsi" w:hAnsiTheme="minorHAnsi" w:cstheme="minorHAnsi"/>
          <w:b/>
          <w:bCs/>
          <w:color w:val="0000FF"/>
          <w:szCs w:val="24"/>
          <w:lang w:val="hr-HR"/>
        </w:rPr>
      </w:pPr>
    </w:p>
    <w:p w:rsidR="000D6F73" w:rsidRPr="004216E4" w:rsidRDefault="000D6F73" w:rsidP="00074E78">
      <w:pPr>
        <w:keepNext/>
        <w:numPr>
          <w:ilvl w:val="1"/>
          <w:numId w:val="30"/>
        </w:numPr>
        <w:suppressAutoHyphens/>
        <w:spacing w:before="120" w:after="240" w:line="240" w:lineRule="auto"/>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 xml:space="preserve"> </w:t>
      </w:r>
      <w:bookmarkStart w:id="156" w:name="_Toc433204568"/>
      <w:r w:rsidRPr="004216E4">
        <w:rPr>
          <w:rFonts w:asciiTheme="minorHAnsi" w:eastAsia="Times New Roman" w:hAnsiTheme="minorHAnsi" w:cstheme="minorHAnsi"/>
          <w:b/>
          <w:spacing w:val="-3"/>
          <w:sz w:val="28"/>
          <w:szCs w:val="28"/>
          <w:lang w:val="hr-HR"/>
        </w:rPr>
        <w:t>Rješavanje problema udaljenim pristupom ili fizičkim prisustvom u objektu</w:t>
      </w:r>
      <w:bookmarkEnd w:id="156"/>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U cilju što bržeg i djelotvornijeg obavljanja aktivnosti održavanja, od strane naručioca će za vrijeme trajanja ugovora biti omogućen udaljeni pristup sistemu čije održavanje je predmet nabavke, a sve u skladu sa sigurnosnom politikom Naručioca.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cilju zaštite sistema, ponuđač je dužan definisati servise koji su mu potrebni za udaljeni pristup i dati izjavu da će udaljeni pristup koristiti isključivo u svrhe održavanja sistema te da preko njega neće omogućiti pristup trećim licima.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U slučaju kada grešku u radu sistema nije moguće riješiti udaljenim pristupom, ponuđač treba zahtjev riješiti u objektu naručioca. </w:t>
      </w:r>
    </w:p>
    <w:p w:rsidR="000D6F73" w:rsidRPr="004216E4" w:rsidRDefault="000D6F73" w:rsidP="00074E78">
      <w:pPr>
        <w:spacing w:after="0" w:line="240" w:lineRule="auto"/>
        <w:jc w:val="both"/>
        <w:rPr>
          <w:rFonts w:asciiTheme="minorHAnsi" w:hAnsiTheme="minorHAnsi" w:cstheme="minorHAnsi"/>
          <w:b/>
          <w:bCs/>
          <w:color w:val="0000FF"/>
          <w:szCs w:val="24"/>
          <w:lang w:val="hr-HR"/>
        </w:rPr>
      </w:pPr>
    </w:p>
    <w:p w:rsidR="000D6F73" w:rsidRPr="004216E4" w:rsidRDefault="000D6F73" w:rsidP="00074E78">
      <w:pPr>
        <w:keepNext/>
        <w:numPr>
          <w:ilvl w:val="1"/>
          <w:numId w:val="30"/>
        </w:numPr>
        <w:suppressAutoHyphens/>
        <w:spacing w:before="120" w:after="240" w:line="240" w:lineRule="auto"/>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 xml:space="preserve"> </w:t>
      </w:r>
      <w:bookmarkStart w:id="157" w:name="_Toc433204569"/>
      <w:r w:rsidRPr="004216E4">
        <w:rPr>
          <w:rFonts w:asciiTheme="minorHAnsi" w:eastAsia="Times New Roman" w:hAnsiTheme="minorHAnsi" w:cstheme="minorHAnsi"/>
          <w:b/>
          <w:spacing w:val="-3"/>
          <w:sz w:val="28"/>
          <w:szCs w:val="28"/>
          <w:lang w:val="hr-HR"/>
        </w:rPr>
        <w:t>Dodatne usluge podrške</w:t>
      </w:r>
      <w:bookmarkEnd w:id="157"/>
    </w:p>
    <w:p w:rsidR="000D6F73" w:rsidRPr="004216E4" w:rsidRDefault="000D6F73" w:rsidP="00074E78">
      <w:pPr>
        <w:spacing w:after="0" w:line="240" w:lineRule="auto"/>
        <w:jc w:val="both"/>
        <w:rPr>
          <w:rFonts w:asciiTheme="minorHAnsi" w:hAnsiTheme="minorHAnsi" w:cstheme="minorHAnsi"/>
          <w:bCs/>
          <w:szCs w:val="24"/>
          <w:lang w:val="hr-HR"/>
        </w:rPr>
      </w:pPr>
      <w:r w:rsidRPr="004216E4">
        <w:rPr>
          <w:rFonts w:asciiTheme="minorHAnsi" w:hAnsiTheme="minorHAnsi" w:cstheme="minorHAnsi"/>
          <w:bCs/>
          <w:szCs w:val="24"/>
          <w:lang w:val="hr-HR"/>
        </w:rPr>
        <w:t>Ponuđač je u obavezi da ponuđenom cijenom obuhvati i predmetne usluge, a one će biti zahtjevane od strane Naručioca ukoliko se za njih steknu neophodni uslovi. Te usluge predviđaju:</w:t>
      </w:r>
    </w:p>
    <w:p w:rsidR="000D6F73" w:rsidRPr="004216E4" w:rsidRDefault="000D6F73" w:rsidP="00074E78">
      <w:pPr>
        <w:spacing w:after="0" w:line="240" w:lineRule="auto"/>
        <w:jc w:val="both"/>
        <w:rPr>
          <w:rFonts w:asciiTheme="minorHAnsi" w:hAnsiTheme="minorHAnsi" w:cstheme="minorHAnsi"/>
          <w:bCs/>
          <w:color w:val="0000FF"/>
          <w:szCs w:val="24"/>
          <w:lang w:val="hr-HR"/>
        </w:rPr>
      </w:pPr>
    </w:p>
    <w:p w:rsidR="000D6F73" w:rsidRPr="004216E4" w:rsidRDefault="000D6F73" w:rsidP="00074E78">
      <w:pPr>
        <w:spacing w:after="120" w:line="240" w:lineRule="auto"/>
        <w:jc w:val="both"/>
        <w:rPr>
          <w:rFonts w:asciiTheme="minorHAnsi" w:hAnsiTheme="minorHAnsi" w:cstheme="minorHAnsi"/>
          <w:b/>
          <w:bCs/>
          <w:sz w:val="24"/>
          <w:szCs w:val="24"/>
          <w:u w:val="single"/>
          <w:lang w:val="hr-HR"/>
        </w:rPr>
      </w:pPr>
      <w:r w:rsidRPr="004216E4">
        <w:rPr>
          <w:rFonts w:asciiTheme="minorHAnsi" w:hAnsiTheme="minorHAnsi" w:cstheme="minorHAnsi"/>
          <w:b/>
          <w:bCs/>
          <w:sz w:val="24"/>
          <w:szCs w:val="24"/>
          <w:u w:val="single"/>
          <w:lang w:val="hr-HR"/>
        </w:rPr>
        <w:t xml:space="preserve">Obezbjeđivanje sistemskog backup-a </w:t>
      </w:r>
    </w:p>
    <w:p w:rsidR="000D6F73" w:rsidRDefault="000D6F73" w:rsidP="00074E78">
      <w:pPr>
        <w:spacing w:after="120" w:line="240" w:lineRule="auto"/>
        <w:jc w:val="both"/>
        <w:rPr>
          <w:rFonts w:asciiTheme="minorHAnsi" w:hAnsiTheme="minorHAnsi" w:cstheme="minorHAnsi"/>
          <w:bCs/>
          <w:sz w:val="24"/>
          <w:szCs w:val="24"/>
          <w:lang w:val="hr-HR"/>
        </w:rPr>
      </w:pPr>
      <w:r w:rsidRPr="004216E4">
        <w:rPr>
          <w:rFonts w:asciiTheme="minorHAnsi" w:hAnsiTheme="minorHAnsi" w:cstheme="minorHAnsi"/>
          <w:bCs/>
          <w:sz w:val="24"/>
          <w:szCs w:val="24"/>
          <w:lang w:val="hr-HR"/>
        </w:rPr>
        <w:t>Neophodno je u dijelu održavanja i tehničke podrške obezbijediti sistemski backup softverskog rješenja, u slučaju prestanka funkcionisanja i nemogućnosti ponovnog uspostavljan</w:t>
      </w:r>
      <w:r w:rsidR="00466B4E" w:rsidRPr="004216E4">
        <w:rPr>
          <w:rFonts w:asciiTheme="minorHAnsi" w:hAnsiTheme="minorHAnsi" w:cstheme="minorHAnsi"/>
          <w:bCs/>
          <w:sz w:val="24"/>
          <w:szCs w:val="24"/>
          <w:lang w:val="hr-HR"/>
        </w:rPr>
        <w:t>j</w:t>
      </w:r>
      <w:r w:rsidRPr="004216E4">
        <w:rPr>
          <w:rFonts w:asciiTheme="minorHAnsi" w:hAnsiTheme="minorHAnsi" w:cstheme="minorHAnsi"/>
          <w:bCs/>
          <w:sz w:val="24"/>
          <w:szCs w:val="24"/>
          <w:lang w:val="hr-HR"/>
        </w:rPr>
        <w:t>a normalnog režima rada softvera za grupisanje.</w:t>
      </w:r>
    </w:p>
    <w:p w:rsidR="00EE4235" w:rsidRPr="005B76EC" w:rsidRDefault="00EE4235" w:rsidP="00EE4235">
      <w:pPr>
        <w:ind w:left="709"/>
        <w:jc w:val="both"/>
        <w:rPr>
          <w:lang w:val="sr-Latn-CS"/>
        </w:rPr>
      </w:pPr>
      <w:r w:rsidRPr="005B76EC">
        <w:rPr>
          <w:b/>
          <w:lang w:val="sr-Latn-CS"/>
        </w:rPr>
        <w:t>Rok:</w:t>
      </w:r>
      <w:r w:rsidRPr="005B76EC">
        <w:rPr>
          <w:lang w:val="sr-Latn-CS"/>
        </w:rPr>
        <w:t xml:space="preserve"> do isteka ugovora o održavanju</w:t>
      </w:r>
    </w:p>
    <w:p w:rsidR="000D6F73" w:rsidRPr="004216E4" w:rsidRDefault="000D6F73" w:rsidP="00074E78">
      <w:pPr>
        <w:spacing w:after="120" w:line="240" w:lineRule="auto"/>
        <w:jc w:val="both"/>
        <w:rPr>
          <w:rFonts w:asciiTheme="minorHAnsi" w:hAnsiTheme="minorHAnsi" w:cstheme="minorHAnsi"/>
          <w:b/>
          <w:bCs/>
          <w:sz w:val="24"/>
          <w:szCs w:val="24"/>
          <w:u w:val="single"/>
          <w:lang w:val="hr-HR"/>
        </w:rPr>
      </w:pPr>
      <w:r w:rsidRPr="004216E4">
        <w:rPr>
          <w:rFonts w:asciiTheme="minorHAnsi" w:hAnsiTheme="minorHAnsi" w:cstheme="minorHAnsi"/>
          <w:b/>
          <w:bCs/>
          <w:sz w:val="24"/>
          <w:szCs w:val="24"/>
          <w:u w:val="single"/>
          <w:lang w:val="hr-HR"/>
        </w:rPr>
        <w:t>Usluge konsultacija</w:t>
      </w:r>
    </w:p>
    <w:p w:rsidR="000D6F73"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okviru ove usluge, Naručilac može od ponuđača zatražiti usluge u vidu konsultacija i sl. po kojoj je Ponuđač u obavezi da obezbijedi informacije potrebne Naručiocu po predmetnom pitanju odnosno radi unaprijeđenja sistema što mora biti obuhvaćeno ponudom.</w:t>
      </w:r>
    </w:p>
    <w:p w:rsidR="00EE4235" w:rsidRPr="00EE4235" w:rsidRDefault="00EE4235" w:rsidP="00EE4235">
      <w:pPr>
        <w:ind w:left="709"/>
        <w:jc w:val="both"/>
        <w:rPr>
          <w:lang w:val="sr-Latn-CS"/>
        </w:rPr>
      </w:pPr>
      <w:r w:rsidRPr="005B76EC">
        <w:rPr>
          <w:b/>
          <w:lang w:val="sr-Latn-CS"/>
        </w:rPr>
        <w:t>Rok:</w:t>
      </w:r>
      <w:r w:rsidRPr="005B76EC">
        <w:rPr>
          <w:lang w:val="sr-Latn-CS"/>
        </w:rPr>
        <w:t xml:space="preserve"> do isteka ugovora o održavanju</w:t>
      </w:r>
    </w:p>
    <w:p w:rsidR="000D6F73" w:rsidRPr="004216E4" w:rsidRDefault="000D6F73" w:rsidP="00074E78">
      <w:pPr>
        <w:spacing w:before="120" w:after="120" w:line="240" w:lineRule="auto"/>
        <w:jc w:val="both"/>
        <w:rPr>
          <w:rFonts w:asciiTheme="minorHAnsi" w:hAnsiTheme="minorHAnsi" w:cstheme="minorHAnsi"/>
          <w:b/>
          <w:bCs/>
          <w:sz w:val="24"/>
          <w:szCs w:val="24"/>
          <w:u w:val="single"/>
          <w:lang w:val="hr-HR"/>
        </w:rPr>
      </w:pPr>
      <w:r w:rsidRPr="004216E4">
        <w:rPr>
          <w:rFonts w:asciiTheme="minorHAnsi" w:hAnsiTheme="minorHAnsi" w:cstheme="minorHAnsi"/>
          <w:b/>
          <w:bCs/>
          <w:sz w:val="24"/>
          <w:szCs w:val="24"/>
          <w:u w:val="single"/>
          <w:lang w:val="hr-HR"/>
        </w:rPr>
        <w:t>Migracija tehnoloških i hardverskih platformi</w:t>
      </w:r>
    </w:p>
    <w:p w:rsidR="000D6F73"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slučaju potrebe ponuđač je u obavezi da ponuđenom cijenom obuhvati migracije sistema koji su predmet održavanja sa postojećih servera i hardverske infrastrukture na novu opremu uz obezbjeđivanje integriteta podataka i kontinuiteta svih poslovnih funkcija ne samo sistema koji su predmet održavanja već Integralnog informacionog sistema zdravstva u cjelini. Predmetne migracije će biti odrađene po nalogu Naručioca ako se za to steknu neophodni uslovi, a dozvoljeni „downtime“ kao i sam proces migracije biće naknadno usaglašen sa Naručiocem.</w:t>
      </w:r>
    </w:p>
    <w:p w:rsidR="00EE4235" w:rsidRPr="005B76EC" w:rsidRDefault="00EE4235" w:rsidP="00EE4235">
      <w:pPr>
        <w:ind w:left="709"/>
        <w:jc w:val="both"/>
        <w:rPr>
          <w:lang w:val="sr-Latn-CS"/>
        </w:rPr>
      </w:pPr>
      <w:r w:rsidRPr="005B76EC">
        <w:rPr>
          <w:b/>
          <w:lang w:val="sr-Latn-CS"/>
        </w:rPr>
        <w:t>Rok:</w:t>
      </w:r>
      <w:r w:rsidRPr="005B76EC">
        <w:rPr>
          <w:lang w:val="sr-Latn-CS"/>
        </w:rPr>
        <w:t xml:space="preserve"> do isteka ugovora o održavanju</w:t>
      </w:r>
    </w:p>
    <w:p w:rsidR="000D6F73" w:rsidRPr="004216E4" w:rsidRDefault="000D6F73" w:rsidP="00074E78">
      <w:pPr>
        <w:spacing w:before="120" w:after="120" w:line="240" w:lineRule="auto"/>
        <w:jc w:val="both"/>
        <w:rPr>
          <w:rFonts w:asciiTheme="minorHAnsi" w:hAnsiTheme="minorHAnsi" w:cstheme="minorHAnsi"/>
          <w:b/>
          <w:bCs/>
          <w:sz w:val="24"/>
          <w:szCs w:val="24"/>
          <w:u w:val="single"/>
          <w:lang w:val="hr-HR"/>
        </w:rPr>
      </w:pPr>
      <w:r w:rsidRPr="004216E4">
        <w:rPr>
          <w:rFonts w:asciiTheme="minorHAnsi" w:hAnsiTheme="minorHAnsi" w:cstheme="minorHAnsi"/>
          <w:b/>
          <w:bCs/>
          <w:sz w:val="24"/>
          <w:szCs w:val="24"/>
          <w:u w:val="single"/>
          <w:lang w:val="hr-HR"/>
        </w:rPr>
        <w:t>Transfer znanja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Ponuđač je u obavezi da po potrebi ili zahtjevu naručioca vrši edukaciju koja podrazumijeva periodičnu obuku i upoznavanje Naručioca i korisnika sa novim mogućnostima informacionog sistema. Transfer znanja mora biti obuhvaćen ponuđenom cijenom.</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Ponuđač je u obavezi da za sve adaptacije softvera odnosno otklanjanje kvarova obavijesti IT sektor naručioca i izvrši potrebni transfer znanja po predmetnim radnjama koje su preduzete.</w:t>
      </w:r>
    </w:p>
    <w:p w:rsidR="00EE4235" w:rsidRPr="005B76EC" w:rsidRDefault="00EE4235" w:rsidP="00EE4235">
      <w:pPr>
        <w:ind w:left="709"/>
        <w:jc w:val="both"/>
        <w:rPr>
          <w:lang w:val="sr-Latn-CS"/>
        </w:rPr>
      </w:pPr>
      <w:r w:rsidRPr="005B76EC">
        <w:rPr>
          <w:b/>
          <w:lang w:val="sr-Latn-CS"/>
        </w:rPr>
        <w:t>Rok:</w:t>
      </w:r>
      <w:r w:rsidRPr="005B76EC">
        <w:rPr>
          <w:lang w:val="sr-Latn-CS"/>
        </w:rPr>
        <w:t xml:space="preserve"> do isteka ugovora o održavanju</w:t>
      </w:r>
    </w:p>
    <w:p w:rsidR="00EE4235" w:rsidRDefault="00EE4235" w:rsidP="00074E78">
      <w:pPr>
        <w:keepNext/>
        <w:keepLines/>
        <w:spacing w:after="120"/>
        <w:ind w:left="-39"/>
        <w:jc w:val="both"/>
        <w:outlineLvl w:val="0"/>
        <w:rPr>
          <w:rFonts w:asciiTheme="minorHAnsi" w:hAnsiTheme="minorHAnsi" w:cstheme="minorHAnsi"/>
          <w:b/>
          <w:iCs/>
          <w:caps/>
          <w:kern w:val="32"/>
          <w:sz w:val="32"/>
          <w:szCs w:val="32"/>
          <w:lang w:val="hr-HR"/>
        </w:rPr>
      </w:pPr>
      <w:bookmarkStart w:id="158" w:name="_Toc396219880"/>
      <w:bookmarkStart w:id="159" w:name="_Toc433204570"/>
    </w:p>
    <w:p w:rsidR="000D6F73" w:rsidRPr="004216E4" w:rsidRDefault="000D6F73" w:rsidP="00074E78">
      <w:pPr>
        <w:keepNext/>
        <w:keepLines/>
        <w:spacing w:after="120"/>
        <w:ind w:left="-39"/>
        <w:jc w:val="both"/>
        <w:outlineLvl w:val="0"/>
        <w:rPr>
          <w:rFonts w:asciiTheme="minorHAnsi" w:hAnsiTheme="minorHAnsi" w:cstheme="minorHAnsi"/>
          <w:b/>
          <w:iCs/>
          <w:caps/>
          <w:kern w:val="32"/>
          <w:sz w:val="32"/>
          <w:szCs w:val="32"/>
          <w:lang w:val="hr-HR"/>
        </w:rPr>
      </w:pPr>
      <w:r w:rsidRPr="004216E4">
        <w:rPr>
          <w:rFonts w:asciiTheme="minorHAnsi" w:hAnsiTheme="minorHAnsi" w:cstheme="minorHAnsi"/>
          <w:b/>
          <w:iCs/>
          <w:caps/>
          <w:kern w:val="32"/>
          <w:sz w:val="32"/>
          <w:szCs w:val="32"/>
          <w:lang w:val="hr-HR"/>
        </w:rPr>
        <w:t xml:space="preserve">8. </w:t>
      </w:r>
      <w:bookmarkEnd w:id="158"/>
      <w:r w:rsidRPr="004216E4">
        <w:rPr>
          <w:rFonts w:asciiTheme="minorHAnsi" w:hAnsiTheme="minorHAnsi" w:cstheme="minorHAnsi"/>
          <w:b/>
          <w:iCs/>
          <w:caps/>
          <w:kern w:val="32"/>
          <w:sz w:val="32"/>
          <w:szCs w:val="32"/>
          <w:lang w:val="pl-PL"/>
        </w:rPr>
        <w:t>TEHNI</w:t>
      </w:r>
      <w:r w:rsidRPr="004216E4">
        <w:rPr>
          <w:rFonts w:asciiTheme="minorHAnsi" w:hAnsiTheme="minorHAnsi" w:cstheme="minorHAnsi"/>
          <w:b/>
          <w:iCs/>
          <w:caps/>
          <w:kern w:val="32"/>
          <w:sz w:val="32"/>
          <w:szCs w:val="32"/>
          <w:lang w:val="hr-HR"/>
        </w:rPr>
        <w:t>Č</w:t>
      </w:r>
      <w:r w:rsidRPr="004216E4">
        <w:rPr>
          <w:rFonts w:asciiTheme="minorHAnsi" w:hAnsiTheme="minorHAnsi" w:cstheme="minorHAnsi"/>
          <w:b/>
          <w:iCs/>
          <w:caps/>
          <w:kern w:val="32"/>
          <w:sz w:val="32"/>
          <w:szCs w:val="32"/>
          <w:lang w:val="pl-PL"/>
        </w:rPr>
        <w:t>KA</w:t>
      </w:r>
      <w:r w:rsidRPr="004216E4">
        <w:rPr>
          <w:rFonts w:asciiTheme="minorHAnsi" w:hAnsiTheme="minorHAnsi" w:cstheme="minorHAnsi"/>
          <w:b/>
          <w:iCs/>
          <w:caps/>
          <w:kern w:val="32"/>
          <w:sz w:val="32"/>
          <w:szCs w:val="32"/>
          <w:lang w:val="hr-HR"/>
        </w:rPr>
        <w:t xml:space="preserve"> </w:t>
      </w:r>
      <w:r w:rsidRPr="004216E4">
        <w:rPr>
          <w:rFonts w:asciiTheme="minorHAnsi" w:hAnsiTheme="minorHAnsi" w:cstheme="minorHAnsi"/>
          <w:b/>
          <w:iCs/>
          <w:caps/>
          <w:kern w:val="32"/>
          <w:sz w:val="32"/>
          <w:szCs w:val="32"/>
          <w:lang w:val="pl-PL"/>
        </w:rPr>
        <w:t>DOKUMENTACIJA</w:t>
      </w:r>
      <w:r w:rsidRPr="004216E4">
        <w:rPr>
          <w:rFonts w:asciiTheme="minorHAnsi" w:hAnsiTheme="minorHAnsi" w:cstheme="minorHAnsi"/>
          <w:b/>
          <w:iCs/>
          <w:caps/>
          <w:kern w:val="32"/>
          <w:sz w:val="32"/>
          <w:szCs w:val="32"/>
          <w:lang w:val="hr-HR"/>
        </w:rPr>
        <w:t xml:space="preserve"> – </w:t>
      </w:r>
      <w:r w:rsidRPr="004216E4">
        <w:rPr>
          <w:rFonts w:asciiTheme="minorHAnsi" w:hAnsiTheme="minorHAnsi" w:cstheme="minorHAnsi"/>
          <w:b/>
          <w:iCs/>
          <w:caps/>
          <w:kern w:val="32"/>
          <w:sz w:val="32"/>
          <w:szCs w:val="32"/>
          <w:lang w:val="pl-PL"/>
        </w:rPr>
        <w:t>IZVORNI</w:t>
      </w:r>
      <w:r w:rsidRPr="004216E4">
        <w:rPr>
          <w:rFonts w:asciiTheme="minorHAnsi" w:hAnsiTheme="minorHAnsi" w:cstheme="minorHAnsi"/>
          <w:b/>
          <w:iCs/>
          <w:caps/>
          <w:kern w:val="32"/>
          <w:sz w:val="32"/>
          <w:szCs w:val="32"/>
          <w:lang w:val="hr-HR"/>
        </w:rPr>
        <w:t xml:space="preserve"> </w:t>
      </w:r>
      <w:r w:rsidRPr="004216E4">
        <w:rPr>
          <w:rFonts w:asciiTheme="minorHAnsi" w:hAnsiTheme="minorHAnsi" w:cstheme="minorHAnsi"/>
          <w:b/>
          <w:iCs/>
          <w:caps/>
          <w:kern w:val="32"/>
          <w:sz w:val="32"/>
          <w:szCs w:val="32"/>
          <w:lang w:val="pl-PL"/>
        </w:rPr>
        <w:t>KOD</w:t>
      </w:r>
      <w:bookmarkEnd w:id="159"/>
    </w:p>
    <w:p w:rsidR="000D6F73" w:rsidRPr="004216E4" w:rsidRDefault="000D6F73" w:rsidP="00074E78">
      <w:pPr>
        <w:spacing w:before="180" w:after="100" w:line="240" w:lineRule="auto"/>
        <w:jc w:val="both"/>
        <w:rPr>
          <w:rFonts w:asciiTheme="minorHAnsi" w:eastAsia="Times New Roman" w:hAnsiTheme="minorHAnsi" w:cstheme="minorHAnsi"/>
          <w:bCs/>
          <w:sz w:val="24"/>
          <w:szCs w:val="24"/>
          <w:lang w:val="sr-Latn-CS"/>
        </w:rPr>
      </w:pPr>
      <w:r w:rsidRPr="004216E4">
        <w:rPr>
          <w:rFonts w:asciiTheme="minorHAnsi" w:eastAsia="Times New Roman" w:hAnsiTheme="minorHAnsi" w:cstheme="minorHAnsi"/>
          <w:bCs/>
          <w:sz w:val="24"/>
          <w:szCs w:val="24"/>
          <w:lang w:val="sr-Latn-CS"/>
        </w:rPr>
        <w:t>U toku perioda pružanja usluga održavanja, izvođač je dužan da dostavlja ažurirani izvorni kod sa svim izmjenama u sof</w:t>
      </w:r>
      <w:r w:rsidR="00466B4E" w:rsidRPr="004216E4">
        <w:rPr>
          <w:rFonts w:asciiTheme="minorHAnsi" w:eastAsia="Times New Roman" w:hAnsiTheme="minorHAnsi" w:cstheme="minorHAnsi"/>
          <w:bCs/>
          <w:sz w:val="24"/>
          <w:szCs w:val="24"/>
          <w:lang w:val="sr-Latn-CS"/>
        </w:rPr>
        <w:t>t</w:t>
      </w:r>
      <w:r w:rsidRPr="004216E4">
        <w:rPr>
          <w:rFonts w:asciiTheme="minorHAnsi" w:eastAsia="Times New Roman" w:hAnsiTheme="minorHAnsi" w:cstheme="minorHAnsi"/>
          <w:bCs/>
          <w:sz w:val="24"/>
          <w:szCs w:val="24"/>
          <w:lang w:val="sr-Latn-CS"/>
        </w:rPr>
        <w:t>verskom rješenju nastalim u toku ovog perioda, što omogućava da naručilac može dalje vršiti razvoj i održavanje sistema samostalno ili na način koji sam odabere u skladu sa potrebama.</w:t>
      </w:r>
    </w:p>
    <w:p w:rsidR="000D6F73" w:rsidRPr="004216E4" w:rsidRDefault="000D6F73" w:rsidP="00074E78">
      <w:pPr>
        <w:spacing w:after="0" w:line="240" w:lineRule="auto"/>
        <w:rPr>
          <w:rFonts w:asciiTheme="minorHAnsi" w:hAnsiTheme="minorHAnsi" w:cstheme="minorHAnsi"/>
          <w:szCs w:val="24"/>
          <w:lang w:val="sr-Latn-CS"/>
        </w:rPr>
      </w:pPr>
    </w:p>
    <w:p w:rsidR="000D6F73" w:rsidRPr="004216E4" w:rsidRDefault="000D6F73" w:rsidP="00074E78">
      <w:pPr>
        <w:spacing w:after="0" w:line="240" w:lineRule="auto"/>
        <w:rPr>
          <w:rFonts w:asciiTheme="minorHAnsi" w:hAnsiTheme="minorHAnsi" w:cstheme="minorHAnsi"/>
          <w:szCs w:val="24"/>
          <w:lang w:val="sr-Latn-CS"/>
        </w:rPr>
      </w:pPr>
    </w:p>
    <w:p w:rsidR="000D6F73" w:rsidRPr="004216E4" w:rsidRDefault="000D6F73" w:rsidP="00074E78">
      <w:pPr>
        <w:spacing w:after="0" w:line="240" w:lineRule="auto"/>
        <w:rPr>
          <w:rFonts w:asciiTheme="minorHAnsi" w:hAnsiTheme="minorHAnsi" w:cstheme="minorHAnsi"/>
          <w:szCs w:val="24"/>
          <w:lang w:val="sr-Latn-CS"/>
        </w:rPr>
      </w:pPr>
    </w:p>
    <w:p w:rsidR="000D6F73" w:rsidRPr="004216E4" w:rsidRDefault="000D6F73" w:rsidP="00074E78">
      <w:pPr>
        <w:keepNext/>
        <w:keepLines/>
        <w:spacing w:after="120"/>
        <w:ind w:left="-39"/>
        <w:jc w:val="both"/>
        <w:outlineLvl w:val="0"/>
        <w:rPr>
          <w:rFonts w:asciiTheme="minorHAnsi" w:hAnsiTheme="minorHAnsi" w:cstheme="minorHAnsi"/>
          <w:b/>
          <w:bCs/>
          <w:caps/>
          <w:kern w:val="32"/>
          <w:sz w:val="24"/>
          <w:szCs w:val="24"/>
          <w:lang w:val="sr-Latn-CS"/>
        </w:rPr>
      </w:pPr>
      <w:bookmarkStart w:id="160" w:name="_Toc396212936"/>
      <w:bookmarkStart w:id="161" w:name="_Toc433204571"/>
      <w:bookmarkEnd w:id="152"/>
      <w:r w:rsidRPr="004216E4">
        <w:rPr>
          <w:rFonts w:asciiTheme="minorHAnsi" w:hAnsiTheme="minorHAnsi" w:cstheme="minorHAnsi"/>
          <w:b/>
          <w:iCs/>
          <w:caps/>
          <w:kern w:val="32"/>
          <w:sz w:val="32"/>
          <w:szCs w:val="32"/>
          <w:lang w:val="sr-Latn-CS"/>
        </w:rPr>
        <w:t>10. ZAKLJUČAK</w:t>
      </w:r>
      <w:bookmarkEnd w:id="160"/>
      <w:bookmarkEnd w:id="161"/>
    </w:p>
    <w:p w:rsidR="009C4687" w:rsidRPr="00074E78" w:rsidRDefault="000D6F73" w:rsidP="00074E78">
      <w:pPr>
        <w:spacing w:after="120" w:line="240" w:lineRule="auto"/>
        <w:jc w:val="both"/>
        <w:rPr>
          <w:rFonts w:asciiTheme="minorHAnsi" w:hAnsiTheme="minorHAnsi" w:cstheme="minorHAnsi"/>
          <w:b/>
          <w:szCs w:val="24"/>
          <w:lang w:val="hr-HR" w:eastAsia="en-AU"/>
        </w:rPr>
      </w:pPr>
      <w:r w:rsidRPr="004216E4">
        <w:rPr>
          <w:rFonts w:asciiTheme="minorHAnsi" w:hAnsiTheme="minorHAnsi" w:cstheme="minorHAnsi"/>
          <w:sz w:val="24"/>
          <w:szCs w:val="24"/>
          <w:lang w:val="hr-HR" w:eastAsia="en-AU"/>
        </w:rPr>
        <w:t>Imajući u vidu složenost samog grupera i njegovu važnost u sistemu, kao i komp</w:t>
      </w:r>
      <w:r w:rsidR="00904A8D" w:rsidRPr="004216E4">
        <w:rPr>
          <w:rFonts w:asciiTheme="minorHAnsi" w:hAnsiTheme="minorHAnsi" w:cstheme="minorHAnsi"/>
          <w:sz w:val="24"/>
          <w:szCs w:val="24"/>
          <w:lang w:val="hr-HR" w:eastAsia="en-AU"/>
        </w:rPr>
        <w:t>le</w:t>
      </w:r>
      <w:r w:rsidRPr="004216E4">
        <w:rPr>
          <w:rFonts w:asciiTheme="minorHAnsi" w:hAnsiTheme="minorHAnsi" w:cstheme="minorHAnsi"/>
          <w:sz w:val="24"/>
          <w:szCs w:val="24"/>
          <w:lang w:val="hr-HR" w:eastAsia="en-AU"/>
        </w:rPr>
        <w:t>ksnost i sveobuhvatnost IZIS, neophodno je u procesu nabavke postaviti uslove na način da se za usluge održavanja dobije renomiran isporučilac softvera koji će biti u stanju da administrira softver i odgovori na sve postavljene zahtjeve u pogledu održavanja i prilagođavanja.</w:t>
      </w:r>
    </w:p>
    <w:p w:rsidR="007A1D75" w:rsidRPr="00074E78" w:rsidRDefault="007A1D75" w:rsidP="00074E78">
      <w:pPr>
        <w:rPr>
          <w:rFonts w:asciiTheme="minorHAnsi" w:hAnsiTheme="minorHAnsi" w:cstheme="minorHAnsi"/>
          <w:lang w:val="sr-Latn-CS"/>
        </w:rPr>
      </w:pPr>
    </w:p>
    <w:p w:rsidR="00D843AD" w:rsidRDefault="00D843AD" w:rsidP="00074E78">
      <w:pPr>
        <w:rPr>
          <w:rFonts w:asciiTheme="minorHAnsi" w:hAnsiTheme="minorHAnsi" w:cstheme="minorHAnsi"/>
          <w:lang w:val="sr-Latn-CS"/>
        </w:rPr>
      </w:pPr>
    </w:p>
    <w:p w:rsidR="008A348B" w:rsidRDefault="008A348B" w:rsidP="00074E78">
      <w:pPr>
        <w:rPr>
          <w:rFonts w:asciiTheme="minorHAnsi" w:hAnsiTheme="minorHAnsi" w:cstheme="minorHAnsi"/>
          <w:lang w:val="sr-Latn-CS"/>
        </w:rPr>
      </w:pPr>
    </w:p>
    <w:p w:rsidR="008A348B" w:rsidRDefault="008A348B" w:rsidP="00074E78">
      <w:pPr>
        <w:rPr>
          <w:rFonts w:asciiTheme="minorHAnsi" w:hAnsiTheme="minorHAnsi" w:cstheme="minorHAnsi"/>
          <w:lang w:val="sr-Latn-CS"/>
        </w:rPr>
      </w:pPr>
    </w:p>
    <w:p w:rsidR="008A348B" w:rsidRDefault="008A348B" w:rsidP="00074E78">
      <w:pPr>
        <w:rPr>
          <w:rFonts w:asciiTheme="minorHAnsi" w:hAnsiTheme="minorHAnsi" w:cstheme="minorHAnsi"/>
          <w:lang w:val="sr-Latn-CS"/>
        </w:rPr>
      </w:pPr>
    </w:p>
    <w:p w:rsidR="008A348B" w:rsidRDefault="008A348B" w:rsidP="00074E78">
      <w:pPr>
        <w:rPr>
          <w:rFonts w:asciiTheme="minorHAnsi" w:hAnsiTheme="minorHAnsi" w:cstheme="minorHAnsi"/>
          <w:lang w:val="sr-Latn-CS"/>
        </w:rPr>
      </w:pPr>
    </w:p>
    <w:p w:rsidR="002047D3" w:rsidRDefault="002047D3" w:rsidP="00074E78">
      <w:pPr>
        <w:rPr>
          <w:rFonts w:asciiTheme="minorHAnsi" w:hAnsiTheme="minorHAnsi" w:cstheme="minorHAnsi"/>
          <w:lang w:val="sr-Latn-CS"/>
        </w:rPr>
      </w:pPr>
    </w:p>
    <w:p w:rsidR="002047D3" w:rsidRDefault="002047D3" w:rsidP="00074E78">
      <w:pPr>
        <w:rPr>
          <w:rFonts w:asciiTheme="minorHAnsi" w:hAnsiTheme="minorHAnsi" w:cstheme="minorHAnsi"/>
          <w:lang w:val="sr-Latn-CS"/>
        </w:rPr>
      </w:pPr>
    </w:p>
    <w:p w:rsidR="002047D3" w:rsidRDefault="002047D3" w:rsidP="00074E78">
      <w:pPr>
        <w:rPr>
          <w:rFonts w:asciiTheme="minorHAnsi" w:hAnsiTheme="minorHAnsi" w:cstheme="minorHAnsi"/>
          <w:lang w:val="sr-Latn-CS"/>
        </w:rPr>
      </w:pPr>
    </w:p>
    <w:p w:rsidR="002047D3" w:rsidRDefault="002047D3" w:rsidP="00074E78">
      <w:pPr>
        <w:rPr>
          <w:rFonts w:asciiTheme="minorHAnsi" w:hAnsiTheme="minorHAnsi" w:cstheme="minorHAnsi"/>
          <w:lang w:val="sr-Latn-CS"/>
        </w:rPr>
      </w:pPr>
    </w:p>
    <w:sectPr w:rsidR="002047D3" w:rsidSect="009D2AE9">
      <w:headerReference w:type="even" r:id="rId20"/>
      <w:headerReference w:type="default" r:id="rId21"/>
      <w:footerReference w:type="even" r:id="rId22"/>
      <w:footerReference w:type="default" r:id="rId23"/>
      <w:headerReference w:type="first" r:id="rId24"/>
      <w:footerReference w:type="first" r:id="rId25"/>
      <w:pgSz w:w="12240" w:h="15840" w:code="1"/>
      <w:pgMar w:top="720" w:right="1418" w:bottom="1418" w:left="1418" w:header="720" w:footer="720" w:gutter="0"/>
      <w:pgNumType w:start="0" w:chapStyle="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787" w:rsidRDefault="00EC3787" w:rsidP="007C3B9B">
      <w:pPr>
        <w:spacing w:after="0" w:line="240" w:lineRule="auto"/>
      </w:pPr>
      <w:r>
        <w:separator/>
      </w:r>
    </w:p>
  </w:endnote>
  <w:endnote w:type="continuationSeparator" w:id="0">
    <w:p w:rsidR="00EC3787" w:rsidRDefault="00EC3787" w:rsidP="007C3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504020202030204"/>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Bold">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Grande">
    <w:panose1 w:val="00000000000000000000"/>
    <w:charset w:val="00"/>
    <w:family w:val="auto"/>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HR-Times New Roman">
    <w:altName w:val="Times New Roman"/>
    <w:panose1 w:val="00000000000000000000"/>
    <w:charset w:val="00"/>
    <w:family w:val="roman"/>
    <w:notTrueType/>
    <w:pitch w:val="variable"/>
    <w:sig w:usb0="00000003" w:usb1="00000000" w:usb2="00000000" w:usb3="00000000" w:csb0="00000001" w:csb1="00000000"/>
  </w:font>
  <w:font w:name="HRHelvetica">
    <w:altName w:val="Times New Roman"/>
    <w:panose1 w:val="00000000000000000000"/>
    <w:charset w:val="00"/>
    <w:family w:val="auto"/>
    <w:notTrueType/>
    <w:pitch w:val="variable"/>
    <w:sig w:usb0="00000003" w:usb1="00000000" w:usb2="00000000" w:usb3="00000000" w:csb0="00000001" w:csb1="00000000"/>
  </w:font>
  <w:font w:name="EngraversGothic L2">
    <w:altName w:val="Arial"/>
    <w:panose1 w:val="00000000000000000000"/>
    <w:charset w:val="EE"/>
    <w:family w:val="swiss"/>
    <w:notTrueType/>
    <w:pitch w:val="variable"/>
    <w:sig w:usb0="00000005" w:usb1="00000000" w:usb2="00000000" w:usb3="00000000" w:csb0="00000002" w:csb1="00000000"/>
  </w:font>
  <w:font w:name="Arial Black">
    <w:panose1 w:val="020B0A04020102020204"/>
    <w:charset w:val="00"/>
    <w:family w:val="swiss"/>
    <w:pitch w:val="variable"/>
    <w:sig w:usb0="A00002AF" w:usb1="400078FB" w:usb2="00000000" w:usb3="00000000" w:csb0="0000009F" w:csb1="00000000"/>
  </w:font>
  <w:font w:name="Helv">
    <w:panose1 w:val="020B060402020203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48B" w:rsidRDefault="008A348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1829785"/>
      <w:docPartObj>
        <w:docPartGallery w:val="Page Numbers (Bottom of Page)"/>
        <w:docPartUnique/>
      </w:docPartObj>
    </w:sdtPr>
    <w:sdtEndPr/>
    <w:sdtContent>
      <w:sdt>
        <w:sdtPr>
          <w:id w:val="1728636285"/>
          <w:docPartObj>
            <w:docPartGallery w:val="Page Numbers (Top of Page)"/>
            <w:docPartUnique/>
          </w:docPartObj>
        </w:sdtPr>
        <w:sdtEndPr/>
        <w:sdtContent>
          <w:p w:rsidR="006A647B" w:rsidRDefault="006A647B" w:rsidP="000D6F73">
            <w:pPr>
              <w:pStyle w:val="Footer"/>
            </w:pPr>
            <w:r>
              <w:t xml:space="preserve">                                                                              </w:t>
            </w:r>
            <w:bookmarkStart w:id="162" w:name="_GoBack"/>
            <w:r w:rsidRPr="00D41B42">
              <w:rPr>
                <w:bCs/>
                <w:sz w:val="24"/>
                <w:szCs w:val="24"/>
              </w:rPr>
              <w:fldChar w:fldCharType="begin"/>
            </w:r>
            <w:r w:rsidRPr="00D41B42">
              <w:rPr>
                <w:bCs/>
              </w:rPr>
              <w:instrText xml:space="preserve"> PAGE </w:instrText>
            </w:r>
            <w:r w:rsidRPr="00D41B42">
              <w:rPr>
                <w:bCs/>
                <w:sz w:val="24"/>
                <w:szCs w:val="24"/>
              </w:rPr>
              <w:fldChar w:fldCharType="separate"/>
            </w:r>
            <w:r w:rsidR="00D41B42">
              <w:rPr>
                <w:bCs/>
                <w:noProof/>
              </w:rPr>
              <w:t>33</w:t>
            </w:r>
            <w:r w:rsidRPr="00D41B42">
              <w:rPr>
                <w:bCs/>
                <w:sz w:val="24"/>
                <w:szCs w:val="24"/>
              </w:rPr>
              <w:fldChar w:fldCharType="end"/>
            </w:r>
            <w:r w:rsidRPr="00D41B42">
              <w:t xml:space="preserve"> / </w:t>
            </w:r>
            <w:r w:rsidR="002047D3" w:rsidRPr="00D41B42">
              <w:rPr>
                <w:bCs/>
                <w:sz w:val="24"/>
                <w:szCs w:val="24"/>
              </w:rPr>
              <w:t>33</w:t>
            </w:r>
          </w:p>
          <w:bookmarkEnd w:id="162" w:displacedByCustomXml="next"/>
        </w:sdtContent>
      </w:sdt>
    </w:sdtContent>
  </w:sdt>
  <w:p w:rsidR="006A647B" w:rsidRDefault="006A647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47B" w:rsidRDefault="006A647B">
    <w:pPr>
      <w:pStyle w:val="Footer"/>
      <w:jc w:val="center"/>
    </w:pPr>
  </w:p>
  <w:p w:rsidR="006A647B" w:rsidRDefault="006A647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787" w:rsidRDefault="00EC3787" w:rsidP="007C3B9B">
      <w:pPr>
        <w:spacing w:after="0" w:line="240" w:lineRule="auto"/>
      </w:pPr>
      <w:r>
        <w:separator/>
      </w:r>
    </w:p>
  </w:footnote>
  <w:footnote w:type="continuationSeparator" w:id="0">
    <w:p w:rsidR="00EC3787" w:rsidRDefault="00EC3787" w:rsidP="007C3B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48B" w:rsidRDefault="008A348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48B" w:rsidRDefault="008A348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48B" w:rsidRDefault="008A348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A1A23B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8D7E890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0B"/>
    <w:multiLevelType w:val="singleLevel"/>
    <w:tmpl w:val="0000000B"/>
    <w:name w:val="WW8Num27"/>
    <w:lvl w:ilvl="0">
      <w:start w:val="3"/>
      <w:numFmt w:val="bullet"/>
      <w:lvlText w:val="-"/>
      <w:lvlJc w:val="left"/>
      <w:pPr>
        <w:tabs>
          <w:tab w:val="num" w:pos="593"/>
        </w:tabs>
        <w:ind w:left="593" w:hanging="360"/>
      </w:pPr>
      <w:rPr>
        <w:rFonts w:ascii="Times New Roman" w:hAnsi="Times New Roman" w:cs="Times New Roman"/>
      </w:rPr>
    </w:lvl>
  </w:abstractNum>
  <w:abstractNum w:abstractNumId="3" w15:restartNumberingAfterBreak="0">
    <w:nsid w:val="016A6B8C"/>
    <w:multiLevelType w:val="hybridMultilevel"/>
    <w:tmpl w:val="5C2ED840"/>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4" w15:restartNumberingAfterBreak="0">
    <w:nsid w:val="032B3140"/>
    <w:multiLevelType w:val="hybridMultilevel"/>
    <w:tmpl w:val="47C2460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786CFF"/>
    <w:multiLevelType w:val="hybridMultilevel"/>
    <w:tmpl w:val="97504E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pStyle w:val="StyleHeading4Firstline127cm"/>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072418"/>
    <w:multiLevelType w:val="hybridMultilevel"/>
    <w:tmpl w:val="B3EA8944"/>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7" w15:restartNumberingAfterBreak="0">
    <w:nsid w:val="129F16D2"/>
    <w:multiLevelType w:val="hybridMultilevel"/>
    <w:tmpl w:val="79D2079E"/>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8" w15:restartNumberingAfterBreak="0">
    <w:nsid w:val="17D33B03"/>
    <w:multiLevelType w:val="multilevel"/>
    <w:tmpl w:val="1EC6D7D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19FA53C7"/>
    <w:multiLevelType w:val="hybridMultilevel"/>
    <w:tmpl w:val="96E688F8"/>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0" w15:restartNumberingAfterBreak="0">
    <w:nsid w:val="20AD4AC4"/>
    <w:multiLevelType w:val="hybridMultilevel"/>
    <w:tmpl w:val="E63E6C96"/>
    <w:lvl w:ilvl="0" w:tplc="2C1A000F">
      <w:start w:val="1"/>
      <w:numFmt w:val="decimal"/>
      <w:lvlText w:val="%1."/>
      <w:lvlJc w:val="left"/>
      <w:pPr>
        <w:tabs>
          <w:tab w:val="num" w:pos="720"/>
        </w:tabs>
        <w:ind w:left="720" w:hanging="360"/>
      </w:pPr>
      <w:rPr>
        <w:rFonts w:cs="Times New Roman" w:hint="default"/>
      </w:rPr>
    </w:lvl>
    <w:lvl w:ilvl="1" w:tplc="CDC46B66" w:tentative="1">
      <w:start w:val="1"/>
      <w:numFmt w:val="bullet"/>
      <w:lvlText w:val=""/>
      <w:lvlJc w:val="left"/>
      <w:pPr>
        <w:tabs>
          <w:tab w:val="num" w:pos="1440"/>
        </w:tabs>
        <w:ind w:left="1440" w:hanging="360"/>
      </w:pPr>
      <w:rPr>
        <w:rFonts w:ascii="Wingdings" w:hAnsi="Wingdings" w:hint="default"/>
      </w:rPr>
    </w:lvl>
    <w:lvl w:ilvl="2" w:tplc="B4F013BC" w:tentative="1">
      <w:start w:val="1"/>
      <w:numFmt w:val="bullet"/>
      <w:lvlText w:val=""/>
      <w:lvlJc w:val="left"/>
      <w:pPr>
        <w:tabs>
          <w:tab w:val="num" w:pos="2160"/>
        </w:tabs>
        <w:ind w:left="2160" w:hanging="360"/>
      </w:pPr>
      <w:rPr>
        <w:rFonts w:ascii="Wingdings" w:hAnsi="Wingdings" w:hint="default"/>
      </w:rPr>
    </w:lvl>
    <w:lvl w:ilvl="3" w:tplc="92147B84" w:tentative="1">
      <w:start w:val="1"/>
      <w:numFmt w:val="bullet"/>
      <w:lvlText w:val=""/>
      <w:lvlJc w:val="left"/>
      <w:pPr>
        <w:tabs>
          <w:tab w:val="num" w:pos="2880"/>
        </w:tabs>
        <w:ind w:left="2880" w:hanging="360"/>
      </w:pPr>
      <w:rPr>
        <w:rFonts w:ascii="Wingdings" w:hAnsi="Wingdings" w:hint="default"/>
      </w:rPr>
    </w:lvl>
    <w:lvl w:ilvl="4" w:tplc="E2C66C86" w:tentative="1">
      <w:start w:val="1"/>
      <w:numFmt w:val="bullet"/>
      <w:lvlText w:val=""/>
      <w:lvlJc w:val="left"/>
      <w:pPr>
        <w:tabs>
          <w:tab w:val="num" w:pos="3600"/>
        </w:tabs>
        <w:ind w:left="3600" w:hanging="360"/>
      </w:pPr>
      <w:rPr>
        <w:rFonts w:ascii="Wingdings" w:hAnsi="Wingdings" w:hint="default"/>
      </w:rPr>
    </w:lvl>
    <w:lvl w:ilvl="5" w:tplc="E7B46D0E" w:tentative="1">
      <w:start w:val="1"/>
      <w:numFmt w:val="bullet"/>
      <w:lvlText w:val=""/>
      <w:lvlJc w:val="left"/>
      <w:pPr>
        <w:tabs>
          <w:tab w:val="num" w:pos="4320"/>
        </w:tabs>
        <w:ind w:left="4320" w:hanging="360"/>
      </w:pPr>
      <w:rPr>
        <w:rFonts w:ascii="Wingdings" w:hAnsi="Wingdings" w:hint="default"/>
      </w:rPr>
    </w:lvl>
    <w:lvl w:ilvl="6" w:tplc="2626CB08" w:tentative="1">
      <w:start w:val="1"/>
      <w:numFmt w:val="bullet"/>
      <w:lvlText w:val=""/>
      <w:lvlJc w:val="left"/>
      <w:pPr>
        <w:tabs>
          <w:tab w:val="num" w:pos="5040"/>
        </w:tabs>
        <w:ind w:left="5040" w:hanging="360"/>
      </w:pPr>
      <w:rPr>
        <w:rFonts w:ascii="Wingdings" w:hAnsi="Wingdings" w:hint="default"/>
      </w:rPr>
    </w:lvl>
    <w:lvl w:ilvl="7" w:tplc="AFB0A358" w:tentative="1">
      <w:start w:val="1"/>
      <w:numFmt w:val="bullet"/>
      <w:lvlText w:val=""/>
      <w:lvlJc w:val="left"/>
      <w:pPr>
        <w:tabs>
          <w:tab w:val="num" w:pos="5760"/>
        </w:tabs>
        <w:ind w:left="5760" w:hanging="360"/>
      </w:pPr>
      <w:rPr>
        <w:rFonts w:ascii="Wingdings" w:hAnsi="Wingdings" w:hint="default"/>
      </w:rPr>
    </w:lvl>
    <w:lvl w:ilvl="8" w:tplc="D6AAF2F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161A8B"/>
    <w:multiLevelType w:val="hybridMultilevel"/>
    <w:tmpl w:val="E2E297A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2C0C7299"/>
    <w:multiLevelType w:val="hybridMultilevel"/>
    <w:tmpl w:val="BF9674AA"/>
    <w:lvl w:ilvl="0" w:tplc="92DA33A6">
      <w:start w:val="3"/>
      <w:numFmt w:val="bullet"/>
      <w:lvlText w:val="-"/>
      <w:lvlJc w:val="left"/>
      <w:pPr>
        <w:tabs>
          <w:tab w:val="num" w:pos="593"/>
        </w:tabs>
        <w:ind w:left="593"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AC54B5"/>
    <w:multiLevelType w:val="multilevel"/>
    <w:tmpl w:val="8ED05730"/>
    <w:lvl w:ilvl="0">
      <w:start w:val="1"/>
      <w:numFmt w:val="decimal"/>
      <w:lvlText w:val="%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4" w15:restartNumberingAfterBreak="0">
    <w:nsid w:val="3B754281"/>
    <w:multiLevelType w:val="multilevel"/>
    <w:tmpl w:val="244017E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5" w15:restartNumberingAfterBreak="0">
    <w:nsid w:val="41423886"/>
    <w:multiLevelType w:val="hybridMultilevel"/>
    <w:tmpl w:val="5BFE85BC"/>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6" w15:restartNumberingAfterBreak="0">
    <w:nsid w:val="44872211"/>
    <w:multiLevelType w:val="multilevel"/>
    <w:tmpl w:val="F1784534"/>
    <w:lvl w:ilvl="0">
      <w:start w:val="1"/>
      <w:numFmt w:val="decimal"/>
      <w:lvlText w:val="%1."/>
      <w:lvlJc w:val="left"/>
      <w:pPr>
        <w:tabs>
          <w:tab w:val="num" w:pos="420"/>
        </w:tabs>
        <w:ind w:left="420" w:hanging="420"/>
      </w:pPr>
      <w:rPr>
        <w:rFonts w:cs="Times New Roman" w:hint="default"/>
      </w:rPr>
    </w:lvl>
    <w:lvl w:ilvl="1">
      <w:start w:val="1"/>
      <w:numFmt w:val="decimal"/>
      <w:pStyle w:val="Lista"/>
      <w:lvlText w:val="%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4679594E"/>
    <w:multiLevelType w:val="hybridMultilevel"/>
    <w:tmpl w:val="8E34F6D8"/>
    <w:lvl w:ilvl="0" w:tplc="AE0A356C">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D14B4E"/>
    <w:multiLevelType w:val="hybridMultilevel"/>
    <w:tmpl w:val="6EAADB64"/>
    <w:lvl w:ilvl="0" w:tplc="0C09000F">
      <w:start w:val="1"/>
      <w:numFmt w:val="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19" w15:restartNumberingAfterBreak="0">
    <w:nsid w:val="490E5F4E"/>
    <w:multiLevelType w:val="hybridMultilevel"/>
    <w:tmpl w:val="F1981A82"/>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20" w15:restartNumberingAfterBreak="0">
    <w:nsid w:val="49D64C4D"/>
    <w:multiLevelType w:val="hybridMultilevel"/>
    <w:tmpl w:val="4CCCC7F0"/>
    <w:lvl w:ilvl="0" w:tplc="76D2BB4A">
      <w:start w:val="1"/>
      <w:numFmt w:val="decimal"/>
      <w:lvlText w:val="1.%1."/>
      <w:lvlJc w:val="left"/>
      <w:pPr>
        <w:tabs>
          <w:tab w:val="num" w:pos="360"/>
        </w:tabs>
        <w:ind w:left="1080" w:hanging="360"/>
      </w:pPr>
      <w:rPr>
        <w:rFonts w:cs="Helvetica" w:hint="default"/>
        <w:b/>
        <w:sz w:val="24"/>
        <w:szCs w:val="24"/>
      </w:rPr>
    </w:lvl>
    <w:lvl w:ilvl="1" w:tplc="F99A1680">
      <w:start w:val="1"/>
      <w:numFmt w:val="bullet"/>
      <w:lvlText w:val=""/>
      <w:lvlJc w:val="left"/>
      <w:pPr>
        <w:tabs>
          <w:tab w:val="num" w:pos="1440"/>
        </w:tabs>
        <w:ind w:left="1440" w:hanging="360"/>
      </w:pPr>
      <w:rPr>
        <w:rFonts w:ascii="Symbol" w:hAnsi="Symbol" w:hint="default"/>
        <w:b/>
        <w:sz w:val="24"/>
        <w:szCs w:val="24"/>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DC551DF"/>
    <w:multiLevelType w:val="hybridMultilevel"/>
    <w:tmpl w:val="25384826"/>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22" w15:restartNumberingAfterBreak="0">
    <w:nsid w:val="51C06AE3"/>
    <w:multiLevelType w:val="multilevel"/>
    <w:tmpl w:val="FF7619FC"/>
    <w:lvl w:ilvl="0">
      <w:start w:val="1"/>
      <w:numFmt w:val="decimal"/>
      <w:lvlText w:val="%1."/>
      <w:lvlJc w:val="left"/>
      <w:pPr>
        <w:tabs>
          <w:tab w:val="num" w:pos="719"/>
        </w:tabs>
        <w:ind w:left="719" w:hanging="719"/>
      </w:pPr>
      <w:rPr>
        <w:rFonts w:cs="Times New Roman" w:hint="default"/>
      </w:rPr>
    </w:lvl>
    <w:lvl w:ilvl="1">
      <w:start w:val="1"/>
      <w:numFmt w:val="decimal"/>
      <w:lvlText w:val="%1.%2."/>
      <w:lvlJc w:val="left"/>
      <w:pPr>
        <w:tabs>
          <w:tab w:val="num" w:pos="907"/>
        </w:tabs>
        <w:ind w:left="680"/>
      </w:pPr>
      <w:rPr>
        <w:rFonts w:cs="Times New Roman" w:hint="default"/>
      </w:rPr>
    </w:lvl>
    <w:lvl w:ilvl="2">
      <w:start w:val="1"/>
      <w:numFmt w:val="decimal"/>
      <w:lvlText w:val="%3."/>
      <w:lvlJc w:val="left"/>
      <w:pPr>
        <w:tabs>
          <w:tab w:val="num" w:pos="1215"/>
        </w:tabs>
        <w:ind w:left="1215" w:hanging="360"/>
      </w:pPr>
      <w:rPr>
        <w:rFonts w:ascii="Calibri" w:hAnsi="Calibri" w:hint="default"/>
        <w:b/>
        <w:sz w:val="26"/>
        <w:szCs w:val="26"/>
      </w:rPr>
    </w:lvl>
    <w:lvl w:ilvl="3">
      <w:start w:val="1"/>
      <w:numFmt w:val="decimal"/>
      <w:pStyle w:val="Heading4"/>
      <w:lvlText w:val="%1.%2.%3.%4."/>
      <w:lvlJc w:val="left"/>
      <w:pPr>
        <w:tabs>
          <w:tab w:val="num" w:pos="2060"/>
        </w:tabs>
        <w:ind w:left="2098" w:hanging="998"/>
      </w:pPr>
      <w:rPr>
        <w:rFonts w:cs="Times New Roman" w:hint="default"/>
      </w:rPr>
    </w:lvl>
    <w:lvl w:ilvl="4">
      <w:start w:val="1"/>
      <w:numFmt w:val="decimal"/>
      <w:lvlText w:val="%1.%2.%3.%4.%5."/>
      <w:lvlJc w:val="left"/>
      <w:pPr>
        <w:tabs>
          <w:tab w:val="num" w:pos="2519"/>
        </w:tabs>
        <w:ind w:left="2231" w:hanging="792"/>
      </w:pPr>
      <w:rPr>
        <w:rFonts w:cs="Times New Roman" w:hint="default"/>
      </w:rPr>
    </w:lvl>
    <w:lvl w:ilvl="5">
      <w:start w:val="1"/>
      <w:numFmt w:val="decimal"/>
      <w:lvlText w:val="%1.%2.%3.%4.%5.%6."/>
      <w:lvlJc w:val="left"/>
      <w:pPr>
        <w:tabs>
          <w:tab w:val="num" w:pos="2879"/>
        </w:tabs>
        <w:ind w:left="2735" w:hanging="936"/>
      </w:pPr>
      <w:rPr>
        <w:rFonts w:cs="Times New Roman" w:hint="default"/>
      </w:rPr>
    </w:lvl>
    <w:lvl w:ilvl="6">
      <w:start w:val="1"/>
      <w:numFmt w:val="decimal"/>
      <w:lvlText w:val="%1.%2.%3.%4.%5.%6.%7."/>
      <w:lvlJc w:val="left"/>
      <w:pPr>
        <w:tabs>
          <w:tab w:val="num" w:pos="3599"/>
        </w:tabs>
        <w:ind w:left="3239" w:hanging="1080"/>
      </w:pPr>
      <w:rPr>
        <w:rFonts w:cs="Times New Roman" w:hint="default"/>
      </w:rPr>
    </w:lvl>
    <w:lvl w:ilvl="7">
      <w:start w:val="1"/>
      <w:numFmt w:val="decimal"/>
      <w:lvlText w:val="%1.%2.%3.%4.%5.%6.%7.%8."/>
      <w:lvlJc w:val="left"/>
      <w:pPr>
        <w:tabs>
          <w:tab w:val="num" w:pos="3959"/>
        </w:tabs>
        <w:ind w:left="3743" w:hanging="1224"/>
      </w:pPr>
      <w:rPr>
        <w:rFonts w:cs="Times New Roman" w:hint="default"/>
      </w:rPr>
    </w:lvl>
    <w:lvl w:ilvl="8">
      <w:start w:val="1"/>
      <w:numFmt w:val="decimal"/>
      <w:lvlText w:val="%1.%2.%3.%4.%5.%6.%7.%8.%9."/>
      <w:lvlJc w:val="left"/>
      <w:pPr>
        <w:tabs>
          <w:tab w:val="num" w:pos="4679"/>
        </w:tabs>
        <w:ind w:left="4319" w:hanging="1440"/>
      </w:pPr>
      <w:rPr>
        <w:rFonts w:cs="Times New Roman" w:hint="default"/>
      </w:rPr>
    </w:lvl>
  </w:abstractNum>
  <w:abstractNum w:abstractNumId="23" w15:restartNumberingAfterBreak="0">
    <w:nsid w:val="582D6EB9"/>
    <w:multiLevelType w:val="hybridMultilevel"/>
    <w:tmpl w:val="E264B73C"/>
    <w:lvl w:ilvl="0" w:tplc="2C1A000F">
      <w:start w:val="1"/>
      <w:numFmt w:val="decimal"/>
      <w:lvlText w:val="%1."/>
      <w:lvlJc w:val="left"/>
      <w:pPr>
        <w:ind w:left="1440" w:hanging="360"/>
      </w:pPr>
      <w:rPr>
        <w:rFonts w:cs="Times New Roman"/>
      </w:rPr>
    </w:lvl>
    <w:lvl w:ilvl="1" w:tplc="2C1A0019" w:tentative="1">
      <w:start w:val="1"/>
      <w:numFmt w:val="lowerLetter"/>
      <w:lvlText w:val="%2."/>
      <w:lvlJc w:val="left"/>
      <w:pPr>
        <w:ind w:left="2160" w:hanging="360"/>
      </w:pPr>
      <w:rPr>
        <w:rFonts w:cs="Times New Roman"/>
      </w:rPr>
    </w:lvl>
    <w:lvl w:ilvl="2" w:tplc="2C1A001B" w:tentative="1">
      <w:start w:val="1"/>
      <w:numFmt w:val="lowerRoman"/>
      <w:lvlText w:val="%3."/>
      <w:lvlJc w:val="right"/>
      <w:pPr>
        <w:ind w:left="2880" w:hanging="180"/>
      </w:pPr>
      <w:rPr>
        <w:rFonts w:cs="Times New Roman"/>
      </w:rPr>
    </w:lvl>
    <w:lvl w:ilvl="3" w:tplc="2C1A000F" w:tentative="1">
      <w:start w:val="1"/>
      <w:numFmt w:val="decimal"/>
      <w:lvlText w:val="%4."/>
      <w:lvlJc w:val="left"/>
      <w:pPr>
        <w:ind w:left="3600" w:hanging="360"/>
      </w:pPr>
      <w:rPr>
        <w:rFonts w:cs="Times New Roman"/>
      </w:rPr>
    </w:lvl>
    <w:lvl w:ilvl="4" w:tplc="2C1A0019" w:tentative="1">
      <w:start w:val="1"/>
      <w:numFmt w:val="lowerLetter"/>
      <w:lvlText w:val="%5."/>
      <w:lvlJc w:val="left"/>
      <w:pPr>
        <w:ind w:left="4320" w:hanging="360"/>
      </w:pPr>
      <w:rPr>
        <w:rFonts w:cs="Times New Roman"/>
      </w:rPr>
    </w:lvl>
    <w:lvl w:ilvl="5" w:tplc="2C1A001B" w:tentative="1">
      <w:start w:val="1"/>
      <w:numFmt w:val="lowerRoman"/>
      <w:lvlText w:val="%6."/>
      <w:lvlJc w:val="right"/>
      <w:pPr>
        <w:ind w:left="5040" w:hanging="180"/>
      </w:pPr>
      <w:rPr>
        <w:rFonts w:cs="Times New Roman"/>
      </w:rPr>
    </w:lvl>
    <w:lvl w:ilvl="6" w:tplc="2C1A000F" w:tentative="1">
      <w:start w:val="1"/>
      <w:numFmt w:val="decimal"/>
      <w:lvlText w:val="%7."/>
      <w:lvlJc w:val="left"/>
      <w:pPr>
        <w:ind w:left="5760" w:hanging="360"/>
      </w:pPr>
      <w:rPr>
        <w:rFonts w:cs="Times New Roman"/>
      </w:rPr>
    </w:lvl>
    <w:lvl w:ilvl="7" w:tplc="2C1A0019" w:tentative="1">
      <w:start w:val="1"/>
      <w:numFmt w:val="lowerLetter"/>
      <w:lvlText w:val="%8."/>
      <w:lvlJc w:val="left"/>
      <w:pPr>
        <w:ind w:left="6480" w:hanging="360"/>
      </w:pPr>
      <w:rPr>
        <w:rFonts w:cs="Times New Roman"/>
      </w:rPr>
    </w:lvl>
    <w:lvl w:ilvl="8" w:tplc="2C1A001B" w:tentative="1">
      <w:start w:val="1"/>
      <w:numFmt w:val="lowerRoman"/>
      <w:lvlText w:val="%9."/>
      <w:lvlJc w:val="right"/>
      <w:pPr>
        <w:ind w:left="7200" w:hanging="180"/>
      </w:pPr>
      <w:rPr>
        <w:rFonts w:cs="Times New Roman"/>
      </w:rPr>
    </w:lvl>
  </w:abstractNum>
  <w:abstractNum w:abstractNumId="24" w15:restartNumberingAfterBreak="0">
    <w:nsid w:val="585F704A"/>
    <w:multiLevelType w:val="singleLevel"/>
    <w:tmpl w:val="3DD6A2A8"/>
    <w:lvl w:ilvl="0">
      <w:start w:val="1"/>
      <w:numFmt w:val="bullet"/>
      <w:pStyle w:val="List"/>
      <w:lvlText w:val="-"/>
      <w:lvlJc w:val="left"/>
      <w:pPr>
        <w:tabs>
          <w:tab w:val="num" w:pos="737"/>
        </w:tabs>
        <w:ind w:left="737" w:hanging="397"/>
      </w:pPr>
      <w:rPr>
        <w:rFonts w:ascii="Times New Roman" w:hAnsi="Times New Roman" w:hint="default"/>
      </w:rPr>
    </w:lvl>
  </w:abstractNum>
  <w:abstractNum w:abstractNumId="25" w15:restartNumberingAfterBreak="0">
    <w:nsid w:val="5D0F5DF2"/>
    <w:multiLevelType w:val="hybridMultilevel"/>
    <w:tmpl w:val="1C5A2396"/>
    <w:lvl w:ilvl="0" w:tplc="92DA33A6">
      <w:start w:val="3"/>
      <w:numFmt w:val="bullet"/>
      <w:lvlText w:val="-"/>
      <w:lvlJc w:val="left"/>
      <w:pPr>
        <w:tabs>
          <w:tab w:val="num" w:pos="646"/>
        </w:tabs>
        <w:ind w:left="646" w:hanging="360"/>
      </w:pPr>
      <w:rPr>
        <w:rFonts w:ascii="Times New Roman" w:eastAsia="Times New Roman" w:hAnsi="Times New Roman" w:cs="Times New Roman" w:hint="default"/>
      </w:rPr>
    </w:lvl>
    <w:lvl w:ilvl="1" w:tplc="04090003" w:tentative="1">
      <w:start w:val="1"/>
      <w:numFmt w:val="bullet"/>
      <w:lvlText w:val="o"/>
      <w:lvlJc w:val="left"/>
      <w:pPr>
        <w:tabs>
          <w:tab w:val="num" w:pos="1493"/>
        </w:tabs>
        <w:ind w:left="1493" w:hanging="360"/>
      </w:pPr>
      <w:rPr>
        <w:rFonts w:ascii="Courier New" w:hAnsi="Courier New" w:cs="Courier New" w:hint="default"/>
      </w:rPr>
    </w:lvl>
    <w:lvl w:ilvl="2" w:tplc="04090005" w:tentative="1">
      <w:start w:val="1"/>
      <w:numFmt w:val="bullet"/>
      <w:lvlText w:val=""/>
      <w:lvlJc w:val="left"/>
      <w:pPr>
        <w:tabs>
          <w:tab w:val="num" w:pos="2213"/>
        </w:tabs>
        <w:ind w:left="2213" w:hanging="360"/>
      </w:pPr>
      <w:rPr>
        <w:rFonts w:ascii="Wingdings" w:hAnsi="Wingdings" w:hint="default"/>
      </w:rPr>
    </w:lvl>
    <w:lvl w:ilvl="3" w:tplc="04090001" w:tentative="1">
      <w:start w:val="1"/>
      <w:numFmt w:val="bullet"/>
      <w:lvlText w:val=""/>
      <w:lvlJc w:val="left"/>
      <w:pPr>
        <w:tabs>
          <w:tab w:val="num" w:pos="2933"/>
        </w:tabs>
        <w:ind w:left="2933" w:hanging="360"/>
      </w:pPr>
      <w:rPr>
        <w:rFonts w:ascii="Symbol" w:hAnsi="Symbol" w:hint="default"/>
      </w:rPr>
    </w:lvl>
    <w:lvl w:ilvl="4" w:tplc="04090003" w:tentative="1">
      <w:start w:val="1"/>
      <w:numFmt w:val="bullet"/>
      <w:lvlText w:val="o"/>
      <w:lvlJc w:val="left"/>
      <w:pPr>
        <w:tabs>
          <w:tab w:val="num" w:pos="3653"/>
        </w:tabs>
        <w:ind w:left="3653" w:hanging="360"/>
      </w:pPr>
      <w:rPr>
        <w:rFonts w:ascii="Courier New" w:hAnsi="Courier New" w:cs="Courier New" w:hint="default"/>
      </w:rPr>
    </w:lvl>
    <w:lvl w:ilvl="5" w:tplc="04090005" w:tentative="1">
      <w:start w:val="1"/>
      <w:numFmt w:val="bullet"/>
      <w:lvlText w:val=""/>
      <w:lvlJc w:val="left"/>
      <w:pPr>
        <w:tabs>
          <w:tab w:val="num" w:pos="4373"/>
        </w:tabs>
        <w:ind w:left="4373" w:hanging="360"/>
      </w:pPr>
      <w:rPr>
        <w:rFonts w:ascii="Wingdings" w:hAnsi="Wingdings" w:hint="default"/>
      </w:rPr>
    </w:lvl>
    <w:lvl w:ilvl="6" w:tplc="04090001" w:tentative="1">
      <w:start w:val="1"/>
      <w:numFmt w:val="bullet"/>
      <w:lvlText w:val=""/>
      <w:lvlJc w:val="left"/>
      <w:pPr>
        <w:tabs>
          <w:tab w:val="num" w:pos="5093"/>
        </w:tabs>
        <w:ind w:left="5093" w:hanging="360"/>
      </w:pPr>
      <w:rPr>
        <w:rFonts w:ascii="Symbol" w:hAnsi="Symbol" w:hint="default"/>
      </w:rPr>
    </w:lvl>
    <w:lvl w:ilvl="7" w:tplc="04090003" w:tentative="1">
      <w:start w:val="1"/>
      <w:numFmt w:val="bullet"/>
      <w:lvlText w:val="o"/>
      <w:lvlJc w:val="left"/>
      <w:pPr>
        <w:tabs>
          <w:tab w:val="num" w:pos="5813"/>
        </w:tabs>
        <w:ind w:left="5813" w:hanging="360"/>
      </w:pPr>
      <w:rPr>
        <w:rFonts w:ascii="Courier New" w:hAnsi="Courier New" w:cs="Courier New" w:hint="default"/>
      </w:rPr>
    </w:lvl>
    <w:lvl w:ilvl="8" w:tplc="04090005" w:tentative="1">
      <w:start w:val="1"/>
      <w:numFmt w:val="bullet"/>
      <w:lvlText w:val=""/>
      <w:lvlJc w:val="left"/>
      <w:pPr>
        <w:tabs>
          <w:tab w:val="num" w:pos="6533"/>
        </w:tabs>
        <w:ind w:left="6533" w:hanging="360"/>
      </w:pPr>
      <w:rPr>
        <w:rFonts w:ascii="Wingdings" w:hAnsi="Wingdings" w:hint="default"/>
      </w:rPr>
    </w:lvl>
  </w:abstractNum>
  <w:abstractNum w:abstractNumId="26" w15:restartNumberingAfterBreak="0">
    <w:nsid w:val="60085E0F"/>
    <w:multiLevelType w:val="multilevel"/>
    <w:tmpl w:val="D470711E"/>
    <w:lvl w:ilvl="0">
      <w:start w:val="1"/>
      <w:numFmt w:val="decimal"/>
      <w:lvlText w:val="%1."/>
      <w:lvlJc w:val="left"/>
      <w:pPr>
        <w:ind w:left="1428" w:hanging="360"/>
      </w:pPr>
      <w:rPr>
        <w:rFonts w:cs="Times New Roman"/>
      </w:rPr>
    </w:lvl>
    <w:lvl w:ilvl="1">
      <w:start w:val="2"/>
      <w:numFmt w:val="decimal"/>
      <w:isLgl/>
      <w:lvlText w:val="%1.%2"/>
      <w:lvlJc w:val="left"/>
      <w:pPr>
        <w:tabs>
          <w:tab w:val="num" w:pos="1428"/>
        </w:tabs>
        <w:ind w:left="1428" w:hanging="360"/>
      </w:pPr>
      <w:rPr>
        <w:rFonts w:hint="default"/>
      </w:rPr>
    </w:lvl>
    <w:lvl w:ilvl="2">
      <w:start w:val="1"/>
      <w:numFmt w:val="decimal"/>
      <w:isLgl/>
      <w:lvlText w:val="%1.%2.%3"/>
      <w:lvlJc w:val="left"/>
      <w:pPr>
        <w:tabs>
          <w:tab w:val="num" w:pos="1788"/>
        </w:tabs>
        <w:ind w:left="1788" w:hanging="720"/>
      </w:pPr>
      <w:rPr>
        <w:rFonts w:hint="default"/>
      </w:rPr>
    </w:lvl>
    <w:lvl w:ilvl="3">
      <w:start w:val="1"/>
      <w:numFmt w:val="decimal"/>
      <w:isLgl/>
      <w:lvlText w:val="%1.%2.%3.%4"/>
      <w:lvlJc w:val="left"/>
      <w:pPr>
        <w:tabs>
          <w:tab w:val="num" w:pos="1788"/>
        </w:tabs>
        <w:ind w:left="1788" w:hanging="720"/>
      </w:pPr>
      <w:rPr>
        <w:rFonts w:hint="default"/>
      </w:rPr>
    </w:lvl>
    <w:lvl w:ilvl="4">
      <w:start w:val="1"/>
      <w:numFmt w:val="decimal"/>
      <w:isLgl/>
      <w:lvlText w:val="%1.%2.%3.%4.%5"/>
      <w:lvlJc w:val="left"/>
      <w:pPr>
        <w:tabs>
          <w:tab w:val="num" w:pos="2148"/>
        </w:tabs>
        <w:ind w:left="2148" w:hanging="1080"/>
      </w:pPr>
      <w:rPr>
        <w:rFonts w:hint="default"/>
      </w:rPr>
    </w:lvl>
    <w:lvl w:ilvl="5">
      <w:start w:val="1"/>
      <w:numFmt w:val="decimal"/>
      <w:isLgl/>
      <w:lvlText w:val="%1.%2.%3.%4.%5.%6"/>
      <w:lvlJc w:val="left"/>
      <w:pPr>
        <w:tabs>
          <w:tab w:val="num" w:pos="2148"/>
        </w:tabs>
        <w:ind w:left="2148" w:hanging="1080"/>
      </w:pPr>
      <w:rPr>
        <w:rFonts w:hint="default"/>
      </w:rPr>
    </w:lvl>
    <w:lvl w:ilvl="6">
      <w:start w:val="1"/>
      <w:numFmt w:val="decimal"/>
      <w:isLgl/>
      <w:lvlText w:val="%1.%2.%3.%4.%5.%6.%7"/>
      <w:lvlJc w:val="left"/>
      <w:pPr>
        <w:tabs>
          <w:tab w:val="num" w:pos="2508"/>
        </w:tabs>
        <w:ind w:left="2508" w:hanging="1440"/>
      </w:pPr>
      <w:rPr>
        <w:rFonts w:hint="default"/>
      </w:rPr>
    </w:lvl>
    <w:lvl w:ilvl="7">
      <w:start w:val="1"/>
      <w:numFmt w:val="decimal"/>
      <w:isLgl/>
      <w:lvlText w:val="%1.%2.%3.%4.%5.%6.%7.%8"/>
      <w:lvlJc w:val="left"/>
      <w:pPr>
        <w:tabs>
          <w:tab w:val="num" w:pos="2508"/>
        </w:tabs>
        <w:ind w:left="2508" w:hanging="1440"/>
      </w:pPr>
      <w:rPr>
        <w:rFonts w:hint="default"/>
      </w:rPr>
    </w:lvl>
    <w:lvl w:ilvl="8">
      <w:start w:val="1"/>
      <w:numFmt w:val="decimal"/>
      <w:isLgl/>
      <w:lvlText w:val="%1.%2.%3.%4.%5.%6.%7.%8.%9"/>
      <w:lvlJc w:val="left"/>
      <w:pPr>
        <w:tabs>
          <w:tab w:val="num" w:pos="2868"/>
        </w:tabs>
        <w:ind w:left="2868" w:hanging="1800"/>
      </w:pPr>
      <w:rPr>
        <w:rFonts w:hint="default"/>
      </w:rPr>
    </w:lvl>
  </w:abstractNum>
  <w:abstractNum w:abstractNumId="27" w15:restartNumberingAfterBreak="0">
    <w:nsid w:val="618C0EC6"/>
    <w:multiLevelType w:val="hybridMultilevel"/>
    <w:tmpl w:val="EA4E7060"/>
    <w:lvl w:ilvl="0" w:tplc="D1309670">
      <w:start w:val="1"/>
      <w:numFmt w:val="bullet"/>
      <w:lvlText w:val=""/>
      <w:lvlJc w:val="left"/>
      <w:pPr>
        <w:ind w:left="1068" w:hanging="360"/>
      </w:pPr>
      <w:rPr>
        <w:rFonts w:ascii="Symbol" w:hAnsi="Symbol" w:hint="default"/>
      </w:rPr>
    </w:lvl>
    <w:lvl w:ilvl="1" w:tplc="04020003" w:tentative="1">
      <w:start w:val="1"/>
      <w:numFmt w:val="bullet"/>
      <w:lvlText w:val="o"/>
      <w:lvlJc w:val="left"/>
      <w:pPr>
        <w:ind w:left="1788" w:hanging="360"/>
      </w:pPr>
      <w:rPr>
        <w:rFonts w:ascii="Courier New" w:hAnsi="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8" w15:restartNumberingAfterBreak="0">
    <w:nsid w:val="62522DB3"/>
    <w:multiLevelType w:val="hybridMultilevel"/>
    <w:tmpl w:val="D316944A"/>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29" w15:restartNumberingAfterBreak="0">
    <w:nsid w:val="6A65779B"/>
    <w:multiLevelType w:val="singleLevel"/>
    <w:tmpl w:val="43428618"/>
    <w:lvl w:ilvl="0">
      <w:start w:val="1"/>
      <w:numFmt w:val="decimal"/>
      <w:pStyle w:val="obrazac"/>
      <w:lvlText w:val="Obrazac %1."/>
      <w:lvlJc w:val="left"/>
      <w:pPr>
        <w:tabs>
          <w:tab w:val="num" w:pos="1080"/>
        </w:tabs>
        <w:ind w:left="360" w:hanging="360"/>
      </w:pPr>
      <w:rPr>
        <w:rFonts w:cs="Times New Roman"/>
      </w:rPr>
    </w:lvl>
  </w:abstractNum>
  <w:abstractNum w:abstractNumId="30" w15:restartNumberingAfterBreak="0">
    <w:nsid w:val="6F2959D8"/>
    <w:multiLevelType w:val="hybridMultilevel"/>
    <w:tmpl w:val="D4428BD4"/>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31" w15:restartNumberingAfterBreak="0">
    <w:nsid w:val="791F6942"/>
    <w:multiLevelType w:val="multilevel"/>
    <w:tmpl w:val="1DB285B6"/>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360"/>
      </w:pPr>
      <w:rPr>
        <w:rFonts w:ascii="Calibri" w:hAnsi="Calibri"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2" w15:restartNumberingAfterBreak="0">
    <w:nsid w:val="799E74FA"/>
    <w:multiLevelType w:val="hybridMultilevel"/>
    <w:tmpl w:val="9A648DF4"/>
    <w:lvl w:ilvl="0" w:tplc="92DA33A6">
      <w:start w:val="3"/>
      <w:numFmt w:val="bullet"/>
      <w:lvlText w:val="-"/>
      <w:lvlJc w:val="left"/>
      <w:pPr>
        <w:tabs>
          <w:tab w:val="num" w:pos="593"/>
        </w:tabs>
        <w:ind w:left="593" w:hanging="360"/>
      </w:pPr>
      <w:rPr>
        <w:rFonts w:ascii="Times New Roman" w:eastAsia="Times New Roman" w:hAnsi="Times New Roman" w:cs="Times New Roman" w:hint="default"/>
      </w:rPr>
    </w:lvl>
    <w:lvl w:ilvl="1" w:tplc="92DA33A6">
      <w:start w:val="3"/>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C165D6"/>
    <w:multiLevelType w:val="hybridMultilevel"/>
    <w:tmpl w:val="FB7C502A"/>
    <w:lvl w:ilvl="0" w:tplc="2C1A000F">
      <w:start w:val="1"/>
      <w:numFmt w:val="decimal"/>
      <w:lvlText w:val="%1."/>
      <w:lvlJc w:val="left"/>
      <w:pPr>
        <w:ind w:left="1080" w:hanging="360"/>
      </w:pPr>
      <w:rPr>
        <w:rFonts w:cs="Times New Roman"/>
      </w:rPr>
    </w:lvl>
    <w:lvl w:ilvl="1" w:tplc="2C1A0019" w:tentative="1">
      <w:start w:val="1"/>
      <w:numFmt w:val="lowerLetter"/>
      <w:lvlText w:val="%2."/>
      <w:lvlJc w:val="left"/>
      <w:pPr>
        <w:ind w:left="1800" w:hanging="360"/>
      </w:pPr>
      <w:rPr>
        <w:rFonts w:cs="Times New Roman"/>
      </w:rPr>
    </w:lvl>
    <w:lvl w:ilvl="2" w:tplc="2C1A001B" w:tentative="1">
      <w:start w:val="1"/>
      <w:numFmt w:val="lowerRoman"/>
      <w:lvlText w:val="%3."/>
      <w:lvlJc w:val="right"/>
      <w:pPr>
        <w:ind w:left="2520" w:hanging="180"/>
      </w:pPr>
      <w:rPr>
        <w:rFonts w:cs="Times New Roman"/>
      </w:rPr>
    </w:lvl>
    <w:lvl w:ilvl="3" w:tplc="2C1A000F" w:tentative="1">
      <w:start w:val="1"/>
      <w:numFmt w:val="decimal"/>
      <w:lvlText w:val="%4."/>
      <w:lvlJc w:val="left"/>
      <w:pPr>
        <w:ind w:left="3240" w:hanging="360"/>
      </w:pPr>
      <w:rPr>
        <w:rFonts w:cs="Times New Roman"/>
      </w:rPr>
    </w:lvl>
    <w:lvl w:ilvl="4" w:tplc="2C1A0019" w:tentative="1">
      <w:start w:val="1"/>
      <w:numFmt w:val="lowerLetter"/>
      <w:lvlText w:val="%5."/>
      <w:lvlJc w:val="left"/>
      <w:pPr>
        <w:ind w:left="3960" w:hanging="360"/>
      </w:pPr>
      <w:rPr>
        <w:rFonts w:cs="Times New Roman"/>
      </w:rPr>
    </w:lvl>
    <w:lvl w:ilvl="5" w:tplc="2C1A001B" w:tentative="1">
      <w:start w:val="1"/>
      <w:numFmt w:val="lowerRoman"/>
      <w:lvlText w:val="%6."/>
      <w:lvlJc w:val="right"/>
      <w:pPr>
        <w:ind w:left="4680" w:hanging="180"/>
      </w:pPr>
      <w:rPr>
        <w:rFonts w:cs="Times New Roman"/>
      </w:rPr>
    </w:lvl>
    <w:lvl w:ilvl="6" w:tplc="2C1A000F" w:tentative="1">
      <w:start w:val="1"/>
      <w:numFmt w:val="decimal"/>
      <w:lvlText w:val="%7."/>
      <w:lvlJc w:val="left"/>
      <w:pPr>
        <w:ind w:left="5400" w:hanging="360"/>
      </w:pPr>
      <w:rPr>
        <w:rFonts w:cs="Times New Roman"/>
      </w:rPr>
    </w:lvl>
    <w:lvl w:ilvl="7" w:tplc="2C1A0019" w:tentative="1">
      <w:start w:val="1"/>
      <w:numFmt w:val="lowerLetter"/>
      <w:lvlText w:val="%8."/>
      <w:lvlJc w:val="left"/>
      <w:pPr>
        <w:ind w:left="6120" w:hanging="360"/>
      </w:pPr>
      <w:rPr>
        <w:rFonts w:cs="Times New Roman"/>
      </w:rPr>
    </w:lvl>
    <w:lvl w:ilvl="8" w:tplc="2C1A001B" w:tentative="1">
      <w:start w:val="1"/>
      <w:numFmt w:val="lowerRoman"/>
      <w:lvlText w:val="%9."/>
      <w:lvlJc w:val="right"/>
      <w:pPr>
        <w:ind w:left="6840" w:hanging="180"/>
      </w:pPr>
      <w:rPr>
        <w:rFonts w:cs="Times New Roman"/>
      </w:rPr>
    </w:lvl>
  </w:abstractNum>
  <w:num w:numId="1">
    <w:abstractNumId w:val="22"/>
  </w:num>
  <w:num w:numId="2">
    <w:abstractNumId w:val="27"/>
  </w:num>
  <w:num w:numId="3">
    <w:abstractNumId w:val="26"/>
  </w:num>
  <w:num w:numId="4">
    <w:abstractNumId w:val="0"/>
  </w:num>
  <w:num w:numId="5">
    <w:abstractNumId w:val="1"/>
  </w:num>
  <w:num w:numId="6">
    <w:abstractNumId w:val="5"/>
  </w:num>
  <w:num w:numId="7">
    <w:abstractNumId w:val="4"/>
  </w:num>
  <w:num w:numId="8">
    <w:abstractNumId w:val="18"/>
  </w:num>
  <w:num w:numId="9">
    <w:abstractNumId w:val="24"/>
  </w:num>
  <w:num w:numId="10">
    <w:abstractNumId w:val="29"/>
  </w:num>
  <w:num w:numId="11">
    <w:abstractNumId w:val="16"/>
  </w:num>
  <w:num w:numId="12">
    <w:abstractNumId w:val="20"/>
  </w:num>
  <w:num w:numId="13">
    <w:abstractNumId w:val="10"/>
  </w:num>
  <w:num w:numId="14">
    <w:abstractNumId w:val="13"/>
  </w:num>
  <w:num w:numId="15">
    <w:abstractNumId w:val="9"/>
  </w:num>
  <w:num w:numId="16">
    <w:abstractNumId w:val="6"/>
  </w:num>
  <w:num w:numId="17">
    <w:abstractNumId w:val="21"/>
  </w:num>
  <w:num w:numId="18">
    <w:abstractNumId w:val="11"/>
  </w:num>
  <w:num w:numId="19">
    <w:abstractNumId w:val="30"/>
  </w:num>
  <w:num w:numId="20">
    <w:abstractNumId w:val="7"/>
  </w:num>
  <w:num w:numId="21">
    <w:abstractNumId w:val="33"/>
  </w:num>
  <w:num w:numId="22">
    <w:abstractNumId w:val="15"/>
  </w:num>
  <w:num w:numId="23">
    <w:abstractNumId w:val="19"/>
  </w:num>
  <w:num w:numId="24">
    <w:abstractNumId w:val="3"/>
  </w:num>
  <w:num w:numId="25">
    <w:abstractNumId w:val="28"/>
  </w:num>
  <w:num w:numId="26">
    <w:abstractNumId w:val="23"/>
  </w:num>
  <w:num w:numId="27">
    <w:abstractNumId w:val="31"/>
  </w:num>
  <w:num w:numId="28">
    <w:abstractNumId w:val="17"/>
  </w:num>
  <w:num w:numId="29">
    <w:abstractNumId w:val="8"/>
  </w:num>
  <w:num w:numId="30">
    <w:abstractNumId w:val="14"/>
  </w:num>
  <w:num w:numId="31">
    <w:abstractNumId w:val="2"/>
  </w:num>
  <w:num w:numId="32">
    <w:abstractNumId w:val="25"/>
  </w:num>
  <w:num w:numId="33">
    <w:abstractNumId w:val="32"/>
  </w:num>
  <w:num w:numId="34">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BAC"/>
    <w:rsid w:val="00003EFC"/>
    <w:rsid w:val="00012754"/>
    <w:rsid w:val="00013D9A"/>
    <w:rsid w:val="00022EB1"/>
    <w:rsid w:val="000231D9"/>
    <w:rsid w:val="00027C9B"/>
    <w:rsid w:val="00032CB3"/>
    <w:rsid w:val="00070029"/>
    <w:rsid w:val="00074E78"/>
    <w:rsid w:val="000771BE"/>
    <w:rsid w:val="00081BF2"/>
    <w:rsid w:val="000A209E"/>
    <w:rsid w:val="000B22BA"/>
    <w:rsid w:val="000B2750"/>
    <w:rsid w:val="000C111B"/>
    <w:rsid w:val="000D6F73"/>
    <w:rsid w:val="000E1EDC"/>
    <w:rsid w:val="000E4AAF"/>
    <w:rsid w:val="00104F17"/>
    <w:rsid w:val="00112A8E"/>
    <w:rsid w:val="001142A8"/>
    <w:rsid w:val="00127FA1"/>
    <w:rsid w:val="00133E41"/>
    <w:rsid w:val="001360C6"/>
    <w:rsid w:val="00140CC1"/>
    <w:rsid w:val="00143C00"/>
    <w:rsid w:val="00143E5B"/>
    <w:rsid w:val="0015708D"/>
    <w:rsid w:val="001601E3"/>
    <w:rsid w:val="001652B1"/>
    <w:rsid w:val="0016550F"/>
    <w:rsid w:val="001657A1"/>
    <w:rsid w:val="001676DB"/>
    <w:rsid w:val="00176391"/>
    <w:rsid w:val="001774C2"/>
    <w:rsid w:val="00181154"/>
    <w:rsid w:val="00185771"/>
    <w:rsid w:val="00192382"/>
    <w:rsid w:val="0019517A"/>
    <w:rsid w:val="001953DF"/>
    <w:rsid w:val="00197652"/>
    <w:rsid w:val="001A133C"/>
    <w:rsid w:val="001A16E4"/>
    <w:rsid w:val="001A311C"/>
    <w:rsid w:val="001B690D"/>
    <w:rsid w:val="001E25FB"/>
    <w:rsid w:val="001F37E6"/>
    <w:rsid w:val="0020034C"/>
    <w:rsid w:val="002047D3"/>
    <w:rsid w:val="00207C81"/>
    <w:rsid w:val="0021596D"/>
    <w:rsid w:val="00220CAC"/>
    <w:rsid w:val="00242952"/>
    <w:rsid w:val="00247F96"/>
    <w:rsid w:val="00273395"/>
    <w:rsid w:val="00275CBD"/>
    <w:rsid w:val="002A3F69"/>
    <w:rsid w:val="002A5CF4"/>
    <w:rsid w:val="002A5D06"/>
    <w:rsid w:val="002A72BF"/>
    <w:rsid w:val="002A7691"/>
    <w:rsid w:val="002C0378"/>
    <w:rsid w:val="002C7B59"/>
    <w:rsid w:val="002D7262"/>
    <w:rsid w:val="002F2A3D"/>
    <w:rsid w:val="00304DCA"/>
    <w:rsid w:val="00305015"/>
    <w:rsid w:val="00310B60"/>
    <w:rsid w:val="00314573"/>
    <w:rsid w:val="003377D4"/>
    <w:rsid w:val="0034290C"/>
    <w:rsid w:val="00343589"/>
    <w:rsid w:val="00343668"/>
    <w:rsid w:val="003653B1"/>
    <w:rsid w:val="00383B2B"/>
    <w:rsid w:val="0039027A"/>
    <w:rsid w:val="003914EB"/>
    <w:rsid w:val="00397EC6"/>
    <w:rsid w:val="003A5200"/>
    <w:rsid w:val="003C3869"/>
    <w:rsid w:val="003D62D3"/>
    <w:rsid w:val="00406A0B"/>
    <w:rsid w:val="00413D7F"/>
    <w:rsid w:val="00420E18"/>
    <w:rsid w:val="004216E4"/>
    <w:rsid w:val="00421BFF"/>
    <w:rsid w:val="00426DF3"/>
    <w:rsid w:val="004303F3"/>
    <w:rsid w:val="00441815"/>
    <w:rsid w:val="00456E9B"/>
    <w:rsid w:val="0046557F"/>
    <w:rsid w:val="00466B4E"/>
    <w:rsid w:val="00466C75"/>
    <w:rsid w:val="0047200E"/>
    <w:rsid w:val="00491D1E"/>
    <w:rsid w:val="00493231"/>
    <w:rsid w:val="004A11CA"/>
    <w:rsid w:val="004A34C2"/>
    <w:rsid w:val="004A4560"/>
    <w:rsid w:val="004C3237"/>
    <w:rsid w:val="004D03D5"/>
    <w:rsid w:val="004D2C82"/>
    <w:rsid w:val="004D76A3"/>
    <w:rsid w:val="004F1D8E"/>
    <w:rsid w:val="004F48B8"/>
    <w:rsid w:val="0050213B"/>
    <w:rsid w:val="0050681C"/>
    <w:rsid w:val="005128FE"/>
    <w:rsid w:val="0051539E"/>
    <w:rsid w:val="005170E5"/>
    <w:rsid w:val="005457C9"/>
    <w:rsid w:val="00545BF3"/>
    <w:rsid w:val="00545CAA"/>
    <w:rsid w:val="00553FDE"/>
    <w:rsid w:val="005548E0"/>
    <w:rsid w:val="00555FF7"/>
    <w:rsid w:val="0056139A"/>
    <w:rsid w:val="00577BB3"/>
    <w:rsid w:val="00581C6A"/>
    <w:rsid w:val="005958CF"/>
    <w:rsid w:val="005B1134"/>
    <w:rsid w:val="005B61C2"/>
    <w:rsid w:val="005B7683"/>
    <w:rsid w:val="005C7761"/>
    <w:rsid w:val="005C79AD"/>
    <w:rsid w:val="005D565B"/>
    <w:rsid w:val="005E21D1"/>
    <w:rsid w:val="005E231C"/>
    <w:rsid w:val="005E40D4"/>
    <w:rsid w:val="0061648C"/>
    <w:rsid w:val="00627C4D"/>
    <w:rsid w:val="0063489F"/>
    <w:rsid w:val="00644884"/>
    <w:rsid w:val="00645055"/>
    <w:rsid w:val="006458D9"/>
    <w:rsid w:val="00647BA7"/>
    <w:rsid w:val="006555CE"/>
    <w:rsid w:val="00677606"/>
    <w:rsid w:val="00686054"/>
    <w:rsid w:val="00691E03"/>
    <w:rsid w:val="00694AC6"/>
    <w:rsid w:val="0069526F"/>
    <w:rsid w:val="00697AE4"/>
    <w:rsid w:val="006A647B"/>
    <w:rsid w:val="006B0704"/>
    <w:rsid w:val="006C27D4"/>
    <w:rsid w:val="006D4DEC"/>
    <w:rsid w:val="006D731A"/>
    <w:rsid w:val="006E2768"/>
    <w:rsid w:val="006E49AE"/>
    <w:rsid w:val="006E55CB"/>
    <w:rsid w:val="006E69B6"/>
    <w:rsid w:val="006F3C07"/>
    <w:rsid w:val="006F4ADC"/>
    <w:rsid w:val="006F6516"/>
    <w:rsid w:val="00705D2D"/>
    <w:rsid w:val="007066E4"/>
    <w:rsid w:val="0071449B"/>
    <w:rsid w:val="00717678"/>
    <w:rsid w:val="00717C28"/>
    <w:rsid w:val="00725695"/>
    <w:rsid w:val="007346E4"/>
    <w:rsid w:val="00736209"/>
    <w:rsid w:val="00736989"/>
    <w:rsid w:val="00754A76"/>
    <w:rsid w:val="007635DE"/>
    <w:rsid w:val="00766959"/>
    <w:rsid w:val="00771523"/>
    <w:rsid w:val="007736CB"/>
    <w:rsid w:val="007879F5"/>
    <w:rsid w:val="007906EA"/>
    <w:rsid w:val="007969CD"/>
    <w:rsid w:val="007A0C59"/>
    <w:rsid w:val="007A1D75"/>
    <w:rsid w:val="007A4D21"/>
    <w:rsid w:val="007A526E"/>
    <w:rsid w:val="007B4815"/>
    <w:rsid w:val="007C3B9B"/>
    <w:rsid w:val="007C6744"/>
    <w:rsid w:val="007C7BE9"/>
    <w:rsid w:val="007E0DE1"/>
    <w:rsid w:val="007E6ACE"/>
    <w:rsid w:val="007F0A9E"/>
    <w:rsid w:val="007F5330"/>
    <w:rsid w:val="00812146"/>
    <w:rsid w:val="00837CC3"/>
    <w:rsid w:val="00840689"/>
    <w:rsid w:val="00851A68"/>
    <w:rsid w:val="00855D73"/>
    <w:rsid w:val="0086196C"/>
    <w:rsid w:val="008640BB"/>
    <w:rsid w:val="00872C95"/>
    <w:rsid w:val="0087334C"/>
    <w:rsid w:val="008832BF"/>
    <w:rsid w:val="00886F28"/>
    <w:rsid w:val="0088778E"/>
    <w:rsid w:val="00894E74"/>
    <w:rsid w:val="008A20ED"/>
    <w:rsid w:val="008A348B"/>
    <w:rsid w:val="008B066B"/>
    <w:rsid w:val="008B5D51"/>
    <w:rsid w:val="008C633E"/>
    <w:rsid w:val="008E1936"/>
    <w:rsid w:val="008F1B7C"/>
    <w:rsid w:val="008F5EBD"/>
    <w:rsid w:val="00904A8D"/>
    <w:rsid w:val="009211C2"/>
    <w:rsid w:val="0092650C"/>
    <w:rsid w:val="00927DAF"/>
    <w:rsid w:val="00934425"/>
    <w:rsid w:val="00942D4D"/>
    <w:rsid w:val="0095527D"/>
    <w:rsid w:val="00962397"/>
    <w:rsid w:val="0096349C"/>
    <w:rsid w:val="0096385F"/>
    <w:rsid w:val="009846C4"/>
    <w:rsid w:val="00985547"/>
    <w:rsid w:val="00995441"/>
    <w:rsid w:val="009A23C4"/>
    <w:rsid w:val="009A5160"/>
    <w:rsid w:val="009B0165"/>
    <w:rsid w:val="009C38CA"/>
    <w:rsid w:val="009C4687"/>
    <w:rsid w:val="009D2AE9"/>
    <w:rsid w:val="009D3AC2"/>
    <w:rsid w:val="009D6853"/>
    <w:rsid w:val="009D7763"/>
    <w:rsid w:val="009F46A7"/>
    <w:rsid w:val="009F678E"/>
    <w:rsid w:val="009F6986"/>
    <w:rsid w:val="009F74E9"/>
    <w:rsid w:val="00A12CD6"/>
    <w:rsid w:val="00A14F5E"/>
    <w:rsid w:val="00A2156D"/>
    <w:rsid w:val="00A26D13"/>
    <w:rsid w:val="00A3414D"/>
    <w:rsid w:val="00A37380"/>
    <w:rsid w:val="00A46B69"/>
    <w:rsid w:val="00A47271"/>
    <w:rsid w:val="00A7094D"/>
    <w:rsid w:val="00A8788E"/>
    <w:rsid w:val="00A9065F"/>
    <w:rsid w:val="00AB1EE2"/>
    <w:rsid w:val="00AC13E9"/>
    <w:rsid w:val="00AC53AA"/>
    <w:rsid w:val="00AD0CE8"/>
    <w:rsid w:val="00AD69BB"/>
    <w:rsid w:val="00AE20DE"/>
    <w:rsid w:val="00AE5F33"/>
    <w:rsid w:val="00AF7402"/>
    <w:rsid w:val="00B02C77"/>
    <w:rsid w:val="00B13B46"/>
    <w:rsid w:val="00B30E9F"/>
    <w:rsid w:val="00B40155"/>
    <w:rsid w:val="00B42807"/>
    <w:rsid w:val="00B453E4"/>
    <w:rsid w:val="00B47467"/>
    <w:rsid w:val="00B53AA7"/>
    <w:rsid w:val="00B54284"/>
    <w:rsid w:val="00B54C4C"/>
    <w:rsid w:val="00B8568B"/>
    <w:rsid w:val="00B93846"/>
    <w:rsid w:val="00BB2202"/>
    <w:rsid w:val="00BB5B1B"/>
    <w:rsid w:val="00BB6379"/>
    <w:rsid w:val="00BD21E2"/>
    <w:rsid w:val="00BE713A"/>
    <w:rsid w:val="00BE7E30"/>
    <w:rsid w:val="00C1049C"/>
    <w:rsid w:val="00C43371"/>
    <w:rsid w:val="00C43CE2"/>
    <w:rsid w:val="00C453E7"/>
    <w:rsid w:val="00C51C2B"/>
    <w:rsid w:val="00C66418"/>
    <w:rsid w:val="00C80C84"/>
    <w:rsid w:val="00C93B6B"/>
    <w:rsid w:val="00CB2D1C"/>
    <w:rsid w:val="00CC34FB"/>
    <w:rsid w:val="00CC5084"/>
    <w:rsid w:val="00D0472C"/>
    <w:rsid w:val="00D07247"/>
    <w:rsid w:val="00D1657F"/>
    <w:rsid w:val="00D171C4"/>
    <w:rsid w:val="00D21103"/>
    <w:rsid w:val="00D2270F"/>
    <w:rsid w:val="00D2323A"/>
    <w:rsid w:val="00D254DF"/>
    <w:rsid w:val="00D26920"/>
    <w:rsid w:val="00D4022C"/>
    <w:rsid w:val="00D41B42"/>
    <w:rsid w:val="00D43523"/>
    <w:rsid w:val="00D4475E"/>
    <w:rsid w:val="00D55C86"/>
    <w:rsid w:val="00D809FD"/>
    <w:rsid w:val="00D843AD"/>
    <w:rsid w:val="00DA0AEA"/>
    <w:rsid w:val="00DA1704"/>
    <w:rsid w:val="00DA4B1D"/>
    <w:rsid w:val="00DA76F7"/>
    <w:rsid w:val="00DC1C60"/>
    <w:rsid w:val="00DC237B"/>
    <w:rsid w:val="00DC4814"/>
    <w:rsid w:val="00DD3C4B"/>
    <w:rsid w:val="00DD7EC4"/>
    <w:rsid w:val="00DE2683"/>
    <w:rsid w:val="00DE6535"/>
    <w:rsid w:val="00DF0FA8"/>
    <w:rsid w:val="00DF6FDB"/>
    <w:rsid w:val="00DF7399"/>
    <w:rsid w:val="00E05242"/>
    <w:rsid w:val="00E070F7"/>
    <w:rsid w:val="00E0770E"/>
    <w:rsid w:val="00E13823"/>
    <w:rsid w:val="00E15775"/>
    <w:rsid w:val="00E1783A"/>
    <w:rsid w:val="00E30A88"/>
    <w:rsid w:val="00E347BE"/>
    <w:rsid w:val="00E548CC"/>
    <w:rsid w:val="00E57B72"/>
    <w:rsid w:val="00E66D2B"/>
    <w:rsid w:val="00EA1033"/>
    <w:rsid w:val="00EA19D4"/>
    <w:rsid w:val="00EB2005"/>
    <w:rsid w:val="00EC3787"/>
    <w:rsid w:val="00EC6EE8"/>
    <w:rsid w:val="00ED5CC7"/>
    <w:rsid w:val="00EE4235"/>
    <w:rsid w:val="00EE63FD"/>
    <w:rsid w:val="00EF0595"/>
    <w:rsid w:val="00EF3D75"/>
    <w:rsid w:val="00EF6271"/>
    <w:rsid w:val="00EF6945"/>
    <w:rsid w:val="00F10221"/>
    <w:rsid w:val="00F139AA"/>
    <w:rsid w:val="00F14A41"/>
    <w:rsid w:val="00F375EF"/>
    <w:rsid w:val="00F41CA8"/>
    <w:rsid w:val="00F42F61"/>
    <w:rsid w:val="00F455D9"/>
    <w:rsid w:val="00F670C6"/>
    <w:rsid w:val="00F71B42"/>
    <w:rsid w:val="00F730FC"/>
    <w:rsid w:val="00F76724"/>
    <w:rsid w:val="00F82006"/>
    <w:rsid w:val="00F82F6F"/>
    <w:rsid w:val="00F86B46"/>
    <w:rsid w:val="00F86BF3"/>
    <w:rsid w:val="00F91AE5"/>
    <w:rsid w:val="00F95BAC"/>
    <w:rsid w:val="00F979B6"/>
    <w:rsid w:val="00FA017A"/>
    <w:rsid w:val="00FB0C0C"/>
    <w:rsid w:val="00FB3B4E"/>
    <w:rsid w:val="00FC1534"/>
    <w:rsid w:val="00FC298A"/>
    <w:rsid w:val="00FD2928"/>
    <w:rsid w:val="00FE3A48"/>
    <w:rsid w:val="00FE5C33"/>
    <w:rsid w:val="00FF6A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7F48D941-D669-4637-8258-7F6249440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7399"/>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5170E5"/>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2"/>
    <w:qFormat/>
    <w:rsid w:val="000D6F73"/>
    <w:pPr>
      <w:keepNext/>
      <w:spacing w:before="360" w:after="240" w:line="240" w:lineRule="auto"/>
      <w:outlineLvl w:val="1"/>
    </w:pPr>
    <w:rPr>
      <w:rFonts w:ascii="Times New Roman" w:hAnsi="Times New Roman" w:cs="Arial"/>
      <w:bCs/>
      <w:iCs/>
      <w:sz w:val="28"/>
      <w:szCs w:val="28"/>
    </w:rPr>
  </w:style>
  <w:style w:type="paragraph" w:styleId="Heading3">
    <w:name w:val="heading 3"/>
    <w:basedOn w:val="Normal"/>
    <w:next w:val="Normal"/>
    <w:link w:val="Heading3Char"/>
    <w:unhideWhenUsed/>
    <w:qFormat/>
    <w:rsid w:val="007C3B9B"/>
    <w:pPr>
      <w:keepNext/>
      <w:keepLines/>
      <w:spacing w:before="200" w:after="0" w:line="256" w:lineRule="auto"/>
      <w:outlineLvl w:val="2"/>
    </w:pPr>
    <w:rPr>
      <w:rFonts w:asciiTheme="majorHAnsi" w:eastAsiaTheme="majorEastAsia" w:hAnsiTheme="majorHAnsi" w:cstheme="majorBidi"/>
      <w:b/>
      <w:bCs/>
      <w:color w:val="5B9BD5" w:themeColor="accent1"/>
      <w:lang w:val="uz-Cyrl-UZ"/>
    </w:rPr>
  </w:style>
  <w:style w:type="paragraph" w:styleId="Heading4">
    <w:name w:val="heading 4"/>
    <w:basedOn w:val="Normal"/>
    <w:next w:val="Normal"/>
    <w:link w:val="Heading4Char"/>
    <w:qFormat/>
    <w:rsid w:val="000D6F73"/>
    <w:pPr>
      <w:keepNext/>
      <w:numPr>
        <w:ilvl w:val="3"/>
        <w:numId w:val="1"/>
      </w:numPr>
      <w:spacing w:before="480" w:after="220" w:line="240" w:lineRule="auto"/>
      <w:outlineLvl w:val="3"/>
    </w:pPr>
    <w:rPr>
      <w:rFonts w:ascii="Times New Roman" w:hAnsi="Times New Roman"/>
      <w:b/>
      <w:bCs/>
      <w:szCs w:val="28"/>
    </w:rPr>
  </w:style>
  <w:style w:type="paragraph" w:styleId="Heading5">
    <w:name w:val="heading 5"/>
    <w:basedOn w:val="Normal"/>
    <w:next w:val="Normal"/>
    <w:link w:val="Heading5Char"/>
    <w:qFormat/>
    <w:rsid w:val="000D6F73"/>
    <w:pPr>
      <w:widowControl w:val="0"/>
      <w:adjustRightInd w:val="0"/>
      <w:spacing w:before="240" w:after="60" w:line="240" w:lineRule="auto"/>
      <w:jc w:val="both"/>
      <w:textAlignment w:val="baseline"/>
      <w:outlineLvl w:val="4"/>
    </w:pPr>
    <w:rPr>
      <w:rFonts w:ascii="Times New Roman" w:hAnsi="Times New Roman"/>
      <w:b/>
      <w:bCs/>
      <w:iCs/>
      <w:szCs w:val="26"/>
      <w:lang w:val="en-AU" w:eastAsia="en-AU"/>
    </w:rPr>
  </w:style>
  <w:style w:type="paragraph" w:styleId="Heading6">
    <w:name w:val="heading 6"/>
    <w:basedOn w:val="Normal"/>
    <w:next w:val="Normal"/>
    <w:link w:val="Heading6Char"/>
    <w:qFormat/>
    <w:rsid w:val="000D6F73"/>
    <w:pPr>
      <w:widowControl w:val="0"/>
      <w:adjustRightInd w:val="0"/>
      <w:spacing w:before="240" w:after="60" w:line="240" w:lineRule="auto"/>
      <w:jc w:val="both"/>
      <w:textAlignment w:val="baseline"/>
      <w:outlineLvl w:val="5"/>
    </w:pPr>
    <w:rPr>
      <w:rFonts w:ascii="Times New Roman" w:hAnsi="Times New Roman"/>
      <w:b/>
      <w:bCs/>
      <w:lang w:val="en-AU" w:eastAsia="en-AU"/>
    </w:rPr>
  </w:style>
  <w:style w:type="paragraph" w:styleId="Heading7">
    <w:name w:val="heading 7"/>
    <w:basedOn w:val="Normal"/>
    <w:next w:val="Normal"/>
    <w:link w:val="Heading7Char"/>
    <w:qFormat/>
    <w:rsid w:val="000D6F73"/>
    <w:pPr>
      <w:keepNext/>
      <w:tabs>
        <w:tab w:val="num" w:pos="1296"/>
      </w:tabs>
      <w:spacing w:after="0" w:line="240" w:lineRule="auto"/>
      <w:ind w:left="1296" w:hanging="1296"/>
      <w:jc w:val="both"/>
      <w:outlineLvl w:val="6"/>
    </w:pPr>
    <w:rPr>
      <w:rFonts w:ascii="Courier New" w:hAnsi="Courier New"/>
      <w:b/>
      <w:sz w:val="28"/>
      <w:szCs w:val="28"/>
      <w:lang w:val="de-DE"/>
    </w:rPr>
  </w:style>
  <w:style w:type="paragraph" w:styleId="Heading8">
    <w:name w:val="heading 8"/>
    <w:basedOn w:val="Normal"/>
    <w:next w:val="Normal"/>
    <w:link w:val="Heading8Char"/>
    <w:qFormat/>
    <w:rsid w:val="000D6F73"/>
    <w:pPr>
      <w:keepNext/>
      <w:tabs>
        <w:tab w:val="num" w:pos="1440"/>
      </w:tabs>
      <w:spacing w:after="0" w:line="240" w:lineRule="auto"/>
      <w:ind w:left="1440" w:hanging="1440"/>
      <w:jc w:val="center"/>
      <w:outlineLvl w:val="7"/>
    </w:pPr>
    <w:rPr>
      <w:rFonts w:ascii="Times New Roman" w:hAnsi="Times New Roman"/>
      <w:b/>
      <w:bCs/>
      <w:sz w:val="24"/>
      <w:szCs w:val="24"/>
      <w:lang w:val="sr-Latn-CS"/>
    </w:rPr>
  </w:style>
  <w:style w:type="paragraph" w:styleId="Heading9">
    <w:name w:val="heading 9"/>
    <w:basedOn w:val="Normal"/>
    <w:next w:val="Normal"/>
    <w:link w:val="Heading9Char"/>
    <w:qFormat/>
    <w:rsid w:val="000D6F73"/>
    <w:pPr>
      <w:keepNext/>
      <w:tabs>
        <w:tab w:val="num" w:pos="1584"/>
      </w:tabs>
      <w:spacing w:after="0" w:line="240" w:lineRule="auto"/>
      <w:ind w:left="1584" w:hanging="1584"/>
      <w:outlineLvl w:val="8"/>
    </w:pPr>
    <w:rPr>
      <w:rFonts w:ascii="Times New Roman" w:hAnsi="Times New Roman"/>
      <w:b/>
      <w:bCs/>
      <w:sz w:val="24"/>
      <w:szCs w:val="24"/>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F95BAC"/>
    <w:pPr>
      <w:ind w:left="720"/>
      <w:contextualSpacing/>
    </w:pPr>
  </w:style>
  <w:style w:type="character" w:styleId="CommentReference">
    <w:name w:val="annotation reference"/>
    <w:basedOn w:val="DefaultParagraphFont"/>
    <w:uiPriority w:val="99"/>
    <w:semiHidden/>
    <w:unhideWhenUsed/>
    <w:rsid w:val="00F95BAC"/>
    <w:rPr>
      <w:sz w:val="16"/>
      <w:szCs w:val="16"/>
    </w:rPr>
  </w:style>
  <w:style w:type="paragraph" w:styleId="CommentText">
    <w:name w:val="annotation text"/>
    <w:basedOn w:val="Normal"/>
    <w:link w:val="CommentTextChar"/>
    <w:semiHidden/>
    <w:unhideWhenUsed/>
    <w:rsid w:val="00F95BAC"/>
    <w:pPr>
      <w:spacing w:line="240" w:lineRule="auto"/>
    </w:pPr>
    <w:rPr>
      <w:sz w:val="20"/>
      <w:szCs w:val="20"/>
    </w:rPr>
  </w:style>
  <w:style w:type="character" w:customStyle="1" w:styleId="CommentTextChar">
    <w:name w:val="Comment Text Char"/>
    <w:basedOn w:val="DefaultParagraphFont"/>
    <w:link w:val="CommentText"/>
    <w:semiHidden/>
    <w:rsid w:val="00F95BAC"/>
    <w:rPr>
      <w:rFonts w:ascii="Calibri" w:eastAsia="Calibri" w:hAnsi="Calibri" w:cs="Times New Roman"/>
      <w:sz w:val="20"/>
      <w:szCs w:val="20"/>
      <w:lang w:val="en-US"/>
    </w:rPr>
  </w:style>
  <w:style w:type="paragraph" w:customStyle="1" w:styleId="Default">
    <w:name w:val="Default"/>
    <w:rsid w:val="00F95BAC"/>
    <w:pPr>
      <w:autoSpaceDE w:val="0"/>
      <w:autoSpaceDN w:val="0"/>
      <w:adjustRightInd w:val="0"/>
      <w:spacing w:after="0" w:line="240" w:lineRule="auto"/>
    </w:pPr>
    <w:rPr>
      <w:rFonts w:ascii="Times New Roman" w:hAnsi="Times New Roman" w:cs="Times New Roman"/>
      <w:color w:val="000000"/>
      <w:sz w:val="24"/>
      <w:szCs w:val="24"/>
      <w:lang w:val="uz-Cyrl-UZ"/>
    </w:rPr>
  </w:style>
  <w:style w:type="paragraph" w:styleId="BalloonText">
    <w:name w:val="Balloon Text"/>
    <w:basedOn w:val="Normal"/>
    <w:link w:val="BalloonTextChar"/>
    <w:semiHidden/>
    <w:unhideWhenUsed/>
    <w:rsid w:val="00F95B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5BAC"/>
    <w:rPr>
      <w:rFonts w:ascii="Segoe UI" w:eastAsia="Calibri" w:hAnsi="Segoe UI" w:cs="Segoe UI"/>
      <w:sz w:val="18"/>
      <w:szCs w:val="18"/>
      <w:lang w:val="en-US"/>
    </w:rPr>
  </w:style>
  <w:style w:type="paragraph" w:styleId="CommentSubject">
    <w:name w:val="annotation subject"/>
    <w:basedOn w:val="CommentText"/>
    <w:next w:val="CommentText"/>
    <w:link w:val="CommentSubjectChar"/>
    <w:semiHidden/>
    <w:unhideWhenUsed/>
    <w:rsid w:val="00F95BAC"/>
    <w:rPr>
      <w:b/>
      <w:bCs/>
    </w:rPr>
  </w:style>
  <w:style w:type="character" w:customStyle="1" w:styleId="CommentSubjectChar">
    <w:name w:val="Comment Subject Char"/>
    <w:basedOn w:val="CommentTextChar"/>
    <w:link w:val="CommentSubject"/>
    <w:semiHidden/>
    <w:rsid w:val="00F95BAC"/>
    <w:rPr>
      <w:rFonts w:ascii="Calibri" w:eastAsia="Calibri" w:hAnsi="Calibri" w:cs="Times New Roman"/>
      <w:b/>
      <w:bCs/>
      <w:sz w:val="20"/>
      <w:szCs w:val="20"/>
      <w:lang w:val="en-US"/>
    </w:rPr>
  </w:style>
  <w:style w:type="paragraph" w:customStyle="1" w:styleId="stil1tekst">
    <w:name w:val="stil_1tekst"/>
    <w:basedOn w:val="Normal"/>
    <w:rsid w:val="00691E03"/>
    <w:pPr>
      <w:spacing w:before="100" w:beforeAutospacing="1" w:after="100" w:afterAutospacing="1" w:line="240" w:lineRule="auto"/>
    </w:pPr>
    <w:rPr>
      <w:rFonts w:ascii="Times New Roman" w:eastAsia="Times New Roman" w:hAnsi="Times New Roman"/>
      <w:sz w:val="24"/>
      <w:szCs w:val="24"/>
      <w:lang w:val="uz-Cyrl-UZ"/>
    </w:rPr>
  </w:style>
  <w:style w:type="paragraph" w:customStyle="1" w:styleId="1tekst">
    <w:name w:val="_1tekst"/>
    <w:basedOn w:val="Normal"/>
    <w:rsid w:val="00F375EF"/>
    <w:pPr>
      <w:spacing w:before="100" w:beforeAutospacing="1" w:after="100" w:afterAutospacing="1" w:line="240" w:lineRule="auto"/>
    </w:pPr>
    <w:rPr>
      <w:rFonts w:ascii="Times New Roman" w:eastAsia="Times New Roman" w:hAnsi="Times New Roman"/>
      <w:sz w:val="24"/>
      <w:szCs w:val="24"/>
    </w:rPr>
  </w:style>
  <w:style w:type="character" w:customStyle="1" w:styleId="Heading3Char">
    <w:name w:val="Heading 3 Char"/>
    <w:basedOn w:val="DefaultParagraphFont"/>
    <w:link w:val="Heading3"/>
    <w:uiPriority w:val="9"/>
    <w:semiHidden/>
    <w:rsid w:val="007C3B9B"/>
    <w:rPr>
      <w:rFonts w:asciiTheme="majorHAnsi" w:eastAsiaTheme="majorEastAsia" w:hAnsiTheme="majorHAnsi" w:cstheme="majorBidi"/>
      <w:b/>
      <w:bCs/>
      <w:color w:val="5B9BD5" w:themeColor="accent1"/>
      <w:lang w:val="uz-Cyrl-UZ"/>
    </w:rPr>
  </w:style>
  <w:style w:type="paragraph" w:styleId="Caption">
    <w:name w:val="caption"/>
    <w:basedOn w:val="Normal"/>
    <w:next w:val="Normal"/>
    <w:unhideWhenUsed/>
    <w:qFormat/>
    <w:rsid w:val="007C3B9B"/>
    <w:pPr>
      <w:spacing w:after="0" w:line="240" w:lineRule="auto"/>
      <w:jc w:val="center"/>
    </w:pPr>
    <w:rPr>
      <w:rFonts w:ascii="Times New Roman" w:eastAsia="PMingLiU" w:hAnsi="Times New Roman"/>
      <w:sz w:val="24"/>
      <w:szCs w:val="20"/>
      <w:lang w:val="fr-CA"/>
    </w:rPr>
  </w:style>
  <w:style w:type="paragraph" w:styleId="FootnoteText">
    <w:name w:val="footnote text"/>
    <w:aliases w:val="Footnote text,Fußnotentext Char Char Char,Fußnotentex,Fußnotentext Char Char Char Char,Fußnotentext Char Char"/>
    <w:basedOn w:val="Normal"/>
    <w:link w:val="FootnoteTextChar"/>
    <w:unhideWhenUsed/>
    <w:rsid w:val="007C3B9B"/>
    <w:pPr>
      <w:spacing w:after="0" w:line="240" w:lineRule="auto"/>
    </w:pPr>
    <w:rPr>
      <w:sz w:val="20"/>
      <w:szCs w:val="20"/>
    </w:rPr>
  </w:style>
  <w:style w:type="character" w:customStyle="1" w:styleId="FootnoteTextChar">
    <w:name w:val="Footnote Text Char"/>
    <w:aliases w:val="Footnote text Char,Fußnotentext Char Char Char Char1,Fußnotentex Char,Fußnotentext Char Char Char Char Char,Fußnotentext Char Char Char1"/>
    <w:basedOn w:val="DefaultParagraphFont"/>
    <w:link w:val="FootnoteText"/>
    <w:rsid w:val="007C3B9B"/>
    <w:rPr>
      <w:rFonts w:ascii="Calibri" w:eastAsia="Calibri" w:hAnsi="Calibri" w:cs="Times New Roman"/>
      <w:sz w:val="20"/>
      <w:szCs w:val="20"/>
      <w:lang w:val="en-US"/>
    </w:rPr>
  </w:style>
  <w:style w:type="character" w:styleId="FootnoteReference">
    <w:name w:val="footnote reference"/>
    <w:basedOn w:val="DefaultParagraphFont"/>
    <w:unhideWhenUsed/>
    <w:rsid w:val="007C3B9B"/>
    <w:rPr>
      <w:vertAlign w:val="superscript"/>
    </w:rPr>
  </w:style>
  <w:style w:type="paragraph" w:styleId="NoSpacing">
    <w:name w:val="No Spacing"/>
    <w:qFormat/>
    <w:rsid w:val="007736CB"/>
    <w:pPr>
      <w:spacing w:after="0" w:line="240" w:lineRule="auto"/>
    </w:pPr>
  </w:style>
  <w:style w:type="paragraph" w:styleId="Header">
    <w:name w:val="header"/>
    <w:basedOn w:val="Normal"/>
    <w:link w:val="HeaderChar"/>
    <w:unhideWhenUsed/>
    <w:rsid w:val="003653B1"/>
    <w:pPr>
      <w:tabs>
        <w:tab w:val="center" w:pos="4536"/>
        <w:tab w:val="right" w:pos="9072"/>
      </w:tabs>
      <w:spacing w:after="0" w:line="240" w:lineRule="auto"/>
    </w:pPr>
  </w:style>
  <w:style w:type="character" w:customStyle="1" w:styleId="HeaderChar">
    <w:name w:val="Header Char"/>
    <w:basedOn w:val="DefaultParagraphFont"/>
    <w:link w:val="Header"/>
    <w:rsid w:val="003653B1"/>
    <w:rPr>
      <w:rFonts w:ascii="Calibri" w:eastAsia="Calibri" w:hAnsi="Calibri" w:cs="Times New Roman"/>
    </w:rPr>
  </w:style>
  <w:style w:type="paragraph" w:styleId="Footer">
    <w:name w:val="footer"/>
    <w:basedOn w:val="Normal"/>
    <w:link w:val="FooterChar"/>
    <w:uiPriority w:val="99"/>
    <w:unhideWhenUsed/>
    <w:rsid w:val="003653B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653B1"/>
    <w:rPr>
      <w:rFonts w:ascii="Calibri" w:eastAsia="Calibri" w:hAnsi="Calibri" w:cs="Times New Roman"/>
    </w:rPr>
  </w:style>
  <w:style w:type="character" w:styleId="Strong">
    <w:name w:val="Strong"/>
    <w:qFormat/>
    <w:rsid w:val="009C4687"/>
    <w:rPr>
      <w:b/>
      <w:bCs/>
    </w:rPr>
  </w:style>
  <w:style w:type="table" w:styleId="TableGrid">
    <w:name w:val="Table Grid"/>
    <w:basedOn w:val="TableNormal"/>
    <w:uiPriority w:val="39"/>
    <w:rsid w:val="009C4687"/>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5170E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rsid w:val="000D6F73"/>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rsid w:val="000D6F73"/>
    <w:rPr>
      <w:rFonts w:ascii="Times New Roman" w:eastAsia="Calibri" w:hAnsi="Times New Roman" w:cs="Times New Roman"/>
      <w:b/>
      <w:bCs/>
      <w:szCs w:val="28"/>
    </w:rPr>
  </w:style>
  <w:style w:type="character" w:customStyle="1" w:styleId="Heading5Char">
    <w:name w:val="Heading 5 Char"/>
    <w:basedOn w:val="DefaultParagraphFont"/>
    <w:link w:val="Heading5"/>
    <w:rsid w:val="000D6F73"/>
    <w:rPr>
      <w:rFonts w:ascii="Times New Roman" w:eastAsia="Calibri" w:hAnsi="Times New Roman" w:cs="Times New Roman"/>
      <w:b/>
      <w:bCs/>
      <w:iCs/>
      <w:szCs w:val="26"/>
      <w:lang w:val="en-AU" w:eastAsia="en-AU"/>
    </w:rPr>
  </w:style>
  <w:style w:type="character" w:customStyle="1" w:styleId="Heading6Char">
    <w:name w:val="Heading 6 Char"/>
    <w:basedOn w:val="DefaultParagraphFont"/>
    <w:link w:val="Heading6"/>
    <w:rsid w:val="000D6F73"/>
    <w:rPr>
      <w:rFonts w:ascii="Times New Roman" w:eastAsia="Calibri" w:hAnsi="Times New Roman" w:cs="Times New Roman"/>
      <w:b/>
      <w:bCs/>
      <w:lang w:val="en-AU" w:eastAsia="en-AU"/>
    </w:rPr>
  </w:style>
  <w:style w:type="character" w:customStyle="1" w:styleId="Heading7Char">
    <w:name w:val="Heading 7 Char"/>
    <w:basedOn w:val="DefaultParagraphFont"/>
    <w:link w:val="Heading7"/>
    <w:rsid w:val="000D6F73"/>
    <w:rPr>
      <w:rFonts w:ascii="Courier New" w:eastAsia="Calibri" w:hAnsi="Courier New" w:cs="Times New Roman"/>
      <w:b/>
      <w:sz w:val="28"/>
      <w:szCs w:val="28"/>
      <w:lang w:val="de-DE"/>
    </w:rPr>
  </w:style>
  <w:style w:type="character" w:customStyle="1" w:styleId="Heading8Char">
    <w:name w:val="Heading 8 Char"/>
    <w:basedOn w:val="DefaultParagraphFont"/>
    <w:link w:val="Heading8"/>
    <w:rsid w:val="000D6F73"/>
    <w:rPr>
      <w:rFonts w:ascii="Times New Roman" w:eastAsia="Calibri" w:hAnsi="Times New Roman" w:cs="Times New Roman"/>
      <w:b/>
      <w:bCs/>
      <w:sz w:val="24"/>
      <w:szCs w:val="24"/>
      <w:lang w:val="sr-Latn-CS"/>
    </w:rPr>
  </w:style>
  <w:style w:type="character" w:customStyle="1" w:styleId="Heading9Char">
    <w:name w:val="Heading 9 Char"/>
    <w:basedOn w:val="DefaultParagraphFont"/>
    <w:link w:val="Heading9"/>
    <w:rsid w:val="000D6F73"/>
    <w:rPr>
      <w:rFonts w:ascii="Times New Roman" w:eastAsia="Calibri" w:hAnsi="Times New Roman" w:cs="Times New Roman"/>
      <w:b/>
      <w:bCs/>
      <w:sz w:val="24"/>
      <w:szCs w:val="24"/>
      <w:lang w:val="sr-Latn-CS"/>
    </w:rPr>
  </w:style>
  <w:style w:type="numbering" w:customStyle="1" w:styleId="NoList1">
    <w:name w:val="No List1"/>
    <w:next w:val="NoList"/>
    <w:semiHidden/>
    <w:unhideWhenUsed/>
    <w:rsid w:val="000D6F73"/>
  </w:style>
  <w:style w:type="character" w:customStyle="1" w:styleId="Heading2Char2">
    <w:name w:val="Heading 2 Char2"/>
    <w:link w:val="Heading2"/>
    <w:locked/>
    <w:rsid w:val="000D6F73"/>
    <w:rPr>
      <w:rFonts w:ascii="Times New Roman" w:eastAsia="Calibri" w:hAnsi="Times New Roman" w:cs="Arial"/>
      <w:bCs/>
      <w:iCs/>
      <w:sz w:val="28"/>
      <w:szCs w:val="28"/>
    </w:rPr>
  </w:style>
  <w:style w:type="character" w:customStyle="1" w:styleId="Heading3Char1">
    <w:name w:val="Heading 3 Char1"/>
    <w:aliases w:val="Heading 3 Char Char"/>
    <w:basedOn w:val="DefaultParagraphFont"/>
    <w:locked/>
    <w:rsid w:val="000D6F73"/>
    <w:rPr>
      <w:rFonts w:eastAsia="Calibri" w:cs="Arial"/>
      <w:b/>
      <w:bCs/>
      <w:sz w:val="26"/>
      <w:szCs w:val="26"/>
      <w:lang w:val="en-US" w:eastAsia="en-US"/>
    </w:rPr>
  </w:style>
  <w:style w:type="paragraph" w:styleId="TOC1">
    <w:name w:val="toc 1"/>
    <w:basedOn w:val="Normal"/>
    <w:next w:val="Normal"/>
    <w:autoRedefine/>
    <w:uiPriority w:val="39"/>
    <w:rsid w:val="000D6F73"/>
    <w:pPr>
      <w:widowControl w:val="0"/>
      <w:tabs>
        <w:tab w:val="left" w:pos="480"/>
        <w:tab w:val="right" w:leader="dot" w:pos="9060"/>
      </w:tabs>
      <w:adjustRightInd w:val="0"/>
      <w:spacing w:after="0" w:line="360" w:lineRule="auto"/>
      <w:jc w:val="both"/>
      <w:textAlignment w:val="baseline"/>
    </w:pPr>
    <w:rPr>
      <w:rFonts w:ascii="Times New Roman" w:hAnsi="Times New Roman"/>
      <w:b/>
      <w:noProof/>
      <w:lang w:val="en-AU" w:eastAsia="en-AU"/>
    </w:rPr>
  </w:style>
  <w:style w:type="character" w:customStyle="1" w:styleId="HeaderChar1">
    <w:name w:val="Header Char1"/>
    <w:locked/>
    <w:rsid w:val="000D6F73"/>
    <w:rPr>
      <w:rFonts w:ascii="Tahoma" w:hAnsi="Tahoma"/>
      <w:sz w:val="24"/>
      <w:szCs w:val="24"/>
      <w:lang w:val="en-US" w:eastAsia="zh-CN"/>
    </w:rPr>
  </w:style>
  <w:style w:type="character" w:customStyle="1" w:styleId="FooterChar1">
    <w:name w:val="Footer Char1"/>
    <w:locked/>
    <w:rsid w:val="000D6F73"/>
    <w:rPr>
      <w:rFonts w:ascii="Tahoma" w:hAnsi="Tahoma"/>
      <w:sz w:val="24"/>
      <w:szCs w:val="24"/>
      <w:lang w:val="en-US" w:eastAsia="zh-CN"/>
    </w:rPr>
  </w:style>
  <w:style w:type="paragraph" w:styleId="TOC2">
    <w:name w:val="toc 2"/>
    <w:basedOn w:val="Normal"/>
    <w:next w:val="Normal"/>
    <w:uiPriority w:val="39"/>
    <w:rsid w:val="000D6F73"/>
    <w:pPr>
      <w:suppressAutoHyphens/>
      <w:spacing w:after="0" w:line="240" w:lineRule="auto"/>
      <w:ind w:left="240"/>
    </w:pPr>
    <w:rPr>
      <w:rFonts w:ascii="Tahoma" w:eastAsia="Times New Roman" w:hAnsi="Tahoma" w:cs="Tahoma"/>
      <w:sz w:val="24"/>
      <w:szCs w:val="24"/>
      <w:lang w:eastAsia="zh-CN"/>
    </w:rPr>
  </w:style>
  <w:style w:type="paragraph" w:styleId="TOC3">
    <w:name w:val="toc 3"/>
    <w:basedOn w:val="Normal"/>
    <w:next w:val="Normal"/>
    <w:uiPriority w:val="39"/>
    <w:rsid w:val="000D6F73"/>
    <w:pPr>
      <w:suppressAutoHyphens/>
      <w:spacing w:after="0" w:line="240" w:lineRule="auto"/>
      <w:ind w:left="480"/>
    </w:pPr>
    <w:rPr>
      <w:rFonts w:ascii="Tahoma" w:eastAsia="Times New Roman" w:hAnsi="Tahoma" w:cs="Tahoma"/>
      <w:sz w:val="24"/>
      <w:szCs w:val="24"/>
      <w:lang w:eastAsia="zh-CN"/>
    </w:rPr>
  </w:style>
  <w:style w:type="character" w:styleId="Hyperlink">
    <w:name w:val="Hyperlink"/>
    <w:uiPriority w:val="99"/>
    <w:rsid w:val="000D6F73"/>
    <w:rPr>
      <w:color w:val="0000FF"/>
      <w:u w:val="single"/>
    </w:rPr>
  </w:style>
  <w:style w:type="paragraph" w:customStyle="1" w:styleId="msolistparagraph0">
    <w:name w:val="msolistparagraph"/>
    <w:basedOn w:val="Normal"/>
    <w:rsid w:val="000D6F73"/>
    <w:pPr>
      <w:spacing w:after="0" w:line="240" w:lineRule="auto"/>
      <w:ind w:left="720"/>
    </w:pPr>
    <w:rPr>
      <w:rFonts w:ascii="Times New Roman" w:hAnsi="Times New Roman"/>
      <w:sz w:val="24"/>
      <w:szCs w:val="24"/>
    </w:rPr>
  </w:style>
  <w:style w:type="paragraph" w:styleId="NormalWeb">
    <w:name w:val="Normal (Web)"/>
    <w:basedOn w:val="Normal"/>
    <w:rsid w:val="000D6F73"/>
    <w:pPr>
      <w:spacing w:before="100" w:beforeAutospacing="1" w:after="100" w:afterAutospacing="1" w:line="240" w:lineRule="auto"/>
    </w:pPr>
    <w:rPr>
      <w:rFonts w:ascii="Arial Unicode MS" w:eastAsia="Times New Roman" w:hAnsi="Arial Unicode MS" w:cs="Arial Unicode MS"/>
      <w:color w:val="000000"/>
      <w:szCs w:val="24"/>
    </w:rPr>
  </w:style>
  <w:style w:type="character" w:styleId="PageNumber">
    <w:name w:val="page number"/>
    <w:basedOn w:val="DefaultParagraphFont"/>
    <w:rsid w:val="000D6F73"/>
    <w:rPr>
      <w:rFonts w:cs="Times New Roman"/>
    </w:rPr>
  </w:style>
  <w:style w:type="character" w:customStyle="1" w:styleId="FootnoteTextChar2">
    <w:name w:val="Footnote Text Char2"/>
    <w:aliases w:val="Footnote text Char1,Fußnotentext Char Char Char Char2,Fußnotentex Char1,Fußnotentext Char Char Char Char Char1,Fußnotentext Char Char Char2"/>
    <w:basedOn w:val="DefaultParagraphFont"/>
    <w:locked/>
    <w:rsid w:val="000D6F73"/>
    <w:rPr>
      <w:rFonts w:eastAsia="Calibri"/>
      <w:lang w:val="en-AU" w:eastAsia="en-AU"/>
    </w:rPr>
  </w:style>
  <w:style w:type="character" w:customStyle="1" w:styleId="BalloonTextChar1">
    <w:name w:val="Balloon Text Char1"/>
    <w:basedOn w:val="DefaultParagraphFont"/>
    <w:uiPriority w:val="99"/>
    <w:semiHidden/>
    <w:rsid w:val="000D6F73"/>
    <w:rPr>
      <w:rFonts w:ascii="Segoe UI" w:eastAsia="Calibri" w:hAnsi="Segoe UI" w:cs="Segoe UI"/>
      <w:sz w:val="18"/>
      <w:szCs w:val="18"/>
      <w:lang w:val="en-US" w:eastAsia="en-US"/>
    </w:rPr>
  </w:style>
  <w:style w:type="paragraph" w:customStyle="1" w:styleId="StyleHeading4Firstline127cm">
    <w:name w:val="Style Heading 4 + First line:  1.27 cm"/>
    <w:basedOn w:val="Heading4"/>
    <w:rsid w:val="000D6F73"/>
    <w:pPr>
      <w:widowControl w:val="0"/>
      <w:numPr>
        <w:numId w:val="6"/>
      </w:numPr>
      <w:overflowPunct w:val="0"/>
      <w:autoSpaceDE w:val="0"/>
      <w:autoSpaceDN w:val="0"/>
      <w:adjustRightInd w:val="0"/>
      <w:spacing w:before="0" w:after="120"/>
      <w:ind w:left="720" w:firstLine="720"/>
      <w:jc w:val="both"/>
      <w:textAlignment w:val="baseline"/>
    </w:pPr>
    <w:rPr>
      <w:rFonts w:ascii="Arial" w:hAnsi="Arial"/>
      <w:szCs w:val="20"/>
      <w:lang w:val="en-AU"/>
    </w:rPr>
  </w:style>
  <w:style w:type="paragraph" w:styleId="BodyText2">
    <w:name w:val="Body Text 2"/>
    <w:basedOn w:val="Normal"/>
    <w:link w:val="BodyText2Char"/>
    <w:rsid w:val="000D6F73"/>
    <w:pPr>
      <w:widowControl w:val="0"/>
      <w:adjustRightInd w:val="0"/>
      <w:spacing w:after="0" w:line="240" w:lineRule="auto"/>
      <w:jc w:val="center"/>
      <w:textAlignment w:val="baseline"/>
    </w:pPr>
    <w:rPr>
      <w:rFonts w:ascii="Times New Roman" w:hAnsi="Times New Roman"/>
      <w:b/>
      <w:szCs w:val="24"/>
      <w:lang w:val="en-GB"/>
    </w:rPr>
  </w:style>
  <w:style w:type="character" w:customStyle="1" w:styleId="BodyText2Char">
    <w:name w:val="Body Text 2 Char"/>
    <w:basedOn w:val="DefaultParagraphFont"/>
    <w:link w:val="BodyText2"/>
    <w:rsid w:val="000D6F73"/>
    <w:rPr>
      <w:rFonts w:ascii="Times New Roman" w:eastAsia="Calibri" w:hAnsi="Times New Roman" w:cs="Times New Roman"/>
      <w:b/>
      <w:szCs w:val="24"/>
      <w:lang w:val="en-GB"/>
    </w:rPr>
  </w:style>
  <w:style w:type="paragraph" w:customStyle="1" w:styleId="summary">
    <w:name w:val="summary"/>
    <w:basedOn w:val="Normal"/>
    <w:rsid w:val="000D6F73"/>
    <w:pPr>
      <w:spacing w:before="100" w:beforeAutospacing="1" w:after="100" w:afterAutospacing="1" w:line="240" w:lineRule="auto"/>
    </w:pPr>
    <w:rPr>
      <w:rFonts w:ascii="Times New Roman" w:hAnsi="Times New Roman"/>
      <w:szCs w:val="24"/>
    </w:rPr>
  </w:style>
  <w:style w:type="character" w:styleId="Emphasis">
    <w:name w:val="Emphasis"/>
    <w:basedOn w:val="DefaultParagraphFont"/>
    <w:qFormat/>
    <w:rsid w:val="000D6F73"/>
    <w:rPr>
      <w:rFonts w:cs="Times New Roman"/>
      <w:i/>
    </w:rPr>
  </w:style>
  <w:style w:type="character" w:customStyle="1" w:styleId="StyleArial10pt">
    <w:name w:val="Style Arial 10 pt"/>
    <w:rsid w:val="000D6F73"/>
    <w:rPr>
      <w:rFonts w:ascii="Arial" w:hAnsi="Arial"/>
      <w:color w:val="auto"/>
      <w:sz w:val="20"/>
      <w:u w:val="none"/>
      <w:vertAlign w:val="baseline"/>
    </w:rPr>
  </w:style>
  <w:style w:type="paragraph" w:customStyle="1" w:styleId="ord">
    <w:name w:val="ord"/>
    <w:basedOn w:val="Normal"/>
    <w:rsid w:val="000D6F73"/>
    <w:pPr>
      <w:keepLines/>
      <w:tabs>
        <w:tab w:val="left" w:pos="720"/>
      </w:tabs>
      <w:spacing w:before="120" w:after="0" w:line="240" w:lineRule="auto"/>
      <w:ind w:left="720" w:hanging="720"/>
      <w:jc w:val="both"/>
    </w:pPr>
    <w:rPr>
      <w:rFonts w:ascii="Times New Roman" w:hAnsi="Times New Roman"/>
      <w:sz w:val="24"/>
      <w:szCs w:val="20"/>
      <w:lang w:val="en-AU" w:eastAsia="en-AU"/>
    </w:rPr>
  </w:style>
  <w:style w:type="paragraph" w:styleId="BodyText">
    <w:name w:val="Body Text"/>
    <w:basedOn w:val="Normal"/>
    <w:link w:val="BodyTextChar"/>
    <w:rsid w:val="000D6F73"/>
    <w:pPr>
      <w:spacing w:after="0" w:line="240" w:lineRule="auto"/>
    </w:pPr>
    <w:rPr>
      <w:rFonts w:ascii="Times New Roman" w:hAnsi="Times New Roman"/>
      <w:szCs w:val="20"/>
      <w:lang w:val="en-GB" w:eastAsia="sl-SI"/>
    </w:rPr>
  </w:style>
  <w:style w:type="character" w:customStyle="1" w:styleId="BodyTextChar">
    <w:name w:val="Body Text Char"/>
    <w:basedOn w:val="DefaultParagraphFont"/>
    <w:link w:val="BodyText"/>
    <w:rsid w:val="000D6F73"/>
    <w:rPr>
      <w:rFonts w:ascii="Times New Roman" w:eastAsia="Calibri" w:hAnsi="Times New Roman" w:cs="Times New Roman"/>
      <w:szCs w:val="20"/>
      <w:lang w:val="en-GB" w:eastAsia="sl-SI"/>
    </w:rPr>
  </w:style>
  <w:style w:type="paragraph" w:styleId="Title">
    <w:name w:val="Title"/>
    <w:basedOn w:val="Normal"/>
    <w:link w:val="TitleChar"/>
    <w:qFormat/>
    <w:rsid w:val="000D6F73"/>
    <w:pPr>
      <w:spacing w:after="0" w:line="240" w:lineRule="auto"/>
      <w:jc w:val="center"/>
    </w:pPr>
    <w:rPr>
      <w:rFonts w:ascii="Times New Roman" w:hAnsi="Times New Roman"/>
      <w:b/>
      <w:caps/>
      <w:szCs w:val="20"/>
      <w:lang w:val="en-GB" w:eastAsia="fr-FR"/>
    </w:rPr>
  </w:style>
  <w:style w:type="character" w:customStyle="1" w:styleId="TitleChar">
    <w:name w:val="Title Char"/>
    <w:basedOn w:val="DefaultParagraphFont"/>
    <w:link w:val="Title"/>
    <w:rsid w:val="000D6F73"/>
    <w:rPr>
      <w:rFonts w:ascii="Times New Roman" w:eastAsia="Calibri" w:hAnsi="Times New Roman" w:cs="Times New Roman"/>
      <w:b/>
      <w:caps/>
      <w:szCs w:val="20"/>
      <w:lang w:val="en-GB" w:eastAsia="fr-FR"/>
    </w:rPr>
  </w:style>
  <w:style w:type="paragraph" w:styleId="HTMLPreformatted">
    <w:name w:val="HTML Preformatted"/>
    <w:basedOn w:val="Normal"/>
    <w:link w:val="HTMLPreformattedChar"/>
    <w:rsid w:val="000D6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Cs w:val="20"/>
    </w:rPr>
  </w:style>
  <w:style w:type="character" w:customStyle="1" w:styleId="HTMLPreformattedChar">
    <w:name w:val="HTML Preformatted Char"/>
    <w:basedOn w:val="DefaultParagraphFont"/>
    <w:link w:val="HTMLPreformatted"/>
    <w:rsid w:val="000D6F73"/>
    <w:rPr>
      <w:rFonts w:ascii="Courier New" w:eastAsia="Calibri" w:hAnsi="Courier New" w:cs="Courier New"/>
      <w:szCs w:val="20"/>
    </w:rPr>
  </w:style>
  <w:style w:type="paragraph" w:customStyle="1" w:styleId="StyleHeading1Black">
    <w:name w:val="Style Heading 1 + Black"/>
    <w:basedOn w:val="Heading1"/>
    <w:link w:val="StyleHeading1BlackChar"/>
    <w:rsid w:val="000D6F73"/>
    <w:pPr>
      <w:keepLines w:val="0"/>
      <w:overflowPunct w:val="0"/>
      <w:autoSpaceDE w:val="0"/>
      <w:autoSpaceDN w:val="0"/>
      <w:adjustRightInd w:val="0"/>
      <w:spacing w:before="0" w:line="240" w:lineRule="auto"/>
      <w:textAlignment w:val="baseline"/>
    </w:pPr>
    <w:rPr>
      <w:rFonts w:ascii="Times New Roman Bold" w:eastAsia="Times New Roman" w:hAnsi="Times New Roman Bold" w:cs="Times New Roman"/>
      <w:b/>
      <w:color w:val="000000"/>
      <w:kern w:val="32"/>
      <w:szCs w:val="20"/>
      <w:lang w:val="en-GB"/>
    </w:rPr>
  </w:style>
  <w:style w:type="character" w:customStyle="1" w:styleId="StyleHeading1BlackChar">
    <w:name w:val="Style Heading 1 + Black Char"/>
    <w:link w:val="StyleHeading1Black"/>
    <w:locked/>
    <w:rsid w:val="000D6F73"/>
    <w:rPr>
      <w:rFonts w:ascii="Times New Roman Bold" w:eastAsia="Times New Roman" w:hAnsi="Times New Roman Bold" w:cs="Times New Roman"/>
      <w:b/>
      <w:color w:val="000000"/>
      <w:kern w:val="32"/>
      <w:sz w:val="32"/>
      <w:szCs w:val="20"/>
      <w:lang w:val="en-GB"/>
    </w:rPr>
  </w:style>
  <w:style w:type="paragraph" w:styleId="TOC7">
    <w:name w:val="toc 7"/>
    <w:basedOn w:val="Normal"/>
    <w:next w:val="Normal"/>
    <w:autoRedefine/>
    <w:rsid w:val="000D6F73"/>
    <w:pPr>
      <w:spacing w:after="0" w:line="240" w:lineRule="auto"/>
      <w:ind w:left="1440"/>
    </w:pPr>
    <w:rPr>
      <w:rFonts w:ascii="Times New Roman" w:hAnsi="Times New Roman"/>
      <w:sz w:val="24"/>
      <w:szCs w:val="24"/>
    </w:rPr>
  </w:style>
  <w:style w:type="paragraph" w:customStyle="1" w:styleId="A2-Heading2">
    <w:name w:val="A2-Heading 2"/>
    <w:basedOn w:val="Heading2"/>
    <w:next w:val="Normal"/>
    <w:rsid w:val="000D6F73"/>
    <w:pPr>
      <w:numPr>
        <w:ilvl w:val="12"/>
      </w:numPr>
      <w:spacing w:before="0" w:after="120"/>
      <w:ind w:left="720" w:hanging="720"/>
      <w:jc w:val="center"/>
    </w:pPr>
    <w:rPr>
      <w:rFonts w:cs="Times New Roman"/>
      <w:b/>
      <w:iCs w:val="0"/>
      <w:smallCaps/>
      <w:szCs w:val="24"/>
    </w:rPr>
  </w:style>
  <w:style w:type="paragraph" w:customStyle="1" w:styleId="Source">
    <w:name w:val="Source"/>
    <w:basedOn w:val="Normal"/>
    <w:rsid w:val="000D6F73"/>
    <w:pPr>
      <w:spacing w:before="120" w:after="240" w:line="260" w:lineRule="atLeast"/>
      <w:ind w:left="851"/>
      <w:jc w:val="center"/>
    </w:pPr>
    <w:rPr>
      <w:rFonts w:ascii="Verdana" w:hAnsi="Verdana"/>
      <w:sz w:val="16"/>
      <w:szCs w:val="16"/>
      <w:lang w:val="de-DE"/>
    </w:rPr>
  </w:style>
  <w:style w:type="character" w:customStyle="1" w:styleId="FootnoteTextChar1">
    <w:name w:val="Footnote Text Char1"/>
    <w:aliases w:val="Footnote text Char2,Fußnotentext Char Char Char Char11,Fußnotentex Char2,Fußnotentext Char Char Char Char Char2,Fußnotentext Char Char Char11"/>
    <w:rsid w:val="000D6F73"/>
    <w:rPr>
      <w:rFonts w:ascii="Verdana" w:hAnsi="Verdana"/>
      <w:sz w:val="22"/>
      <w:lang w:val="de-DE" w:eastAsia="en-US"/>
    </w:rPr>
  </w:style>
  <w:style w:type="paragraph" w:styleId="DocumentMap">
    <w:name w:val="Document Map"/>
    <w:basedOn w:val="Normal"/>
    <w:link w:val="DocumentMapChar"/>
    <w:semiHidden/>
    <w:rsid w:val="000D6F73"/>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semiHidden/>
    <w:rsid w:val="000D6F73"/>
    <w:rPr>
      <w:rFonts w:ascii="Lucida Grande" w:eastAsia="Calibri" w:hAnsi="Lucida Grande" w:cs="Times New Roman"/>
      <w:sz w:val="24"/>
      <w:szCs w:val="24"/>
    </w:rPr>
  </w:style>
  <w:style w:type="character" w:styleId="FollowedHyperlink">
    <w:name w:val="FollowedHyperlink"/>
    <w:basedOn w:val="DefaultParagraphFont"/>
    <w:rsid w:val="000D6F73"/>
    <w:rPr>
      <w:rFonts w:cs="Times New Roman"/>
      <w:color w:val="800080"/>
      <w:u w:val="single"/>
    </w:rPr>
  </w:style>
  <w:style w:type="character" w:customStyle="1" w:styleId="hps">
    <w:name w:val="hps"/>
    <w:basedOn w:val="DefaultParagraphFont"/>
    <w:rsid w:val="000D6F73"/>
    <w:rPr>
      <w:rFonts w:cs="Times New Roman"/>
    </w:rPr>
  </w:style>
  <w:style w:type="character" w:customStyle="1" w:styleId="shorttext">
    <w:name w:val="short_text"/>
    <w:basedOn w:val="DefaultParagraphFont"/>
    <w:rsid w:val="000D6F73"/>
    <w:rPr>
      <w:rFonts w:cs="Times New Roman"/>
    </w:rPr>
  </w:style>
  <w:style w:type="character" w:customStyle="1" w:styleId="atn">
    <w:name w:val="atn"/>
    <w:basedOn w:val="DefaultParagraphFont"/>
    <w:rsid w:val="000D6F73"/>
    <w:rPr>
      <w:rFonts w:cs="Times New Roman"/>
    </w:rPr>
  </w:style>
  <w:style w:type="character" w:customStyle="1" w:styleId="textgreen">
    <w:name w:val="text_green"/>
    <w:basedOn w:val="DefaultParagraphFont"/>
    <w:rsid w:val="000D6F73"/>
    <w:rPr>
      <w:rFonts w:cs="Times New Roman"/>
    </w:rPr>
  </w:style>
  <w:style w:type="paragraph" w:customStyle="1" w:styleId="DefaultStyle">
    <w:name w:val="Default Style"/>
    <w:rsid w:val="000D6F73"/>
    <w:pPr>
      <w:suppressAutoHyphens/>
      <w:spacing w:after="0" w:line="100" w:lineRule="atLeast"/>
    </w:pPr>
    <w:rPr>
      <w:rFonts w:ascii="Times New Roman" w:eastAsia="Calibri" w:hAnsi="Times New Roman" w:cs="Times New Roman"/>
      <w:sz w:val="24"/>
      <w:szCs w:val="24"/>
    </w:rPr>
  </w:style>
  <w:style w:type="character" w:customStyle="1" w:styleId="Heading2Char1">
    <w:name w:val="Heading 2 Char1"/>
    <w:rsid w:val="000D6F73"/>
    <w:rPr>
      <w:sz w:val="32"/>
      <w:lang w:val="en-GB" w:eastAsia="x-none"/>
    </w:rPr>
  </w:style>
  <w:style w:type="paragraph" w:customStyle="1" w:styleId="StyleJustified1">
    <w:name w:val="Style Justified1"/>
    <w:basedOn w:val="Normal"/>
    <w:rsid w:val="000D6F73"/>
    <w:pPr>
      <w:spacing w:after="120" w:line="240" w:lineRule="auto"/>
      <w:jc w:val="both"/>
    </w:pPr>
    <w:rPr>
      <w:rFonts w:ascii="Times New Roman" w:hAnsi="Times New Roman"/>
      <w:sz w:val="24"/>
      <w:szCs w:val="20"/>
      <w:lang w:val="en-GB"/>
    </w:rPr>
  </w:style>
  <w:style w:type="paragraph" w:customStyle="1" w:styleId="msoorganizationname">
    <w:name w:val="msoorganizationname"/>
    <w:rsid w:val="000D6F73"/>
    <w:pPr>
      <w:spacing w:after="0" w:line="240" w:lineRule="auto"/>
    </w:pPr>
    <w:rPr>
      <w:rFonts w:ascii="Comic Sans MS" w:eastAsia="Calibri" w:hAnsi="Comic Sans MS" w:cs="Times New Roman"/>
      <w:b/>
      <w:bCs/>
      <w:color w:val="FFFFFF"/>
      <w:kern w:val="28"/>
      <w:szCs w:val="26"/>
      <w:lang w:val="sr-Latn-CS" w:eastAsia="sr-Latn-CS"/>
    </w:rPr>
  </w:style>
  <w:style w:type="paragraph" w:styleId="BodyText3">
    <w:name w:val="Body Text 3"/>
    <w:basedOn w:val="Normal"/>
    <w:link w:val="BodyText3Char"/>
    <w:rsid w:val="000D6F73"/>
    <w:pPr>
      <w:spacing w:after="120" w:line="240" w:lineRule="auto"/>
    </w:pPr>
    <w:rPr>
      <w:rFonts w:ascii="Times New Roman" w:hAnsi="Times New Roman"/>
      <w:sz w:val="16"/>
      <w:szCs w:val="16"/>
    </w:rPr>
  </w:style>
  <w:style w:type="character" w:customStyle="1" w:styleId="BodyText3Char">
    <w:name w:val="Body Text 3 Char"/>
    <w:basedOn w:val="DefaultParagraphFont"/>
    <w:link w:val="BodyText3"/>
    <w:rsid w:val="000D6F73"/>
    <w:rPr>
      <w:rFonts w:ascii="Times New Roman" w:eastAsia="Calibri" w:hAnsi="Times New Roman" w:cs="Times New Roman"/>
      <w:sz w:val="16"/>
      <w:szCs w:val="16"/>
    </w:rPr>
  </w:style>
  <w:style w:type="paragraph" w:styleId="BodyTextIndent">
    <w:name w:val="Body Text Indent"/>
    <w:basedOn w:val="Normal"/>
    <w:link w:val="BodyTextIndentChar"/>
    <w:rsid w:val="000D6F73"/>
    <w:pPr>
      <w:spacing w:after="120" w:line="240" w:lineRule="auto"/>
      <w:ind w:left="360"/>
    </w:pPr>
    <w:rPr>
      <w:rFonts w:ascii="Times New Roman" w:hAnsi="Times New Roman"/>
      <w:sz w:val="24"/>
      <w:szCs w:val="24"/>
    </w:rPr>
  </w:style>
  <w:style w:type="character" w:customStyle="1" w:styleId="BodyTextIndentChar">
    <w:name w:val="Body Text Indent Char"/>
    <w:basedOn w:val="DefaultParagraphFont"/>
    <w:link w:val="BodyTextIndent"/>
    <w:rsid w:val="000D6F73"/>
    <w:rPr>
      <w:rFonts w:ascii="Times New Roman" w:eastAsia="Calibri" w:hAnsi="Times New Roman" w:cs="Times New Roman"/>
      <w:sz w:val="24"/>
      <w:szCs w:val="24"/>
    </w:rPr>
  </w:style>
  <w:style w:type="paragraph" w:customStyle="1" w:styleId="tablica">
    <w:name w:val="tablica"/>
    <w:basedOn w:val="Normal"/>
    <w:rsid w:val="000D6F73"/>
    <w:pPr>
      <w:spacing w:before="40" w:after="40" w:line="240" w:lineRule="auto"/>
      <w:ind w:left="851"/>
      <w:jc w:val="both"/>
    </w:pPr>
    <w:rPr>
      <w:rFonts w:ascii="Tahoma" w:hAnsi="Tahoma"/>
      <w:szCs w:val="20"/>
      <w:lang w:val="hr-HR" w:eastAsia="hr-HR"/>
    </w:rPr>
  </w:style>
  <w:style w:type="paragraph" w:styleId="BodyTextIndent3">
    <w:name w:val="Body Text Indent 3"/>
    <w:aliases w:val="uvlaka 3"/>
    <w:basedOn w:val="Normal"/>
    <w:link w:val="BodyTextIndent3Char"/>
    <w:rsid w:val="000D6F73"/>
    <w:pPr>
      <w:spacing w:after="120" w:line="240" w:lineRule="auto"/>
      <w:ind w:left="283"/>
    </w:pPr>
    <w:rPr>
      <w:rFonts w:ascii="Times New Roman" w:hAnsi="Times New Roman"/>
      <w:noProof/>
      <w:sz w:val="16"/>
      <w:szCs w:val="16"/>
      <w:lang w:val="hr-HR" w:eastAsia="hr-HR"/>
    </w:rPr>
  </w:style>
  <w:style w:type="character" w:customStyle="1" w:styleId="BodyTextIndent3Char">
    <w:name w:val="Body Text Indent 3 Char"/>
    <w:aliases w:val="uvlaka 3 Char"/>
    <w:basedOn w:val="DefaultParagraphFont"/>
    <w:link w:val="BodyTextIndent3"/>
    <w:rsid w:val="000D6F73"/>
    <w:rPr>
      <w:rFonts w:ascii="Times New Roman" w:eastAsia="Calibri" w:hAnsi="Times New Roman" w:cs="Times New Roman"/>
      <w:noProof/>
      <w:sz w:val="16"/>
      <w:szCs w:val="16"/>
      <w:lang w:val="hr-HR" w:eastAsia="hr-HR"/>
    </w:rPr>
  </w:style>
  <w:style w:type="paragraph" w:styleId="List">
    <w:name w:val="List"/>
    <w:basedOn w:val="Normal"/>
    <w:rsid w:val="000D6F73"/>
    <w:pPr>
      <w:numPr>
        <w:numId w:val="9"/>
      </w:numPr>
      <w:spacing w:after="60" w:line="240" w:lineRule="auto"/>
      <w:jc w:val="both"/>
    </w:pPr>
    <w:rPr>
      <w:rFonts w:ascii="Tahoma" w:hAnsi="Tahoma"/>
      <w:noProof/>
      <w:szCs w:val="20"/>
      <w:lang w:val="hr-HR" w:eastAsia="hr-HR"/>
    </w:rPr>
  </w:style>
  <w:style w:type="paragraph" w:customStyle="1" w:styleId="Lista">
    <w:name w:val="Lista"/>
    <w:basedOn w:val="Normal"/>
    <w:rsid w:val="000D6F73"/>
    <w:pPr>
      <w:numPr>
        <w:ilvl w:val="1"/>
        <w:numId w:val="11"/>
      </w:numPr>
      <w:spacing w:after="120" w:line="240" w:lineRule="auto"/>
    </w:pPr>
    <w:rPr>
      <w:rFonts w:ascii="Tahoma" w:hAnsi="Tahoma"/>
      <w:b/>
      <w:szCs w:val="20"/>
      <w:lang w:val="hr-HR"/>
    </w:rPr>
  </w:style>
  <w:style w:type="paragraph" w:styleId="TOC4">
    <w:name w:val="toc 4"/>
    <w:basedOn w:val="Normal"/>
    <w:next w:val="Normal"/>
    <w:autoRedefine/>
    <w:rsid w:val="000D6F73"/>
    <w:pPr>
      <w:spacing w:after="0" w:line="240" w:lineRule="auto"/>
      <w:ind w:left="440"/>
    </w:pPr>
    <w:rPr>
      <w:rFonts w:ascii="Times New Roman" w:hAnsi="Times New Roman"/>
      <w:szCs w:val="24"/>
      <w:lang w:val="hr-HR"/>
    </w:rPr>
  </w:style>
  <w:style w:type="paragraph" w:styleId="TOC5">
    <w:name w:val="toc 5"/>
    <w:basedOn w:val="Normal"/>
    <w:next w:val="Normal"/>
    <w:autoRedefine/>
    <w:rsid w:val="000D6F73"/>
    <w:pPr>
      <w:spacing w:after="0" w:line="240" w:lineRule="auto"/>
      <w:ind w:left="660"/>
    </w:pPr>
    <w:rPr>
      <w:rFonts w:ascii="Times New Roman" w:hAnsi="Times New Roman"/>
      <w:szCs w:val="24"/>
      <w:lang w:val="hr-HR"/>
    </w:rPr>
  </w:style>
  <w:style w:type="paragraph" w:styleId="TOC6">
    <w:name w:val="toc 6"/>
    <w:basedOn w:val="Normal"/>
    <w:next w:val="Normal"/>
    <w:autoRedefine/>
    <w:rsid w:val="000D6F73"/>
    <w:pPr>
      <w:spacing w:after="0" w:line="240" w:lineRule="auto"/>
      <w:ind w:left="880"/>
    </w:pPr>
    <w:rPr>
      <w:rFonts w:ascii="Times New Roman" w:hAnsi="Times New Roman"/>
      <w:szCs w:val="24"/>
      <w:lang w:val="hr-HR"/>
    </w:rPr>
  </w:style>
  <w:style w:type="paragraph" w:styleId="TOC8">
    <w:name w:val="toc 8"/>
    <w:basedOn w:val="Normal"/>
    <w:next w:val="Normal"/>
    <w:autoRedefine/>
    <w:rsid w:val="000D6F73"/>
    <w:pPr>
      <w:spacing w:after="0" w:line="240" w:lineRule="auto"/>
      <w:ind w:left="1320"/>
    </w:pPr>
    <w:rPr>
      <w:rFonts w:ascii="Times New Roman" w:hAnsi="Times New Roman"/>
      <w:szCs w:val="24"/>
      <w:lang w:val="hr-HR"/>
    </w:rPr>
  </w:style>
  <w:style w:type="paragraph" w:styleId="TOC9">
    <w:name w:val="toc 9"/>
    <w:basedOn w:val="Normal"/>
    <w:next w:val="Normal"/>
    <w:autoRedefine/>
    <w:rsid w:val="000D6F73"/>
    <w:pPr>
      <w:spacing w:after="0" w:line="240" w:lineRule="auto"/>
      <w:ind w:left="1540"/>
    </w:pPr>
    <w:rPr>
      <w:rFonts w:ascii="Times New Roman" w:hAnsi="Times New Roman"/>
      <w:szCs w:val="24"/>
      <w:lang w:val="hr-HR"/>
    </w:rPr>
  </w:style>
  <w:style w:type="paragraph" w:customStyle="1" w:styleId="ponudaM">
    <w:name w:val="ponudaM"/>
    <w:basedOn w:val="Normal"/>
    <w:rsid w:val="000D6F73"/>
    <w:pPr>
      <w:keepLines/>
      <w:spacing w:before="120" w:after="60" w:line="240" w:lineRule="auto"/>
      <w:ind w:left="851"/>
    </w:pPr>
    <w:rPr>
      <w:rFonts w:ascii="HR-Times New Roman" w:hAnsi="HR-Times New Roman"/>
      <w:i/>
      <w:szCs w:val="20"/>
    </w:rPr>
  </w:style>
  <w:style w:type="paragraph" w:customStyle="1" w:styleId="ponuda">
    <w:name w:val="ponuda"/>
    <w:basedOn w:val="Normal"/>
    <w:rsid w:val="000D6F73"/>
    <w:pPr>
      <w:spacing w:before="60" w:after="60" w:line="240" w:lineRule="auto"/>
      <w:ind w:left="851"/>
    </w:pPr>
    <w:rPr>
      <w:rFonts w:ascii="HR-Times New Roman" w:hAnsi="HR-Times New Roman"/>
      <w:szCs w:val="20"/>
    </w:rPr>
  </w:style>
  <w:style w:type="paragraph" w:styleId="ListBullet2">
    <w:name w:val="List Bullet 2"/>
    <w:basedOn w:val="Normal"/>
    <w:autoRedefine/>
    <w:rsid w:val="000D6F73"/>
    <w:pPr>
      <w:numPr>
        <w:numId w:val="4"/>
      </w:numPr>
      <w:tabs>
        <w:tab w:val="clear" w:pos="643"/>
        <w:tab w:val="left" w:pos="1077"/>
        <w:tab w:val="num" w:pos="1703"/>
      </w:tabs>
      <w:spacing w:after="240" w:line="240" w:lineRule="auto"/>
      <w:ind w:left="1417" w:hanging="357"/>
      <w:jc w:val="both"/>
    </w:pPr>
    <w:rPr>
      <w:rFonts w:ascii="Tahoma" w:hAnsi="Tahoma"/>
      <w:szCs w:val="20"/>
    </w:rPr>
  </w:style>
  <w:style w:type="paragraph" w:customStyle="1" w:styleId="VelikiRazmak2">
    <w:name w:val="VelikiRazmak2"/>
    <w:basedOn w:val="Normal"/>
    <w:rsid w:val="000D6F73"/>
    <w:pPr>
      <w:spacing w:before="180" w:after="0" w:line="240" w:lineRule="auto"/>
      <w:ind w:left="709"/>
      <w:jc w:val="both"/>
    </w:pPr>
    <w:rPr>
      <w:rFonts w:ascii="Tahoma" w:hAnsi="Tahoma"/>
      <w:szCs w:val="20"/>
    </w:rPr>
  </w:style>
  <w:style w:type="paragraph" w:customStyle="1" w:styleId="obrazac">
    <w:name w:val="obrazac"/>
    <w:basedOn w:val="Normal"/>
    <w:rsid w:val="000D6F73"/>
    <w:pPr>
      <w:numPr>
        <w:numId w:val="10"/>
      </w:numPr>
      <w:tabs>
        <w:tab w:val="left" w:pos="1531"/>
      </w:tabs>
      <w:spacing w:after="120" w:line="240" w:lineRule="auto"/>
      <w:jc w:val="both"/>
      <w:outlineLvl w:val="1"/>
    </w:pPr>
    <w:rPr>
      <w:rFonts w:ascii="Tahoma" w:hAnsi="Tahoma"/>
      <w:szCs w:val="20"/>
      <w:lang w:val="hr-HR"/>
    </w:rPr>
  </w:style>
  <w:style w:type="paragraph" w:customStyle="1" w:styleId="PrilogObrz">
    <w:name w:val="PrilogObrz"/>
    <w:basedOn w:val="Heading1"/>
    <w:rsid w:val="000D6F73"/>
    <w:pPr>
      <w:keepLines w:val="0"/>
      <w:pageBreakBefore/>
      <w:tabs>
        <w:tab w:val="left" w:pos="851"/>
      </w:tabs>
      <w:spacing w:before="480" w:after="240" w:line="240" w:lineRule="auto"/>
    </w:pPr>
    <w:rPr>
      <w:rFonts w:ascii="Tahoma" w:eastAsia="Calibri" w:hAnsi="Tahoma" w:cs="Times New Roman"/>
      <w:b/>
      <w:caps/>
      <w:color w:val="auto"/>
      <w:kern w:val="28"/>
      <w:szCs w:val="20"/>
      <w:lang w:val="hr-HR"/>
    </w:rPr>
  </w:style>
  <w:style w:type="paragraph" w:styleId="ListBullet">
    <w:name w:val="List Bullet"/>
    <w:basedOn w:val="Normal"/>
    <w:autoRedefine/>
    <w:rsid w:val="000D6F73"/>
    <w:pPr>
      <w:numPr>
        <w:numId w:val="5"/>
      </w:numPr>
      <w:tabs>
        <w:tab w:val="clear" w:pos="360"/>
      </w:tabs>
      <w:spacing w:after="0" w:line="240" w:lineRule="auto"/>
      <w:ind w:left="851" w:firstLine="0"/>
      <w:jc w:val="both"/>
    </w:pPr>
    <w:rPr>
      <w:rFonts w:ascii="Tahoma" w:hAnsi="Tahoma"/>
      <w:szCs w:val="20"/>
    </w:rPr>
  </w:style>
  <w:style w:type="paragraph" w:customStyle="1" w:styleId="Stupac1">
    <w:name w:val="Stupac1"/>
    <w:basedOn w:val="Stupac"/>
    <w:rsid w:val="000D6F73"/>
    <w:pPr>
      <w:jc w:val="center"/>
    </w:pPr>
  </w:style>
  <w:style w:type="paragraph" w:customStyle="1" w:styleId="Stupac">
    <w:name w:val="Stupac"/>
    <w:basedOn w:val="Normal"/>
    <w:rsid w:val="000D6F73"/>
    <w:pPr>
      <w:spacing w:after="0" w:line="240" w:lineRule="auto"/>
      <w:ind w:left="851"/>
      <w:jc w:val="both"/>
    </w:pPr>
    <w:rPr>
      <w:rFonts w:ascii="Arial" w:hAnsi="Arial"/>
      <w:sz w:val="20"/>
      <w:szCs w:val="20"/>
    </w:rPr>
  </w:style>
  <w:style w:type="paragraph" w:customStyle="1" w:styleId="Kucica1">
    <w:name w:val="Kucica1"/>
    <w:basedOn w:val="Normal"/>
    <w:rsid w:val="000D6F73"/>
    <w:pPr>
      <w:spacing w:before="80" w:after="60" w:line="312" w:lineRule="atLeast"/>
      <w:ind w:left="851"/>
      <w:jc w:val="both"/>
    </w:pPr>
    <w:rPr>
      <w:rFonts w:ascii="HRHelvetica" w:hAnsi="HRHelvetica"/>
      <w:sz w:val="16"/>
      <w:szCs w:val="20"/>
      <w:lang w:val="hr-HR"/>
    </w:rPr>
  </w:style>
  <w:style w:type="paragraph" w:customStyle="1" w:styleId="Heading30">
    <w:name w:val="Heading3"/>
    <w:basedOn w:val="Heading1"/>
    <w:rsid w:val="000D6F73"/>
    <w:pPr>
      <w:keepLines w:val="0"/>
      <w:pageBreakBefore/>
      <w:tabs>
        <w:tab w:val="left" w:pos="851"/>
      </w:tabs>
      <w:spacing w:before="0" w:line="240" w:lineRule="auto"/>
      <w:jc w:val="center"/>
      <w:outlineLvl w:val="9"/>
    </w:pPr>
    <w:rPr>
      <w:rFonts w:ascii="Tahoma" w:eastAsia="Calibri" w:hAnsi="Tahoma" w:cs="Times New Roman"/>
      <w:b/>
      <w:smallCaps/>
      <w:color w:val="auto"/>
      <w:kern w:val="28"/>
      <w:szCs w:val="20"/>
      <w:lang w:val="hr-HR"/>
    </w:rPr>
  </w:style>
  <w:style w:type="paragraph" w:styleId="BodyTextIndent2">
    <w:name w:val="Body Text Indent 2"/>
    <w:aliases w:val="uvlaka 2"/>
    <w:basedOn w:val="Normal"/>
    <w:link w:val="BodyTextIndent2Char"/>
    <w:rsid w:val="000D6F73"/>
    <w:pPr>
      <w:spacing w:after="120" w:line="240" w:lineRule="auto"/>
      <w:ind w:left="360"/>
      <w:jc w:val="both"/>
    </w:pPr>
    <w:rPr>
      <w:rFonts w:ascii="Tahoma" w:hAnsi="Tahoma"/>
      <w:color w:val="0000FF"/>
      <w:szCs w:val="20"/>
    </w:rPr>
  </w:style>
  <w:style w:type="character" w:customStyle="1" w:styleId="BodyTextIndent2Char">
    <w:name w:val="Body Text Indent 2 Char"/>
    <w:aliases w:val="uvlaka 2 Char"/>
    <w:basedOn w:val="DefaultParagraphFont"/>
    <w:link w:val="BodyTextIndent2"/>
    <w:rsid w:val="000D6F73"/>
    <w:rPr>
      <w:rFonts w:ascii="Tahoma" w:eastAsia="Calibri" w:hAnsi="Tahoma" w:cs="Times New Roman"/>
      <w:color w:val="0000FF"/>
      <w:szCs w:val="20"/>
    </w:rPr>
  </w:style>
  <w:style w:type="paragraph" w:customStyle="1" w:styleId="TableNormal1">
    <w:name w:val="Table Normal1"/>
    <w:basedOn w:val="Normal"/>
    <w:rsid w:val="000D6F73"/>
    <w:pPr>
      <w:spacing w:before="40" w:after="40" w:line="240" w:lineRule="auto"/>
      <w:ind w:left="851"/>
    </w:pPr>
    <w:rPr>
      <w:rFonts w:ascii="Tahoma" w:hAnsi="Tahoma"/>
      <w:szCs w:val="20"/>
      <w:lang w:val="hr-HR"/>
    </w:rPr>
  </w:style>
  <w:style w:type="paragraph" w:customStyle="1" w:styleId="Heading70">
    <w:name w:val="Heading7"/>
    <w:basedOn w:val="Normal"/>
    <w:rsid w:val="000D6F73"/>
    <w:pPr>
      <w:spacing w:after="120" w:line="240" w:lineRule="auto"/>
      <w:ind w:left="851"/>
      <w:jc w:val="center"/>
    </w:pPr>
    <w:rPr>
      <w:rFonts w:ascii="EngraversGothic L2" w:hAnsi="EngraversGothic L2"/>
      <w:b/>
      <w:sz w:val="44"/>
      <w:szCs w:val="20"/>
      <w:lang w:val="hr-HR"/>
    </w:rPr>
  </w:style>
  <w:style w:type="paragraph" w:customStyle="1" w:styleId="StandardWeb">
    <w:name w:val="Standard (Web)"/>
    <w:basedOn w:val="Normal"/>
    <w:rsid w:val="000D6F73"/>
    <w:pPr>
      <w:spacing w:before="100" w:beforeAutospacing="1" w:after="100" w:afterAutospacing="1" w:line="240" w:lineRule="auto"/>
    </w:pPr>
    <w:rPr>
      <w:rFonts w:ascii="Times New Roman" w:hAnsi="Times New Roman"/>
      <w:sz w:val="24"/>
      <w:szCs w:val="24"/>
      <w:lang w:val="en-GB"/>
    </w:rPr>
  </w:style>
  <w:style w:type="paragraph" w:customStyle="1" w:styleId="Style1">
    <w:name w:val="Style1"/>
    <w:basedOn w:val="Normal"/>
    <w:rsid w:val="000D6F73"/>
    <w:pPr>
      <w:spacing w:after="0" w:line="240" w:lineRule="auto"/>
    </w:pPr>
    <w:rPr>
      <w:rFonts w:ascii="Arial" w:hAnsi="Arial"/>
      <w:sz w:val="20"/>
      <w:szCs w:val="20"/>
      <w:lang w:val="en-AU"/>
    </w:rPr>
  </w:style>
  <w:style w:type="paragraph" w:styleId="Subtitle">
    <w:name w:val="Subtitle"/>
    <w:basedOn w:val="Normal"/>
    <w:link w:val="SubtitleChar"/>
    <w:qFormat/>
    <w:rsid w:val="000D6F73"/>
    <w:pPr>
      <w:spacing w:after="120" w:line="240" w:lineRule="auto"/>
      <w:jc w:val="center"/>
    </w:pPr>
    <w:rPr>
      <w:rFonts w:ascii="Arial Black" w:hAnsi="Arial Black"/>
      <w:b/>
      <w:sz w:val="24"/>
      <w:szCs w:val="20"/>
      <w:lang w:val="hr-HR"/>
    </w:rPr>
  </w:style>
  <w:style w:type="character" w:customStyle="1" w:styleId="SubtitleChar">
    <w:name w:val="Subtitle Char"/>
    <w:basedOn w:val="DefaultParagraphFont"/>
    <w:link w:val="Subtitle"/>
    <w:rsid w:val="000D6F73"/>
    <w:rPr>
      <w:rFonts w:ascii="Arial Black" w:eastAsia="Calibri" w:hAnsi="Arial Black" w:cs="Times New Roman"/>
      <w:b/>
      <w:sz w:val="24"/>
      <w:szCs w:val="20"/>
      <w:lang w:val="hr-HR"/>
    </w:rPr>
  </w:style>
  <w:style w:type="paragraph" w:customStyle="1" w:styleId="Vertragspartner">
    <w:name w:val="Vertragspartner"/>
    <w:rsid w:val="000D6F73"/>
    <w:pPr>
      <w:tabs>
        <w:tab w:val="left" w:pos="3119"/>
      </w:tabs>
      <w:spacing w:before="360" w:after="0" w:line="260" w:lineRule="exact"/>
      <w:ind w:left="3119" w:hanging="3119"/>
    </w:pPr>
    <w:rPr>
      <w:rFonts w:ascii="Helv" w:eastAsia="Calibri" w:hAnsi="Helv" w:cs="Times New Roman"/>
      <w:szCs w:val="20"/>
      <w:lang w:val="de-DE" w:eastAsia="hr-HR"/>
    </w:rPr>
  </w:style>
  <w:style w:type="paragraph" w:customStyle="1" w:styleId="LinieimVertragstitel">
    <w:name w:val="Linie im Vertragstitel"/>
    <w:rsid w:val="000D6F73"/>
    <w:pPr>
      <w:spacing w:before="240" w:after="0" w:line="240" w:lineRule="exact"/>
    </w:pPr>
    <w:rPr>
      <w:rFonts w:ascii="Helvetica" w:eastAsia="Calibri" w:hAnsi="Helvetica" w:cs="Times New Roman"/>
      <w:sz w:val="20"/>
      <w:szCs w:val="20"/>
      <w:lang w:val="de-DE" w:eastAsia="hr-HR"/>
    </w:rPr>
  </w:style>
  <w:style w:type="paragraph" w:customStyle="1" w:styleId="Text">
    <w:name w:val="Text"/>
    <w:basedOn w:val="Header"/>
    <w:link w:val="TextChar"/>
    <w:rsid w:val="000D6F73"/>
    <w:pPr>
      <w:pBdr>
        <w:bottom w:val="single" w:sz="4" w:space="1" w:color="auto"/>
      </w:pBdr>
      <w:tabs>
        <w:tab w:val="clear" w:pos="4536"/>
        <w:tab w:val="clear" w:pos="9072"/>
        <w:tab w:val="num" w:pos="720"/>
      </w:tabs>
      <w:spacing w:after="240"/>
      <w:ind w:left="720" w:hanging="360"/>
    </w:pPr>
    <w:rPr>
      <w:rFonts w:ascii="Garamond" w:hAnsi="Garamond"/>
      <w:sz w:val="20"/>
      <w:szCs w:val="20"/>
      <w:lang w:val="en-AU" w:eastAsia="hr-HR"/>
    </w:rPr>
  </w:style>
  <w:style w:type="paragraph" w:customStyle="1" w:styleId="Head21">
    <w:name w:val="Head 2.1"/>
    <w:basedOn w:val="Normal"/>
    <w:rsid w:val="000D6F73"/>
    <w:pPr>
      <w:suppressAutoHyphens/>
      <w:spacing w:after="0" w:line="240" w:lineRule="auto"/>
      <w:jc w:val="center"/>
    </w:pPr>
    <w:rPr>
      <w:rFonts w:ascii="Times New Roman Bold" w:hAnsi="Times New Roman Bold"/>
      <w:b/>
      <w:sz w:val="28"/>
      <w:szCs w:val="20"/>
      <w:lang w:eastAsia="hr-HR"/>
    </w:rPr>
  </w:style>
  <w:style w:type="paragraph" w:customStyle="1" w:styleId="Body">
    <w:name w:val="Body"/>
    <w:basedOn w:val="Normal"/>
    <w:rsid w:val="000D6F73"/>
    <w:pPr>
      <w:spacing w:after="0" w:line="240" w:lineRule="auto"/>
      <w:jc w:val="both"/>
    </w:pPr>
    <w:rPr>
      <w:rFonts w:ascii="Arial" w:hAnsi="Arial" w:cs="Arial"/>
      <w:szCs w:val="24"/>
      <w:lang w:val="de-DE" w:eastAsia="de-DE"/>
    </w:rPr>
  </w:style>
  <w:style w:type="character" w:customStyle="1" w:styleId="a">
    <w:name w:val="a"/>
    <w:basedOn w:val="DefaultParagraphFont"/>
    <w:rsid w:val="000D6F73"/>
    <w:rPr>
      <w:rFonts w:cs="Times New Roman"/>
    </w:rPr>
  </w:style>
  <w:style w:type="paragraph" w:customStyle="1" w:styleId="Unterzeichner">
    <w:name w:val="Unterzeichner"/>
    <w:basedOn w:val="BodyText"/>
    <w:next w:val="Normal"/>
    <w:rsid w:val="000D6F73"/>
    <w:pPr>
      <w:spacing w:before="480" w:after="480" w:line="240" w:lineRule="atLeast"/>
    </w:pPr>
    <w:rPr>
      <w:rFonts w:ascii="Courier New" w:hAnsi="Courier New" w:cs="Arial"/>
      <w:lang w:val="de-DE" w:eastAsia="de-DE"/>
    </w:rPr>
  </w:style>
  <w:style w:type="paragraph" w:customStyle="1" w:styleId="xl26">
    <w:name w:val="xl26"/>
    <w:basedOn w:val="Normal"/>
    <w:rsid w:val="000D6F73"/>
    <w:pPr>
      <w:spacing w:before="100" w:beforeAutospacing="1" w:after="100" w:afterAutospacing="1" w:line="240" w:lineRule="auto"/>
    </w:pPr>
    <w:rPr>
      <w:rFonts w:ascii="Arial" w:hAnsi="Arial" w:cs="Arial"/>
      <w:szCs w:val="24"/>
      <w:lang w:val="de-DE" w:eastAsia="de-DE"/>
    </w:rPr>
  </w:style>
  <w:style w:type="character" w:customStyle="1" w:styleId="CharChar">
    <w:name w:val="Char Char"/>
    <w:rsid w:val="000D6F73"/>
    <w:rPr>
      <w:rFonts w:ascii="Arial" w:hAnsi="Arial"/>
      <w:b/>
      <w:sz w:val="28"/>
      <w:lang w:val="de-DE" w:eastAsia="de-DE"/>
    </w:rPr>
  </w:style>
  <w:style w:type="paragraph" w:customStyle="1" w:styleId="vwvorlage">
    <w:name w:val="vw_vorlage"/>
    <w:basedOn w:val="Normal"/>
    <w:rsid w:val="000D6F73"/>
    <w:pPr>
      <w:tabs>
        <w:tab w:val="left" w:pos="1134"/>
        <w:tab w:val="left" w:pos="2268"/>
        <w:tab w:val="left" w:pos="3402"/>
        <w:tab w:val="left" w:pos="4536"/>
        <w:tab w:val="left" w:pos="5670"/>
        <w:tab w:val="left" w:pos="6804"/>
      </w:tabs>
      <w:spacing w:after="0" w:line="240" w:lineRule="auto"/>
      <w:jc w:val="both"/>
    </w:pPr>
    <w:rPr>
      <w:rFonts w:ascii="Arial" w:hAnsi="Arial"/>
      <w:spacing w:val="10"/>
      <w:sz w:val="20"/>
      <w:szCs w:val="20"/>
      <w:lang w:val="de-DE" w:eastAsia="de-DE"/>
    </w:rPr>
  </w:style>
  <w:style w:type="character" w:customStyle="1" w:styleId="legalese">
    <w:name w:val="legalese"/>
    <w:basedOn w:val="DefaultParagraphFont"/>
    <w:rsid w:val="000D6F73"/>
    <w:rPr>
      <w:rFonts w:cs="Times New Roman"/>
    </w:rPr>
  </w:style>
  <w:style w:type="paragraph" w:customStyle="1" w:styleId="BlockQuotation">
    <w:name w:val="Block Quotation"/>
    <w:basedOn w:val="BodyText"/>
    <w:rsid w:val="000D6F73"/>
    <w:pPr>
      <w:keepLines/>
      <w:pBdr>
        <w:left w:val="single" w:sz="36" w:space="3" w:color="808080"/>
        <w:bottom w:val="single" w:sz="48" w:space="3" w:color="FFFFFF"/>
      </w:pBdr>
      <w:spacing w:after="60" w:line="220" w:lineRule="atLeast"/>
      <w:ind w:left="1440" w:right="720"/>
    </w:pPr>
    <w:rPr>
      <w:i/>
      <w:sz w:val="20"/>
      <w:lang w:eastAsia="en-US"/>
    </w:rPr>
  </w:style>
  <w:style w:type="paragraph" w:customStyle="1" w:styleId="Norm">
    <w:name w:val="Norm"/>
    <w:basedOn w:val="Normal"/>
    <w:link w:val="NormChar"/>
    <w:rsid w:val="000D6F73"/>
    <w:pPr>
      <w:spacing w:before="270" w:after="270" w:line="280" w:lineRule="exact"/>
    </w:pPr>
    <w:rPr>
      <w:rFonts w:ascii="Arial" w:hAnsi="Arial"/>
      <w:color w:val="262626"/>
      <w:sz w:val="18"/>
      <w:szCs w:val="18"/>
    </w:rPr>
  </w:style>
  <w:style w:type="character" w:customStyle="1" w:styleId="NormChar">
    <w:name w:val="Norm Char"/>
    <w:link w:val="Norm"/>
    <w:locked/>
    <w:rsid w:val="000D6F73"/>
    <w:rPr>
      <w:rFonts w:ascii="Arial" w:eastAsia="Calibri" w:hAnsi="Arial" w:cs="Times New Roman"/>
      <w:color w:val="262626"/>
      <w:sz w:val="18"/>
      <w:szCs w:val="18"/>
    </w:rPr>
  </w:style>
  <w:style w:type="paragraph" w:styleId="TOCHeading">
    <w:name w:val="TOC Heading"/>
    <w:basedOn w:val="Heading1"/>
    <w:next w:val="Normal"/>
    <w:qFormat/>
    <w:rsid w:val="000D6F73"/>
    <w:pPr>
      <w:spacing w:before="480" w:line="276" w:lineRule="auto"/>
      <w:outlineLvl w:val="9"/>
    </w:pPr>
    <w:rPr>
      <w:rFonts w:ascii="Cambria" w:eastAsia="Calibri" w:hAnsi="Cambria" w:cs="Times New Roman"/>
      <w:b/>
      <w:bCs/>
      <w:color w:val="365F91"/>
      <w:sz w:val="28"/>
      <w:szCs w:val="28"/>
      <w:lang w:eastAsia="ja-JP"/>
    </w:rPr>
  </w:style>
  <w:style w:type="paragraph" w:customStyle="1" w:styleId="Heading1LatinCalibri">
    <w:name w:val="Heading 1 + (Latin) Calibri"/>
    <w:aliases w:val="12 pt,Justified,Before:  0 pt,After:  6 pt"/>
    <w:basedOn w:val="Normal"/>
    <w:rsid w:val="000D6F73"/>
    <w:pPr>
      <w:spacing w:after="120" w:line="240" w:lineRule="auto"/>
      <w:ind w:left="720"/>
      <w:jc w:val="both"/>
    </w:pPr>
    <w:rPr>
      <w:b/>
      <w:sz w:val="24"/>
      <w:szCs w:val="24"/>
      <w:lang w:val="pl-PL"/>
    </w:rPr>
  </w:style>
  <w:style w:type="paragraph" w:customStyle="1" w:styleId="Tekst2">
    <w:name w:val="Tekst 2"/>
    <w:basedOn w:val="Normal"/>
    <w:rsid w:val="000D6F73"/>
    <w:pPr>
      <w:spacing w:before="180" w:after="0" w:line="320" w:lineRule="exact"/>
      <w:jc w:val="both"/>
    </w:pPr>
    <w:rPr>
      <w:rFonts w:ascii="Arial Narrow" w:eastAsia="Times New Roman" w:hAnsi="Arial Narrow"/>
      <w:sz w:val="24"/>
      <w:szCs w:val="20"/>
      <w:lang w:val="hr-HR"/>
    </w:rPr>
  </w:style>
  <w:style w:type="character" w:customStyle="1" w:styleId="TextChar">
    <w:name w:val="Text Char"/>
    <w:link w:val="Text"/>
    <w:rsid w:val="000D6F73"/>
    <w:rPr>
      <w:rFonts w:ascii="Garamond" w:eastAsia="Calibri" w:hAnsi="Garamond" w:cs="Times New Roman"/>
      <w:sz w:val="20"/>
      <w:szCs w:val="20"/>
      <w:lang w:val="en-AU" w:eastAsia="hr-HR"/>
    </w:rPr>
  </w:style>
  <w:style w:type="character" w:customStyle="1" w:styleId="PlainTextChar">
    <w:name w:val="Plain Text Char"/>
    <w:basedOn w:val="DefaultParagraphFont"/>
    <w:link w:val="PlainText"/>
    <w:semiHidden/>
    <w:locked/>
    <w:rsid w:val="000D6F73"/>
    <w:rPr>
      <w:rFonts w:ascii="Calibri" w:eastAsia="Calibri" w:hAnsi="Calibri"/>
    </w:rPr>
  </w:style>
  <w:style w:type="paragraph" w:styleId="PlainText">
    <w:name w:val="Plain Text"/>
    <w:basedOn w:val="Normal"/>
    <w:link w:val="PlainTextChar"/>
    <w:semiHidden/>
    <w:rsid w:val="000D6F73"/>
    <w:pPr>
      <w:spacing w:after="0" w:line="240" w:lineRule="auto"/>
    </w:pPr>
    <w:rPr>
      <w:rFonts w:cstheme="minorBidi"/>
    </w:rPr>
  </w:style>
  <w:style w:type="character" w:customStyle="1" w:styleId="PlainTextChar1">
    <w:name w:val="Plain Text Char1"/>
    <w:basedOn w:val="DefaultParagraphFont"/>
    <w:uiPriority w:val="99"/>
    <w:semiHidden/>
    <w:rsid w:val="000D6F73"/>
    <w:rPr>
      <w:rFonts w:ascii="Consolas" w:eastAsia="Calibri"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79780">
      <w:bodyDiv w:val="1"/>
      <w:marLeft w:val="0"/>
      <w:marRight w:val="0"/>
      <w:marTop w:val="0"/>
      <w:marBottom w:val="0"/>
      <w:divBdr>
        <w:top w:val="none" w:sz="0" w:space="0" w:color="auto"/>
        <w:left w:val="none" w:sz="0" w:space="0" w:color="auto"/>
        <w:bottom w:val="none" w:sz="0" w:space="0" w:color="auto"/>
        <w:right w:val="none" w:sz="0" w:space="0" w:color="auto"/>
      </w:divBdr>
    </w:div>
    <w:div w:id="731662878">
      <w:bodyDiv w:val="1"/>
      <w:marLeft w:val="0"/>
      <w:marRight w:val="0"/>
      <w:marTop w:val="0"/>
      <w:marBottom w:val="0"/>
      <w:divBdr>
        <w:top w:val="none" w:sz="0" w:space="0" w:color="auto"/>
        <w:left w:val="none" w:sz="0" w:space="0" w:color="auto"/>
        <w:bottom w:val="none" w:sz="0" w:space="0" w:color="auto"/>
        <w:right w:val="none" w:sz="0" w:space="0" w:color="auto"/>
      </w:divBdr>
    </w:div>
    <w:div w:id="1119760828">
      <w:bodyDiv w:val="1"/>
      <w:marLeft w:val="0"/>
      <w:marRight w:val="0"/>
      <w:marTop w:val="0"/>
      <w:marBottom w:val="0"/>
      <w:divBdr>
        <w:top w:val="none" w:sz="0" w:space="0" w:color="auto"/>
        <w:left w:val="none" w:sz="0" w:space="0" w:color="auto"/>
        <w:bottom w:val="none" w:sz="0" w:space="0" w:color="auto"/>
        <w:right w:val="none" w:sz="0" w:space="0" w:color="auto"/>
      </w:divBdr>
    </w:div>
    <w:div w:id="1758549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gruper/gruperwebservice.wsdl"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9B003-82BB-46A8-BE0D-19BC2EF82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34</Pages>
  <Words>9203</Words>
  <Characters>52459</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Dragoljub Nikolic</dc:creator>
  <cp:lastModifiedBy>Sanja Ćulafić</cp:lastModifiedBy>
  <cp:revision>13</cp:revision>
  <cp:lastPrinted>2026-02-24T07:54:00Z</cp:lastPrinted>
  <dcterms:created xsi:type="dcterms:W3CDTF">2025-02-07T06:31:00Z</dcterms:created>
  <dcterms:modified xsi:type="dcterms:W3CDTF">2026-02-24T08:01:00Z</dcterms:modified>
</cp:coreProperties>
</file>