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96EEB" w14:textId="46B3BC97" w:rsidR="00507D1A" w:rsidRDefault="00507D1A" w:rsidP="00507D1A">
      <w:pPr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AKREDITACIONO TIJELO CRNE GORE</w:t>
      </w:r>
    </w:p>
    <w:p w14:paraId="7856D454" w14:textId="77777777" w:rsidR="00507D1A" w:rsidRDefault="00507D1A" w:rsidP="00507D1A">
      <w:pPr>
        <w:rPr>
          <w:rFonts w:ascii="Arial" w:eastAsiaTheme="minorHAnsi" w:hAnsi="Arial" w:cs="Arial"/>
          <w:sz w:val="20"/>
          <w:szCs w:val="20"/>
        </w:rPr>
      </w:pPr>
    </w:p>
    <w:p w14:paraId="22B10185" w14:textId="4765D901" w:rsidR="00507D1A" w:rsidRDefault="00507D1A" w:rsidP="00507D1A">
      <w:pPr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Podgorica, 05.02.2026.god</w:t>
      </w:r>
    </w:p>
    <w:p w14:paraId="7B93FE1D" w14:textId="77777777" w:rsidR="00507D1A" w:rsidRDefault="00507D1A" w:rsidP="00507D1A">
      <w:pPr>
        <w:rPr>
          <w:rFonts w:ascii="Arial" w:eastAsiaTheme="minorHAnsi" w:hAnsi="Arial" w:cs="Arial"/>
          <w:sz w:val="20"/>
          <w:szCs w:val="20"/>
        </w:rPr>
      </w:pPr>
    </w:p>
    <w:p w14:paraId="7788A494" w14:textId="77777777" w:rsidR="00507D1A" w:rsidRDefault="00507D1A" w:rsidP="00507D1A">
      <w:pPr>
        <w:jc w:val="both"/>
        <w:rPr>
          <w:rFonts w:ascii="Arial" w:eastAsiaTheme="minorHAnsi" w:hAnsi="Arial" w:cs="Arial"/>
          <w:sz w:val="20"/>
          <w:szCs w:val="20"/>
        </w:rPr>
      </w:pPr>
    </w:p>
    <w:p w14:paraId="501EC052" w14:textId="77777777" w:rsidR="00507D1A" w:rsidRDefault="00507D1A" w:rsidP="00507D1A">
      <w:pPr>
        <w:spacing w:after="160" w:line="256" w:lineRule="auto"/>
        <w:jc w:val="both"/>
        <w:rPr>
          <w:rFonts w:ascii="Arial" w:eastAsia="Calibri" w:hAnsi="Arial" w:cs="Arial"/>
          <w:sz w:val="20"/>
          <w:szCs w:val="20"/>
          <w:lang w:val="it-IT"/>
        </w:rPr>
      </w:pPr>
      <w:r>
        <w:rPr>
          <w:rFonts w:ascii="Arial" w:eastAsia="Calibri" w:hAnsi="Arial" w:cs="Arial"/>
          <w:sz w:val="20"/>
          <w:szCs w:val="20"/>
          <w:lang w:val="it-IT"/>
        </w:rPr>
        <w:t xml:space="preserve">Na osnovu člana 94, a u vezi sa članom 93  </w:t>
      </w:r>
      <w:r>
        <w:rPr>
          <w:rFonts w:ascii="Arial" w:eastAsia="Calibri" w:hAnsi="Arial" w:cs="Arial"/>
          <w:sz w:val="20"/>
          <w:szCs w:val="20"/>
          <w:lang w:val="sr-Latn-ME"/>
        </w:rPr>
        <w:t xml:space="preserve">Zakona o javnim nabavkama ("Službeni list Crne Gore", br. 74/19, 03/23, 11/23 i 84/24) </w:t>
      </w:r>
      <w:r>
        <w:rPr>
          <w:rFonts w:ascii="Arial" w:eastAsia="Calibri" w:hAnsi="Arial" w:cs="Arial"/>
          <w:sz w:val="20"/>
          <w:szCs w:val="20"/>
          <w:lang w:val="pl-PL"/>
        </w:rPr>
        <w:t>Komisija za sprovođenje postupka javne nabavke</w:t>
      </w:r>
      <w:r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, </w:t>
      </w:r>
      <w:r>
        <w:rPr>
          <w:rFonts w:ascii="Arial" w:eastAsia="Calibri" w:hAnsi="Arial" w:cs="Arial"/>
          <w:sz w:val="20"/>
          <w:szCs w:val="20"/>
          <w:lang w:val="it-IT"/>
        </w:rPr>
        <w:t xml:space="preserve">objavljuje        </w:t>
      </w:r>
    </w:p>
    <w:p w14:paraId="46C4DBB0" w14:textId="77777777" w:rsidR="00507D1A" w:rsidRDefault="00507D1A" w:rsidP="00507D1A">
      <w:pPr>
        <w:spacing w:after="160" w:line="256" w:lineRule="auto"/>
        <w:jc w:val="center"/>
        <w:rPr>
          <w:rFonts w:ascii="Arial" w:eastAsia="Calibri" w:hAnsi="Arial" w:cs="Arial"/>
          <w:b/>
          <w:sz w:val="20"/>
          <w:szCs w:val="20"/>
          <w:lang w:val="sr-Latn-ME"/>
        </w:rPr>
      </w:pPr>
      <w:r>
        <w:rPr>
          <w:rFonts w:ascii="Arial" w:eastAsia="Calibri" w:hAnsi="Arial" w:cs="Arial"/>
          <w:b/>
          <w:sz w:val="20"/>
          <w:szCs w:val="20"/>
          <w:lang w:val="sr-Latn-ME"/>
        </w:rPr>
        <w:t>IZMJENU BR.1</w:t>
      </w:r>
    </w:p>
    <w:p w14:paraId="092CB6DF" w14:textId="77777777" w:rsidR="00507D1A" w:rsidRDefault="00507D1A" w:rsidP="00507D1A">
      <w:pPr>
        <w:jc w:val="center"/>
        <w:rPr>
          <w:rFonts w:ascii="Arial" w:eastAsia="Calibri" w:hAnsi="Arial" w:cs="Arial"/>
          <w:b/>
          <w:bCs/>
          <w:color w:val="000000"/>
          <w:sz w:val="20"/>
          <w:szCs w:val="20"/>
          <w:lang w:val="it-IT"/>
        </w:rPr>
      </w:pPr>
      <w:r>
        <w:rPr>
          <w:rFonts w:ascii="Arial" w:eastAsia="Calibri" w:hAnsi="Arial" w:cs="Arial"/>
          <w:b/>
          <w:sz w:val="20"/>
          <w:szCs w:val="20"/>
          <w:lang w:val="sr-Latn-ME"/>
        </w:rPr>
        <w:t xml:space="preserve">TENDERSKE DOKUMENTACIJE </w:t>
      </w:r>
      <w:r>
        <w:rPr>
          <w:rFonts w:ascii="Arial" w:eastAsia="Calibri" w:hAnsi="Arial" w:cs="Arial"/>
          <w:b/>
          <w:bCs/>
          <w:color w:val="000000"/>
          <w:sz w:val="20"/>
          <w:szCs w:val="20"/>
          <w:lang w:val="it-IT"/>
        </w:rPr>
        <w:t xml:space="preserve"> ZA OTVORENI POSTUPAK JAVNE NABAVKE </w:t>
      </w:r>
    </w:p>
    <w:p w14:paraId="13704AE0" w14:textId="6EA07628" w:rsidR="00507D1A" w:rsidRDefault="00507D1A" w:rsidP="00507D1A">
      <w:pPr>
        <w:jc w:val="center"/>
        <w:rPr>
          <w:rFonts w:ascii="Arial" w:eastAsia="Calibri" w:hAnsi="Arial" w:cs="Arial"/>
          <w:bCs/>
          <w:sz w:val="20"/>
          <w:szCs w:val="20"/>
          <w:lang w:val="pl-PL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  <w:lang w:val="it-IT"/>
        </w:rPr>
        <w:t xml:space="preserve">ZA NABAVKU USLUGA HOTELSKOG SMJEŠTAJA </w:t>
      </w:r>
    </w:p>
    <w:p w14:paraId="55F54040" w14:textId="77777777" w:rsidR="00507D1A" w:rsidRDefault="00507D1A" w:rsidP="00507D1A">
      <w:pPr>
        <w:jc w:val="center"/>
        <w:rPr>
          <w:rFonts w:ascii="Arial" w:eastAsia="Calibri" w:hAnsi="Arial" w:cs="Arial"/>
          <w:bCs/>
          <w:sz w:val="20"/>
          <w:szCs w:val="20"/>
          <w:lang w:val="pl-PL"/>
        </w:rPr>
      </w:pPr>
    </w:p>
    <w:p w14:paraId="3CAEBF07" w14:textId="644C567C" w:rsidR="00507D1A" w:rsidRDefault="00507D1A" w:rsidP="00507D1A">
      <w:pPr>
        <w:spacing w:after="160" w:line="256" w:lineRule="auto"/>
        <w:jc w:val="both"/>
        <w:rPr>
          <w:rFonts w:ascii="Arial" w:eastAsiaTheme="minorHAnsi" w:hAnsi="Arial" w:cs="Arial"/>
          <w:sz w:val="20"/>
          <w:szCs w:val="20"/>
          <w:lang w:val="sr-Latn-ME"/>
        </w:rPr>
      </w:pPr>
      <w:r>
        <w:rPr>
          <w:rFonts w:ascii="Arial" w:eastAsia="Calibri" w:hAnsi="Arial" w:cs="Arial"/>
          <w:bCs/>
          <w:sz w:val="20"/>
          <w:szCs w:val="20"/>
          <w:lang w:val="pl-PL"/>
        </w:rPr>
        <w:t>Vrši se izmjena predmetne Tenderske dokumentacije broj:</w:t>
      </w:r>
      <w:r>
        <w:rPr>
          <w:rFonts w:ascii="Arial" w:eastAsiaTheme="minorHAnsi" w:hAnsi="Arial" w:cs="Arial"/>
          <w:sz w:val="20"/>
          <w:szCs w:val="20"/>
          <w:lang w:val="sr-Latn-CS"/>
        </w:rPr>
        <w:t xml:space="preserve"> </w:t>
      </w:r>
      <w:r w:rsidR="00073AF2" w:rsidRPr="00073AF2">
        <w:rPr>
          <w:rFonts w:ascii="Arial" w:eastAsiaTheme="minorHAnsi" w:hAnsi="Arial" w:cs="Arial"/>
          <w:sz w:val="20"/>
          <w:szCs w:val="20"/>
          <w:lang w:val="sr-Latn-CS"/>
        </w:rPr>
        <w:t>17-82/26-2</w:t>
      </w:r>
      <w:r>
        <w:rPr>
          <w:rFonts w:ascii="Arial" w:eastAsiaTheme="minorHAnsi" w:hAnsi="Arial" w:cs="Arial"/>
          <w:sz w:val="20"/>
          <w:szCs w:val="20"/>
          <w:lang w:val="sr-Latn-ME"/>
        </w:rPr>
        <w:t xml:space="preserve"> od 0</w:t>
      </w:r>
      <w:r w:rsidR="00073AF2">
        <w:rPr>
          <w:rFonts w:ascii="Arial" w:eastAsiaTheme="minorHAnsi" w:hAnsi="Arial" w:cs="Arial"/>
          <w:sz w:val="20"/>
          <w:szCs w:val="20"/>
          <w:lang w:val="sr-Latn-ME"/>
        </w:rPr>
        <w:t>5</w:t>
      </w:r>
      <w:r>
        <w:rPr>
          <w:rFonts w:ascii="Arial" w:eastAsiaTheme="minorHAnsi" w:hAnsi="Arial" w:cs="Arial"/>
          <w:sz w:val="20"/>
          <w:szCs w:val="20"/>
          <w:lang w:val="sr-Latn-ME"/>
        </w:rPr>
        <w:t>.0</w:t>
      </w:r>
      <w:r w:rsidR="00073AF2">
        <w:rPr>
          <w:rFonts w:ascii="Arial" w:eastAsiaTheme="minorHAnsi" w:hAnsi="Arial" w:cs="Arial"/>
          <w:sz w:val="20"/>
          <w:szCs w:val="20"/>
          <w:lang w:val="sr-Latn-ME"/>
        </w:rPr>
        <w:t>2</w:t>
      </w:r>
      <w:r>
        <w:rPr>
          <w:rFonts w:ascii="Arial" w:eastAsiaTheme="minorHAnsi" w:hAnsi="Arial" w:cs="Arial"/>
          <w:sz w:val="20"/>
          <w:szCs w:val="20"/>
          <w:lang w:val="sr-Latn-ME"/>
        </w:rPr>
        <w:t>.202</w:t>
      </w:r>
      <w:r w:rsidR="00073AF2">
        <w:rPr>
          <w:rFonts w:ascii="Arial" w:eastAsiaTheme="minorHAnsi" w:hAnsi="Arial" w:cs="Arial"/>
          <w:sz w:val="20"/>
          <w:szCs w:val="20"/>
          <w:lang w:val="sr-Latn-ME"/>
        </w:rPr>
        <w:t>6</w:t>
      </w:r>
      <w:r>
        <w:rPr>
          <w:rFonts w:ascii="Arial" w:eastAsiaTheme="minorHAnsi" w:hAnsi="Arial" w:cs="Arial"/>
          <w:sz w:val="20"/>
          <w:szCs w:val="20"/>
          <w:lang w:val="sr-Latn-ME"/>
        </w:rPr>
        <w:t>.godine, šifra postupka</w:t>
      </w:r>
      <w:r w:rsidR="00073AF2" w:rsidRPr="00073AF2">
        <w:t xml:space="preserve"> </w:t>
      </w:r>
      <w:r w:rsidR="00073AF2" w:rsidRPr="00073AF2">
        <w:rPr>
          <w:rFonts w:ascii="Arial" w:eastAsiaTheme="minorHAnsi" w:hAnsi="Arial" w:cs="Arial"/>
          <w:sz w:val="20"/>
          <w:szCs w:val="20"/>
          <w:lang w:val="sr-Latn-ME"/>
        </w:rPr>
        <w:t>107591</w:t>
      </w:r>
      <w:r>
        <w:rPr>
          <w:rFonts w:ascii="Arial" w:eastAsiaTheme="minorHAnsi" w:hAnsi="Arial" w:cs="Arial"/>
          <w:sz w:val="20"/>
          <w:szCs w:val="20"/>
          <w:lang w:val="sr-Latn-ME"/>
        </w:rPr>
        <w:t xml:space="preserve">, </w:t>
      </w:r>
      <w:r>
        <w:rPr>
          <w:rFonts w:ascii="Arial" w:eastAsia="Calibri" w:hAnsi="Arial" w:cs="Arial"/>
          <w:bCs/>
          <w:sz w:val="20"/>
          <w:szCs w:val="20"/>
          <w:lang w:val="pl-PL"/>
        </w:rPr>
        <w:t>na način što se :</w:t>
      </w:r>
    </w:p>
    <w:p w14:paraId="57CDB0BE" w14:textId="62FA0A6C" w:rsidR="00155082" w:rsidRPr="00155082" w:rsidRDefault="00155082" w:rsidP="00155082">
      <w:pPr>
        <w:spacing w:after="160" w:line="256" w:lineRule="auto"/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  <w:r w:rsidRPr="00155082">
        <w:rPr>
          <w:rFonts w:ascii="Arial" w:eastAsiaTheme="minorHAnsi" w:hAnsi="Arial" w:cs="Arial"/>
          <w:color w:val="000000"/>
          <w:sz w:val="20"/>
          <w:szCs w:val="20"/>
          <w:lang w:val="sr-Latn-ME"/>
        </w:rPr>
        <w:t xml:space="preserve">U okviru : TEHNIČKE SPECIFIKACIJA PREDMETA NABAVKE, Stavke </w:t>
      </w:r>
      <w:r>
        <w:rPr>
          <w:rFonts w:ascii="Arial" w:eastAsiaTheme="minorHAnsi" w:hAnsi="Arial" w:cs="Arial"/>
          <w:color w:val="000000"/>
          <w:sz w:val="20"/>
          <w:szCs w:val="20"/>
          <w:lang w:val="sr-Latn-ME"/>
        </w:rPr>
        <w:t>1 I 2</w:t>
      </w:r>
      <w:r w:rsidRPr="00155082">
        <w:rPr>
          <w:rFonts w:ascii="Arial" w:eastAsiaTheme="minorHAnsi" w:hAnsi="Arial" w:cs="Arial"/>
          <w:color w:val="000000"/>
          <w:sz w:val="20"/>
          <w:szCs w:val="20"/>
          <w:lang w:val="sr-Latn-ME"/>
        </w:rPr>
        <w:t xml:space="preserve"> u dijelu bitnih karakteristika predmeta nabavke:</w:t>
      </w:r>
    </w:p>
    <w:tbl>
      <w:tblPr>
        <w:tblStyle w:val="TableGrid"/>
        <w:tblW w:w="10615" w:type="dxa"/>
        <w:tblLook w:val="04A0" w:firstRow="1" w:lastRow="0" w:firstColumn="1" w:lastColumn="0" w:noHBand="0" w:noVBand="1"/>
      </w:tblPr>
      <w:tblGrid>
        <w:gridCol w:w="535"/>
        <w:gridCol w:w="3060"/>
        <w:gridCol w:w="5667"/>
        <w:gridCol w:w="1353"/>
      </w:tblGrid>
      <w:tr w:rsidR="00242395" w14:paraId="79E2701C" w14:textId="77777777" w:rsidTr="00242395">
        <w:tc>
          <w:tcPr>
            <w:tcW w:w="535" w:type="dxa"/>
          </w:tcPr>
          <w:p w14:paraId="32CBA3A0" w14:textId="77777777" w:rsidR="00242395" w:rsidRPr="0099486A" w:rsidRDefault="00242395" w:rsidP="00507D1A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</w:p>
        </w:tc>
        <w:tc>
          <w:tcPr>
            <w:tcW w:w="3060" w:type="dxa"/>
          </w:tcPr>
          <w:p w14:paraId="47F0F77E" w14:textId="3075D07A" w:rsidR="00242395" w:rsidRDefault="00242395" w:rsidP="00507D1A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bookmarkStart w:id="0" w:name="_Hlk221187945"/>
            <w:r w:rsidRPr="0099486A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 xml:space="preserve">OPIS PREDMETA NABAVKE   </w:t>
            </w:r>
          </w:p>
        </w:tc>
        <w:tc>
          <w:tcPr>
            <w:tcW w:w="5667" w:type="dxa"/>
          </w:tcPr>
          <w:p w14:paraId="02537258" w14:textId="58EFA37D" w:rsidR="00242395" w:rsidRDefault="00242395" w:rsidP="00507D1A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155082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 xml:space="preserve">BITNE KARAKTERISTIKE PREDMETA NABAVKE      </w:t>
            </w:r>
          </w:p>
        </w:tc>
        <w:tc>
          <w:tcPr>
            <w:tcW w:w="1353" w:type="dxa"/>
          </w:tcPr>
          <w:p w14:paraId="56565E14" w14:textId="15283270" w:rsidR="00242395" w:rsidRDefault="00242395" w:rsidP="00507D1A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99486A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>KOLIČINA</w:t>
            </w:r>
          </w:p>
        </w:tc>
      </w:tr>
      <w:tr w:rsidR="00242395" w14:paraId="67BA8100" w14:textId="77777777" w:rsidTr="00242395">
        <w:tc>
          <w:tcPr>
            <w:tcW w:w="535" w:type="dxa"/>
          </w:tcPr>
          <w:p w14:paraId="10F78042" w14:textId="77777777" w:rsidR="00242395" w:rsidRDefault="00242395" w:rsidP="00507D1A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</w:p>
          <w:p w14:paraId="5A22FCB5" w14:textId="77777777" w:rsidR="00242395" w:rsidRDefault="00242395" w:rsidP="00507D1A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</w:p>
          <w:p w14:paraId="42867547" w14:textId="0B4583A7" w:rsidR="00242395" w:rsidRPr="0099486A" w:rsidRDefault="00242395" w:rsidP="00507D1A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>1</w:t>
            </w:r>
          </w:p>
        </w:tc>
        <w:tc>
          <w:tcPr>
            <w:tcW w:w="3060" w:type="dxa"/>
          </w:tcPr>
          <w:p w14:paraId="7EF3D422" w14:textId="4950F9A8" w:rsidR="00242395" w:rsidRDefault="00242395" w:rsidP="00507D1A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99486A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>Agencijske usluge rezervacije hotelskog smještaja u inostranstvu u hotelima 3*, 4* ili 5*</w:t>
            </w:r>
          </w:p>
        </w:tc>
        <w:tc>
          <w:tcPr>
            <w:tcW w:w="5667" w:type="dxa"/>
          </w:tcPr>
          <w:p w14:paraId="6B1E2731" w14:textId="5DC218BE" w:rsidR="00242395" w:rsidRDefault="00242395" w:rsidP="00507D1A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99486A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>Agencijske usluge rezervacije hotelskog smještaja u inostranstvu u hotelima 3*, 4* ili 5* : - obezbjeđivanje noćenja/ obezbjeđivanje noćenja sa doručkom na bazi švedskog stola/ obezbjeđivanje noćenja na bazi polupansiona/ obezbjeđivanje noćenja na bazi punog pansiona, a u skladu sa zahtjevom naručioca. U cijenu usluge hotelskog smještaja mora biti uračunata i boravišna taksa, osiguranje i drugi zavisni troškovi.</w:t>
            </w:r>
          </w:p>
        </w:tc>
        <w:tc>
          <w:tcPr>
            <w:tcW w:w="1353" w:type="dxa"/>
          </w:tcPr>
          <w:p w14:paraId="7ED272F7" w14:textId="5182E1B8" w:rsidR="00242395" w:rsidRDefault="00242395" w:rsidP="00507D1A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99486A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>1 cijena usluge</w:t>
            </w:r>
          </w:p>
        </w:tc>
      </w:tr>
      <w:tr w:rsidR="00242395" w14:paraId="53C91AE5" w14:textId="77777777" w:rsidTr="00242395">
        <w:tc>
          <w:tcPr>
            <w:tcW w:w="535" w:type="dxa"/>
          </w:tcPr>
          <w:p w14:paraId="77BF605B" w14:textId="77777777" w:rsidR="00242395" w:rsidRDefault="00242395" w:rsidP="00507D1A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</w:p>
          <w:p w14:paraId="5404D685" w14:textId="77777777" w:rsidR="00242395" w:rsidRDefault="00242395" w:rsidP="00507D1A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</w:p>
          <w:p w14:paraId="0AEDB63F" w14:textId="5C753A7E" w:rsidR="00242395" w:rsidRDefault="00242395" w:rsidP="00507D1A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>2</w:t>
            </w:r>
          </w:p>
          <w:p w14:paraId="390C0B96" w14:textId="58A69D4F" w:rsidR="00242395" w:rsidRPr="0099486A" w:rsidRDefault="00242395" w:rsidP="00507D1A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</w:p>
        </w:tc>
        <w:tc>
          <w:tcPr>
            <w:tcW w:w="3060" w:type="dxa"/>
          </w:tcPr>
          <w:p w14:paraId="78F3D0FC" w14:textId="3B4DF711" w:rsidR="00242395" w:rsidRDefault="00242395" w:rsidP="00507D1A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99486A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>Agencijske usluge rezervacije hotelskog smještaja u zemlji, u hotelu sa 4*.</w:t>
            </w:r>
          </w:p>
        </w:tc>
        <w:tc>
          <w:tcPr>
            <w:tcW w:w="5667" w:type="dxa"/>
          </w:tcPr>
          <w:p w14:paraId="3CA55AA5" w14:textId="06C7DFD9" w:rsidR="00242395" w:rsidRDefault="00242395" w:rsidP="00507D1A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99486A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>Agencijske usluge rezervacije hotelskog smještaja u zemlji u hotelu sa 4* : - obezbjeđivanje noćenja/ obezbjeđivanje noćenja sa doručkom na bazi švedskog stola/ obezbjeđivanje noćenja na bazi polupansiona/ obezbjeđivanje noćenja na bazi punog pansiona, a u skladu sa zahtjevom naručioca. U cijenu usluge hotelskog smještaja mora biti uračunata i boravišna taksa, osiguranje i drugi zavisni troškovi.</w:t>
            </w:r>
          </w:p>
        </w:tc>
        <w:tc>
          <w:tcPr>
            <w:tcW w:w="1353" w:type="dxa"/>
          </w:tcPr>
          <w:p w14:paraId="2E93329A" w14:textId="48662380" w:rsidR="00242395" w:rsidRDefault="00242395" w:rsidP="00507D1A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99486A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>1 cijena usluge</w:t>
            </w:r>
          </w:p>
        </w:tc>
      </w:tr>
      <w:bookmarkEnd w:id="0"/>
    </w:tbl>
    <w:p w14:paraId="379D29EA" w14:textId="235DD578" w:rsidR="00155082" w:rsidRDefault="00155082" w:rsidP="00507D1A">
      <w:pPr>
        <w:spacing w:after="160" w:line="256" w:lineRule="auto"/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</w:p>
    <w:p w14:paraId="61D31FCD" w14:textId="592E0DEF" w:rsidR="00155082" w:rsidRPr="007D751B" w:rsidRDefault="0099486A" w:rsidP="00507D1A">
      <w:pPr>
        <w:spacing w:after="160" w:line="256" w:lineRule="auto"/>
        <w:jc w:val="both"/>
        <w:rPr>
          <w:rFonts w:ascii="Arial" w:eastAsiaTheme="minorHAnsi" w:hAnsi="Arial" w:cs="Arial"/>
          <w:b/>
          <w:color w:val="000000"/>
          <w:sz w:val="20"/>
          <w:szCs w:val="20"/>
          <w:lang w:val="sr-Latn-ME"/>
        </w:rPr>
      </w:pPr>
      <w:r w:rsidRPr="007D751B">
        <w:rPr>
          <w:rFonts w:ascii="Arial" w:eastAsiaTheme="minorHAnsi" w:hAnsi="Arial" w:cs="Arial"/>
          <w:b/>
          <w:color w:val="000000"/>
          <w:sz w:val="20"/>
          <w:szCs w:val="20"/>
          <w:lang w:val="sr-Latn-ME"/>
        </w:rPr>
        <w:t>Mijenjaju se i glase:</w:t>
      </w:r>
    </w:p>
    <w:tbl>
      <w:tblPr>
        <w:tblStyle w:val="TableGrid"/>
        <w:tblW w:w="10615" w:type="dxa"/>
        <w:tblLook w:val="04A0" w:firstRow="1" w:lastRow="0" w:firstColumn="1" w:lastColumn="0" w:noHBand="0" w:noVBand="1"/>
      </w:tblPr>
      <w:tblGrid>
        <w:gridCol w:w="445"/>
        <w:gridCol w:w="4229"/>
        <w:gridCol w:w="4588"/>
        <w:gridCol w:w="1353"/>
      </w:tblGrid>
      <w:tr w:rsidR="00242395" w14:paraId="08797C86" w14:textId="77777777" w:rsidTr="00242395">
        <w:tc>
          <w:tcPr>
            <w:tcW w:w="445" w:type="dxa"/>
          </w:tcPr>
          <w:p w14:paraId="385DE913" w14:textId="77777777" w:rsidR="00242395" w:rsidRPr="0099486A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</w:p>
        </w:tc>
        <w:tc>
          <w:tcPr>
            <w:tcW w:w="4229" w:type="dxa"/>
          </w:tcPr>
          <w:p w14:paraId="7654DAD3" w14:textId="3924159D" w:rsidR="00242395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99486A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 xml:space="preserve">OPIS PREDMETA NABAVKE   </w:t>
            </w:r>
          </w:p>
        </w:tc>
        <w:tc>
          <w:tcPr>
            <w:tcW w:w="4588" w:type="dxa"/>
          </w:tcPr>
          <w:p w14:paraId="305BC40B" w14:textId="77777777" w:rsidR="00242395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155082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 xml:space="preserve">BITNE KARAKTERISTIKE PREDMETA NABAVKE      </w:t>
            </w:r>
          </w:p>
        </w:tc>
        <w:tc>
          <w:tcPr>
            <w:tcW w:w="1353" w:type="dxa"/>
          </w:tcPr>
          <w:p w14:paraId="4B7CA958" w14:textId="77777777" w:rsidR="00242395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99486A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>KOLIČINA</w:t>
            </w:r>
          </w:p>
        </w:tc>
      </w:tr>
      <w:tr w:rsidR="00242395" w14:paraId="4D670338" w14:textId="77777777" w:rsidTr="00242395">
        <w:tc>
          <w:tcPr>
            <w:tcW w:w="445" w:type="dxa"/>
          </w:tcPr>
          <w:p w14:paraId="235B753E" w14:textId="77777777" w:rsidR="00242395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</w:p>
          <w:p w14:paraId="301B7BF1" w14:textId="06ADA3DE" w:rsidR="00242395" w:rsidRPr="0099486A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>1</w:t>
            </w:r>
          </w:p>
        </w:tc>
        <w:tc>
          <w:tcPr>
            <w:tcW w:w="4229" w:type="dxa"/>
          </w:tcPr>
          <w:p w14:paraId="3440C35F" w14:textId="77777777" w:rsidR="00242395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</w:p>
          <w:p w14:paraId="37AAD535" w14:textId="5FF4251D" w:rsidR="00242395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99486A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>Agencijske usluge rezervacije hotelskog smještaja u inostranstvu u hotelima 3*, 4* ili 5*</w:t>
            </w:r>
          </w:p>
        </w:tc>
        <w:tc>
          <w:tcPr>
            <w:tcW w:w="4588" w:type="dxa"/>
          </w:tcPr>
          <w:p w14:paraId="0DA52556" w14:textId="77777777" w:rsidR="00242395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99486A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 xml:space="preserve">Agencijske usluge rezervacije hotelskog smještaja u inostranstvu u hotelima 3*, 4* ili 5* : - obezbjeđivanje noćenja/ obezbjeđivanje noćenja sa doručkom na bazi švedskog stola/ obezbjeđivanje noćenja na bazi polupansiona/ obezbjeđivanje noćenja na bazi punog pansiona, a u skladu sa zahtjevom naručioca. </w:t>
            </w:r>
          </w:p>
          <w:p w14:paraId="2FC21265" w14:textId="5AEB4F81" w:rsidR="00242395" w:rsidRDefault="006E6403" w:rsidP="0099486A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6E6403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 xml:space="preserve">U cijenu usluge hotelskog smještaja moraju biti uračunati prateći zavisni troškovi , a može biti uračunata i boravišna taksa ukoliko je istu moguće uračunati bez dodatnih troškova, a ukoliko to nije </w:t>
            </w:r>
            <w:r w:rsidRPr="006E6403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lastRenderedPageBreak/>
              <w:t>slučaj i ista nije uračunata u cijenu, hoteli su dužni izdati račun o iznosu boravišne takse korisniku hotelskog smještaja koja će biti plaćena od strane korisnika hotelskog smještaja.</w:t>
            </w:r>
          </w:p>
        </w:tc>
        <w:tc>
          <w:tcPr>
            <w:tcW w:w="1353" w:type="dxa"/>
          </w:tcPr>
          <w:p w14:paraId="434872C0" w14:textId="77777777" w:rsidR="00242395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99486A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lastRenderedPageBreak/>
              <w:t>1 cijena usluge</w:t>
            </w:r>
          </w:p>
        </w:tc>
      </w:tr>
      <w:tr w:rsidR="00242395" w14:paraId="3947619C" w14:textId="77777777" w:rsidTr="00242395">
        <w:tc>
          <w:tcPr>
            <w:tcW w:w="445" w:type="dxa"/>
          </w:tcPr>
          <w:p w14:paraId="61A02385" w14:textId="77777777" w:rsidR="00242395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</w:p>
          <w:p w14:paraId="53155DFE" w14:textId="77777777" w:rsidR="00242395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</w:p>
          <w:p w14:paraId="11DE7F70" w14:textId="75C3C159" w:rsidR="00242395" w:rsidRPr="0099486A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>2</w:t>
            </w:r>
          </w:p>
        </w:tc>
        <w:tc>
          <w:tcPr>
            <w:tcW w:w="4229" w:type="dxa"/>
          </w:tcPr>
          <w:p w14:paraId="539E2EDE" w14:textId="77777777" w:rsidR="00242395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</w:p>
          <w:p w14:paraId="17ACEC5B" w14:textId="77777777" w:rsidR="00242395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</w:p>
          <w:p w14:paraId="03F36286" w14:textId="7678E9C4" w:rsidR="00242395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99486A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>Agencijske usluge rezervacije hotelskog smještaja u zemlji, u hotelu sa 4*.</w:t>
            </w:r>
          </w:p>
        </w:tc>
        <w:tc>
          <w:tcPr>
            <w:tcW w:w="4588" w:type="dxa"/>
          </w:tcPr>
          <w:p w14:paraId="46ACC365" w14:textId="77777777" w:rsidR="00242395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99486A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 xml:space="preserve">Agencijske usluge rezervacije hotelskog smještaja u zemlji u hotelu sa 4* : - obezbjeđivanje noćenja/ obezbjeđivanje noćenja sa doručkom na bazi švedskog stola/ obezbjeđivanje noćenja na bazi polupansiona/ obezbjeđivanje noćenja na bazi punog pansiona, a u skladu sa zahtjevom naručioca. </w:t>
            </w:r>
          </w:p>
          <w:p w14:paraId="2B1766BA" w14:textId="1055E30E" w:rsidR="00242395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99486A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>U cijenu usluge hotelskog smještaja moraju  biti uračunati prateći zavisni troškovi</w:t>
            </w:r>
            <w:bookmarkStart w:id="1" w:name="_GoBack"/>
            <w:bookmarkEnd w:id="1"/>
            <w:r w:rsidRPr="0099486A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>, a može biti uračunata i boravišna taksa ukoliko je istu moguće uračunati bez dodatnih troškova, a ukoliko to nije slučaj i ista nije uračunata  u cijenu, hoteli su dužni  izdati račun o iznosu boravišne takse korisniku hotelskog smještaja koja će biti plaćena  od strane korisnika hotelskog smještaja.</w:t>
            </w:r>
          </w:p>
        </w:tc>
        <w:tc>
          <w:tcPr>
            <w:tcW w:w="1353" w:type="dxa"/>
          </w:tcPr>
          <w:p w14:paraId="3BCCC251" w14:textId="77777777" w:rsidR="00242395" w:rsidRDefault="00242395" w:rsidP="0042037F">
            <w:pPr>
              <w:spacing w:after="160" w:line="25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</w:pPr>
            <w:r w:rsidRPr="0099486A">
              <w:rPr>
                <w:rFonts w:ascii="Arial" w:eastAsiaTheme="minorHAnsi" w:hAnsi="Arial" w:cs="Arial"/>
                <w:color w:val="000000"/>
                <w:sz w:val="20"/>
                <w:szCs w:val="20"/>
                <w:lang w:val="sr-Latn-ME"/>
              </w:rPr>
              <w:t>1 cijena usluge</w:t>
            </w:r>
          </w:p>
        </w:tc>
      </w:tr>
    </w:tbl>
    <w:p w14:paraId="449A520C" w14:textId="6F4A669B" w:rsidR="00155082" w:rsidRDefault="00155082" w:rsidP="00507D1A">
      <w:pPr>
        <w:spacing w:after="160" w:line="256" w:lineRule="auto"/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</w:p>
    <w:p w14:paraId="144F36C2" w14:textId="77777777" w:rsidR="00155082" w:rsidRDefault="00155082" w:rsidP="00507D1A">
      <w:pPr>
        <w:spacing w:after="160" w:line="256" w:lineRule="auto"/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</w:p>
    <w:p w14:paraId="580F73F5" w14:textId="77777777" w:rsidR="00507D1A" w:rsidRDefault="00507D1A" w:rsidP="00507D1A">
      <w:pPr>
        <w:spacing w:after="160" w:line="256" w:lineRule="auto"/>
        <w:rPr>
          <w:rFonts w:ascii="Arial" w:eastAsia="Calibri" w:hAnsi="Arial" w:cs="Arial"/>
          <w:sz w:val="20"/>
          <w:szCs w:val="20"/>
          <w:lang w:val="sr-Latn-ME"/>
        </w:rPr>
      </w:pPr>
      <w:r>
        <w:rPr>
          <w:rFonts w:ascii="Arial" w:eastAsia="Calibri" w:hAnsi="Arial" w:cs="Arial"/>
          <w:b/>
          <w:sz w:val="20"/>
          <w:szCs w:val="20"/>
          <w:lang w:val="sr-Latn-ME"/>
        </w:rPr>
        <w:t xml:space="preserve">Napomena: </w:t>
      </w:r>
      <w:r>
        <w:rPr>
          <w:rFonts w:ascii="Arial" w:eastAsia="Calibri" w:hAnsi="Arial" w:cs="Arial"/>
          <w:sz w:val="20"/>
          <w:szCs w:val="20"/>
          <w:lang w:val="sr-Latn-ME"/>
        </w:rPr>
        <w:t>Izmjena br.1 Tenderske dokumetacije je sastavni dio predmetne Tenderske dokumetacije.</w:t>
      </w:r>
    </w:p>
    <w:p w14:paraId="0A2A62AE" w14:textId="77777777" w:rsidR="00507D1A" w:rsidRDefault="00507D1A" w:rsidP="00507D1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Theme="minorHAnsi" w:hAnsi="Arial" w:cs="Arial"/>
          <w:b/>
          <w:iCs/>
          <w:sz w:val="20"/>
          <w:szCs w:val="20"/>
          <w:lang w:val="sr-Latn-ME"/>
        </w:rPr>
      </w:pPr>
      <w:bookmarkStart w:id="2" w:name="_Toc62730568"/>
      <w:r>
        <w:rPr>
          <w:rFonts w:ascii="Arial" w:eastAsiaTheme="minorHAnsi" w:hAnsi="Arial" w:cs="Arial"/>
          <w:b/>
          <w:sz w:val="20"/>
          <w:szCs w:val="20"/>
          <w:lang w:val="sr-Latn-ME"/>
        </w:rPr>
        <w:t xml:space="preserve">          UPUTSTVO O PRAVNOM SREDSTVU</w:t>
      </w:r>
      <w:bookmarkEnd w:id="2"/>
    </w:p>
    <w:p w14:paraId="17185A8C" w14:textId="77777777" w:rsidR="00507D1A" w:rsidRDefault="00507D1A" w:rsidP="00507D1A">
      <w:pPr>
        <w:tabs>
          <w:tab w:val="left" w:pos="5760"/>
        </w:tabs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>
        <w:rPr>
          <w:rFonts w:ascii="Arial" w:eastAsiaTheme="minorHAnsi" w:hAnsi="Arial" w:cs="Arial"/>
          <w:color w:val="000000"/>
          <w:sz w:val="20"/>
          <w:szCs w:val="20"/>
          <w:lang w:val="sr-Latn-ME"/>
        </w:rPr>
        <w:t>Privredni subjekat može da izjavi žalbu protiv izmjene i/ili dopune tenderske dokumentacije Komisiji za zaštitu prava</w:t>
      </w:r>
      <w:r>
        <w:rPr>
          <w:rFonts w:ascii="Arial" w:eastAsiaTheme="minorHAnsi" w:hAnsi="Arial" w:cs="Arial"/>
          <w:color w:val="000000"/>
          <w:sz w:val="20"/>
          <w:szCs w:val="20"/>
        </w:rPr>
        <w:t>:</w:t>
      </w:r>
    </w:p>
    <w:p w14:paraId="1C565C37" w14:textId="77777777" w:rsidR="00507D1A" w:rsidRDefault="00507D1A" w:rsidP="00507D1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1) u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roku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od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deset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dana od dana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objavljivanja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izmjene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i/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ili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dopune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tenderske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dokumentacije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ako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je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rok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za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podnošenje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najmanje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15 dana od dana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objavljivanja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izmjene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i/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ili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dopune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tenderske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dokumentacije</w:t>
      </w:r>
      <w:proofErr w:type="spellEnd"/>
      <w:r>
        <w:rPr>
          <w:rFonts w:ascii="Arial" w:hAnsi="Arial" w:cs="Arial"/>
          <w:color w:val="000000"/>
          <w:sz w:val="20"/>
          <w:szCs w:val="20"/>
        </w:rPr>
        <w:t>;</w:t>
      </w:r>
    </w:p>
    <w:p w14:paraId="381C7C07" w14:textId="77777777" w:rsidR="00507D1A" w:rsidRDefault="00507D1A" w:rsidP="00507D1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7CEEE69" w14:textId="77777777" w:rsidR="00507D1A" w:rsidRDefault="00507D1A" w:rsidP="00507D1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Žalbom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protiv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izmjene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i/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ili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dopune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tenderske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dokumentacije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ne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može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da se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osporava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dio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tenderske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dokumentacije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koji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nije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izmijenjen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14:paraId="189D1221" w14:textId="77777777" w:rsidR="00507D1A" w:rsidRDefault="00507D1A" w:rsidP="00507D1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</w:p>
    <w:p w14:paraId="5CCD499D" w14:textId="77777777" w:rsidR="00507D1A" w:rsidRDefault="00507D1A" w:rsidP="00507D1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  <w:r>
        <w:rPr>
          <w:rFonts w:ascii="Arial" w:eastAsiaTheme="minorHAnsi" w:hAnsi="Arial" w:cs="Arial"/>
          <w:color w:val="000000"/>
          <w:sz w:val="20"/>
          <w:szCs w:val="20"/>
          <w:lang w:val="sr-Latn-ME"/>
        </w:rPr>
        <w:t>Žalba se izjavljuje preko naručioca neposredno putem ESJN-a. Žalba koja nije podnesena na naprijed predviđeni način biće odbijena kao nedozvoljena.</w:t>
      </w:r>
    </w:p>
    <w:p w14:paraId="4A8DECC4" w14:textId="77777777" w:rsidR="00507D1A" w:rsidRDefault="00507D1A" w:rsidP="00507D1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</w:p>
    <w:p w14:paraId="41C10826" w14:textId="77777777" w:rsidR="00507D1A" w:rsidRDefault="00507D1A" w:rsidP="00507D1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0"/>
          <w:szCs w:val="20"/>
          <w:highlight w:val="yellow"/>
          <w:lang w:val="sr-Latn-ME"/>
        </w:rPr>
      </w:pPr>
      <w:r>
        <w:rPr>
          <w:rFonts w:ascii="Arial" w:eastAsiaTheme="minorHAnsi" w:hAnsi="Arial" w:cs="Arial"/>
          <w:color w:val="000000"/>
          <w:sz w:val="20"/>
          <w:szCs w:val="2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56277B1" w14:textId="77777777" w:rsidR="00507D1A" w:rsidRDefault="00507D1A" w:rsidP="00507D1A">
      <w:pPr>
        <w:tabs>
          <w:tab w:val="left" w:pos="5760"/>
        </w:tabs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</w:p>
    <w:p w14:paraId="4D968BA1" w14:textId="77777777" w:rsidR="00507D1A" w:rsidRDefault="00507D1A" w:rsidP="00507D1A">
      <w:pPr>
        <w:tabs>
          <w:tab w:val="left" w:pos="5760"/>
        </w:tabs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  <w:r>
        <w:rPr>
          <w:rFonts w:ascii="Arial" w:eastAsiaTheme="minorHAnsi" w:hAnsi="Arial" w:cs="Arial"/>
          <w:color w:val="000000"/>
          <w:sz w:val="20"/>
          <w:szCs w:val="2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23778086" w14:textId="77777777" w:rsidR="00507D1A" w:rsidRDefault="00507D1A" w:rsidP="00507D1A">
      <w:pPr>
        <w:tabs>
          <w:tab w:val="left" w:pos="5760"/>
        </w:tabs>
        <w:spacing w:after="160" w:line="256" w:lineRule="auto"/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</w:p>
    <w:p w14:paraId="3A8A50C6" w14:textId="77777777" w:rsidR="00507D1A" w:rsidRDefault="00507D1A" w:rsidP="00507D1A">
      <w:pPr>
        <w:tabs>
          <w:tab w:val="left" w:pos="5760"/>
        </w:tabs>
        <w:spacing w:after="160" w:line="256" w:lineRule="auto"/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  <w:r>
        <w:rPr>
          <w:rFonts w:ascii="Arial" w:eastAsiaTheme="minorHAnsi" w:hAnsi="Arial" w:cs="Arial"/>
          <w:color w:val="000000"/>
          <w:sz w:val="20"/>
          <w:szCs w:val="2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5" w:history="1">
        <w:r>
          <w:rPr>
            <w:rStyle w:val="Hyperlink"/>
            <w:rFonts w:ascii="Arial" w:eastAsiaTheme="minorHAnsi" w:hAnsi="Arial" w:cs="Arial"/>
            <w:sz w:val="20"/>
            <w:szCs w:val="20"/>
            <w:lang w:val="sr-Latn-ME"/>
          </w:rPr>
          <w:t>http://www.kontrola-nabavki.me/</w:t>
        </w:r>
      </w:hyperlink>
      <w:r>
        <w:rPr>
          <w:rFonts w:ascii="Arial" w:eastAsiaTheme="minorHAnsi" w:hAnsi="Arial" w:cs="Arial"/>
          <w:color w:val="000000"/>
          <w:sz w:val="20"/>
          <w:szCs w:val="20"/>
          <w:lang w:val="sr-Latn-ME"/>
        </w:rPr>
        <w:t>.“</w:t>
      </w:r>
    </w:p>
    <w:p w14:paraId="67498954" w14:textId="77777777" w:rsidR="00507D1A" w:rsidRPr="00D410D5" w:rsidRDefault="00507D1A" w:rsidP="00507D1A">
      <w:pPr>
        <w:spacing w:after="160" w:line="256" w:lineRule="auto"/>
        <w:jc w:val="right"/>
        <w:rPr>
          <w:rFonts w:ascii="Arial" w:eastAsia="Calibri" w:hAnsi="Arial" w:cs="Arial"/>
          <w:b/>
          <w:color w:val="00B0F0"/>
          <w:sz w:val="20"/>
          <w:szCs w:val="20"/>
          <w:lang w:val="sr-Latn-CS"/>
        </w:rPr>
      </w:pPr>
      <w:r w:rsidRPr="00D410D5">
        <w:rPr>
          <w:rFonts w:ascii="Arial" w:eastAsia="Calibri" w:hAnsi="Arial" w:cs="Arial"/>
          <w:b/>
          <w:sz w:val="20"/>
          <w:szCs w:val="20"/>
        </w:rPr>
        <w:t xml:space="preserve">                                                         Komisija </w:t>
      </w:r>
      <w:r w:rsidRPr="00D410D5">
        <w:rPr>
          <w:rFonts w:ascii="Arial" w:eastAsia="Calibri" w:hAnsi="Arial" w:cs="Arial"/>
          <w:b/>
          <w:sz w:val="20"/>
          <w:szCs w:val="20"/>
          <w:lang w:val="sr-Latn-CS"/>
        </w:rPr>
        <w:t>za sprovođenje postupka javne nabavke</w:t>
      </w:r>
      <w:r w:rsidRPr="00D410D5">
        <w:rPr>
          <w:rFonts w:ascii="Arial" w:eastAsia="Calibri" w:hAnsi="Arial" w:cs="Arial"/>
          <w:b/>
          <w:color w:val="00B0F0"/>
          <w:sz w:val="20"/>
          <w:szCs w:val="20"/>
          <w:lang w:val="sr-Latn-CS"/>
        </w:rPr>
        <w:t xml:space="preserve">         </w:t>
      </w:r>
    </w:p>
    <w:p w14:paraId="29B3F263" w14:textId="77777777" w:rsidR="004E419B" w:rsidRDefault="004E419B"/>
    <w:sectPr w:rsidR="004E41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2D00C1"/>
    <w:multiLevelType w:val="hybridMultilevel"/>
    <w:tmpl w:val="41D2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0878B1"/>
    <w:multiLevelType w:val="hybridMultilevel"/>
    <w:tmpl w:val="FC8C5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2DF"/>
    <w:rsid w:val="00073AF2"/>
    <w:rsid w:val="00155082"/>
    <w:rsid w:val="00242395"/>
    <w:rsid w:val="004243EF"/>
    <w:rsid w:val="004E419B"/>
    <w:rsid w:val="00507D1A"/>
    <w:rsid w:val="006532DF"/>
    <w:rsid w:val="006E6403"/>
    <w:rsid w:val="007D751B"/>
    <w:rsid w:val="0099486A"/>
    <w:rsid w:val="00D4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20EC9"/>
  <w15:chartTrackingRefBased/>
  <w15:docId w15:val="{CE9B962F-AA4D-4351-99FE-166F54B4A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4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D1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07D1A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948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48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486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48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486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48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86A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94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22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Raicevic</dc:creator>
  <cp:keywords/>
  <dc:description/>
  <cp:lastModifiedBy>Sandra Raicevic</cp:lastModifiedBy>
  <cp:revision>14</cp:revision>
  <dcterms:created xsi:type="dcterms:W3CDTF">2026-02-05T11:30:00Z</dcterms:created>
  <dcterms:modified xsi:type="dcterms:W3CDTF">2026-02-05T11:57:00Z</dcterms:modified>
</cp:coreProperties>
</file>