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4C38A" w14:textId="77777777" w:rsidR="00E92887" w:rsidRPr="00FC2D6E" w:rsidRDefault="00E92887" w:rsidP="00282E82">
      <w:pPr>
        <w:spacing w:after="0"/>
        <w:rPr>
          <w:rFonts w:ascii="Arial" w:hAnsi="Arial" w:cs="Arial"/>
        </w:rPr>
      </w:pPr>
    </w:p>
    <w:p w14:paraId="33F66222" w14:textId="52E11D29" w:rsidR="00DB7834" w:rsidRPr="00FC2D6E" w:rsidRDefault="00DB7834" w:rsidP="00087C8B">
      <w:pPr>
        <w:spacing w:after="0"/>
        <w:jc w:val="both"/>
        <w:rPr>
          <w:rFonts w:ascii="Arial" w:hAnsi="Arial" w:cs="Arial"/>
        </w:rPr>
      </w:pPr>
      <w:r w:rsidRPr="00FC2D6E">
        <w:rPr>
          <w:rFonts w:ascii="Arial" w:hAnsi="Arial" w:cs="Arial"/>
        </w:rPr>
        <w:t xml:space="preserve">                                                  </w:t>
      </w:r>
    </w:p>
    <w:p w14:paraId="6A1013F4" w14:textId="1C8A4881" w:rsidR="00DB7834" w:rsidRPr="00FC2D6E" w:rsidRDefault="00DB7834" w:rsidP="00087C8B">
      <w:pPr>
        <w:spacing w:after="0"/>
        <w:jc w:val="both"/>
        <w:rPr>
          <w:rFonts w:ascii="Arial" w:hAnsi="Arial" w:cs="Arial"/>
        </w:rPr>
      </w:pPr>
      <w:r w:rsidRPr="00FC2D6E">
        <w:rPr>
          <w:rFonts w:ascii="Arial" w:hAnsi="Arial" w:cs="Arial"/>
        </w:rPr>
        <w:t xml:space="preserve">U </w:t>
      </w:r>
      <w:proofErr w:type="spellStart"/>
      <w:r w:rsidRPr="00FC2D6E">
        <w:rPr>
          <w:rFonts w:ascii="Arial" w:hAnsi="Arial" w:cs="Arial"/>
        </w:rPr>
        <w:t>skladu</w:t>
      </w:r>
      <w:proofErr w:type="spellEnd"/>
      <w:r w:rsidRPr="00FC2D6E">
        <w:rPr>
          <w:rFonts w:ascii="Arial" w:hAnsi="Arial" w:cs="Arial"/>
        </w:rPr>
        <w:t xml:space="preserve"> </w:t>
      </w:r>
      <w:proofErr w:type="spellStart"/>
      <w:r w:rsidRPr="00FC2D6E">
        <w:rPr>
          <w:rFonts w:ascii="Arial" w:hAnsi="Arial" w:cs="Arial"/>
        </w:rPr>
        <w:t>sa</w:t>
      </w:r>
      <w:proofErr w:type="spellEnd"/>
      <w:r w:rsidRPr="00FC2D6E">
        <w:rPr>
          <w:rFonts w:ascii="Arial" w:hAnsi="Arial" w:cs="Arial"/>
        </w:rPr>
        <w:t xml:space="preserve"> </w:t>
      </w:r>
      <w:proofErr w:type="spellStart"/>
      <w:r w:rsidRPr="00FC2D6E">
        <w:rPr>
          <w:rFonts w:ascii="Arial" w:hAnsi="Arial" w:cs="Arial"/>
        </w:rPr>
        <w:t>odredbama</w:t>
      </w:r>
      <w:proofErr w:type="spellEnd"/>
      <w:r w:rsidRPr="00FC2D6E">
        <w:rPr>
          <w:rFonts w:ascii="Arial" w:hAnsi="Arial" w:cs="Arial"/>
        </w:rPr>
        <w:t xml:space="preserve"> </w:t>
      </w:r>
      <w:proofErr w:type="spellStart"/>
      <w:r w:rsidRPr="00FC2D6E">
        <w:rPr>
          <w:rFonts w:ascii="Arial" w:hAnsi="Arial" w:cs="Arial"/>
        </w:rPr>
        <w:t>člana</w:t>
      </w:r>
      <w:proofErr w:type="spellEnd"/>
      <w:r w:rsidRPr="00FC2D6E">
        <w:rPr>
          <w:rFonts w:ascii="Arial" w:hAnsi="Arial" w:cs="Arial"/>
        </w:rPr>
        <w:t xml:space="preserve"> 94 </w:t>
      </w:r>
      <w:proofErr w:type="spellStart"/>
      <w:r w:rsidRPr="00FC2D6E">
        <w:rPr>
          <w:rFonts w:ascii="Arial" w:hAnsi="Arial" w:cs="Arial"/>
        </w:rPr>
        <w:t>Zakona</w:t>
      </w:r>
      <w:proofErr w:type="spellEnd"/>
      <w:r w:rsidRPr="00FC2D6E">
        <w:rPr>
          <w:rFonts w:ascii="Arial" w:hAnsi="Arial" w:cs="Arial"/>
        </w:rPr>
        <w:t xml:space="preserve"> o </w:t>
      </w:r>
      <w:proofErr w:type="spellStart"/>
      <w:r w:rsidRPr="00FC2D6E">
        <w:rPr>
          <w:rFonts w:ascii="Arial" w:hAnsi="Arial" w:cs="Arial"/>
        </w:rPr>
        <w:t>javnim</w:t>
      </w:r>
      <w:proofErr w:type="spellEnd"/>
      <w:r w:rsidRPr="00FC2D6E">
        <w:rPr>
          <w:rFonts w:ascii="Arial" w:hAnsi="Arial" w:cs="Arial"/>
        </w:rPr>
        <w:t xml:space="preserve"> </w:t>
      </w:r>
      <w:proofErr w:type="spellStart"/>
      <w:proofErr w:type="gramStart"/>
      <w:r w:rsidRPr="00FC2D6E">
        <w:rPr>
          <w:rFonts w:ascii="Arial" w:hAnsi="Arial" w:cs="Arial"/>
        </w:rPr>
        <w:t>nabavkama</w:t>
      </w:r>
      <w:proofErr w:type="spellEnd"/>
      <w:r w:rsidRPr="00FC2D6E">
        <w:rPr>
          <w:rFonts w:ascii="Arial" w:hAnsi="Arial" w:cs="Arial"/>
        </w:rPr>
        <w:t>(</w:t>
      </w:r>
      <w:proofErr w:type="gramEnd"/>
      <w:r w:rsidRPr="00FC2D6E">
        <w:rPr>
          <w:rFonts w:ascii="Arial" w:hAnsi="Arial" w:cs="Arial"/>
        </w:rPr>
        <w:t>"</w:t>
      </w:r>
      <w:proofErr w:type="spellStart"/>
      <w:r w:rsidRPr="00FC2D6E">
        <w:rPr>
          <w:rFonts w:ascii="Arial" w:hAnsi="Arial" w:cs="Arial"/>
        </w:rPr>
        <w:t>Službeni</w:t>
      </w:r>
      <w:proofErr w:type="spellEnd"/>
      <w:r w:rsidRPr="00FC2D6E">
        <w:rPr>
          <w:rFonts w:ascii="Arial" w:hAnsi="Arial" w:cs="Arial"/>
        </w:rPr>
        <w:t xml:space="preserve"> list </w:t>
      </w:r>
      <w:proofErr w:type="spellStart"/>
      <w:r w:rsidRPr="00FC2D6E">
        <w:rPr>
          <w:rFonts w:ascii="Arial" w:hAnsi="Arial" w:cs="Arial"/>
        </w:rPr>
        <w:t>Crne</w:t>
      </w:r>
      <w:proofErr w:type="spellEnd"/>
      <w:r w:rsidRPr="00FC2D6E">
        <w:rPr>
          <w:rFonts w:ascii="Arial" w:hAnsi="Arial" w:cs="Arial"/>
        </w:rPr>
        <w:t xml:space="preserve"> Gore", br. 074/19 od 30.12.2019, 003/23 od 10.01.2023, 011/23 od 27.01.2023.) </w:t>
      </w:r>
      <w:proofErr w:type="spellStart"/>
      <w:r w:rsidRPr="00FC2D6E">
        <w:rPr>
          <w:rFonts w:ascii="Arial" w:hAnsi="Arial" w:cs="Arial"/>
        </w:rPr>
        <w:t>Ministarstvo</w:t>
      </w:r>
      <w:proofErr w:type="spellEnd"/>
      <w:r w:rsidRPr="00FC2D6E">
        <w:rPr>
          <w:rFonts w:ascii="Arial" w:hAnsi="Arial" w:cs="Arial"/>
        </w:rPr>
        <w:t xml:space="preserve"> </w:t>
      </w:r>
      <w:proofErr w:type="spellStart"/>
      <w:r w:rsidRPr="00FC2D6E">
        <w:rPr>
          <w:rFonts w:ascii="Arial" w:hAnsi="Arial" w:cs="Arial"/>
        </w:rPr>
        <w:t>unutrašnjih</w:t>
      </w:r>
      <w:proofErr w:type="spellEnd"/>
      <w:r w:rsidRPr="00FC2D6E">
        <w:rPr>
          <w:rFonts w:ascii="Arial" w:hAnsi="Arial" w:cs="Arial"/>
        </w:rPr>
        <w:t xml:space="preserve"> </w:t>
      </w:r>
      <w:proofErr w:type="spellStart"/>
      <w:r w:rsidRPr="00FC2D6E">
        <w:rPr>
          <w:rFonts w:ascii="Arial" w:hAnsi="Arial" w:cs="Arial"/>
        </w:rPr>
        <w:t>poslova</w:t>
      </w:r>
      <w:proofErr w:type="spellEnd"/>
      <w:r w:rsidRPr="00FC2D6E">
        <w:rPr>
          <w:rFonts w:ascii="Arial" w:hAnsi="Arial" w:cs="Arial"/>
        </w:rPr>
        <w:t xml:space="preserve"> </w:t>
      </w:r>
      <w:proofErr w:type="spellStart"/>
      <w:r w:rsidRPr="00FC2D6E">
        <w:rPr>
          <w:rFonts w:ascii="Arial" w:hAnsi="Arial" w:cs="Arial"/>
        </w:rPr>
        <w:t>objavljuje</w:t>
      </w:r>
      <w:proofErr w:type="spellEnd"/>
      <w:r w:rsidRPr="00FC2D6E">
        <w:rPr>
          <w:rFonts w:ascii="Arial" w:hAnsi="Arial" w:cs="Arial"/>
        </w:rPr>
        <w:t>:</w:t>
      </w:r>
    </w:p>
    <w:p w14:paraId="44C2D626" w14:textId="4F325A6D" w:rsidR="00DB7834" w:rsidRPr="00FC2D6E" w:rsidRDefault="00DB7834" w:rsidP="00E06946">
      <w:pPr>
        <w:spacing w:after="0"/>
        <w:rPr>
          <w:rFonts w:ascii="Arial" w:hAnsi="Arial" w:cs="Arial"/>
        </w:rPr>
      </w:pPr>
    </w:p>
    <w:p w14:paraId="31FA5F6A" w14:textId="77777777" w:rsidR="00DB7834" w:rsidRPr="00FC2D6E" w:rsidRDefault="00DB7834" w:rsidP="00E06946">
      <w:pPr>
        <w:spacing w:after="0"/>
        <w:rPr>
          <w:rFonts w:ascii="Arial" w:hAnsi="Arial" w:cs="Arial"/>
        </w:rPr>
      </w:pPr>
    </w:p>
    <w:p w14:paraId="201AA389" w14:textId="2DD93922" w:rsidR="0095403F" w:rsidRPr="00FC2D6E" w:rsidRDefault="00DB7834" w:rsidP="00DB7834">
      <w:pPr>
        <w:spacing w:after="0"/>
        <w:jc w:val="center"/>
        <w:rPr>
          <w:rFonts w:ascii="Arial" w:hAnsi="Arial" w:cs="Arial"/>
        </w:rPr>
      </w:pPr>
      <w:r w:rsidRPr="00FC2D6E">
        <w:rPr>
          <w:rFonts w:ascii="Arial" w:hAnsi="Arial" w:cs="Arial"/>
          <w:b/>
        </w:rPr>
        <w:t xml:space="preserve">IZMJENU </w:t>
      </w:r>
      <w:proofErr w:type="spellStart"/>
      <w:r w:rsidRPr="00FC2D6E">
        <w:rPr>
          <w:rFonts w:ascii="Arial" w:hAnsi="Arial" w:cs="Arial"/>
          <w:b/>
        </w:rPr>
        <w:t>broj</w:t>
      </w:r>
      <w:proofErr w:type="spellEnd"/>
      <w:r w:rsidRPr="00FC2D6E">
        <w:rPr>
          <w:rFonts w:ascii="Arial" w:hAnsi="Arial" w:cs="Arial"/>
          <w:b/>
        </w:rPr>
        <w:t xml:space="preserve"> </w:t>
      </w:r>
      <w:r w:rsidR="00D93052">
        <w:rPr>
          <w:rFonts w:ascii="Arial" w:hAnsi="Arial" w:cs="Arial"/>
          <w:b/>
        </w:rPr>
        <w:t>1</w:t>
      </w:r>
    </w:p>
    <w:p w14:paraId="14B65949" w14:textId="77777777" w:rsidR="00DB7834" w:rsidRPr="00FC2D6E" w:rsidRDefault="00DB7834" w:rsidP="00DB7834">
      <w:pPr>
        <w:spacing w:after="0"/>
        <w:rPr>
          <w:rFonts w:ascii="Arial" w:hAnsi="Arial" w:cs="Arial"/>
        </w:rPr>
      </w:pPr>
    </w:p>
    <w:p w14:paraId="5501DCFA" w14:textId="165B0562" w:rsidR="00DB7834" w:rsidRPr="00FC2D6E" w:rsidRDefault="00DB7834" w:rsidP="00DB7834">
      <w:pPr>
        <w:spacing w:after="0"/>
        <w:jc w:val="center"/>
        <w:rPr>
          <w:rFonts w:ascii="Arial" w:hAnsi="Arial" w:cs="Arial"/>
        </w:rPr>
      </w:pPr>
      <w:proofErr w:type="spellStart"/>
      <w:r w:rsidRPr="00FC2D6E">
        <w:rPr>
          <w:rFonts w:ascii="Arial" w:hAnsi="Arial" w:cs="Arial"/>
        </w:rPr>
        <w:t>Tenderske</w:t>
      </w:r>
      <w:proofErr w:type="spellEnd"/>
      <w:r w:rsidRPr="00FC2D6E">
        <w:rPr>
          <w:rFonts w:ascii="Arial" w:hAnsi="Arial" w:cs="Arial"/>
        </w:rPr>
        <w:t xml:space="preserve"> </w:t>
      </w:r>
      <w:proofErr w:type="spellStart"/>
      <w:r w:rsidRPr="00FC2D6E">
        <w:rPr>
          <w:rFonts w:ascii="Arial" w:hAnsi="Arial" w:cs="Arial"/>
        </w:rPr>
        <w:t>dokumentacije</w:t>
      </w:r>
      <w:proofErr w:type="spellEnd"/>
      <w:r w:rsidRPr="00FC2D6E">
        <w:rPr>
          <w:rFonts w:ascii="Arial" w:hAnsi="Arial" w:cs="Arial"/>
        </w:rPr>
        <w:t xml:space="preserve"> </w:t>
      </w:r>
      <w:proofErr w:type="spellStart"/>
      <w:r w:rsidRPr="00FC2D6E">
        <w:rPr>
          <w:rFonts w:ascii="Arial" w:hAnsi="Arial" w:cs="Arial"/>
        </w:rPr>
        <w:t>broj</w:t>
      </w:r>
      <w:proofErr w:type="spellEnd"/>
      <w:r w:rsidRPr="00FC2D6E">
        <w:rPr>
          <w:rFonts w:ascii="Arial" w:hAnsi="Arial" w:cs="Arial"/>
        </w:rPr>
        <w:t xml:space="preserve"> </w:t>
      </w:r>
      <w:r w:rsidR="00C2580B">
        <w:rPr>
          <w:rFonts w:ascii="Arial" w:hAnsi="Arial" w:cs="Arial"/>
        </w:rPr>
        <w:t>141</w:t>
      </w:r>
      <w:r w:rsidR="009B1B1B" w:rsidRPr="00FC2D6E">
        <w:rPr>
          <w:rFonts w:ascii="Arial" w:hAnsi="Arial" w:cs="Arial"/>
        </w:rPr>
        <w:t>/2</w:t>
      </w:r>
      <w:r w:rsidR="006E4604">
        <w:rPr>
          <w:rFonts w:ascii="Arial" w:hAnsi="Arial" w:cs="Arial"/>
        </w:rPr>
        <w:t>5</w:t>
      </w:r>
      <w:r w:rsidR="009B1B1B" w:rsidRPr="00FC2D6E">
        <w:rPr>
          <w:rFonts w:ascii="Arial" w:hAnsi="Arial" w:cs="Arial"/>
        </w:rPr>
        <w:t xml:space="preserve"> od </w:t>
      </w:r>
      <w:r w:rsidR="00C2580B">
        <w:rPr>
          <w:rFonts w:ascii="Arial" w:hAnsi="Arial" w:cs="Arial"/>
        </w:rPr>
        <w:t>26</w:t>
      </w:r>
      <w:r w:rsidR="009B1B1B" w:rsidRPr="00FC2D6E">
        <w:rPr>
          <w:rFonts w:ascii="Arial" w:hAnsi="Arial" w:cs="Arial"/>
        </w:rPr>
        <w:t>.</w:t>
      </w:r>
      <w:r w:rsidR="009A11FB">
        <w:rPr>
          <w:rFonts w:ascii="Arial" w:hAnsi="Arial" w:cs="Arial"/>
        </w:rPr>
        <w:t>12</w:t>
      </w:r>
      <w:r w:rsidR="009B1B1B" w:rsidRPr="00FC2D6E">
        <w:rPr>
          <w:rFonts w:ascii="Arial" w:hAnsi="Arial" w:cs="Arial"/>
        </w:rPr>
        <w:t>.202</w:t>
      </w:r>
      <w:r w:rsidR="006E4604">
        <w:rPr>
          <w:rFonts w:ascii="Arial" w:hAnsi="Arial" w:cs="Arial"/>
        </w:rPr>
        <w:t>5</w:t>
      </w:r>
      <w:r w:rsidR="009B1B1B" w:rsidRPr="00FC2D6E">
        <w:rPr>
          <w:rFonts w:ascii="Arial" w:hAnsi="Arial" w:cs="Arial"/>
        </w:rPr>
        <w:t xml:space="preserve">. </w:t>
      </w:r>
      <w:proofErr w:type="spellStart"/>
      <w:r w:rsidR="009B1B1B" w:rsidRPr="00FC2D6E">
        <w:rPr>
          <w:rFonts w:ascii="Arial" w:hAnsi="Arial" w:cs="Arial"/>
        </w:rPr>
        <w:t>godine</w:t>
      </w:r>
      <w:proofErr w:type="spellEnd"/>
      <w:r w:rsidR="009B1B1B" w:rsidRPr="00FC2D6E">
        <w:rPr>
          <w:rFonts w:ascii="Arial" w:hAnsi="Arial" w:cs="Arial"/>
        </w:rPr>
        <w:t xml:space="preserve">, </w:t>
      </w:r>
      <w:proofErr w:type="spellStart"/>
      <w:r w:rsidR="009B1B1B" w:rsidRPr="00FC2D6E">
        <w:rPr>
          <w:rFonts w:ascii="Arial" w:hAnsi="Arial" w:cs="Arial"/>
        </w:rPr>
        <w:t>šifra</w:t>
      </w:r>
      <w:proofErr w:type="spellEnd"/>
      <w:r w:rsidR="009B1B1B" w:rsidRPr="00FC2D6E">
        <w:rPr>
          <w:rFonts w:ascii="Arial" w:hAnsi="Arial" w:cs="Arial"/>
        </w:rPr>
        <w:t xml:space="preserve"> </w:t>
      </w:r>
      <w:proofErr w:type="spellStart"/>
      <w:r w:rsidR="009B1B1B" w:rsidRPr="00FC2D6E">
        <w:rPr>
          <w:rFonts w:ascii="Arial" w:hAnsi="Arial" w:cs="Arial"/>
        </w:rPr>
        <w:t>postupka</w:t>
      </w:r>
      <w:proofErr w:type="spellEnd"/>
      <w:r w:rsidR="009B1B1B" w:rsidRPr="00FC2D6E">
        <w:rPr>
          <w:rFonts w:ascii="Arial" w:hAnsi="Arial" w:cs="Arial"/>
        </w:rPr>
        <w:t xml:space="preserve"> </w:t>
      </w:r>
      <w:r w:rsidR="00C2580B" w:rsidRPr="00C2580B">
        <w:rPr>
          <w:rFonts w:ascii="Arial" w:hAnsi="Arial" w:cs="Arial"/>
        </w:rPr>
        <w:t>#103049</w:t>
      </w:r>
      <w:r w:rsidR="009A11FB" w:rsidRPr="009A11FB">
        <w:rPr>
          <w:rFonts w:ascii="Arial" w:hAnsi="Arial" w:cs="Arial"/>
        </w:rPr>
        <w:t xml:space="preserve">, </w:t>
      </w:r>
      <w:proofErr w:type="spellStart"/>
      <w:r w:rsidR="009A11FB" w:rsidRPr="009A11FB">
        <w:rPr>
          <w:rFonts w:ascii="Arial" w:hAnsi="Arial" w:cs="Arial"/>
        </w:rPr>
        <w:t>za</w:t>
      </w:r>
      <w:proofErr w:type="spellEnd"/>
      <w:r w:rsidR="009A11FB" w:rsidRPr="009A11FB">
        <w:rPr>
          <w:rFonts w:ascii="Arial" w:hAnsi="Arial" w:cs="Arial"/>
        </w:rPr>
        <w:t xml:space="preserve"> </w:t>
      </w:r>
      <w:proofErr w:type="spellStart"/>
      <w:r w:rsidR="009A11FB" w:rsidRPr="009A11FB">
        <w:rPr>
          <w:rFonts w:ascii="Arial" w:hAnsi="Arial" w:cs="Arial"/>
        </w:rPr>
        <w:t>otvoreni</w:t>
      </w:r>
      <w:proofErr w:type="spellEnd"/>
      <w:r w:rsidR="009A11FB" w:rsidRPr="009A11FB">
        <w:rPr>
          <w:rFonts w:ascii="Arial" w:hAnsi="Arial" w:cs="Arial"/>
        </w:rPr>
        <w:t xml:space="preserve"> </w:t>
      </w:r>
      <w:proofErr w:type="spellStart"/>
      <w:r w:rsidR="009A11FB" w:rsidRPr="009A11FB">
        <w:rPr>
          <w:rFonts w:ascii="Arial" w:hAnsi="Arial" w:cs="Arial"/>
        </w:rPr>
        <w:t>postupak</w:t>
      </w:r>
      <w:proofErr w:type="spellEnd"/>
      <w:r w:rsidR="009A11FB" w:rsidRPr="009A11FB">
        <w:rPr>
          <w:rFonts w:ascii="Arial" w:hAnsi="Arial" w:cs="Arial"/>
        </w:rPr>
        <w:t xml:space="preserve"> </w:t>
      </w:r>
      <w:proofErr w:type="spellStart"/>
      <w:r w:rsidR="009A11FB" w:rsidRPr="009A11FB">
        <w:rPr>
          <w:rFonts w:ascii="Arial" w:hAnsi="Arial" w:cs="Arial"/>
        </w:rPr>
        <w:t>javne</w:t>
      </w:r>
      <w:proofErr w:type="spellEnd"/>
      <w:r w:rsidR="009A11FB" w:rsidRPr="009A11FB">
        <w:rPr>
          <w:rFonts w:ascii="Arial" w:hAnsi="Arial" w:cs="Arial"/>
        </w:rPr>
        <w:t xml:space="preserve"> </w:t>
      </w:r>
      <w:proofErr w:type="spellStart"/>
      <w:r w:rsidR="009A11FB" w:rsidRPr="009A11FB">
        <w:rPr>
          <w:rFonts w:ascii="Arial" w:hAnsi="Arial" w:cs="Arial"/>
        </w:rPr>
        <w:t>nabavke</w:t>
      </w:r>
      <w:proofErr w:type="spellEnd"/>
      <w:r w:rsidR="009A11FB" w:rsidRPr="009A11FB">
        <w:rPr>
          <w:rFonts w:ascii="Arial" w:hAnsi="Arial" w:cs="Arial"/>
        </w:rPr>
        <w:t xml:space="preserve"> </w:t>
      </w:r>
      <w:proofErr w:type="spellStart"/>
      <w:r w:rsidR="009A11FB" w:rsidRPr="009A11FB">
        <w:rPr>
          <w:rFonts w:ascii="Arial" w:hAnsi="Arial" w:cs="Arial"/>
        </w:rPr>
        <w:t>z</w:t>
      </w:r>
      <w:bookmarkStart w:id="0" w:name="_GoBack"/>
      <w:bookmarkEnd w:id="0"/>
      <w:r w:rsidR="009A11FB" w:rsidRPr="009A11FB">
        <w:rPr>
          <w:rFonts w:ascii="Arial" w:hAnsi="Arial" w:cs="Arial"/>
        </w:rPr>
        <w:t>a</w:t>
      </w:r>
      <w:proofErr w:type="spellEnd"/>
      <w:r w:rsidR="009A11FB" w:rsidRPr="009A11FB">
        <w:rPr>
          <w:rFonts w:ascii="Arial" w:hAnsi="Arial" w:cs="Arial"/>
        </w:rPr>
        <w:t xml:space="preserve"> </w:t>
      </w:r>
      <w:proofErr w:type="spellStart"/>
      <w:r w:rsidR="009A11FB" w:rsidRPr="009A11FB">
        <w:rPr>
          <w:rFonts w:ascii="Arial" w:hAnsi="Arial" w:cs="Arial"/>
        </w:rPr>
        <w:t>nabavku</w:t>
      </w:r>
      <w:proofErr w:type="spellEnd"/>
      <w:r w:rsidR="009A11FB" w:rsidRPr="009A11FB">
        <w:rPr>
          <w:rFonts w:ascii="Arial" w:hAnsi="Arial" w:cs="Arial"/>
        </w:rPr>
        <w:t xml:space="preserve"> </w:t>
      </w:r>
      <w:proofErr w:type="spellStart"/>
      <w:r w:rsidR="00C2580B" w:rsidRPr="00C2580B">
        <w:rPr>
          <w:rFonts w:ascii="Arial" w:hAnsi="Arial" w:cs="Arial"/>
        </w:rPr>
        <w:t>usluge</w:t>
      </w:r>
      <w:proofErr w:type="spellEnd"/>
      <w:r w:rsidR="00C2580B" w:rsidRPr="00C2580B">
        <w:rPr>
          <w:rFonts w:ascii="Arial" w:hAnsi="Arial" w:cs="Arial"/>
        </w:rPr>
        <w:t xml:space="preserve"> </w:t>
      </w:r>
      <w:proofErr w:type="spellStart"/>
      <w:r w:rsidR="00C2580B" w:rsidRPr="00C2580B">
        <w:rPr>
          <w:rFonts w:ascii="Arial" w:hAnsi="Arial" w:cs="Arial"/>
        </w:rPr>
        <w:t>razvoja</w:t>
      </w:r>
      <w:proofErr w:type="spellEnd"/>
      <w:r w:rsidR="00C2580B" w:rsidRPr="00C2580B">
        <w:rPr>
          <w:rFonts w:ascii="Arial" w:hAnsi="Arial" w:cs="Arial"/>
        </w:rPr>
        <w:t xml:space="preserve"> </w:t>
      </w:r>
      <w:proofErr w:type="spellStart"/>
      <w:r w:rsidR="00C2580B" w:rsidRPr="00C2580B">
        <w:rPr>
          <w:rFonts w:ascii="Arial" w:hAnsi="Arial" w:cs="Arial"/>
        </w:rPr>
        <w:t>softvera</w:t>
      </w:r>
      <w:proofErr w:type="spellEnd"/>
      <w:r w:rsidR="00C2580B" w:rsidRPr="00C2580B">
        <w:rPr>
          <w:rFonts w:ascii="Arial" w:hAnsi="Arial" w:cs="Arial"/>
        </w:rPr>
        <w:t xml:space="preserve"> </w:t>
      </w:r>
      <w:proofErr w:type="spellStart"/>
      <w:r w:rsidR="00C2580B" w:rsidRPr="00C2580B">
        <w:rPr>
          <w:rFonts w:ascii="Arial" w:hAnsi="Arial" w:cs="Arial"/>
        </w:rPr>
        <w:t>za</w:t>
      </w:r>
      <w:proofErr w:type="spellEnd"/>
      <w:r w:rsidR="00C2580B" w:rsidRPr="00C2580B">
        <w:rPr>
          <w:rFonts w:ascii="Arial" w:hAnsi="Arial" w:cs="Arial"/>
        </w:rPr>
        <w:t xml:space="preserve"> </w:t>
      </w:r>
      <w:proofErr w:type="spellStart"/>
      <w:r w:rsidR="00C2580B" w:rsidRPr="00C2580B">
        <w:rPr>
          <w:rFonts w:ascii="Arial" w:hAnsi="Arial" w:cs="Arial"/>
        </w:rPr>
        <w:t>Graničnu</w:t>
      </w:r>
      <w:proofErr w:type="spellEnd"/>
      <w:r w:rsidR="00C2580B" w:rsidRPr="00C2580B">
        <w:rPr>
          <w:rFonts w:ascii="Arial" w:hAnsi="Arial" w:cs="Arial"/>
        </w:rPr>
        <w:t xml:space="preserve"> </w:t>
      </w:r>
      <w:proofErr w:type="spellStart"/>
      <w:r w:rsidR="00C2580B" w:rsidRPr="00C2580B">
        <w:rPr>
          <w:rFonts w:ascii="Arial" w:hAnsi="Arial" w:cs="Arial"/>
        </w:rPr>
        <w:t>policiju</w:t>
      </w:r>
      <w:proofErr w:type="spellEnd"/>
      <w:r w:rsidR="00C2580B" w:rsidRPr="00C2580B">
        <w:rPr>
          <w:rFonts w:ascii="Arial" w:hAnsi="Arial" w:cs="Arial"/>
        </w:rPr>
        <w:t xml:space="preserve"> </w:t>
      </w:r>
      <w:proofErr w:type="spellStart"/>
      <w:r w:rsidR="00C2580B" w:rsidRPr="00C2580B">
        <w:rPr>
          <w:rFonts w:ascii="Arial" w:hAnsi="Arial" w:cs="Arial"/>
        </w:rPr>
        <w:t>i</w:t>
      </w:r>
      <w:proofErr w:type="spellEnd"/>
      <w:r w:rsidR="00C2580B" w:rsidRPr="00C2580B">
        <w:rPr>
          <w:rFonts w:ascii="Arial" w:hAnsi="Arial" w:cs="Arial"/>
        </w:rPr>
        <w:t xml:space="preserve"> </w:t>
      </w:r>
      <w:proofErr w:type="spellStart"/>
      <w:r w:rsidR="00C2580B" w:rsidRPr="00C2580B">
        <w:rPr>
          <w:rFonts w:ascii="Arial" w:hAnsi="Arial" w:cs="Arial"/>
        </w:rPr>
        <w:t>nabavka</w:t>
      </w:r>
      <w:proofErr w:type="spellEnd"/>
      <w:r w:rsidR="00C2580B" w:rsidRPr="00C2580B">
        <w:rPr>
          <w:rFonts w:ascii="Arial" w:hAnsi="Arial" w:cs="Arial"/>
        </w:rPr>
        <w:t xml:space="preserve"> </w:t>
      </w:r>
      <w:proofErr w:type="spellStart"/>
      <w:r w:rsidR="00C2580B" w:rsidRPr="00C2580B">
        <w:rPr>
          <w:rFonts w:ascii="Arial" w:hAnsi="Arial" w:cs="Arial"/>
        </w:rPr>
        <w:t>mobilnih</w:t>
      </w:r>
      <w:proofErr w:type="spellEnd"/>
      <w:r w:rsidR="00C2580B" w:rsidRPr="00C2580B">
        <w:rPr>
          <w:rFonts w:ascii="Arial" w:hAnsi="Arial" w:cs="Arial"/>
        </w:rPr>
        <w:t xml:space="preserve"> </w:t>
      </w:r>
      <w:proofErr w:type="spellStart"/>
      <w:r w:rsidR="00C2580B" w:rsidRPr="00C2580B">
        <w:rPr>
          <w:rFonts w:ascii="Arial" w:hAnsi="Arial" w:cs="Arial"/>
        </w:rPr>
        <w:t>čitača</w:t>
      </w:r>
      <w:proofErr w:type="spellEnd"/>
    </w:p>
    <w:p w14:paraId="3E4A0247" w14:textId="741B782A" w:rsidR="000D42F8" w:rsidRPr="00FC2D6E" w:rsidRDefault="000D42F8" w:rsidP="000D42F8">
      <w:pPr>
        <w:spacing w:after="0"/>
        <w:jc w:val="both"/>
        <w:rPr>
          <w:rFonts w:ascii="Arial" w:hAnsi="Arial" w:cs="Arial"/>
          <w:lang w:val="sr-Latn-ME"/>
        </w:rPr>
      </w:pPr>
      <w:r w:rsidRPr="00FC2D6E">
        <w:rPr>
          <w:rFonts w:ascii="Arial" w:hAnsi="Arial" w:cs="Arial"/>
          <w:lang w:val="sr-Latn-ME"/>
        </w:rPr>
        <w:tab/>
      </w:r>
    </w:p>
    <w:p w14:paraId="7B9A802F" w14:textId="71E09CD0" w:rsidR="00D81077" w:rsidRPr="00FC2D6E" w:rsidRDefault="00D81077" w:rsidP="00DB7834">
      <w:pPr>
        <w:spacing w:after="0"/>
        <w:rPr>
          <w:rFonts w:ascii="Arial" w:hAnsi="Arial" w:cs="Arial"/>
          <w:b/>
          <w:lang w:val="sr-Latn-ME"/>
        </w:rPr>
      </w:pPr>
    </w:p>
    <w:p w14:paraId="50ECC3D5" w14:textId="2621AE5A" w:rsidR="00B442FC" w:rsidRPr="00FC2D6E" w:rsidRDefault="00B442FC" w:rsidP="00DB7834">
      <w:pPr>
        <w:spacing w:after="0"/>
        <w:rPr>
          <w:rFonts w:ascii="Arial" w:hAnsi="Arial" w:cs="Arial"/>
          <w:b/>
          <w:lang w:val="sr-Latn-ME"/>
        </w:rPr>
      </w:pPr>
    </w:p>
    <w:p w14:paraId="752A82B7" w14:textId="6EADD7A8" w:rsidR="00B442FC" w:rsidRPr="00FC2D6E" w:rsidRDefault="00B442FC" w:rsidP="00DB7834">
      <w:pPr>
        <w:spacing w:after="0"/>
        <w:rPr>
          <w:rFonts w:ascii="Arial" w:hAnsi="Arial" w:cs="Arial"/>
          <w:b/>
          <w:lang w:val="sr-Latn-ME"/>
        </w:rPr>
      </w:pPr>
    </w:p>
    <w:p w14:paraId="1E373DF9" w14:textId="5CDDDB5E" w:rsidR="00B442FC" w:rsidRPr="00FC2D6E" w:rsidRDefault="00B442FC" w:rsidP="00DB7834">
      <w:pPr>
        <w:spacing w:after="0"/>
        <w:rPr>
          <w:rFonts w:ascii="Arial" w:hAnsi="Arial" w:cs="Arial"/>
          <w:b/>
          <w:lang w:val="sr-Latn-ME"/>
        </w:rPr>
      </w:pPr>
      <w:r w:rsidRPr="00FC2D6E">
        <w:rPr>
          <w:rFonts w:ascii="Arial" w:hAnsi="Arial" w:cs="Arial"/>
          <w:b/>
          <w:lang w:val="sr-Latn-ME"/>
        </w:rPr>
        <w:t>Mijenja se u dijelu TEHNIČKE SPECIFIKACIJE:</w:t>
      </w:r>
    </w:p>
    <w:p w14:paraId="7160F643" w14:textId="3F63B2AE" w:rsidR="00B442FC" w:rsidRPr="00FC2D6E" w:rsidRDefault="00B442FC" w:rsidP="00DB7834">
      <w:pPr>
        <w:spacing w:after="0"/>
        <w:rPr>
          <w:rFonts w:ascii="Arial" w:hAnsi="Arial" w:cs="Arial"/>
          <w:b/>
          <w:lang w:val="sr-Latn-ME"/>
        </w:rPr>
      </w:pPr>
    </w:p>
    <w:p w14:paraId="6ECAA1C3" w14:textId="12531079" w:rsidR="0051278E" w:rsidRDefault="00021B79" w:rsidP="0051278E">
      <w:pPr>
        <w:spacing w:after="0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</w:t>
      </w:r>
      <w:r w:rsidR="00D40CCF" w:rsidRPr="00FC2D6E">
        <w:rPr>
          <w:rFonts w:ascii="Arial" w:hAnsi="Arial" w:cs="Arial"/>
          <w:b/>
          <w:lang w:val="sr-Latn-ME"/>
        </w:rPr>
        <w:t>ozicija</w:t>
      </w:r>
      <w:r w:rsidR="0051278E" w:rsidRPr="00FC2D6E">
        <w:rPr>
          <w:rFonts w:ascii="Arial" w:hAnsi="Arial" w:cs="Arial"/>
          <w:b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1</w:t>
      </w:r>
      <w:r w:rsidR="0051278E" w:rsidRPr="00FC2D6E">
        <w:rPr>
          <w:rFonts w:ascii="Arial" w:hAnsi="Arial" w:cs="Arial"/>
          <w:b/>
          <w:lang w:val="sr-Latn-ME"/>
        </w:rPr>
        <w:t xml:space="preserve"> Tehničke specifikacije:</w:t>
      </w:r>
    </w:p>
    <w:p w14:paraId="2D6F5C06" w14:textId="242A1DDC" w:rsidR="002C77B0" w:rsidRDefault="002C77B0" w:rsidP="0051278E">
      <w:pPr>
        <w:spacing w:after="0"/>
        <w:rPr>
          <w:rFonts w:ascii="Arial" w:hAnsi="Arial" w:cs="Arial"/>
          <w:b/>
          <w:lang w:val="sr-Latn-ME"/>
        </w:rPr>
      </w:pPr>
    </w:p>
    <w:tbl>
      <w:tblPr>
        <w:tblW w:w="9324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64"/>
        <w:gridCol w:w="4860"/>
      </w:tblGrid>
      <w:tr w:rsidR="001F03E8" w14:paraId="2B58C289" w14:textId="77777777" w:rsidTr="00021B79">
        <w:trPr>
          <w:trHeight w:val="889"/>
        </w:trPr>
        <w:tc>
          <w:tcPr>
            <w:tcW w:w="4464" w:type="dxa"/>
          </w:tcPr>
          <w:p w14:paraId="5ABA2397" w14:textId="77777777" w:rsidR="001F03E8" w:rsidRDefault="001F03E8" w:rsidP="004C3772">
            <w:pPr>
              <w:spacing w:after="135"/>
              <w:rPr>
                <w:rFonts w:ascii="Arial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323744"/>
                <w:sz w:val="18"/>
                <w:szCs w:val="18"/>
              </w:rPr>
              <w:br/>
              <w:t>Opis predmeta nabavke</w:t>
            </w:r>
          </w:p>
          <w:p w14:paraId="31F449BF" w14:textId="77777777" w:rsidR="001F03E8" w:rsidRDefault="001F03E8" w:rsidP="004C3772">
            <w:pPr>
              <w:spacing w:after="0"/>
              <w:rPr>
                <w:rFonts w:ascii="Arial" w:hAnsi="Arial" w:cs="Arial"/>
                <w:lang w:val="sr-Latn-ME"/>
              </w:rPr>
            </w:pPr>
          </w:p>
        </w:tc>
        <w:tc>
          <w:tcPr>
            <w:tcW w:w="4860" w:type="dxa"/>
          </w:tcPr>
          <w:p w14:paraId="03BE01D4" w14:textId="77777777" w:rsidR="001F03E8" w:rsidRDefault="001F03E8" w:rsidP="004C3772">
            <w:pPr>
              <w:spacing w:after="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caps/>
                <w:color w:val="323744"/>
                <w:sz w:val="18"/>
                <w:szCs w:val="18"/>
                <w:shd w:val="clear" w:color="auto" w:fill="FFFFFF"/>
              </w:rPr>
              <w:t>Bitne karakteristike predmeta nabavke</w:t>
            </w:r>
          </w:p>
        </w:tc>
      </w:tr>
      <w:tr w:rsidR="001F03E8" w14:paraId="322293C3" w14:textId="77777777" w:rsidTr="004C3772">
        <w:trPr>
          <w:trHeight w:val="444"/>
        </w:trPr>
        <w:tc>
          <w:tcPr>
            <w:tcW w:w="4464" w:type="dxa"/>
          </w:tcPr>
          <w:p w14:paraId="072BD52B" w14:textId="39875502" w:rsidR="001F03E8" w:rsidRDefault="00C21999" w:rsidP="00332CEE">
            <w:pPr>
              <w:spacing w:after="0"/>
              <w:rPr>
                <w:rFonts w:ascii="Arial" w:hAnsi="Arial" w:cs="Arial"/>
                <w:lang w:val="sr-Latn-ME"/>
              </w:rPr>
            </w:pPr>
            <w:r w:rsidRPr="00C21999">
              <w:rPr>
                <w:rFonts w:ascii="Arial" w:hAnsi="Arial" w:cs="Arial"/>
                <w:lang w:val="sr-Latn-ME"/>
              </w:rPr>
              <w:tab/>
              <w:t>Rugged Android Enterprise mobilni uređaj</w:t>
            </w:r>
          </w:p>
        </w:tc>
        <w:tc>
          <w:tcPr>
            <w:tcW w:w="4860" w:type="dxa"/>
          </w:tcPr>
          <w:p w14:paraId="379D8C77" w14:textId="453ECE7A" w:rsidR="001F03E8" w:rsidRDefault="00C21999" w:rsidP="00C21999">
            <w:pPr>
              <w:spacing w:after="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ab/>
            </w:r>
            <w:r w:rsidRPr="00C21999">
              <w:rPr>
                <w:rFonts w:ascii="Arial" w:hAnsi="Arial" w:cs="Arial"/>
                <w:lang w:val="sr-Latn-ME"/>
              </w:rPr>
              <w:t xml:space="preserve">1. Opis Enterprise mobilni uređaj (smartphone) dimenzija I ergonomskog dizajna koji omogućava rad jednom rukom, namijenjen integraciji u poslovne i sigurnosne (npr. kontrole lica i vozila) aplikacije koje koriste biometriju, skeniranje ličnih i putnih dokumenata, sa podrškom. Uređaj mora biti dizajniran za intezivnu svakodnevnu upotrebu u terenskim uslovima, sa dugim životnim ciklusom, visokom pouzdanošću, podrškom za centralizovano upravljanje i minimalno 3 godine proizvođačke garancije. 2. Hardverske karakteristike 2.1. Procesor i memorija • Procesor: o 64-bitna arhitektura o najmanje 8 jezgara (Octa-core) • Radna memorija (RAM): minimum 6 GB • Interna memorija: minimum 128 GB, uz mogućnost proširenja (microSD ili ekvivalent) 2.2. Ekran • Dijagonala ekrana: </w:t>
            </w:r>
            <w:r w:rsidRPr="00C21999">
              <w:rPr>
                <w:rFonts w:ascii="Arial" w:hAnsi="Arial" w:cs="Arial"/>
                <w:lang w:val="sr-Latn-ME"/>
              </w:rPr>
              <w:lastRenderedPageBreak/>
              <w:t xml:space="preserve">minimum 6,6 inča • Tip: kapacitivni multi-touch ekran • Visok nivo čitljivosti u terenskim uslovima (sunčeva svjetlost) • Zaštitno staklo otporno na ogrebotine i udarce • Rezolucija: minimum 1080 x 2408 pixela, odnos 20:9 2.3. Kamera • Zadnja (glavna) kamera: minimum 50 MP/8MP, autofokus • Prednja (selfi) kamera: minimalno 13 MP • Stabilan rad kamere u slabim svjetlosnim uslovima 3. Robusnost i zaštita Uređaj mora biti prilagođen terenskoj upotrebi i ispunjavati sljedeće zahtjeve: • Otpornost na prašinu i vodu: najmanje ekvivalent IP68 • Mehanička otpornost: usklađenost sa standardom MIL-STD-810H (ili ekvivalent) • Otpornost na: o padove o vibracije o temperaturne razlike 4. Baterija i napajanje • Kapacitet baterije dovoljan za 10h rada • Zamjenjiva baterija (poželjno) • Podrška za brzo punjenje • USB-C priključak sa OTG podrškom 5. Komunikacije i interfejsi Uređaj mora podržavati: • Mobilne mreže: minimum LTE • Wi-Fi: 802.11 a/b/g/n/ac ili noviji • Bluetooth: verzija 5.0 ili novija • GNSS: GPS, GLONASS, Galileo ili ekvivalent • NFC: obavezna podrška • Fizički tasteri: o Power o Volume o Minimum jedan programabilni taster (poželjno) 6. Operativni sistem • Operativni sistem baziran na Android platformi (minimum Android 15) • Podrška za: o najmanje 3 godine sigurnosnih zakrpa o nadogradnje operativnog sistema tokom životnog ciklusa uređaja • Mogućnost centralizovanog upravljanja putem MDM/EMM rješenja 7. Bezbjednost i enterprise funkcionalnosti Uređaj mora imati ugrađene enterprise bezbjednosne mehanizme, uključujući: • Hardverski podržanu enkripciju podataka • Sigurno pokretanje sistema (secure boot) • Izolovano bezbjednosno okruženje (TEE / secure enclave ili ekvivalent) • Podršku za: o upravljanje politikama uređaja o zaključavanje i brisanje na daljinu o kontrolu aplikacija i sistemskih postavki 8. Garancija i podrška 8.1. Garancija • Minimalno 2 godine </w:t>
            </w:r>
            <w:r w:rsidRPr="00C21999">
              <w:rPr>
                <w:rFonts w:ascii="Arial" w:hAnsi="Arial" w:cs="Arial"/>
                <w:lang w:val="sr-Latn-ME"/>
              </w:rPr>
              <w:lastRenderedPageBreak/>
              <w:t xml:space="preserve">proizvođačke garancije od dana isporuke, koja obuhvata: o hardverske kvarove o fabričke greške o zamjenu ili popravku uređaja u roku ≤ 7 radnih dana od prijema. 8.2. Servis • Dostupna servisna podrška na teritoriji Crne Gore • Jasno definisan servisni proces i rokovi • Mogućnost zamjene uređaja u slučaju dužeg zastoja 9. Enterprise podrška i dugoročna održivost • Ponuđeni uređaj mora biti namijenjen enterprise / business segmentu, sa zvaničnom podrškom proizvođača za poslovne korisnike. • Proizvođač uređaja mora obezbijediti: o dugoročni životni ciklus modela (enterprise lifecycle management), o dostupnost bezbjednosnih i sistemskih nadogradnji u skladu sa enterprise politikama, o mogućnost centralizovanog upravljanja uređajima putem standardnih MDM/EMM rješenja. • Uređaj mora imati ugrađene enterprise bezbjednosne mehanizme (hardverske i softverske), pogodne za upotrebu u okruženjima javne uprave i bezbjednosnih institucija. 10. Kompatibilnost sa SDK-om za rad sa biometrijom, identifikacionim I putnim dokumentima i registarskim oznakama • Ponuđeni uređaj mora biti u potpunosti kompatibilan sa SDK-om koji je detaljno definisan u stavci 1.2 ovog projektnog zadatka. • Kompatibilnost mora obuhvatati: o hardverske komponente uređaja (kamera, NFC, procesor, memorija, senzori), o operativni sistem i njegove bezbjednosne mehanizme, o performanse potrebne za nesmetan rad svih SDK modula. • Dokaz o kompatibilnosti: o Ponuđač je obavezan da dostavi zvaničnu potvrdu proizvođača SDK-a kojom se potvrđuje da su svi relevantni moduli SDK-a (uključujući, ali ne ograničavajući se na biometriju, obradu dokumenata, očitavanje registarskih oznaka i čitanje elektronskih dokumenata) u potpunosti kompatibilni sa ponuđenim uređajem i njegovim hardverskim i softverskim karakteristikama. o </w:t>
            </w:r>
            <w:r w:rsidRPr="00C21999">
              <w:rPr>
                <w:rFonts w:ascii="Arial" w:hAnsi="Arial" w:cs="Arial"/>
                <w:lang w:val="sr-Latn-ME"/>
              </w:rPr>
              <w:lastRenderedPageBreak/>
              <w:t xml:space="preserve">Potvrda mora biti izdata na memorandumu proizvođača SDK-a ili njegovog ovlašćenog partnera. 11. Kompatibilnost sa aplikacijom iz projektnog zadatka • Na ponuđenom uređaju mora biti moguće: o instalirati, o pokrenuti i o koristiti aplikaciju koja će biti razvijena u skladu zahtjevima definisanim u stavci 3 ovog projektnog zadatka. • Aplikacija će biti razvijena kao custom aplikacija za potrebe naručioca i koristiće: o funkcionalnosti operativnog sistema uređaja, o hardverske komponente uređaja, o SDK iz stavke 1.2 nabavke. • Uređaj mora omogućiti: o instalaciju aplikacije putem enterprise deployment / sideloading - direktno, iz internog ili eksternog izvora, a ne preko javne prodavnice, o upravljanje aplikacijom putem MDM/EMM rješenja, o dodjelu potrebnih sistemskih dozvola (kamera, NFC, memorija, mreža, biometrija). • Ponuđač potvrđuje da ne postoje tehnička ili licencna ograničenja koja bi onemogućila instalaciju ili korišćenje aplikacije razvijene u okviru projekta. 12. Ostali zahtjevi Uređaj mora biti namijenjen enterprise/business tržištu (ne consumer-only model) 12.1. Rok isporuke Maksimalni rok isporuke je 11 mjeseci. 12.2. Kvalitet, porijeklo, brend, garancija i podrška Uređaj koji se isporučuje mora ispunjavati sledeće uslove kvaliteta i porijekla: • Porijeklo i kontrola kvaliteta: o Uređaj mora biti proizveden od strane renomiranog proizvođača koji ima najmanje 5 godina iskustva u razvoju i proizvodnji opreme namijenjene za enterprise/business tržište. o Uređaj ne smije biti OEM/ODM proizvod bez jasno deklarisanog brenda i porijekla. o Ponuđač je obavezan da dostavi dokumentaciju o porijeklu uređaja (npr. izvozna deklaracija, sertifikat o porijeklu ili drugi relevantan dokaz da uređaj nije sklopljen u neprovjerenoj proizvodnji bez kontrole kvaliteta). • Certifikati i standardi: o Uređaj mora imati CE certifikat. • Brend i tržišna prepoznatljivost: o Uređaj mora imati </w:t>
            </w:r>
            <w:r w:rsidRPr="00C21999">
              <w:rPr>
                <w:rFonts w:ascii="Arial" w:hAnsi="Arial" w:cs="Arial"/>
                <w:lang w:val="sr-Latn-ME"/>
              </w:rPr>
              <w:lastRenderedPageBreak/>
              <w:t xml:space="preserve">prepoznatljiv brend sa javno dostupnom tehničkom dokumentacijom i web prisustvom. o Ponuđač mora navesti link do stranice proizvođača sa detaljnim specifikacijama uređaja koji se nudi. o Uređaj mora imati jedinstveni model i oznaku, te podršku proizvođača za softverske nadogradnje. • Isključenje generičkih i neregistrovanih proizvoda: o Neće se razmatrati ponude koje sadrže: </w:t>
            </w:r>
            <w:r w:rsidRPr="00C21999">
              <w:rPr>
                <w:rFonts w:ascii="Arial" w:hAnsi="Arial" w:cs="Arial"/>
                <w:lang w:val="sr-Latn-ME"/>
              </w:rPr>
              <w:t xml:space="preserve"> Uređaje bez javno dostupnog tehničkog lista (datasheet), </w:t>
            </w:r>
            <w:r w:rsidRPr="00C21999">
              <w:rPr>
                <w:rFonts w:ascii="Arial" w:hAnsi="Arial" w:cs="Arial"/>
                <w:lang w:val="sr-Latn-ME"/>
              </w:rPr>
              <w:t xml:space="preserve"> Uređaje bez deklarisanog proizvođača i tehničke podrške, </w:t>
            </w:r>
            <w:r w:rsidRPr="00C21999">
              <w:rPr>
                <w:rFonts w:ascii="Arial" w:hAnsi="Arial" w:cs="Arial"/>
                <w:lang w:val="sr-Latn-ME"/>
              </w:rPr>
              <w:t> Uređaje kod kojih se ne može jasno identifikovati podrška. Ponuđač je dužan da isporuči kompletnu tehničku i korisničku dokumentaciju.</w:t>
            </w:r>
          </w:p>
        </w:tc>
      </w:tr>
    </w:tbl>
    <w:p w14:paraId="61B917BF" w14:textId="15070412" w:rsidR="002E6559" w:rsidRPr="00FC2D6E" w:rsidRDefault="002E6559" w:rsidP="0051278E">
      <w:pPr>
        <w:spacing w:after="0"/>
        <w:rPr>
          <w:rFonts w:ascii="Arial" w:hAnsi="Arial" w:cs="Arial"/>
          <w:b/>
          <w:lang w:val="sr-Latn-ME"/>
        </w:rPr>
      </w:pPr>
    </w:p>
    <w:p w14:paraId="005B86A5" w14:textId="191F53E0" w:rsidR="0051278E" w:rsidRPr="00FC2D6E" w:rsidRDefault="0051278E" w:rsidP="0051278E">
      <w:pPr>
        <w:spacing w:after="0"/>
        <w:rPr>
          <w:rFonts w:ascii="Arial" w:hAnsi="Arial" w:cs="Arial"/>
          <w:b/>
          <w:lang w:val="sr-Latn-ME"/>
        </w:rPr>
      </w:pPr>
      <w:r w:rsidRPr="00FC2D6E">
        <w:rPr>
          <w:rFonts w:ascii="Arial" w:hAnsi="Arial" w:cs="Arial"/>
          <w:b/>
          <w:lang w:val="sr-Latn-ME"/>
        </w:rPr>
        <w:t>I glasi:</w:t>
      </w:r>
    </w:p>
    <w:p w14:paraId="61E16D46" w14:textId="58EF2DEC" w:rsidR="0051278E" w:rsidRPr="00FC2D6E" w:rsidRDefault="0051278E" w:rsidP="0051278E">
      <w:pPr>
        <w:spacing w:after="0"/>
        <w:rPr>
          <w:rFonts w:ascii="Arial" w:hAnsi="Arial" w:cs="Arial"/>
          <w:b/>
          <w:lang w:val="sr-Latn-ME"/>
        </w:rPr>
      </w:pPr>
    </w:p>
    <w:tbl>
      <w:tblPr>
        <w:tblW w:w="9324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64"/>
        <w:gridCol w:w="4860"/>
      </w:tblGrid>
      <w:tr w:rsidR="001F03E8" w14:paraId="43706D8C" w14:textId="77777777" w:rsidTr="004C3772">
        <w:trPr>
          <w:trHeight w:val="408"/>
        </w:trPr>
        <w:tc>
          <w:tcPr>
            <w:tcW w:w="4464" w:type="dxa"/>
          </w:tcPr>
          <w:p w14:paraId="23957851" w14:textId="77777777" w:rsidR="001F03E8" w:rsidRDefault="001F03E8" w:rsidP="004C3772">
            <w:pPr>
              <w:spacing w:after="135"/>
              <w:rPr>
                <w:rFonts w:ascii="Arial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323744"/>
                <w:sz w:val="18"/>
                <w:szCs w:val="18"/>
              </w:rPr>
              <w:br/>
              <w:t>Opis predmeta nabavke</w:t>
            </w:r>
          </w:p>
          <w:p w14:paraId="383576EB" w14:textId="77777777" w:rsidR="001F03E8" w:rsidRDefault="001F03E8" w:rsidP="004C3772">
            <w:pPr>
              <w:spacing w:after="0"/>
              <w:rPr>
                <w:rFonts w:ascii="Arial" w:hAnsi="Arial" w:cs="Arial"/>
                <w:lang w:val="sr-Latn-ME"/>
              </w:rPr>
            </w:pPr>
          </w:p>
        </w:tc>
        <w:tc>
          <w:tcPr>
            <w:tcW w:w="4860" w:type="dxa"/>
          </w:tcPr>
          <w:p w14:paraId="761FF7C0" w14:textId="77777777" w:rsidR="001F03E8" w:rsidRDefault="001F03E8" w:rsidP="004C3772">
            <w:pPr>
              <w:spacing w:after="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caps/>
                <w:color w:val="323744"/>
                <w:sz w:val="18"/>
                <w:szCs w:val="18"/>
                <w:shd w:val="clear" w:color="auto" w:fill="FFFFFF"/>
              </w:rPr>
              <w:t>Bitne karakteristike predmeta nabavke</w:t>
            </w:r>
          </w:p>
        </w:tc>
      </w:tr>
      <w:tr w:rsidR="001F03E8" w14:paraId="6F053BD9" w14:textId="77777777" w:rsidTr="004C3772">
        <w:trPr>
          <w:trHeight w:val="444"/>
        </w:trPr>
        <w:tc>
          <w:tcPr>
            <w:tcW w:w="4464" w:type="dxa"/>
          </w:tcPr>
          <w:p w14:paraId="4B2763CF" w14:textId="5F2E8C6A" w:rsidR="001F03E8" w:rsidRDefault="00C21999" w:rsidP="00332CEE">
            <w:pPr>
              <w:spacing w:after="0"/>
              <w:rPr>
                <w:rFonts w:ascii="Arial" w:hAnsi="Arial" w:cs="Arial"/>
                <w:lang w:val="sr-Latn-ME"/>
              </w:rPr>
            </w:pPr>
            <w:r w:rsidRPr="00C21999">
              <w:rPr>
                <w:rFonts w:ascii="Arial" w:hAnsi="Arial" w:cs="Arial"/>
                <w:lang w:val="sr-Latn-ME"/>
              </w:rPr>
              <w:t>Rugged Android Enterprise mobilni uređaj</w:t>
            </w:r>
          </w:p>
        </w:tc>
        <w:tc>
          <w:tcPr>
            <w:tcW w:w="4860" w:type="dxa"/>
          </w:tcPr>
          <w:p w14:paraId="412CCEC5" w14:textId="0E74F845" w:rsidR="001F03E8" w:rsidRDefault="00877BC9" w:rsidP="008B00DE">
            <w:pPr>
              <w:spacing w:after="0"/>
              <w:rPr>
                <w:rFonts w:ascii="Arial" w:hAnsi="Arial" w:cs="Arial"/>
                <w:lang w:val="sr-Latn-ME"/>
              </w:rPr>
            </w:pPr>
            <w:r w:rsidRPr="00877BC9">
              <w:rPr>
                <w:rFonts w:ascii="Arial" w:hAnsi="Arial" w:cs="Arial"/>
                <w:lang w:val="sr-Latn-ME"/>
              </w:rPr>
              <w:tab/>
            </w:r>
            <w:r w:rsidR="00C21999" w:rsidRPr="00C21999">
              <w:rPr>
                <w:rFonts w:ascii="Arial" w:hAnsi="Arial" w:cs="Arial"/>
                <w:lang w:val="sr-Latn-ME"/>
              </w:rPr>
              <w:t xml:space="preserve">1. Opis </w:t>
            </w:r>
            <w:r w:rsidR="00C21999" w:rsidRPr="00C21999">
              <w:rPr>
                <w:rFonts w:ascii="Arial" w:hAnsi="Arial" w:cs="Arial"/>
                <w:lang w:val="sr-Latn-ME"/>
              </w:rPr>
              <w:t xml:space="preserve">Enterprise mobilni uređaj (smartphone) dimenzija I ergonomskog dizajna koji omogućava rad jednom rukom, namijenjen integraciji u poslovne i sigurnosne (npr. kontrole lica i vozila) aplikacije koje koriste biometriju, skeniranje ličnih i putnih dokumenata, </w:t>
            </w:r>
            <w:r w:rsidR="00C21999">
              <w:rPr>
                <w:rFonts w:ascii="Arial" w:hAnsi="Arial" w:cs="Arial"/>
                <w:lang w:val="sr-Latn-ME"/>
              </w:rPr>
              <w:t xml:space="preserve">sa podrškom. </w:t>
            </w:r>
            <w:r w:rsidR="00C21999" w:rsidRPr="00C21999">
              <w:rPr>
                <w:rFonts w:ascii="Arial" w:hAnsi="Arial" w:cs="Arial"/>
                <w:lang w:val="sr-Latn-ME"/>
              </w:rPr>
              <w:t>Uređaj mora biti dizajniran za intezivnu svakodnevnu upotrebu u terenskim uslovima, sa dugim životnim ciklusom, visokom pouzdanošću, podrškom za centralizovano upravljanje i minimalno 2 godine proizvođačke garancije</w:t>
            </w:r>
            <w:r w:rsidR="00C21999" w:rsidRPr="00C21999">
              <w:rPr>
                <w:rFonts w:ascii="Arial" w:hAnsi="Arial" w:cs="Arial"/>
                <w:lang w:val="sr-Latn-ME"/>
              </w:rPr>
              <w:t xml:space="preserve">. 2. Hardverske karakteristike 2.1. Procesor i memorija • Procesor: o 64-bitna arhitektura o najmanje 8 jezgara (Octa-core) • Radna memorija (RAM): minimum 6 GB • Interna memorija: minimum 128 GB, uz mogućnost proširenja (microSD ili ekvivalent) 2.2. Ekran • Dijagonala ekrana: minimum 6,6 inča • Tip: kapacitivni multi-touch </w:t>
            </w:r>
            <w:r w:rsidR="00C21999" w:rsidRPr="00C21999">
              <w:rPr>
                <w:rFonts w:ascii="Arial" w:hAnsi="Arial" w:cs="Arial"/>
                <w:lang w:val="sr-Latn-ME"/>
              </w:rPr>
              <w:lastRenderedPageBreak/>
              <w:t xml:space="preserve">ekran • Visok nivo čitljivosti u terenskim uslovima (sunčeva svjetlost) • Zaštitno staklo otporno na ogrebotine i udarce • Rezolucija: minimum 1080 x 2408 pixela, odnos 20:9 2.3. Kamera • Zadnja (glavna) kamera: minimum 50 MP/8MP, autofokus • Prednja (selfi) kamera: minimalno 13 MP • Stabilan rad kamere u slabim svjetlosnim uslovima 3. Robusnost i zaštita Uređaj mora biti prilagođen terenskoj upotrebi i ispunjavati sljedeće zahtjeve: • Otpornost na prašinu i vodu: najmanje ekvivalent IP68 • Mehanička otpornost: usklađenost sa standardom MIL-STD-810H (ili ekvivalent) • Otpornost na: o padove o vibracije o temperaturne razlike 4. Baterija i napajanje • Kapacitet baterije dovoljan za 10h rada • Zamjenjiva baterija (poželjno) • Podrška za brzo punjenje • USB-C priključak sa OTG podrškom 5. Komunikacije i interfejsi Uređaj mora podržavati: • Mobilne mreže: minimum LTE • Wi-Fi: 802.11 a/b/g/n/ac ili noviji • Bluetooth: verzija 5.0 ili novija • GNSS: GPS, GLONASS, Galileo ili ekvivalent • NFC: obavezna podrška • Fizički tasteri: o Power o Volume o Minimum jedan programabilni taster (poželjno) 6. Operativni sistem • Operativni sistem baziran na Android platformi (minimum Android 15) • Podrška za: o najmanje </w:t>
            </w:r>
            <w:r w:rsidR="008B00DE">
              <w:rPr>
                <w:rFonts w:ascii="Arial" w:hAnsi="Arial" w:cs="Arial"/>
                <w:lang w:val="sr-Latn-ME"/>
              </w:rPr>
              <w:t>2</w:t>
            </w:r>
            <w:r w:rsidR="00C21999" w:rsidRPr="00C21999">
              <w:rPr>
                <w:rFonts w:ascii="Arial" w:hAnsi="Arial" w:cs="Arial"/>
                <w:lang w:val="sr-Latn-ME"/>
              </w:rPr>
              <w:t xml:space="preserve"> godine sigurnosnih zakrpa o nadogradnje operativnog sistema tokom životnog ciklusa uređaja • Mogućnost centralizovanog upravljanja putem MDM/EMM rješenja 7. Bezbjednost i enterprise funkcionalnosti Uređaj mora imati ugrađene enterprise bezbjednosne mehanizme, uključujući: • Hardverski podržanu enkripciju podataka • Sigurno pokretanje sistema (secure boot) • Izolovano bezbjednosno okruženje (TEE / secure enclave ili ekvivalent) • Podršku za: o upravljanje politikama uređaja o zaključavanje i brisanje na daljinu o kontrolu aplikacija i sistemskih postavki 8. Garancija i podrška 8.1. Garancija • Minimalno 2 godine proizvođačke garancije od dana isporuke, koja </w:t>
            </w:r>
            <w:r w:rsidR="00C21999" w:rsidRPr="00C21999">
              <w:rPr>
                <w:rFonts w:ascii="Arial" w:hAnsi="Arial" w:cs="Arial"/>
                <w:lang w:val="sr-Latn-ME"/>
              </w:rPr>
              <w:lastRenderedPageBreak/>
              <w:t xml:space="preserve">obuhvata: o hardverske kvarove o fabričke greške o </w:t>
            </w:r>
            <w:r w:rsidR="008B00DE" w:rsidRPr="008B00DE">
              <w:rPr>
                <w:rFonts w:ascii="Arial" w:hAnsi="Arial" w:cs="Arial"/>
                <w:lang w:val="sr-Latn-ME"/>
              </w:rPr>
              <w:t>zamjenu ili popravku uređaja u roku ≤ 30 dana od prijema</w:t>
            </w:r>
            <w:r w:rsidR="00C21999" w:rsidRPr="00C21999">
              <w:rPr>
                <w:rFonts w:ascii="Arial" w:hAnsi="Arial" w:cs="Arial"/>
                <w:lang w:val="sr-Latn-ME"/>
              </w:rPr>
              <w:t xml:space="preserve">. 8.2. Servis • Dostupna servisna podrška na teritoriji Crne Gore • Jasno definisan servisni proces i rokovi • Mogućnost zamjene uređaja u slučaju dužeg zastoja 9. Enterprise podrška i dugoročna održivost • Ponuđeni uređaj mora biti namijenjen enterprise / business segmentu, sa zvaničnom podrškom proizvođača za poslovne korisnike. • Proizvođač uređaja mora obezbijediti: o dugoročni životni ciklus modela (enterprise lifecycle management), o dostupnost bezbjednosnih i sistemskih nadogradnji u skladu sa enterprise politikama, o mogućnost centralizovanog upravljanja uređajima putem standardnih MDM/EMM rješenja. • Uređaj mora imati ugrađene enterprise bezbjednosne mehanizme (hardverske i softverske), pogodne za upotrebu u okruženjima javne uprave i bezbjednosnih institucija. 10. Kompatibilnost sa SDK-om za rad sa biometrijom, identifikacionim I putnim dokumentima i registarskim oznakama • Ponuđeni uređaj mora biti u potpunosti kompatibilan sa SDK-om koji je detaljno definisan u stavci 1.2 ovog projektnog zadatka. • Kompatibilnost mora obuhvatati: o hardverske komponente uređaja (kamera, NFC, procesor, memorija, senzori), o operativni sistem i njegove bezbjednosne mehanizme, o performanse potrebne za nesmetan rad svih SDK modula. • Dokaz o kompatibilnosti: o Ponuđač je obavezan da dostavi zvaničnu potvrdu proizvođača SDK-a kojom se potvrđuje da su svi relevantni moduli SDK-a (uključujući, ali ne ograničavajući se na biometriju, obradu dokumenata, očitavanje registarskih oznaka i čitanje elektronskih dokumenata) u potpunosti kompatibilni sa ponuđenim uređajem i njegovim hardverskim i softverskim karakteristikama. o Potvrda mora biti izdata na memorandumu proizvođača SDK-a ili njegovog ovlašćenog </w:t>
            </w:r>
            <w:r w:rsidR="00C21999" w:rsidRPr="00C21999">
              <w:rPr>
                <w:rFonts w:ascii="Arial" w:hAnsi="Arial" w:cs="Arial"/>
                <w:lang w:val="sr-Latn-ME"/>
              </w:rPr>
              <w:lastRenderedPageBreak/>
              <w:t xml:space="preserve">partnera. 11. Kompatibilnost sa aplikacijom iz projektnog zadatka • Na ponuđenom uređaju mora biti moguće: o instalirati, o pokrenuti i o koristiti aplikaciju koja će biti razvijena u skladu zahtjevima definisanim u stavci 3 ovog projektnog zadatka. • Aplikacija će biti razvijena kao custom aplikacija za potrebe naručioca i koristiće: o funkcionalnosti operativnog sistema uređaja, o hardverske komponente uređaja, o SDK iz stavke 1.2 nabavke. • Uređaj mora omogućiti: o instalaciju aplikacije putem enterprise deployment / sideloading - direktno, iz internog ili eksternog izvora, a ne preko javne prodavnice, o upravljanje aplikacijom putem MDM/EMM rješenja, o dodjelu potrebnih sistemskih dozvola (kamera, NFC, memorija, mreža, biometrija). • Ponuđač potvrđuje da ne postoje tehnička ili licencna ograničenja koja bi onemogućila instalaciju ili korišćenje aplikacije razvijene u okviru projekta. 12. Ostali zahtjevi Uređaj mora biti namijenjen enterprise/business tržištu (ne consumer-only model) 12.1. Rok isporuke Maksimalni rok isporuke je 11 mjeseci. 12.2. Kvalitet, porijeklo, brend, garancija i podrška Uređaj koji se isporučuje mora ispunjavati sledeće uslove kvaliteta i porijekla: • Porijeklo i kontrola kvaliteta: o Uređaj mora biti proizveden od strane renomiranog proizvođača koji ima najmanje 5 godina iskustva u razvoju i proizvodnji opreme namijenjene za enterprise/business tržište. o Uređaj ne smije biti OEM/ODM proizvod bez jasno deklarisanog brenda i porijekla. o Ponuđač je obavezan da dostavi dokumentaciju o porijeklu uređaja (npr. izvozna deklaracija, sertifikat o porijeklu ili drugi relevantan dokaz da uređaj nije sklopljen u neprovjerenoj proizvodnji bez kontrole kvaliteta). • Certifikati i standardi: o Uređaj mora imati CE certifikat. • Brend i tržišna prepoznatljivost: o Uređaj mora imati prepoznatljiv brend sa javno dostupnom tehničkom dokumentacijom i web prisustvom. o </w:t>
            </w:r>
            <w:r w:rsidR="00C21999" w:rsidRPr="00C21999">
              <w:rPr>
                <w:rFonts w:ascii="Arial" w:hAnsi="Arial" w:cs="Arial"/>
                <w:lang w:val="sr-Latn-ME"/>
              </w:rPr>
              <w:lastRenderedPageBreak/>
              <w:t xml:space="preserve">Ponuđač mora navesti link do stranice proizvođača sa detaljnim specifikacijama uređaja koji se nudi. o Uređaj mora imati jedinstveni model i oznaku, te podršku proizvođača za softverske nadogradnje. • Isključenje generičkih i neregistrovanih proizvoda: o Neće se razmatrati ponude koje sadrže: </w:t>
            </w:r>
            <w:r w:rsidR="00C21999" w:rsidRPr="00C21999">
              <w:rPr>
                <w:rFonts w:ascii="Arial" w:hAnsi="Arial" w:cs="Arial"/>
                <w:lang w:val="sr-Latn-ME"/>
              </w:rPr>
              <w:t xml:space="preserve"> Uređaje bez javno dostupnog tehničkog lista (datasheet), </w:t>
            </w:r>
            <w:r w:rsidR="00C21999" w:rsidRPr="00C21999">
              <w:rPr>
                <w:rFonts w:ascii="Arial" w:hAnsi="Arial" w:cs="Arial"/>
                <w:lang w:val="sr-Latn-ME"/>
              </w:rPr>
              <w:t xml:space="preserve"> Uređaje bez deklarisanog proizvođača i tehničke podrške, </w:t>
            </w:r>
            <w:r w:rsidR="00C21999" w:rsidRPr="00C21999">
              <w:rPr>
                <w:rFonts w:ascii="Arial" w:hAnsi="Arial" w:cs="Arial"/>
                <w:lang w:val="sr-Latn-ME"/>
              </w:rPr>
              <w:t> Uređaje kod kojih se ne može jasno identifikovati podrška. Ponuđač je dužan da isporuči kompletnu tehničku i korisničku dokumentaciju.</w:t>
            </w:r>
          </w:p>
        </w:tc>
      </w:tr>
    </w:tbl>
    <w:p w14:paraId="1788316A" w14:textId="3D3E7490" w:rsidR="00D40CCF" w:rsidRDefault="00D40CCF" w:rsidP="0051278E">
      <w:pPr>
        <w:spacing w:after="0"/>
        <w:rPr>
          <w:rFonts w:ascii="Arial" w:hAnsi="Arial" w:cs="Arial"/>
          <w:lang w:val="sr-Latn-ME"/>
        </w:rPr>
      </w:pPr>
    </w:p>
    <w:p w14:paraId="7C8B2E31" w14:textId="77777777" w:rsidR="00FC0810" w:rsidRPr="00FC2D6E" w:rsidRDefault="00FC0810" w:rsidP="00FC08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outlineLvl w:val="0"/>
        <w:rPr>
          <w:rFonts w:ascii="Arial" w:eastAsia="Times New Roman" w:hAnsi="Arial" w:cs="Arial"/>
          <w:b/>
          <w:iCs/>
          <w:lang w:val="sr-Latn-ME"/>
        </w:rPr>
      </w:pPr>
      <w:bookmarkStart w:id="1" w:name="_Toc62730568"/>
      <w:r w:rsidRPr="00FC2D6E">
        <w:rPr>
          <w:rFonts w:ascii="Arial" w:eastAsia="Times New Roman" w:hAnsi="Arial" w:cs="Arial"/>
          <w:b/>
          <w:lang w:val="sr-Latn-ME"/>
        </w:rPr>
        <w:t>UPUTSTVO O PRAVNOM SREDSTVU</w:t>
      </w:r>
      <w:bookmarkEnd w:id="1"/>
    </w:p>
    <w:p w14:paraId="02780085" w14:textId="77777777" w:rsidR="00FC0810" w:rsidRPr="00FC2D6E" w:rsidRDefault="00FC0810" w:rsidP="00FC081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50B8A563" w14:textId="77777777" w:rsidR="00FC0810" w:rsidRPr="00FC2D6E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</w:rPr>
      </w:pPr>
      <w:r w:rsidRPr="00FC2D6E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FC2D6E">
        <w:rPr>
          <w:rFonts w:ascii="Arial" w:eastAsia="Times New Roman" w:hAnsi="Arial" w:cs="Arial"/>
          <w:color w:val="000000"/>
        </w:rPr>
        <w:t>:</w:t>
      </w:r>
    </w:p>
    <w:p w14:paraId="56ADB436" w14:textId="77777777" w:rsidR="00FC0810" w:rsidRPr="00FC2D6E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FC2D6E">
        <w:rPr>
          <w:rFonts w:ascii="Arial" w:eastAsia="Times New Roman" w:hAnsi="Arial" w:cs="Arial"/>
          <w:color w:val="000000"/>
        </w:rPr>
        <w:t xml:space="preserve">   1) u </w:t>
      </w:r>
      <w:proofErr w:type="spellStart"/>
      <w:r w:rsidRPr="00FC2D6E">
        <w:rPr>
          <w:rFonts w:ascii="Arial" w:eastAsia="Times New Roman" w:hAnsi="Arial" w:cs="Arial"/>
          <w:color w:val="000000"/>
        </w:rPr>
        <w:t>roku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od 20 dana od dana </w:t>
      </w:r>
      <w:proofErr w:type="spellStart"/>
      <w:r w:rsidRPr="00FC2D6E">
        <w:rPr>
          <w:rFonts w:ascii="Arial" w:eastAsia="Times New Roman" w:hAnsi="Arial" w:cs="Arial"/>
          <w:color w:val="000000"/>
        </w:rPr>
        <w:t>objavljivanja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odnosno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dostavljanja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tenderske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dokumentacije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ili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izmjene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dopune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tenderske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dokumentacije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ako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FC2D6E">
        <w:rPr>
          <w:rFonts w:ascii="Arial" w:eastAsia="Times New Roman" w:hAnsi="Arial" w:cs="Arial"/>
          <w:color w:val="000000"/>
        </w:rPr>
        <w:t>rok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za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podnošenje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prijava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za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kvalifikaciju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odnosno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ponuda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najmanje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30 dana od dana </w:t>
      </w:r>
      <w:proofErr w:type="spellStart"/>
      <w:r w:rsidRPr="00FC2D6E">
        <w:rPr>
          <w:rFonts w:ascii="Arial" w:eastAsia="Times New Roman" w:hAnsi="Arial" w:cs="Arial"/>
          <w:color w:val="000000"/>
        </w:rPr>
        <w:t>objavljivanja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odnosno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dostavljanja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tenderske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dokumentacije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ili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izmjene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dopune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tenderske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dokumentacije</w:t>
      </w:r>
      <w:proofErr w:type="spellEnd"/>
      <w:r w:rsidRPr="00FC2D6E">
        <w:rPr>
          <w:rFonts w:ascii="Arial" w:eastAsia="Times New Roman" w:hAnsi="Arial" w:cs="Arial"/>
          <w:color w:val="000000"/>
        </w:rPr>
        <w:t>;</w:t>
      </w:r>
    </w:p>
    <w:p w14:paraId="60E76604" w14:textId="77777777" w:rsidR="00FC0810" w:rsidRPr="00FC2D6E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FC2D6E">
        <w:rPr>
          <w:rFonts w:ascii="Arial" w:eastAsia="Times New Roman" w:hAnsi="Arial" w:cs="Arial"/>
          <w:color w:val="000000"/>
        </w:rPr>
        <w:t xml:space="preserve">   2) u </w:t>
      </w:r>
      <w:proofErr w:type="spellStart"/>
      <w:r w:rsidRPr="00FC2D6E">
        <w:rPr>
          <w:rFonts w:ascii="Arial" w:eastAsia="Times New Roman" w:hAnsi="Arial" w:cs="Arial"/>
          <w:color w:val="000000"/>
        </w:rPr>
        <w:t>roku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FC2D6E">
        <w:rPr>
          <w:rFonts w:ascii="Arial" w:eastAsia="Times New Roman" w:hAnsi="Arial" w:cs="Arial"/>
          <w:color w:val="000000"/>
        </w:rPr>
        <w:t>deset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dana od dana </w:t>
      </w:r>
      <w:proofErr w:type="spellStart"/>
      <w:r w:rsidRPr="00FC2D6E">
        <w:rPr>
          <w:rFonts w:ascii="Arial" w:eastAsia="Times New Roman" w:hAnsi="Arial" w:cs="Arial"/>
          <w:color w:val="000000"/>
        </w:rPr>
        <w:t>objavljivanja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odnosno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dostavljanja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tenderske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dokumentacije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ili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izmjene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dopune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tenderske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dokumentacije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ako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FC2D6E">
        <w:rPr>
          <w:rFonts w:ascii="Arial" w:eastAsia="Times New Roman" w:hAnsi="Arial" w:cs="Arial"/>
          <w:color w:val="000000"/>
        </w:rPr>
        <w:t>rok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za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podnošenje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prijava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za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kvalifikaciju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odnosno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ponuda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najmanje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15 dana od dana </w:t>
      </w:r>
      <w:proofErr w:type="spellStart"/>
      <w:r w:rsidRPr="00FC2D6E">
        <w:rPr>
          <w:rFonts w:ascii="Arial" w:eastAsia="Times New Roman" w:hAnsi="Arial" w:cs="Arial"/>
          <w:color w:val="000000"/>
        </w:rPr>
        <w:t>objavljivanja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odnosno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dostavljanja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tenderske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dokumentacije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ili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izmjene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dopune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tenderske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dokumentacije</w:t>
      </w:r>
      <w:proofErr w:type="spellEnd"/>
      <w:r w:rsidRPr="00FC2D6E">
        <w:rPr>
          <w:rFonts w:ascii="Arial" w:eastAsia="Times New Roman" w:hAnsi="Arial" w:cs="Arial"/>
          <w:color w:val="000000"/>
        </w:rPr>
        <w:t>;</w:t>
      </w:r>
    </w:p>
    <w:p w14:paraId="28417E99" w14:textId="77777777" w:rsidR="00FC0810" w:rsidRPr="00FC2D6E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FC2D6E">
        <w:rPr>
          <w:rFonts w:ascii="Arial" w:eastAsia="Times New Roman" w:hAnsi="Arial" w:cs="Arial"/>
          <w:color w:val="000000"/>
        </w:rPr>
        <w:t xml:space="preserve">   3) do </w:t>
      </w:r>
      <w:proofErr w:type="spellStart"/>
      <w:r w:rsidRPr="00FC2D6E">
        <w:rPr>
          <w:rFonts w:ascii="Arial" w:eastAsia="Times New Roman" w:hAnsi="Arial" w:cs="Arial"/>
          <w:color w:val="000000"/>
        </w:rPr>
        <w:t>isteka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polovine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roka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za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podnošenje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prijava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za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kvalifikaciju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odnosno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ponuda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ako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FC2D6E">
        <w:rPr>
          <w:rFonts w:ascii="Arial" w:eastAsia="Times New Roman" w:hAnsi="Arial" w:cs="Arial"/>
          <w:color w:val="000000"/>
        </w:rPr>
        <w:t>rok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za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podnošenje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prijava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za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kvalifikaciju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odnosno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ponuda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kraći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od 15 dana od dana </w:t>
      </w:r>
      <w:proofErr w:type="spellStart"/>
      <w:r w:rsidRPr="00FC2D6E">
        <w:rPr>
          <w:rFonts w:ascii="Arial" w:eastAsia="Times New Roman" w:hAnsi="Arial" w:cs="Arial"/>
          <w:color w:val="000000"/>
        </w:rPr>
        <w:t>objavljivanja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odnosno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dostavljanja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tenderske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dokumentacije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ili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izmjene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dopune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tenderske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dokumentacije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a u </w:t>
      </w:r>
      <w:proofErr w:type="spellStart"/>
      <w:r w:rsidRPr="00FC2D6E">
        <w:rPr>
          <w:rFonts w:ascii="Arial" w:eastAsia="Times New Roman" w:hAnsi="Arial" w:cs="Arial"/>
          <w:color w:val="000000"/>
        </w:rPr>
        <w:t>slučaju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da je </w:t>
      </w:r>
      <w:proofErr w:type="spellStart"/>
      <w:r w:rsidRPr="00FC2D6E">
        <w:rPr>
          <w:rFonts w:ascii="Arial" w:eastAsia="Times New Roman" w:hAnsi="Arial" w:cs="Arial"/>
          <w:color w:val="000000"/>
        </w:rPr>
        <w:t>posljednji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dan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roka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za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podnošenje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ponuda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kraći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od 24 </w:t>
      </w:r>
      <w:proofErr w:type="spellStart"/>
      <w:r w:rsidRPr="00FC2D6E">
        <w:rPr>
          <w:rFonts w:ascii="Arial" w:eastAsia="Times New Roman" w:hAnsi="Arial" w:cs="Arial"/>
          <w:color w:val="000000"/>
        </w:rPr>
        <w:t>časa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FC2D6E">
        <w:rPr>
          <w:rFonts w:ascii="Arial" w:eastAsia="Times New Roman" w:hAnsi="Arial" w:cs="Arial"/>
          <w:color w:val="000000"/>
        </w:rPr>
        <w:t>smatra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se da </w:t>
      </w:r>
      <w:proofErr w:type="spellStart"/>
      <w:r w:rsidRPr="00FC2D6E">
        <w:rPr>
          <w:rFonts w:ascii="Arial" w:eastAsia="Times New Roman" w:hAnsi="Arial" w:cs="Arial"/>
          <w:color w:val="000000"/>
        </w:rPr>
        <w:t>rok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ističe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C2D6E">
        <w:rPr>
          <w:rFonts w:ascii="Arial" w:eastAsia="Times New Roman" w:hAnsi="Arial" w:cs="Arial"/>
          <w:color w:val="000000"/>
        </w:rPr>
        <w:t>istekom</w:t>
      </w:r>
      <w:proofErr w:type="spellEnd"/>
      <w:r w:rsidRPr="00FC2D6E">
        <w:rPr>
          <w:rFonts w:ascii="Arial" w:eastAsia="Times New Roman" w:hAnsi="Arial" w:cs="Arial"/>
          <w:color w:val="000000"/>
        </w:rPr>
        <w:t xml:space="preserve"> tog dana.</w:t>
      </w:r>
    </w:p>
    <w:p w14:paraId="73A27092" w14:textId="77777777" w:rsidR="00FC0810" w:rsidRPr="00FC2D6E" w:rsidRDefault="00FC0810" w:rsidP="00FC081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9C58BB3" w14:textId="77777777" w:rsidR="00FC0810" w:rsidRPr="00FC2D6E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FC2D6E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A8D12D7" w14:textId="77777777" w:rsidR="00FC0810" w:rsidRPr="00FC2D6E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118A084" w14:textId="77777777" w:rsidR="00FC0810" w:rsidRPr="00FC2D6E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FC2D6E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8D2BCB2" w14:textId="77777777" w:rsidR="00FC0810" w:rsidRPr="00FC2D6E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79DE336" w14:textId="77777777" w:rsidR="00FC0810" w:rsidRPr="00FC2D6E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FC2D6E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F2273B1" w14:textId="77777777" w:rsidR="00FC0810" w:rsidRPr="00FC2D6E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1CC831A" w14:textId="7DC788D5" w:rsidR="005D3747" w:rsidRPr="00FC2D6E" w:rsidRDefault="00FC0810" w:rsidP="00A640B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FC2D6E">
        <w:rPr>
          <w:rFonts w:ascii="Arial" w:eastAsia="Times New Roman" w:hAnsi="Arial" w:cs="Arial"/>
          <w:color w:val="000000"/>
          <w:lang w:val="sr-Latn-ME"/>
        </w:rPr>
        <w:lastRenderedPageBreak/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FC2D6E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FC2D6E">
        <w:rPr>
          <w:rFonts w:ascii="Arial" w:eastAsia="Times New Roman" w:hAnsi="Arial" w:cs="Arial"/>
          <w:color w:val="000000"/>
          <w:lang w:val="sr-Latn-ME"/>
        </w:rPr>
        <w:t>.“.</w:t>
      </w:r>
    </w:p>
    <w:p w14:paraId="3DFC7546" w14:textId="77777777" w:rsidR="005D3747" w:rsidRPr="00FC2D6E" w:rsidRDefault="005D3747" w:rsidP="00DB7834">
      <w:pPr>
        <w:spacing w:after="0"/>
        <w:rPr>
          <w:rFonts w:ascii="Arial" w:hAnsi="Arial" w:cs="Arial"/>
          <w:b/>
          <w:lang w:val="sr-Latn-ME"/>
        </w:rPr>
      </w:pPr>
    </w:p>
    <w:p w14:paraId="7F85DDD2" w14:textId="23E64954" w:rsidR="005D3747" w:rsidRPr="00FC2D6E" w:rsidRDefault="00020952" w:rsidP="00DB7834">
      <w:pPr>
        <w:spacing w:after="0"/>
        <w:rPr>
          <w:rFonts w:ascii="Arial" w:hAnsi="Arial" w:cs="Arial"/>
          <w:b/>
          <w:lang w:val="sr-Latn-ME"/>
        </w:rPr>
      </w:pPr>
      <w:r w:rsidRPr="00FC2D6E">
        <w:rPr>
          <w:rFonts w:ascii="Arial" w:hAnsi="Arial" w:cs="Arial"/>
          <w:b/>
          <w:lang w:val="sr-Latn-ME"/>
        </w:rPr>
        <w:t xml:space="preserve">                                    </w:t>
      </w:r>
      <w:r w:rsidR="005D3747" w:rsidRPr="00FC2D6E">
        <w:rPr>
          <w:rFonts w:ascii="Arial" w:hAnsi="Arial" w:cs="Arial"/>
          <w:b/>
          <w:lang w:val="sr-Latn-ME"/>
        </w:rPr>
        <w:t>KOMISIJA ZA SPROVOĐENJE POSTUPKA JAVNE NABAVKE</w:t>
      </w:r>
    </w:p>
    <w:sectPr w:rsidR="005D3747" w:rsidRPr="00FC2D6E" w:rsidSect="0012333B">
      <w:headerReference w:type="default" r:id="rId9"/>
      <w:pgSz w:w="12240" w:h="15840"/>
      <w:pgMar w:top="1729" w:right="1411" w:bottom="1440" w:left="1411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32B83" w14:textId="77777777" w:rsidR="00BB0214" w:rsidRDefault="00BB0214" w:rsidP="00286091">
      <w:pPr>
        <w:spacing w:after="0" w:line="240" w:lineRule="auto"/>
      </w:pPr>
      <w:r>
        <w:separator/>
      </w:r>
    </w:p>
  </w:endnote>
  <w:endnote w:type="continuationSeparator" w:id="0">
    <w:p w14:paraId="13F6BC7A" w14:textId="77777777" w:rsidR="00BB0214" w:rsidRDefault="00BB0214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6E632" w14:textId="77777777" w:rsidR="00BB0214" w:rsidRDefault="00BB0214" w:rsidP="00286091">
      <w:pPr>
        <w:spacing w:after="0" w:line="240" w:lineRule="auto"/>
      </w:pPr>
      <w:r>
        <w:separator/>
      </w:r>
    </w:p>
  </w:footnote>
  <w:footnote w:type="continuationSeparator" w:id="0">
    <w:p w14:paraId="3473ABA3" w14:textId="77777777" w:rsidR="00BB0214" w:rsidRDefault="00BB0214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CCD17" w14:textId="77777777" w:rsidR="00530771" w:rsidRPr="002A3771" w:rsidRDefault="00530771" w:rsidP="002A3771">
    <w:pPr>
      <w:spacing w:after="0"/>
      <w:ind w:left="720" w:firstLine="720"/>
      <w:rPr>
        <w:sz w:val="24"/>
      </w:rPr>
    </w:pPr>
    <w:r>
      <w:rPr>
        <w:noProof/>
        <w:color w:val="FFFF0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B99686B" wp14:editId="17478DF1">
              <wp:simplePos x="0" y="0"/>
              <wp:positionH relativeFrom="column">
                <wp:posOffset>737179</wp:posOffset>
              </wp:positionH>
              <wp:positionV relativeFrom="paragraph">
                <wp:posOffset>-98453</wp:posOffset>
              </wp:positionV>
              <wp:extent cx="45719" cy="636105"/>
              <wp:effectExtent l="0" t="0" r="12065" b="12065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19" cy="636105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FD4CAD4" id="Straight Connector 2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05pt,-7.75pt" to="61.6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" strokecolor="#d5b03d" strokeweight="1.5pt"/>
          </w:pict>
        </mc:Fallback>
      </mc:AlternateContent>
    </w:r>
    <w:r>
      <w:rPr>
        <w:noProof/>
        <w:color w:val="FFFF00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F1D0B74" wp14:editId="084D1DC3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808FD" w14:textId="77777777" w:rsidR="00530771" w:rsidRPr="00DD656F" w:rsidRDefault="0053077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14:paraId="191D8F21" w14:textId="77777777" w:rsidR="00530771" w:rsidRPr="00DD656F" w:rsidRDefault="0053077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14:paraId="1E08A7D4" w14:textId="77777777" w:rsidR="00530771" w:rsidRPr="00DD656F" w:rsidRDefault="0053077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 w:rsidRPr="00996D4C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  <w:t>020 241 590</w:t>
                          </w:r>
                        </w:p>
                        <w:p w14:paraId="4D1B2464" w14:textId="77777777" w:rsidR="00530771" w:rsidRPr="001E0513" w:rsidRDefault="00530771" w:rsidP="001E0513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fax: +</w:t>
                          </w:r>
                          <w:r w:rsidRPr="00996D4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382 </w:t>
                          </w:r>
                          <w:r w:rsidRPr="00996D4C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  <w:t>020 246 779</w:t>
                          </w:r>
                          <w:r w:rsidRPr="00DD055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54FE8E5" w14:textId="77777777" w:rsidR="00530771" w:rsidRPr="0012333B" w:rsidRDefault="00530771" w:rsidP="00885E44">
                          <w:pPr>
                            <w:jc w:val="right"/>
                            <w:rPr>
                              <w:color w:val="365F91" w:themeColor="accent1" w:themeShade="BF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70C0"/>
                              <w:sz w:val="18"/>
                            </w:rPr>
                            <w:t xml:space="preserve">          </w:t>
                          </w:r>
                          <w:r w:rsidRPr="0012333B">
                            <w:rPr>
                              <w:rFonts w:ascii="Arial" w:hAnsi="Arial" w:cs="Arial"/>
                              <w:color w:val="365F91" w:themeColor="accent1" w:themeShade="BF"/>
                              <w:sz w:val="18"/>
                            </w:rPr>
                            <w:t>www.mup.gov.me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D0B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14:paraId="341808FD" w14:textId="77777777" w:rsidR="00530771" w:rsidRPr="00DD656F" w:rsidRDefault="0053077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14:paraId="191D8F21" w14:textId="77777777" w:rsidR="00530771" w:rsidRPr="00DD656F" w:rsidRDefault="0053077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14:paraId="1E08A7D4" w14:textId="77777777" w:rsidR="00530771" w:rsidRPr="00DD656F" w:rsidRDefault="0053077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 w:rsidRPr="00996D4C"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  <w:t>020 241 590</w:t>
                    </w:r>
                  </w:p>
                  <w:p w14:paraId="4D1B2464" w14:textId="77777777" w:rsidR="00530771" w:rsidRPr="001E0513" w:rsidRDefault="00530771" w:rsidP="001E0513">
                    <w:pPr>
                      <w:spacing w:after="0"/>
                      <w:jc w:val="right"/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>fax: +</w:t>
                    </w:r>
                    <w:r w:rsidRPr="00996D4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382 </w:t>
                    </w:r>
                    <w:r w:rsidRPr="00996D4C"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  <w:t>020 246 779</w:t>
                    </w:r>
                    <w:r w:rsidRPr="00DD055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14:paraId="254FE8E5" w14:textId="77777777" w:rsidR="00530771" w:rsidRPr="0012333B" w:rsidRDefault="00530771" w:rsidP="00885E44">
                    <w:pPr>
                      <w:jc w:val="right"/>
                      <w:rPr>
                        <w:color w:val="365F91" w:themeColor="accent1" w:themeShade="BF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0070C0"/>
                        <w:sz w:val="18"/>
                      </w:rPr>
                      <w:t xml:space="preserve">          </w:t>
                    </w:r>
                    <w:r w:rsidRPr="0012333B">
                      <w:rPr>
                        <w:rFonts w:ascii="Arial" w:hAnsi="Arial" w:cs="Arial"/>
                        <w:color w:val="365F91" w:themeColor="accent1" w:themeShade="BF"/>
                        <w:sz w:val="18"/>
                      </w:rPr>
                      <w:t>www.mup.gov.me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7B734C" wp14:editId="4802D997">
              <wp:simplePos x="0" y="0"/>
              <wp:positionH relativeFrom="column">
                <wp:posOffset>726081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5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16D3CBF" id="Straight Connector 2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15pt,-7.75pt" to="57.4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0624B6D" wp14:editId="45F458B5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E43003A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 w:rsidRPr="00A3510D">
      <w:rPr>
        <w:noProof/>
      </w:rPr>
      <w:drawing>
        <wp:anchor distT="0" distB="0" distL="114300" distR="114300" simplePos="0" relativeHeight="251662336" behindDoc="0" locked="0" layoutInCell="1" allowOverlap="1" wp14:anchorId="49FBF5DD" wp14:editId="6213FE84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14:paraId="0CA4B77C" w14:textId="77777777" w:rsidR="00530771" w:rsidRPr="00DD055F" w:rsidRDefault="00530771" w:rsidP="002A3771">
    <w:pPr>
      <w:spacing w:after="0"/>
      <w:ind w:left="720" w:firstLine="720"/>
      <w:rPr>
        <w:rFonts w:ascii="Arial" w:hAnsi="Arial" w:cs="Arial"/>
        <w:lang w:val="sr-Latn-CS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</w:t>
    </w:r>
    <w:proofErr w:type="spellEnd"/>
    <w:r>
      <w:rPr>
        <w:rFonts w:ascii="Arial" w:hAnsi="Arial" w:cs="Arial"/>
        <w:sz w:val="24"/>
        <w:lang w:val="sr-Latn-CS"/>
      </w:rPr>
      <w:t>šnjih poslova</w:t>
    </w:r>
  </w:p>
  <w:p w14:paraId="261FD881" w14:textId="77777777" w:rsidR="00530771" w:rsidRPr="0070043F" w:rsidRDefault="00530771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2EC19924" w14:textId="77777777" w:rsidR="00530771" w:rsidRDefault="005307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7807"/>
    <w:multiLevelType w:val="hybridMultilevel"/>
    <w:tmpl w:val="F7B8E46C"/>
    <w:lvl w:ilvl="0" w:tplc="A2F2878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208A8E4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E0E8D11C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9518312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E6CCA95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810AE570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BF3293F4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88E4100E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54EC6026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" w15:restartNumberingAfterBreak="0">
    <w:nsid w:val="04DB7714"/>
    <w:multiLevelType w:val="hybridMultilevel"/>
    <w:tmpl w:val="9E34D098"/>
    <w:lvl w:ilvl="0" w:tplc="C1A445F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90B9D"/>
    <w:multiLevelType w:val="hybridMultilevel"/>
    <w:tmpl w:val="8D58F060"/>
    <w:lvl w:ilvl="0" w:tplc="5958EF6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06EC52A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612EB8E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DDDE445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0B144D6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9F6C75C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B3766112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6B6808D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12047392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" w15:restartNumberingAfterBreak="0">
    <w:nsid w:val="0A8F3421"/>
    <w:multiLevelType w:val="hybridMultilevel"/>
    <w:tmpl w:val="11B00788"/>
    <w:lvl w:ilvl="0" w:tplc="5364B54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7A4DDD"/>
    <w:multiLevelType w:val="hybridMultilevel"/>
    <w:tmpl w:val="7A9C352A"/>
    <w:lvl w:ilvl="0" w:tplc="D58E2E5A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1050A"/>
    <w:multiLevelType w:val="hybridMultilevel"/>
    <w:tmpl w:val="173CB880"/>
    <w:lvl w:ilvl="0" w:tplc="82D0E718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24ECC234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CF629D6E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ED89BD8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3634C49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E1A92B0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F3A24142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DEE6C51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2E2CDF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6" w15:restartNumberingAfterBreak="0">
    <w:nsid w:val="0CFC510B"/>
    <w:multiLevelType w:val="hybridMultilevel"/>
    <w:tmpl w:val="9A2E64CE"/>
    <w:lvl w:ilvl="0" w:tplc="CAA2677E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3B0B4BE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4E0466FE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9E40A782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B1B856A8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E66C70C2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23D85F98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C18CB144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03E6DC6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7" w15:restartNumberingAfterBreak="0">
    <w:nsid w:val="10BD43CC"/>
    <w:multiLevelType w:val="hybridMultilevel"/>
    <w:tmpl w:val="40BCD1CE"/>
    <w:lvl w:ilvl="0" w:tplc="7F4E35C8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E8A7FF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948656AA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3502E4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6200F19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68225CA4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819A7898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C98CBC1E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5C628C6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8" w15:restartNumberingAfterBreak="0">
    <w:nsid w:val="12921775"/>
    <w:multiLevelType w:val="hybridMultilevel"/>
    <w:tmpl w:val="578063A8"/>
    <w:lvl w:ilvl="0" w:tplc="9176CF0A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64A454EC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E42A012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8548C5D6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5284073E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2B7CBA64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03A2A69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F92EDAC0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BB2AE82C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9" w15:restartNumberingAfterBreak="0">
    <w:nsid w:val="1CE41271"/>
    <w:multiLevelType w:val="hybridMultilevel"/>
    <w:tmpl w:val="530699C8"/>
    <w:lvl w:ilvl="0" w:tplc="0F72FD0A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C7E4E78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D63E8D76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525299D2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B0543998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ED98824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8B6641F6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CF2A0B5A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D5DE5F96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10" w15:restartNumberingAfterBreak="0">
    <w:nsid w:val="208000ED"/>
    <w:multiLevelType w:val="hybridMultilevel"/>
    <w:tmpl w:val="6D061B5E"/>
    <w:lvl w:ilvl="0" w:tplc="390CCD0E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932D3F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12D4AA84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778CA9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6D6C238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1368D79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907EC480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16BCA38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8458AAE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1" w15:restartNumberingAfterBreak="0">
    <w:nsid w:val="24C37BF3"/>
    <w:multiLevelType w:val="hybridMultilevel"/>
    <w:tmpl w:val="22F44FA6"/>
    <w:lvl w:ilvl="0" w:tplc="C6F686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053D2"/>
    <w:multiLevelType w:val="hybridMultilevel"/>
    <w:tmpl w:val="C27C8BCA"/>
    <w:lvl w:ilvl="0" w:tplc="27788510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33C6B010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FE046F6E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72B879A2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E15E76A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65CA44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48DEEF3A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0D3C07D6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0A7690E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3" w15:restartNumberingAfterBreak="0">
    <w:nsid w:val="251F42E9"/>
    <w:multiLevelType w:val="hybridMultilevel"/>
    <w:tmpl w:val="661A8518"/>
    <w:lvl w:ilvl="0" w:tplc="6DEA249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FA2C5D8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A52636CC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792C139A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6F42A520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3F8A119C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E694635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4348B564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6D804856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14" w15:restartNumberingAfterBreak="0">
    <w:nsid w:val="2B016FB6"/>
    <w:multiLevelType w:val="hybridMultilevel"/>
    <w:tmpl w:val="DCDA0FF8"/>
    <w:lvl w:ilvl="0" w:tplc="02B2BB7E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49A0D3A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8F8BDB4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2D2C432A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020498C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E46EEB64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E91208F8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8048C04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F65E10A4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5" w15:restartNumberingAfterBreak="0">
    <w:nsid w:val="2B964B81"/>
    <w:multiLevelType w:val="hybridMultilevel"/>
    <w:tmpl w:val="A324210E"/>
    <w:lvl w:ilvl="0" w:tplc="63D2D02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F502834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7A0D3A4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FC40CD1E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95BCEB6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05169916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6F9E6A9E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BDE6ADB0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A9F47E30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6" w15:restartNumberingAfterBreak="0">
    <w:nsid w:val="31332F1D"/>
    <w:multiLevelType w:val="hybridMultilevel"/>
    <w:tmpl w:val="4FC6CBE0"/>
    <w:lvl w:ilvl="0" w:tplc="FB00CEEC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B77C8A0C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6AE2BEB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A802050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1192608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2F82E556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B66A8650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3C6C677A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098A3BDC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7" w15:restartNumberingAfterBreak="0">
    <w:nsid w:val="31553BA0"/>
    <w:multiLevelType w:val="hybridMultilevel"/>
    <w:tmpl w:val="613E1082"/>
    <w:lvl w:ilvl="0" w:tplc="A794554C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9BBAB318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4290E13A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0110234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8676D668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D04C8D6E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2C2E408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E15AD58C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A7086B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8" w15:restartNumberingAfterBreak="0">
    <w:nsid w:val="319D0AA7"/>
    <w:multiLevelType w:val="hybridMultilevel"/>
    <w:tmpl w:val="D110FAA6"/>
    <w:lvl w:ilvl="0" w:tplc="4A2CFCB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4785A7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F64C8BE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DCA6460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8BB657D6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435441C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16E01158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AFE43CBA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3092CB4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9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C145BC"/>
    <w:multiLevelType w:val="hybridMultilevel"/>
    <w:tmpl w:val="2ED88630"/>
    <w:lvl w:ilvl="0" w:tplc="5C24355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C41BB"/>
    <w:multiLevelType w:val="hybridMultilevel"/>
    <w:tmpl w:val="C932157A"/>
    <w:lvl w:ilvl="0" w:tplc="3856BE6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52C601FE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ECE47990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2BD25E18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5A8C1E24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C21E845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914C7E26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D878EC3E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CDDE3C1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2" w15:restartNumberingAfterBreak="0">
    <w:nsid w:val="35CB7AA1"/>
    <w:multiLevelType w:val="hybridMultilevel"/>
    <w:tmpl w:val="73F63950"/>
    <w:lvl w:ilvl="0" w:tplc="0B286C9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0D07BBA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2CC883A0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F72E293A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15363CD2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A2B6CD8E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35520DA4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88F49B92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D4A411C0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3" w15:restartNumberingAfterBreak="0">
    <w:nsid w:val="389D2DC9"/>
    <w:multiLevelType w:val="hybridMultilevel"/>
    <w:tmpl w:val="4440C56E"/>
    <w:lvl w:ilvl="0" w:tplc="A0AED74A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44C048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F6829668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A3FCA12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7F10101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5154595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58144F08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7E04064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EEA444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24" w15:restartNumberingAfterBreak="0">
    <w:nsid w:val="38A30030"/>
    <w:multiLevelType w:val="hybridMultilevel"/>
    <w:tmpl w:val="5C3E3C0A"/>
    <w:lvl w:ilvl="0" w:tplc="2C4CE0C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6B710B"/>
    <w:multiLevelType w:val="hybridMultilevel"/>
    <w:tmpl w:val="E81650E6"/>
    <w:lvl w:ilvl="0" w:tplc="FCE0D16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1023562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7DCA3768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E0048C3C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5CB050F2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B2A86EA0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762AAB9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29E0F26A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8AA2DDB0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26" w15:restartNumberingAfterBreak="0">
    <w:nsid w:val="39E37029"/>
    <w:multiLevelType w:val="hybridMultilevel"/>
    <w:tmpl w:val="55DAF92C"/>
    <w:lvl w:ilvl="0" w:tplc="A8C2AB72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15C4C3E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6FA6977A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96BA09C4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E956282C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6C80DC28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651A144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0DBEA0FE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C9486E32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27" w15:restartNumberingAfterBreak="0">
    <w:nsid w:val="3E225356"/>
    <w:multiLevelType w:val="hybridMultilevel"/>
    <w:tmpl w:val="99B68A0A"/>
    <w:lvl w:ilvl="0" w:tplc="12602E9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5E283F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17CACE6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82D00CB2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7930A73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1A7A36A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2EB8A716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554BCC4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45C88BD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28" w15:restartNumberingAfterBreak="0">
    <w:nsid w:val="4730447D"/>
    <w:multiLevelType w:val="hybridMultilevel"/>
    <w:tmpl w:val="47AA9808"/>
    <w:lvl w:ilvl="0" w:tplc="F6B0892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6E10CEFA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07B64A0E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86DE828A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72CC7CBA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6F662DE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830E38C4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12440E68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1C6CC142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9" w15:restartNumberingAfterBreak="0">
    <w:nsid w:val="473632B4"/>
    <w:multiLevelType w:val="hybridMultilevel"/>
    <w:tmpl w:val="CDF6DEF8"/>
    <w:lvl w:ilvl="0" w:tplc="830CF31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FAEC8C0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2ABCB9C8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D2CEEA36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C7300772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1C2C4156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E90865DE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65922980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63042B3E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30" w15:restartNumberingAfterBreak="0">
    <w:nsid w:val="48331068"/>
    <w:multiLevelType w:val="hybridMultilevel"/>
    <w:tmpl w:val="2432ED50"/>
    <w:lvl w:ilvl="0" w:tplc="AC72297E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91EDEBA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1F48944E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E200BA8A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C7EAE3D8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6AF0D41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3E06DF5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0F9E68AC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02CC85EA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1" w15:restartNumberingAfterBreak="0">
    <w:nsid w:val="4A7F34BE"/>
    <w:multiLevelType w:val="hybridMultilevel"/>
    <w:tmpl w:val="8D021F7E"/>
    <w:lvl w:ilvl="0" w:tplc="5BFA04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F076B"/>
    <w:multiLevelType w:val="hybridMultilevel"/>
    <w:tmpl w:val="FD3A3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B268C"/>
    <w:multiLevelType w:val="hybridMultilevel"/>
    <w:tmpl w:val="F59A9632"/>
    <w:lvl w:ilvl="0" w:tplc="72B034F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064B67E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86DC0B70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AD854B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56C8C3DA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34FE79EC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D2A4730E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3BBE6666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F6D2A04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4" w15:restartNumberingAfterBreak="0">
    <w:nsid w:val="60D92712"/>
    <w:multiLevelType w:val="hybridMultilevel"/>
    <w:tmpl w:val="37EA6F1C"/>
    <w:lvl w:ilvl="0" w:tplc="F9B43C0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A129508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FF701B06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34286D4E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AF4A1F36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A1886B2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52AADE08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7124D3C6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F4D41C7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35" w15:restartNumberingAfterBreak="0">
    <w:nsid w:val="614C59C8"/>
    <w:multiLevelType w:val="hybridMultilevel"/>
    <w:tmpl w:val="2E9EAC02"/>
    <w:lvl w:ilvl="0" w:tplc="5118628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85C65CC8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E7AC4A7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3E047216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1F684850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9372F9DE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5E067B3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BC2A3F72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471EC130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6" w15:restartNumberingAfterBreak="0">
    <w:nsid w:val="629B13E1"/>
    <w:multiLevelType w:val="hybridMultilevel"/>
    <w:tmpl w:val="A424A73E"/>
    <w:lvl w:ilvl="0" w:tplc="A84A953A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3EACA172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3204545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DC041D14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DCFA082E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3578CEB6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D3CE0C7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2496ED8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3C0045F2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B61DA"/>
    <w:multiLevelType w:val="hybridMultilevel"/>
    <w:tmpl w:val="84BC8CAE"/>
    <w:lvl w:ilvl="0" w:tplc="9AF2AF3A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9E848C2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93687868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C882AD1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C72EABAA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26CCB3C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8D8A866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63E8485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C53054D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9" w15:restartNumberingAfterBreak="0">
    <w:nsid w:val="6B736C33"/>
    <w:multiLevelType w:val="hybridMultilevel"/>
    <w:tmpl w:val="4A90016A"/>
    <w:lvl w:ilvl="0" w:tplc="C066BA00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672772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73DC2536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D312F68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28B8896E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B8DA3AB0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05AC0CA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C04A89C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ACA4A01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40" w15:restartNumberingAfterBreak="0">
    <w:nsid w:val="6CED0AAA"/>
    <w:multiLevelType w:val="hybridMultilevel"/>
    <w:tmpl w:val="9288DD02"/>
    <w:lvl w:ilvl="0" w:tplc="3ACADEE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79C3BA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4B8627A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5A9C7F88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E0C2255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7D8E153E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6FDCE296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1B38B1E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A4500D6A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1" w15:restartNumberingAfterBreak="0">
    <w:nsid w:val="6EAC0006"/>
    <w:multiLevelType w:val="hybridMultilevel"/>
    <w:tmpl w:val="055ACF12"/>
    <w:lvl w:ilvl="0" w:tplc="A5D2D676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90AE0A4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7832AF00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46D834DA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D5909DCC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15AEFF70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15FCC380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BF387DC0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9F088E6C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42" w15:restartNumberingAfterBreak="0">
    <w:nsid w:val="707219AA"/>
    <w:multiLevelType w:val="hybridMultilevel"/>
    <w:tmpl w:val="A7643228"/>
    <w:lvl w:ilvl="0" w:tplc="A0881E04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B84402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78C0DD6A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BD32CCEE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5D1214A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0A1E7380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50E48B3E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06AFC42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233E708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3" w15:restartNumberingAfterBreak="0">
    <w:nsid w:val="732C2A8F"/>
    <w:multiLevelType w:val="hybridMultilevel"/>
    <w:tmpl w:val="B62C64F4"/>
    <w:lvl w:ilvl="0" w:tplc="53E84DC0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2EEEAA0A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E122938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CB78508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A4642770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71C2B07C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F0C42CE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38A0C81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E06646C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4" w15:restartNumberingAfterBreak="0">
    <w:nsid w:val="78327A5B"/>
    <w:multiLevelType w:val="hybridMultilevel"/>
    <w:tmpl w:val="78F24988"/>
    <w:lvl w:ilvl="0" w:tplc="DBFCE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D77B43"/>
    <w:multiLevelType w:val="hybridMultilevel"/>
    <w:tmpl w:val="2CD2B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17785"/>
    <w:multiLevelType w:val="hybridMultilevel"/>
    <w:tmpl w:val="063C8838"/>
    <w:lvl w:ilvl="0" w:tplc="4498071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920C483C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B7861922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8AF09898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716CB53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4A4838C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2DDA66DA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50EE38B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4C2808C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47" w15:restartNumberingAfterBreak="0">
    <w:nsid w:val="7F6761E3"/>
    <w:multiLevelType w:val="hybridMultilevel"/>
    <w:tmpl w:val="199AB054"/>
    <w:lvl w:ilvl="0" w:tplc="09D0CCB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40E6BF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5120B6B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FAA29C32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AF664EE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CE2AA958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17520EE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3BC4450C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2FC4D0CC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8" w15:restartNumberingAfterBreak="0">
    <w:nsid w:val="7FF12789"/>
    <w:multiLevelType w:val="hybridMultilevel"/>
    <w:tmpl w:val="CC767EEC"/>
    <w:lvl w:ilvl="0" w:tplc="BC64B9D4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0FE45DA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3818695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508C632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4DEE167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72D0FBC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DDCC93CE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BC3AA0CE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A2B80C8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num w:numId="1">
    <w:abstractNumId w:val="11"/>
  </w:num>
  <w:num w:numId="2">
    <w:abstractNumId w:val="44"/>
  </w:num>
  <w:num w:numId="3">
    <w:abstractNumId w:val="31"/>
  </w:num>
  <w:num w:numId="4">
    <w:abstractNumId w:val="24"/>
  </w:num>
  <w:num w:numId="5">
    <w:abstractNumId w:val="20"/>
  </w:num>
  <w:num w:numId="6">
    <w:abstractNumId w:val="1"/>
  </w:num>
  <w:num w:numId="7">
    <w:abstractNumId w:val="4"/>
  </w:num>
  <w:num w:numId="8">
    <w:abstractNumId w:val="9"/>
  </w:num>
  <w:num w:numId="9">
    <w:abstractNumId w:val="21"/>
  </w:num>
  <w:num w:numId="10">
    <w:abstractNumId w:val="34"/>
  </w:num>
  <w:num w:numId="11">
    <w:abstractNumId w:val="28"/>
  </w:num>
  <w:num w:numId="12">
    <w:abstractNumId w:val="27"/>
  </w:num>
  <w:num w:numId="13">
    <w:abstractNumId w:val="18"/>
  </w:num>
  <w:num w:numId="14">
    <w:abstractNumId w:val="0"/>
  </w:num>
  <w:num w:numId="15">
    <w:abstractNumId w:val="8"/>
  </w:num>
  <w:num w:numId="16">
    <w:abstractNumId w:val="22"/>
  </w:num>
  <w:num w:numId="17">
    <w:abstractNumId w:val="15"/>
  </w:num>
  <w:num w:numId="18">
    <w:abstractNumId w:val="14"/>
  </w:num>
  <w:num w:numId="19">
    <w:abstractNumId w:val="42"/>
  </w:num>
  <w:num w:numId="20">
    <w:abstractNumId w:val="30"/>
  </w:num>
  <w:num w:numId="21">
    <w:abstractNumId w:val="35"/>
  </w:num>
  <w:num w:numId="22">
    <w:abstractNumId w:val="40"/>
  </w:num>
  <w:num w:numId="23">
    <w:abstractNumId w:val="6"/>
  </w:num>
  <w:num w:numId="24">
    <w:abstractNumId w:val="47"/>
  </w:num>
  <w:num w:numId="25">
    <w:abstractNumId w:val="36"/>
  </w:num>
  <w:num w:numId="26">
    <w:abstractNumId w:val="43"/>
  </w:num>
  <w:num w:numId="27">
    <w:abstractNumId w:val="26"/>
  </w:num>
  <w:num w:numId="28">
    <w:abstractNumId w:val="2"/>
  </w:num>
  <w:num w:numId="29">
    <w:abstractNumId w:val="7"/>
  </w:num>
  <w:num w:numId="30">
    <w:abstractNumId w:val="39"/>
  </w:num>
  <w:num w:numId="31">
    <w:abstractNumId w:val="41"/>
  </w:num>
  <w:num w:numId="32">
    <w:abstractNumId w:val="23"/>
  </w:num>
  <w:num w:numId="33">
    <w:abstractNumId w:val="33"/>
  </w:num>
  <w:num w:numId="34">
    <w:abstractNumId w:val="16"/>
  </w:num>
  <w:num w:numId="35">
    <w:abstractNumId w:val="38"/>
  </w:num>
  <w:num w:numId="36">
    <w:abstractNumId w:val="12"/>
  </w:num>
  <w:num w:numId="37">
    <w:abstractNumId w:val="17"/>
  </w:num>
  <w:num w:numId="38">
    <w:abstractNumId w:val="25"/>
  </w:num>
  <w:num w:numId="39">
    <w:abstractNumId w:val="13"/>
  </w:num>
  <w:num w:numId="40">
    <w:abstractNumId w:val="29"/>
  </w:num>
  <w:num w:numId="41">
    <w:abstractNumId w:val="10"/>
  </w:num>
  <w:num w:numId="42">
    <w:abstractNumId w:val="48"/>
  </w:num>
  <w:num w:numId="43">
    <w:abstractNumId w:val="46"/>
  </w:num>
  <w:num w:numId="44">
    <w:abstractNumId w:val="5"/>
  </w:num>
  <w:num w:numId="45">
    <w:abstractNumId w:val="37"/>
  </w:num>
  <w:num w:numId="46">
    <w:abstractNumId w:val="19"/>
  </w:num>
  <w:num w:numId="47">
    <w:abstractNumId w:val="3"/>
  </w:num>
  <w:num w:numId="48">
    <w:abstractNumId w:val="32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031F4"/>
    <w:rsid w:val="0001337F"/>
    <w:rsid w:val="00020952"/>
    <w:rsid w:val="00021B79"/>
    <w:rsid w:val="000255D5"/>
    <w:rsid w:val="00031595"/>
    <w:rsid w:val="0003163E"/>
    <w:rsid w:val="00037F54"/>
    <w:rsid w:val="000447FE"/>
    <w:rsid w:val="00050DD5"/>
    <w:rsid w:val="00054EC7"/>
    <w:rsid w:val="00062A8A"/>
    <w:rsid w:val="000659A7"/>
    <w:rsid w:val="00066301"/>
    <w:rsid w:val="00072822"/>
    <w:rsid w:val="00075239"/>
    <w:rsid w:val="00087C8B"/>
    <w:rsid w:val="00092FDF"/>
    <w:rsid w:val="000A3FF3"/>
    <w:rsid w:val="000A46DF"/>
    <w:rsid w:val="000B2E15"/>
    <w:rsid w:val="000B69FE"/>
    <w:rsid w:val="000D42F8"/>
    <w:rsid w:val="000E0ACB"/>
    <w:rsid w:val="000E10D1"/>
    <w:rsid w:val="000E7924"/>
    <w:rsid w:val="000F416D"/>
    <w:rsid w:val="000F47C9"/>
    <w:rsid w:val="001013F0"/>
    <w:rsid w:val="001118B7"/>
    <w:rsid w:val="0012333B"/>
    <w:rsid w:val="00127DC5"/>
    <w:rsid w:val="001303E0"/>
    <w:rsid w:val="00131663"/>
    <w:rsid w:val="00137CC6"/>
    <w:rsid w:val="00146301"/>
    <w:rsid w:val="00152C01"/>
    <w:rsid w:val="00173D03"/>
    <w:rsid w:val="001763AA"/>
    <w:rsid w:val="00192010"/>
    <w:rsid w:val="001C4DBD"/>
    <w:rsid w:val="001D6F0E"/>
    <w:rsid w:val="001E0513"/>
    <w:rsid w:val="001E3A59"/>
    <w:rsid w:val="001E4041"/>
    <w:rsid w:val="001E407B"/>
    <w:rsid w:val="001F008E"/>
    <w:rsid w:val="001F03E8"/>
    <w:rsid w:val="00200886"/>
    <w:rsid w:val="00205889"/>
    <w:rsid w:val="002137F6"/>
    <w:rsid w:val="00217E13"/>
    <w:rsid w:val="002200F9"/>
    <w:rsid w:val="00225E4D"/>
    <w:rsid w:val="00246131"/>
    <w:rsid w:val="002601D1"/>
    <w:rsid w:val="0026038B"/>
    <w:rsid w:val="00282E82"/>
    <w:rsid w:val="00284CC7"/>
    <w:rsid w:val="00286091"/>
    <w:rsid w:val="002A3771"/>
    <w:rsid w:val="002A5B00"/>
    <w:rsid w:val="002A62E6"/>
    <w:rsid w:val="002B34C6"/>
    <w:rsid w:val="002C77B0"/>
    <w:rsid w:val="002D4FD8"/>
    <w:rsid w:val="002D71D5"/>
    <w:rsid w:val="002D7DE3"/>
    <w:rsid w:val="002E4B5B"/>
    <w:rsid w:val="002E5D01"/>
    <w:rsid w:val="002E6559"/>
    <w:rsid w:val="002F1122"/>
    <w:rsid w:val="00302F59"/>
    <w:rsid w:val="00317527"/>
    <w:rsid w:val="003300F6"/>
    <w:rsid w:val="00332CEE"/>
    <w:rsid w:val="003419E3"/>
    <w:rsid w:val="00367A10"/>
    <w:rsid w:val="003716DE"/>
    <w:rsid w:val="003C6AF2"/>
    <w:rsid w:val="003E5359"/>
    <w:rsid w:val="003F117A"/>
    <w:rsid w:val="00406B54"/>
    <w:rsid w:val="00407C66"/>
    <w:rsid w:val="00410651"/>
    <w:rsid w:val="00413D59"/>
    <w:rsid w:val="00425A78"/>
    <w:rsid w:val="00465237"/>
    <w:rsid w:val="004758ED"/>
    <w:rsid w:val="00481A62"/>
    <w:rsid w:val="004A27A4"/>
    <w:rsid w:val="004B4065"/>
    <w:rsid w:val="004D4AA6"/>
    <w:rsid w:val="004E6456"/>
    <w:rsid w:val="00503DEC"/>
    <w:rsid w:val="005107AE"/>
    <w:rsid w:val="0051278E"/>
    <w:rsid w:val="00513741"/>
    <w:rsid w:val="00530771"/>
    <w:rsid w:val="0053169D"/>
    <w:rsid w:val="00531C9D"/>
    <w:rsid w:val="00567E5D"/>
    <w:rsid w:val="00571C57"/>
    <w:rsid w:val="00583B2D"/>
    <w:rsid w:val="00585786"/>
    <w:rsid w:val="005865EB"/>
    <w:rsid w:val="005875C1"/>
    <w:rsid w:val="005A28F3"/>
    <w:rsid w:val="005A7EBC"/>
    <w:rsid w:val="005B2DD3"/>
    <w:rsid w:val="005C0414"/>
    <w:rsid w:val="005C4D6C"/>
    <w:rsid w:val="005D3747"/>
    <w:rsid w:val="005E2881"/>
    <w:rsid w:val="005F194A"/>
    <w:rsid w:val="005F1B26"/>
    <w:rsid w:val="005F5BEF"/>
    <w:rsid w:val="00600EA7"/>
    <w:rsid w:val="00605148"/>
    <w:rsid w:val="00610EE6"/>
    <w:rsid w:val="00622FCE"/>
    <w:rsid w:val="00626C75"/>
    <w:rsid w:val="00644508"/>
    <w:rsid w:val="00644C06"/>
    <w:rsid w:val="006504EE"/>
    <w:rsid w:val="00670DEE"/>
    <w:rsid w:val="00690E3A"/>
    <w:rsid w:val="006A7795"/>
    <w:rsid w:val="006B1A19"/>
    <w:rsid w:val="006B5FE3"/>
    <w:rsid w:val="006C0793"/>
    <w:rsid w:val="006C21B1"/>
    <w:rsid w:val="006E4604"/>
    <w:rsid w:val="006E6030"/>
    <w:rsid w:val="006F6512"/>
    <w:rsid w:val="0070043F"/>
    <w:rsid w:val="007077FB"/>
    <w:rsid w:val="00714E14"/>
    <w:rsid w:val="007739DB"/>
    <w:rsid w:val="00780BC8"/>
    <w:rsid w:val="00787787"/>
    <w:rsid w:val="00795F17"/>
    <w:rsid w:val="007A0E66"/>
    <w:rsid w:val="007A6413"/>
    <w:rsid w:val="007C77A8"/>
    <w:rsid w:val="007C7CB8"/>
    <w:rsid w:val="007D00AC"/>
    <w:rsid w:val="007D66D6"/>
    <w:rsid w:val="007D6FE1"/>
    <w:rsid w:val="007E6035"/>
    <w:rsid w:val="007F27B1"/>
    <w:rsid w:val="007F57FB"/>
    <w:rsid w:val="007F7307"/>
    <w:rsid w:val="00815DB3"/>
    <w:rsid w:val="00826546"/>
    <w:rsid w:val="00826C2B"/>
    <w:rsid w:val="008370FB"/>
    <w:rsid w:val="00860D25"/>
    <w:rsid w:val="008639F6"/>
    <w:rsid w:val="00876DD5"/>
    <w:rsid w:val="00877BC9"/>
    <w:rsid w:val="00877D11"/>
    <w:rsid w:val="00881196"/>
    <w:rsid w:val="00883CD6"/>
    <w:rsid w:val="00885E44"/>
    <w:rsid w:val="00886FCE"/>
    <w:rsid w:val="00892011"/>
    <w:rsid w:val="00896C51"/>
    <w:rsid w:val="008A6F0E"/>
    <w:rsid w:val="008A73AE"/>
    <w:rsid w:val="008B00DE"/>
    <w:rsid w:val="008B6EE2"/>
    <w:rsid w:val="008C0E5A"/>
    <w:rsid w:val="008E0D4E"/>
    <w:rsid w:val="008E40CD"/>
    <w:rsid w:val="008F6655"/>
    <w:rsid w:val="00907D22"/>
    <w:rsid w:val="0091678D"/>
    <w:rsid w:val="009273DB"/>
    <w:rsid w:val="00934D68"/>
    <w:rsid w:val="00946087"/>
    <w:rsid w:val="00951021"/>
    <w:rsid w:val="0095403F"/>
    <w:rsid w:val="00957873"/>
    <w:rsid w:val="00962436"/>
    <w:rsid w:val="00983892"/>
    <w:rsid w:val="00996D4C"/>
    <w:rsid w:val="009A0046"/>
    <w:rsid w:val="009A11FB"/>
    <w:rsid w:val="009A57F6"/>
    <w:rsid w:val="009A6766"/>
    <w:rsid w:val="009B1B1B"/>
    <w:rsid w:val="009C0FCD"/>
    <w:rsid w:val="009D17B3"/>
    <w:rsid w:val="009D324B"/>
    <w:rsid w:val="009D6B2E"/>
    <w:rsid w:val="009E19F2"/>
    <w:rsid w:val="009F07C2"/>
    <w:rsid w:val="009F138F"/>
    <w:rsid w:val="009F694B"/>
    <w:rsid w:val="00A32992"/>
    <w:rsid w:val="00A3510D"/>
    <w:rsid w:val="00A44CF4"/>
    <w:rsid w:val="00A46805"/>
    <w:rsid w:val="00A640BF"/>
    <w:rsid w:val="00A740B5"/>
    <w:rsid w:val="00A74B1A"/>
    <w:rsid w:val="00A77644"/>
    <w:rsid w:val="00A906B6"/>
    <w:rsid w:val="00AB7D3A"/>
    <w:rsid w:val="00AC0280"/>
    <w:rsid w:val="00AD31E0"/>
    <w:rsid w:val="00AD569C"/>
    <w:rsid w:val="00AE494C"/>
    <w:rsid w:val="00AE4BCA"/>
    <w:rsid w:val="00AF01F1"/>
    <w:rsid w:val="00AF3310"/>
    <w:rsid w:val="00AF334D"/>
    <w:rsid w:val="00B1202E"/>
    <w:rsid w:val="00B31ECA"/>
    <w:rsid w:val="00B322CA"/>
    <w:rsid w:val="00B4425B"/>
    <w:rsid w:val="00B442FC"/>
    <w:rsid w:val="00B45969"/>
    <w:rsid w:val="00B62035"/>
    <w:rsid w:val="00B66347"/>
    <w:rsid w:val="00B9036B"/>
    <w:rsid w:val="00B9236C"/>
    <w:rsid w:val="00B92D9F"/>
    <w:rsid w:val="00B97C85"/>
    <w:rsid w:val="00BA4854"/>
    <w:rsid w:val="00BB0214"/>
    <w:rsid w:val="00BC02CC"/>
    <w:rsid w:val="00BC301F"/>
    <w:rsid w:val="00BD6722"/>
    <w:rsid w:val="00BE3531"/>
    <w:rsid w:val="00BE44E0"/>
    <w:rsid w:val="00C02331"/>
    <w:rsid w:val="00C21999"/>
    <w:rsid w:val="00C2580B"/>
    <w:rsid w:val="00C31F9B"/>
    <w:rsid w:val="00C3649F"/>
    <w:rsid w:val="00C64370"/>
    <w:rsid w:val="00C75D66"/>
    <w:rsid w:val="00C7696F"/>
    <w:rsid w:val="00CA0B20"/>
    <w:rsid w:val="00CA3305"/>
    <w:rsid w:val="00CB4C7E"/>
    <w:rsid w:val="00CC38AC"/>
    <w:rsid w:val="00CD0816"/>
    <w:rsid w:val="00CF7C18"/>
    <w:rsid w:val="00D06506"/>
    <w:rsid w:val="00D077EF"/>
    <w:rsid w:val="00D3294E"/>
    <w:rsid w:val="00D35B8C"/>
    <w:rsid w:val="00D37337"/>
    <w:rsid w:val="00D40CCF"/>
    <w:rsid w:val="00D41B98"/>
    <w:rsid w:val="00D4520D"/>
    <w:rsid w:val="00D52A63"/>
    <w:rsid w:val="00D71CB1"/>
    <w:rsid w:val="00D75941"/>
    <w:rsid w:val="00D81077"/>
    <w:rsid w:val="00D93052"/>
    <w:rsid w:val="00DA57AE"/>
    <w:rsid w:val="00DA58AD"/>
    <w:rsid w:val="00DB7834"/>
    <w:rsid w:val="00DD055F"/>
    <w:rsid w:val="00DD168D"/>
    <w:rsid w:val="00DD1B52"/>
    <w:rsid w:val="00DD656F"/>
    <w:rsid w:val="00E06946"/>
    <w:rsid w:val="00E1276D"/>
    <w:rsid w:val="00E14FCB"/>
    <w:rsid w:val="00E1654C"/>
    <w:rsid w:val="00E16F15"/>
    <w:rsid w:val="00E26F73"/>
    <w:rsid w:val="00E35477"/>
    <w:rsid w:val="00E53648"/>
    <w:rsid w:val="00E611BE"/>
    <w:rsid w:val="00E6218C"/>
    <w:rsid w:val="00E71768"/>
    <w:rsid w:val="00E80F1B"/>
    <w:rsid w:val="00E84E82"/>
    <w:rsid w:val="00E92887"/>
    <w:rsid w:val="00E9371E"/>
    <w:rsid w:val="00E973DF"/>
    <w:rsid w:val="00EA141D"/>
    <w:rsid w:val="00EA2920"/>
    <w:rsid w:val="00EB1890"/>
    <w:rsid w:val="00EC3E3D"/>
    <w:rsid w:val="00ED024C"/>
    <w:rsid w:val="00ED5700"/>
    <w:rsid w:val="00EE6307"/>
    <w:rsid w:val="00EF4C1A"/>
    <w:rsid w:val="00F1033C"/>
    <w:rsid w:val="00F20B55"/>
    <w:rsid w:val="00F408B4"/>
    <w:rsid w:val="00F4494B"/>
    <w:rsid w:val="00F5507E"/>
    <w:rsid w:val="00F55E6F"/>
    <w:rsid w:val="00F6441B"/>
    <w:rsid w:val="00F65992"/>
    <w:rsid w:val="00F70A58"/>
    <w:rsid w:val="00F75552"/>
    <w:rsid w:val="00F80121"/>
    <w:rsid w:val="00F96976"/>
    <w:rsid w:val="00FA4AE4"/>
    <w:rsid w:val="00FB141F"/>
    <w:rsid w:val="00FC0810"/>
    <w:rsid w:val="00FC29D5"/>
    <w:rsid w:val="00FC2D6E"/>
    <w:rsid w:val="00FC4DAA"/>
    <w:rsid w:val="00FE60C8"/>
    <w:rsid w:val="00FE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FB7B88"/>
  <w15:docId w15:val="{7606D153-455F-48B1-BF46-0088C03C8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7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D055F"/>
  </w:style>
  <w:style w:type="paragraph" w:styleId="FootnoteText">
    <w:name w:val="footnote text"/>
    <w:basedOn w:val="Normal"/>
    <w:link w:val="FootnoteTextChar"/>
    <w:uiPriority w:val="99"/>
    <w:semiHidden/>
    <w:rsid w:val="0012333B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333B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rsid w:val="0012333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3F117A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6C0793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C0793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6C0793"/>
  </w:style>
  <w:style w:type="paragraph" w:customStyle="1" w:styleId="TableParagraph">
    <w:name w:val="Table Paragraph"/>
    <w:basedOn w:val="Normal"/>
    <w:uiPriority w:val="1"/>
    <w:qFormat/>
    <w:rsid w:val="002601D1"/>
    <w:pPr>
      <w:widowControl w:val="0"/>
      <w:autoSpaceDE w:val="0"/>
      <w:autoSpaceDN w:val="0"/>
      <w:spacing w:after="0" w:line="240" w:lineRule="auto"/>
      <w:ind w:left="35"/>
    </w:pPr>
    <w:rPr>
      <w:rFonts w:ascii="Segoe UI" w:eastAsia="Segoe UI" w:hAnsi="Segoe UI" w:cs="Segoe U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45516-DB07-451C-BE89-2C947B984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2521</Words>
  <Characters>14371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irma.crnovrsanin</dc:creator>
  <cp:lastModifiedBy>UP</cp:lastModifiedBy>
  <cp:revision>2</cp:revision>
  <cp:lastPrinted>2022-09-27T12:34:00Z</cp:lastPrinted>
  <dcterms:created xsi:type="dcterms:W3CDTF">2026-01-16T08:22:00Z</dcterms:created>
  <dcterms:modified xsi:type="dcterms:W3CDTF">2026-01-16T08:22:00Z</dcterms:modified>
</cp:coreProperties>
</file>