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11E5C" w14:textId="5E6CE038" w:rsidR="00CA06BE" w:rsidRPr="00EB65CC" w:rsidRDefault="00EB65CC" w:rsidP="00CA06BE">
      <w:pPr>
        <w:tabs>
          <w:tab w:val="left" w:pos="851"/>
          <w:tab w:val="right" w:pos="3402"/>
        </w:tabs>
        <w:spacing w:after="0"/>
        <w:rPr>
          <w:rFonts w:ascii="Arial" w:eastAsia="Calibri" w:hAnsi="Arial" w:cs="Arial"/>
          <w:sz w:val="24"/>
          <w:szCs w:val="24"/>
          <w:lang w:val="sr-Latn-ME"/>
        </w:rPr>
      </w:pPr>
      <w:r w:rsidRPr="00EB65CC">
        <w:rPr>
          <w:rFonts w:ascii="Arial" w:eastAsia="Calibri" w:hAnsi="Arial" w:cs="Arial"/>
          <w:sz w:val="24"/>
          <w:szCs w:val="24"/>
          <w:lang w:val="sr-Latn-ME"/>
        </w:rPr>
        <w:t>Ministarstvo javnih radova</w:t>
      </w:r>
    </w:p>
    <w:p w14:paraId="04D6776F" w14:textId="77777777" w:rsidR="00CA06BE" w:rsidRPr="00EB65CC" w:rsidRDefault="00CA06BE" w:rsidP="00CA06BE">
      <w:pPr>
        <w:tabs>
          <w:tab w:val="left" w:pos="851"/>
          <w:tab w:val="right" w:pos="3402"/>
        </w:tabs>
        <w:spacing w:after="0"/>
        <w:rPr>
          <w:rFonts w:ascii="Arial" w:eastAsia="Calibri" w:hAnsi="Arial" w:cs="Arial"/>
          <w:sz w:val="24"/>
          <w:szCs w:val="24"/>
          <w:lang w:val="sr-Latn-ME"/>
        </w:rPr>
      </w:pPr>
      <w:r w:rsidRPr="00EB65CC">
        <w:rPr>
          <w:rFonts w:ascii="Arial" w:eastAsia="Calibri" w:hAnsi="Arial" w:cs="Arial"/>
          <w:sz w:val="24"/>
          <w:szCs w:val="24"/>
          <w:lang w:val="sr-Latn-ME"/>
        </w:rPr>
        <w:t>ul.Arsenija Boljevića 2a, City Mall/III sprat, 81000 Podgorica</w:t>
      </w:r>
      <w:r w:rsidRPr="00EB65CC">
        <w:rPr>
          <w:rFonts w:ascii="Arial" w:eastAsia="Calibri" w:hAnsi="Arial" w:cs="Arial"/>
          <w:sz w:val="24"/>
          <w:szCs w:val="24"/>
          <w:lang w:val="sr-Latn-ME"/>
        </w:rPr>
        <w:tab/>
        <w:t xml:space="preserve"> </w:t>
      </w:r>
    </w:p>
    <w:p w14:paraId="32B07FCB" w14:textId="4DAD4F3D" w:rsidR="00CA06BE" w:rsidRPr="00EB65CC" w:rsidRDefault="00CA06BE" w:rsidP="00CA06BE">
      <w:pPr>
        <w:tabs>
          <w:tab w:val="right" w:pos="3402"/>
        </w:tabs>
        <w:spacing w:after="0"/>
        <w:rPr>
          <w:rFonts w:ascii="Arial" w:eastAsia="Calibri" w:hAnsi="Arial" w:cs="Arial"/>
          <w:sz w:val="24"/>
          <w:szCs w:val="24"/>
          <w:lang w:val="sr-Latn-ME"/>
        </w:rPr>
      </w:pPr>
      <w:r w:rsidRPr="00EB65CC">
        <w:rPr>
          <w:rFonts w:ascii="Arial" w:eastAsia="Calibri" w:hAnsi="Arial" w:cs="Arial"/>
          <w:sz w:val="24"/>
          <w:szCs w:val="24"/>
          <w:lang w:val="sr-Latn-ME"/>
        </w:rPr>
        <w:t xml:space="preserve">Broj: </w:t>
      </w:r>
      <w:r w:rsidR="004601E2">
        <w:rPr>
          <w:rFonts w:ascii="Arial" w:eastAsia="Calibri" w:hAnsi="Arial" w:cs="Arial"/>
          <w:sz w:val="24"/>
          <w:szCs w:val="24"/>
          <w:lang w:val="sr-Latn-ME"/>
        </w:rPr>
        <w:t>01-426/25-2773/5</w:t>
      </w:r>
    </w:p>
    <w:p w14:paraId="2B091172" w14:textId="4FEA960C" w:rsidR="00875206" w:rsidRPr="00EB65CC" w:rsidRDefault="00CA06BE" w:rsidP="0019089B">
      <w:pPr>
        <w:pStyle w:val="ListParagraph"/>
        <w:spacing w:after="0" w:line="240" w:lineRule="auto"/>
        <w:ind w:left="0"/>
        <w:rPr>
          <w:rFonts w:ascii="Arial" w:hAnsi="Arial" w:cs="Arial"/>
          <w:bCs/>
          <w:sz w:val="24"/>
          <w:szCs w:val="24"/>
          <w:lang w:val="sr-Latn-ME"/>
        </w:rPr>
      </w:pPr>
      <w:r w:rsidRPr="00EB65CC">
        <w:rPr>
          <w:rFonts w:ascii="Arial" w:hAnsi="Arial" w:cs="Arial"/>
          <w:sz w:val="24"/>
          <w:szCs w:val="24"/>
          <w:lang w:val="sr-Latn-ME"/>
        </w:rPr>
        <w:t xml:space="preserve">Podgorica, </w:t>
      </w:r>
      <w:r w:rsidR="004601E2">
        <w:rPr>
          <w:rFonts w:ascii="Arial" w:hAnsi="Arial" w:cs="Arial"/>
          <w:sz w:val="24"/>
          <w:szCs w:val="24"/>
          <w:lang w:val="sr-Latn-ME"/>
        </w:rPr>
        <w:t>15.12.2025.godine</w:t>
      </w:r>
    </w:p>
    <w:p w14:paraId="547A3395" w14:textId="77777777" w:rsidR="00EB65CC" w:rsidRPr="00EB65CC" w:rsidRDefault="00EB65CC" w:rsidP="00875206">
      <w:pPr>
        <w:pStyle w:val="NoSpacing"/>
        <w:jc w:val="both"/>
        <w:rPr>
          <w:rFonts w:ascii="Arial" w:hAnsi="Arial" w:cs="Arial"/>
          <w:bCs/>
          <w:sz w:val="24"/>
          <w:szCs w:val="24"/>
          <w:lang w:val="sr-Latn-ME"/>
        </w:rPr>
      </w:pPr>
    </w:p>
    <w:p w14:paraId="0033716C" w14:textId="3E2B30EA" w:rsidR="00ED20CA" w:rsidRPr="00EB65CC" w:rsidRDefault="00875206" w:rsidP="00EB65CC">
      <w:pPr>
        <w:pStyle w:val="NoSpacing"/>
        <w:ind w:firstLine="709"/>
        <w:jc w:val="center"/>
        <w:rPr>
          <w:rFonts w:ascii="Arial" w:hAnsi="Arial" w:cs="Arial"/>
          <w:b/>
          <w:bCs/>
          <w:sz w:val="24"/>
          <w:szCs w:val="24"/>
          <w:lang w:val="sr-Latn-ME"/>
        </w:rPr>
      </w:pPr>
      <w:r w:rsidRPr="00EB65CC">
        <w:rPr>
          <w:rFonts w:ascii="Arial" w:hAnsi="Arial" w:cs="Arial"/>
          <w:b/>
          <w:bCs/>
          <w:sz w:val="24"/>
          <w:szCs w:val="24"/>
          <w:lang w:val="sr-Latn-ME"/>
        </w:rPr>
        <w:t>POJAŠNJENJE</w:t>
      </w:r>
    </w:p>
    <w:p w14:paraId="633A2975" w14:textId="5C20352C" w:rsidR="002851D5" w:rsidRPr="00EB65CC" w:rsidRDefault="00EB01C8" w:rsidP="00EB65CC">
      <w:pPr>
        <w:tabs>
          <w:tab w:val="left" w:pos="1276"/>
          <w:tab w:val="left" w:pos="3261"/>
        </w:tabs>
        <w:spacing w:after="0" w:line="240" w:lineRule="auto"/>
        <w:ind w:firstLine="1134"/>
        <w:jc w:val="center"/>
        <w:rPr>
          <w:rFonts w:ascii="Arial" w:hAnsi="Arial" w:cs="Arial"/>
          <w:b/>
          <w:bCs/>
          <w:sz w:val="24"/>
          <w:szCs w:val="24"/>
          <w:lang w:val="sr-Latn-ME"/>
        </w:rPr>
      </w:pPr>
      <w:r w:rsidRPr="00EB65CC">
        <w:rPr>
          <w:rFonts w:ascii="Arial" w:hAnsi="Arial" w:cs="Arial"/>
          <w:b/>
          <w:bCs/>
          <w:sz w:val="24"/>
          <w:szCs w:val="24"/>
          <w:lang w:val="sr-Latn-ME"/>
        </w:rPr>
        <w:t xml:space="preserve">Tenderske dokumentacije broj </w:t>
      </w:r>
      <w:r w:rsidR="00880AC0" w:rsidRPr="00EB65CC">
        <w:rPr>
          <w:rFonts w:ascii="Arial" w:hAnsi="Arial" w:cs="Arial"/>
          <w:b/>
          <w:bCs/>
          <w:sz w:val="24"/>
          <w:szCs w:val="24"/>
          <w:lang w:val="sr-Latn-ME"/>
        </w:rPr>
        <w:t>0</w:t>
      </w:r>
      <w:r w:rsidR="00B668C5">
        <w:rPr>
          <w:rFonts w:ascii="Arial" w:hAnsi="Arial" w:cs="Arial"/>
          <w:b/>
          <w:bCs/>
          <w:sz w:val="24"/>
          <w:szCs w:val="24"/>
          <w:lang w:val="sr-Latn-ME"/>
        </w:rPr>
        <w:t>4-107</w:t>
      </w:r>
      <w:r w:rsidR="00880AC0" w:rsidRPr="00EB65CC">
        <w:rPr>
          <w:rFonts w:ascii="Arial" w:hAnsi="Arial" w:cs="Arial"/>
          <w:b/>
          <w:bCs/>
          <w:sz w:val="24"/>
          <w:szCs w:val="24"/>
          <w:lang w:val="sr-Latn-ME"/>
        </w:rPr>
        <w:t xml:space="preserve">/25 </w:t>
      </w:r>
      <w:r w:rsidRPr="00EB65CC">
        <w:rPr>
          <w:rFonts w:ascii="Arial" w:hAnsi="Arial" w:cs="Arial"/>
          <w:b/>
          <w:bCs/>
          <w:sz w:val="24"/>
          <w:szCs w:val="24"/>
          <w:lang w:val="sr-Latn-ME"/>
        </w:rPr>
        <w:t xml:space="preserve">od </w:t>
      </w:r>
      <w:r w:rsidR="00B668C5">
        <w:rPr>
          <w:rFonts w:ascii="Arial" w:hAnsi="Arial" w:cs="Arial"/>
          <w:b/>
          <w:bCs/>
          <w:sz w:val="24"/>
          <w:szCs w:val="24"/>
          <w:lang w:val="sr-Latn-ME"/>
        </w:rPr>
        <w:t>13.11</w:t>
      </w:r>
      <w:r w:rsidRPr="00EB65CC">
        <w:rPr>
          <w:rFonts w:ascii="Arial" w:hAnsi="Arial" w:cs="Arial"/>
          <w:b/>
          <w:bCs/>
          <w:sz w:val="24"/>
          <w:szCs w:val="24"/>
          <w:lang w:val="sr-Latn-ME"/>
        </w:rPr>
        <w:t>.202</w:t>
      </w:r>
      <w:r w:rsidR="00880AC0" w:rsidRPr="00EB65CC">
        <w:rPr>
          <w:rFonts w:ascii="Arial" w:hAnsi="Arial" w:cs="Arial"/>
          <w:b/>
          <w:bCs/>
          <w:sz w:val="24"/>
          <w:szCs w:val="24"/>
          <w:lang w:val="sr-Latn-ME"/>
        </w:rPr>
        <w:t>5</w:t>
      </w:r>
      <w:r w:rsidRPr="00EB65CC">
        <w:rPr>
          <w:rFonts w:ascii="Arial" w:hAnsi="Arial" w:cs="Arial"/>
          <w:b/>
          <w:bCs/>
          <w:sz w:val="24"/>
          <w:szCs w:val="24"/>
          <w:lang w:val="sr-Latn-ME"/>
        </w:rPr>
        <w:t>.  godine</w:t>
      </w:r>
    </w:p>
    <w:p w14:paraId="46B4CBC3" w14:textId="70E7EFB3" w:rsidR="00EE3CF4" w:rsidRPr="00EB65CC" w:rsidRDefault="00EB01C8" w:rsidP="00EB65CC">
      <w:pPr>
        <w:tabs>
          <w:tab w:val="left" w:pos="1276"/>
          <w:tab w:val="left" w:pos="3261"/>
        </w:tabs>
        <w:spacing w:after="0" w:line="240" w:lineRule="auto"/>
        <w:ind w:firstLine="1134"/>
        <w:jc w:val="center"/>
        <w:rPr>
          <w:rFonts w:ascii="Arial" w:hAnsi="Arial" w:cs="Arial"/>
          <w:b/>
          <w:bCs/>
          <w:sz w:val="24"/>
          <w:szCs w:val="24"/>
          <w:lang w:val="sr-Latn-ME"/>
        </w:rPr>
      </w:pPr>
      <w:r w:rsidRPr="00EB65CC">
        <w:rPr>
          <w:rFonts w:ascii="Arial" w:hAnsi="Arial" w:cs="Arial"/>
          <w:b/>
          <w:bCs/>
          <w:sz w:val="24"/>
          <w:szCs w:val="24"/>
          <w:lang w:val="sr-Latn-ME"/>
        </w:rPr>
        <w:t>(šifra postupka</w:t>
      </w:r>
      <w:r w:rsidR="00026DFB" w:rsidRPr="00EB65CC">
        <w:rPr>
          <w:rFonts w:ascii="Arial" w:hAnsi="Arial" w:cs="Arial"/>
          <w:b/>
          <w:bCs/>
          <w:sz w:val="24"/>
          <w:szCs w:val="24"/>
          <w:lang w:val="sr-Latn-ME"/>
        </w:rPr>
        <w:t xml:space="preserve"> </w:t>
      </w:r>
      <w:r w:rsidR="00880AC0" w:rsidRPr="00EB65CC">
        <w:rPr>
          <w:rFonts w:ascii="Arial" w:hAnsi="Arial" w:cs="Arial"/>
          <w:b/>
          <w:bCs/>
          <w:sz w:val="24"/>
          <w:szCs w:val="24"/>
          <w:lang w:val="sr-Latn-ME"/>
        </w:rPr>
        <w:t>#</w:t>
      </w:r>
      <w:r w:rsidR="003D57A9">
        <w:rPr>
          <w:rFonts w:ascii="Arial" w:hAnsi="Arial" w:cs="Arial"/>
          <w:b/>
          <w:bCs/>
          <w:sz w:val="24"/>
          <w:szCs w:val="24"/>
          <w:lang w:val="sr-Latn-ME"/>
        </w:rPr>
        <w:t>10</w:t>
      </w:r>
      <w:r w:rsidR="00B668C5">
        <w:rPr>
          <w:rFonts w:ascii="Arial" w:hAnsi="Arial" w:cs="Arial"/>
          <w:b/>
          <w:bCs/>
          <w:sz w:val="24"/>
          <w:szCs w:val="24"/>
          <w:lang w:val="sr-Latn-ME"/>
        </w:rPr>
        <w:t>3545</w:t>
      </w:r>
      <w:r w:rsidR="00026DFB" w:rsidRPr="00EB65CC">
        <w:rPr>
          <w:rFonts w:ascii="Arial" w:hAnsi="Arial" w:cs="Arial"/>
          <w:b/>
          <w:bCs/>
          <w:sz w:val="24"/>
          <w:szCs w:val="24"/>
          <w:lang w:val="sr-Latn-ME"/>
        </w:rPr>
        <w:t>)</w:t>
      </w:r>
      <w:r w:rsidR="00EB65CC" w:rsidRPr="00EB65CC">
        <w:rPr>
          <w:rFonts w:ascii="Arial" w:hAnsi="Arial" w:cs="Arial"/>
          <w:b/>
          <w:bCs/>
          <w:sz w:val="24"/>
          <w:szCs w:val="24"/>
          <w:lang w:val="sr-Latn-ME"/>
        </w:rPr>
        <w:t xml:space="preserve"> za </w:t>
      </w:r>
      <w:r w:rsidR="00B668C5" w:rsidRPr="00B668C5">
        <w:rPr>
          <w:rFonts w:ascii="Arial" w:hAnsi="Arial" w:cs="Arial"/>
          <w:b/>
          <w:bCs/>
          <w:sz w:val="24"/>
          <w:szCs w:val="24"/>
          <w:lang w:val="sr-Latn-ME"/>
        </w:rPr>
        <w:t>Izrada tehničke dokumentacije i izvođenje radova na izgradnji žičare Lovćen- Cetinje, po principu “projektuj i izgradi</w:t>
      </w:r>
      <w:r w:rsidR="00B668C5">
        <w:rPr>
          <w:rFonts w:ascii="Arial" w:hAnsi="Arial" w:cs="Arial"/>
          <w:b/>
          <w:bCs/>
          <w:sz w:val="24"/>
          <w:szCs w:val="24"/>
          <w:lang w:val="sr-Latn-ME"/>
        </w:rPr>
        <w:t>“</w:t>
      </w:r>
    </w:p>
    <w:p w14:paraId="4A206A2B" w14:textId="77777777" w:rsidR="00EB65CC" w:rsidRPr="00EB65CC" w:rsidRDefault="00EB65CC" w:rsidP="00875206">
      <w:pPr>
        <w:pStyle w:val="NoSpacing"/>
        <w:jc w:val="both"/>
        <w:rPr>
          <w:rFonts w:ascii="Arial" w:hAnsi="Arial" w:cs="Arial"/>
          <w:bCs/>
          <w:sz w:val="24"/>
          <w:szCs w:val="24"/>
          <w:lang w:val="sr-Latn-ME"/>
        </w:rPr>
      </w:pPr>
    </w:p>
    <w:p w14:paraId="7EFF17E0" w14:textId="7C1F3D98" w:rsidR="00FD6A75" w:rsidRPr="007564A7" w:rsidRDefault="00B22BC5" w:rsidP="007F55CF">
      <w:pPr>
        <w:spacing w:after="0" w:line="240" w:lineRule="auto"/>
        <w:ind w:firstLine="567"/>
        <w:jc w:val="both"/>
        <w:rPr>
          <w:rFonts w:ascii="Arial" w:hAnsi="Arial" w:cs="Arial"/>
          <w:bCs/>
          <w:sz w:val="24"/>
          <w:szCs w:val="24"/>
          <w:lang w:val="sr-Latn-ME"/>
        </w:rPr>
      </w:pPr>
      <w:r w:rsidRPr="00EB65CC">
        <w:rPr>
          <w:rFonts w:ascii="Arial" w:hAnsi="Arial" w:cs="Arial"/>
          <w:bCs/>
          <w:sz w:val="24"/>
          <w:szCs w:val="24"/>
          <w:lang w:val="sr-Latn-ME"/>
        </w:rPr>
        <w:t>Povodom zahtjeva za pojašnjenje Tenderske dokumentacije</w:t>
      </w:r>
      <w:r w:rsidR="00FD6A75" w:rsidRPr="00EB65CC">
        <w:rPr>
          <w:rFonts w:ascii="Arial" w:hAnsi="Arial" w:cs="Arial"/>
          <w:bCs/>
          <w:sz w:val="24"/>
          <w:szCs w:val="24"/>
          <w:lang w:val="sr-Latn-ME"/>
        </w:rPr>
        <w:t>,</w:t>
      </w:r>
      <w:r w:rsidRPr="00EB65CC">
        <w:rPr>
          <w:rFonts w:ascii="Arial" w:hAnsi="Arial" w:cs="Arial"/>
          <w:bCs/>
          <w:sz w:val="24"/>
          <w:szCs w:val="24"/>
          <w:lang w:val="sr-Latn-ME"/>
        </w:rPr>
        <w:t xml:space="preserve"> Komisija za sprovođenje postupka javne nabavke, u skladu sa članom 95 stav 2 Zakona o javnim nabavkama, na postavljena pitanja daje sljedeće odgovore: </w:t>
      </w:r>
    </w:p>
    <w:p w14:paraId="1BE60D0F" w14:textId="4B92AF4C" w:rsidR="003D78B1" w:rsidRDefault="00FD6A75" w:rsidP="00B668C5">
      <w:pPr>
        <w:pStyle w:val="NormalWeb"/>
        <w:widowControl/>
        <w:jc w:val="both"/>
        <w:rPr>
          <w:rFonts w:ascii="Arial" w:eastAsiaTheme="minorHAnsi" w:hAnsi="Arial" w:cs="Arial"/>
          <w:bCs/>
          <w:lang w:val="sr-Latn-ME" w:eastAsia="en-US"/>
        </w:rPr>
      </w:pPr>
      <w:r w:rsidRPr="007564A7">
        <w:rPr>
          <w:rFonts w:ascii="Arial" w:hAnsi="Arial" w:cs="Arial"/>
          <w:b/>
          <w:bCs/>
          <w:lang w:val="sr-Latn-ME"/>
        </w:rPr>
        <w:t>Pitanje</w:t>
      </w:r>
      <w:r w:rsidR="006357AE" w:rsidRPr="003D78B1">
        <w:rPr>
          <w:rFonts w:ascii="Arial" w:eastAsiaTheme="minorHAnsi" w:hAnsi="Arial" w:cs="Arial"/>
          <w:bCs/>
          <w:lang w:val="sr-Latn-ME" w:eastAsia="en-US"/>
        </w:rPr>
        <w:t xml:space="preserve">: </w:t>
      </w:r>
      <w:r w:rsidR="003D57A9" w:rsidRPr="003D78B1">
        <w:rPr>
          <w:rFonts w:ascii="Arial" w:eastAsiaTheme="minorHAnsi" w:hAnsi="Arial" w:cs="Arial"/>
          <w:bCs/>
          <w:lang w:val="sr-Latn-ME" w:eastAsia="en-US"/>
        </w:rPr>
        <w:t xml:space="preserve"> </w:t>
      </w:r>
      <w:r w:rsidR="003D78B1" w:rsidRPr="003D78B1">
        <w:rPr>
          <w:rFonts w:ascii="Arial" w:eastAsiaTheme="minorHAnsi" w:hAnsi="Arial" w:cs="Arial"/>
          <w:bCs/>
          <w:lang w:val="sr-Latn-ME" w:eastAsia="en-US"/>
        </w:rPr>
        <w:t xml:space="preserve">Tenderskom dokumentacijom (Uslovi za učešće u postupku i zahtjevi u pogledu načina izvršavanja predmeta nabavke) je definisano sledeće: Privredni subjekat je dužan da posjeduje minimum iskustva na kvalitetnom i uspješnom izvršavanju istih ili sličnih poslova iz oblasti predmeta nabavke i to: Minimum 1 (jedna) potvrda o kvalitetnom i uspješnom izvršavanju istih ili sličnih poslova iz oblasti predmeta nabavke. Pod istim poslovima podrazumijeva se izrada Glavnog projekta I izvođenje radova na izgradnji panoramske kabinske žičare, po principu “projektuj i izgradi”, minimalne vrijednosti 6.000.000,00 eura bez PDV-a. Pod sličnim poslovima podrzumijeva se izrada Glavnog projekta I izgradnja svih vrsta žičara, po principu “projektuj i izgradi”, minimalne vrijednosti 6.000.000,00 eura bez PDV-a. Naručilac će u postupku provjere izjave privrednog subjekta, radi utvrđivanja ispunjenosti navedenog uslova, tražiti sljedeće dokaze: potvrde izdate od strane investitora, odnosno korisnika o izvedenim radovima u prethodnom periodu. Potvrde moraju biti potpisane i pečatirane, izdate od strane investitora odnosno korisnika radova, i odnose se na poslove koji su realizovani tokom prethodnih godina, ali ne starijih od pet godina, računajući i godinu u kojoj je započet postupak javne nabavke. Potvrde moraju sadržati najmanje sljedeće podatke: naziv i sjedište investitora odnosno korisnika, broj i datum zaključenog ugovora, opis predmeta ugovora, vrijednost zaključenog ugovora bez poreza na dodatu vrijednost, vrijeme realizacije ugovora, konstataciju da je ugovor realizovan kvalitetno, u skladu sa ugovorenim obavezama i u predviđenim rokovima, kao i ime i prezime kontakt osobe sa brojem telefona radi provjere vjerodostojnosti potvrde. Kao validne se uzimaju potvrde u kojima je ugovor realizovan u 2021,2022,2023,2024 ili 2025. godini do dana javnog otvaranja ponuda i u potvrdama mora stajati napomen da je izvođač radova projektovao i do potpune funkcionalnosti izradio objekat po ugovorenom sistemu "ključ u ruke". Imajući u vidu da je u Crnoj Gori urađen manji broj žičara da li se sa ovim zahtjevom favorizuju određene kompanije koje su radile takve poslove? Zbog čega je stavljeno da je minimalna vrijednost 6.000.000,00 eura bez PDV-a kada je procijenjena vrijednost predmeta nabavke 48.938.000,00 eura? Imajući iskustvo sa prethodnih tendera koje je raspisivalo MJR proporcija između vrijednosti tražene potvrde i procijenjene vrijednosti javne nabavke nije adekvatna. Kako je naručilac siguran da kompanija koja je izvela posao vrijednosti 6.000.000,00 eura može da izvede posao koji je preko 8 puta vrijedniji? Tražena je potvrda za izradu Glavnog projekta </w:t>
      </w:r>
      <w:r w:rsidR="007F55CF">
        <w:rPr>
          <w:rFonts w:ascii="Arial" w:eastAsiaTheme="minorHAnsi" w:hAnsi="Arial" w:cs="Arial"/>
          <w:bCs/>
          <w:lang w:val="sr-Latn-ME" w:eastAsia="en-US"/>
        </w:rPr>
        <w:t>i</w:t>
      </w:r>
      <w:r w:rsidR="003D78B1" w:rsidRPr="003D78B1">
        <w:rPr>
          <w:rFonts w:ascii="Arial" w:eastAsiaTheme="minorHAnsi" w:hAnsi="Arial" w:cs="Arial"/>
          <w:bCs/>
          <w:lang w:val="sr-Latn-ME" w:eastAsia="en-US"/>
        </w:rPr>
        <w:t xml:space="preserve"> izvođenje radova na izgradnji panoramske kabinske žičare, po principu </w:t>
      </w:r>
      <w:r w:rsidR="003D78B1" w:rsidRPr="003D78B1">
        <w:rPr>
          <w:rFonts w:ascii="Arial" w:eastAsiaTheme="minorHAnsi" w:hAnsi="Arial" w:cs="Arial"/>
          <w:bCs/>
          <w:lang w:val="sr-Latn-ME" w:eastAsia="en-US"/>
        </w:rPr>
        <w:lastRenderedPageBreak/>
        <w:t xml:space="preserve">“projektuj i izgradi”, što je veoma specifično jer bi ovo značilo da u postupku ne mogu da se prijavi konzorcijum firmi koje su samo projektovale i koje su samo izvodile. Sama isključiva primjena principa “projektuj i izgradi” je nezakonita je ograničava izvođače koji su izvodili radove po već dobijenom projektu. </w:t>
      </w:r>
    </w:p>
    <w:p w14:paraId="1E3001D1" w14:textId="361C030D" w:rsidR="003D78B1" w:rsidRPr="00FC0439" w:rsidRDefault="003D78B1" w:rsidP="00B668C5">
      <w:pPr>
        <w:pStyle w:val="NormalWeb"/>
        <w:widowControl/>
        <w:jc w:val="both"/>
        <w:rPr>
          <w:rFonts w:ascii="Arial" w:eastAsiaTheme="minorHAnsi" w:hAnsi="Arial" w:cs="Arial"/>
          <w:bCs/>
          <w:lang w:val="sr-Latn-ME" w:eastAsia="en-US"/>
        </w:rPr>
      </w:pPr>
      <w:r w:rsidRPr="00FC0439">
        <w:rPr>
          <w:rFonts w:ascii="Arial" w:eastAsiaTheme="minorHAnsi" w:hAnsi="Arial" w:cs="Arial"/>
          <w:b/>
          <w:bCs/>
          <w:lang w:val="sr-Latn-ME" w:eastAsia="en-US"/>
        </w:rPr>
        <w:t>Odgovor:</w:t>
      </w:r>
      <w:r w:rsidR="00FC0439">
        <w:rPr>
          <w:rFonts w:ascii="Arial" w:eastAsiaTheme="minorHAnsi" w:hAnsi="Arial" w:cs="Arial"/>
          <w:b/>
          <w:bCs/>
          <w:lang w:val="sr-Latn-ME" w:eastAsia="en-US"/>
        </w:rPr>
        <w:t xml:space="preserve"> </w:t>
      </w:r>
      <w:r w:rsidR="00FC0439" w:rsidRPr="00FC0439">
        <w:rPr>
          <w:rFonts w:ascii="Arial" w:eastAsiaTheme="minorHAnsi" w:hAnsi="Arial" w:cs="Arial"/>
          <w:bCs/>
          <w:lang w:val="sr-Latn-ME" w:eastAsia="en-US"/>
        </w:rPr>
        <w:t>Naručilac neće vršiti izmjenu tenderske dokumentacije, već se ponuda dostavlja u skladu sa propisanim uslovima.</w:t>
      </w:r>
    </w:p>
    <w:p w14:paraId="0119248E" w14:textId="6EA80751" w:rsidR="003D78B1" w:rsidRDefault="003D78B1" w:rsidP="00B668C5">
      <w:pPr>
        <w:pStyle w:val="NormalWeb"/>
        <w:widowControl/>
        <w:jc w:val="both"/>
        <w:rPr>
          <w:rFonts w:ascii="Arial" w:eastAsiaTheme="minorHAnsi" w:hAnsi="Arial" w:cs="Arial"/>
          <w:bCs/>
          <w:lang w:val="sr-Latn-ME" w:eastAsia="en-US"/>
        </w:rPr>
      </w:pPr>
      <w:r w:rsidRPr="007564A7">
        <w:rPr>
          <w:rFonts w:ascii="Arial" w:hAnsi="Arial" w:cs="Arial"/>
          <w:b/>
          <w:bCs/>
          <w:lang w:val="sr-Latn-ME"/>
        </w:rPr>
        <w:t>Pitanje</w:t>
      </w:r>
      <w:r w:rsidRPr="003D78B1">
        <w:rPr>
          <w:rFonts w:ascii="Arial" w:eastAsiaTheme="minorHAnsi" w:hAnsi="Arial" w:cs="Arial"/>
          <w:bCs/>
          <w:lang w:val="sr-Latn-ME" w:eastAsia="en-US"/>
        </w:rPr>
        <w:t xml:space="preserve">:  U dijelu tenderske dokumentacije (Kriterijumi za izbor najpovoljnije ponude) je definisano sledeće: K2 — Rok izrade Glavnog projekta: 8 bodova; lspravnoj ponudi sa najkraćim ponudenim rokom izrade Glavnog projekta dodjeljuje se maksimalni broj bodova - 8, dok se bodovi za ostale ponude dodjeljuju proporcionalno u odnosu na najkraći ponudeni rok izrade Glavnog projekta po formuli: K= (Kmin/ Kp) x 8—gdjeje Kmin — najkraći ponudeni rok izrade Glavnog projekta, Kp — ponudeni rok izrade Glavnog projekta. Za ponudeni maksimalni rok izrade Glavnog projekta ponudi se dodjeljuje 0 bodova. Napomena: Maksimalni rok za izradu glavnog projekta je 18 mjeseci od dana zaključenja ugovora. K3-Rok izvodenja radova: 10 bodova lspravnoj ponudi sa najkraćim ponudenim rokom izvodenja radova dodjeljuje se maksimalni broj bodova - 10, dok se bodovi za ostale ponude dodjeljuju proporcionalno u odnosu na najkraći ponudeni rok izvodenja radova po formuli: K = (Kmin/ Kp) x 10- gdje je Kmin — najkraći ponudeni rok izvodenja radova, Kp — ponudeni rok izvodenja radova. Za ponudeni maksimalni rok izvodenja radova ponudi se dodjeljuje 0 bodova. Napomena: Maksimalni rok za izvodenje radova je 36 mjeseci od dana uvodenja izvodača u posao Za kriterijumje K2 i K3 (koji nose ukupno 18 bodova) su stavljeni samo maksimalni rokovi. Potencijalne ponuđače niko ne ograničava da stave 1 mjesec kao rok izrade glavnog projekta odnosno rok izvođenja radova. Na ovaj način bi oni stekli veliku bodovnu prednost u osnosu na ponuđače koji će staviti realne rokove. Potrebno je da se definiše minimalni i maksimalni rok kao što je to definisano kroz K1. </w:t>
      </w:r>
    </w:p>
    <w:p w14:paraId="3F2D91C8" w14:textId="3DAA9A85" w:rsidR="00FC0439" w:rsidRDefault="00FC0439" w:rsidP="00B668C5">
      <w:pPr>
        <w:pStyle w:val="NormalWeb"/>
        <w:widowControl/>
        <w:jc w:val="both"/>
        <w:rPr>
          <w:rFonts w:ascii="Arial" w:eastAsiaTheme="minorHAnsi" w:hAnsi="Arial" w:cs="Arial"/>
          <w:bCs/>
          <w:lang w:val="sr-Latn-ME" w:eastAsia="en-US"/>
        </w:rPr>
      </w:pPr>
      <w:r w:rsidRPr="00FC0439">
        <w:rPr>
          <w:rFonts w:ascii="Arial" w:eastAsiaTheme="minorHAnsi" w:hAnsi="Arial" w:cs="Arial"/>
          <w:b/>
          <w:bCs/>
          <w:lang w:val="sr-Latn-ME" w:eastAsia="en-US"/>
        </w:rPr>
        <w:t>Odgovor:</w:t>
      </w:r>
      <w:r>
        <w:rPr>
          <w:rFonts w:ascii="Arial" w:eastAsiaTheme="minorHAnsi" w:hAnsi="Arial" w:cs="Arial"/>
          <w:bCs/>
          <w:lang w:val="sr-Latn-ME" w:eastAsia="en-US"/>
        </w:rPr>
        <w:t xml:space="preserve"> </w:t>
      </w:r>
      <w:r w:rsidRPr="00FC0439">
        <w:rPr>
          <w:rFonts w:ascii="Arial" w:eastAsiaTheme="minorHAnsi" w:hAnsi="Arial" w:cs="Arial"/>
          <w:bCs/>
          <w:lang w:val="sr-Latn-ME" w:eastAsia="en-US"/>
        </w:rPr>
        <w:t>Naručilac neće vršiti izmjenu tenderske dokumentacije, već se ponuda dostavlja u skladu sa propisanim uslovima.</w:t>
      </w:r>
    </w:p>
    <w:p w14:paraId="4C678E8D" w14:textId="54F6B1B0" w:rsidR="003D78B1" w:rsidRDefault="003D78B1" w:rsidP="00B668C5">
      <w:pPr>
        <w:pStyle w:val="NormalWeb"/>
        <w:widowControl/>
        <w:jc w:val="both"/>
        <w:rPr>
          <w:rFonts w:ascii="Arial" w:eastAsiaTheme="minorHAnsi" w:hAnsi="Arial" w:cs="Arial"/>
          <w:bCs/>
          <w:lang w:val="sr-Latn-ME" w:eastAsia="en-US"/>
        </w:rPr>
      </w:pPr>
      <w:r w:rsidRPr="007564A7">
        <w:rPr>
          <w:rFonts w:ascii="Arial" w:hAnsi="Arial" w:cs="Arial"/>
          <w:b/>
          <w:bCs/>
          <w:lang w:val="sr-Latn-ME"/>
        </w:rPr>
        <w:t>Pitanje</w:t>
      </w:r>
      <w:r w:rsidRPr="003D78B1">
        <w:rPr>
          <w:rFonts w:ascii="Arial" w:eastAsiaTheme="minorHAnsi" w:hAnsi="Arial" w:cs="Arial"/>
          <w:bCs/>
          <w:lang w:val="sr-Latn-ME" w:eastAsia="en-US"/>
        </w:rPr>
        <w:t xml:space="preserve">:  U dijelu tenderske dokumentacije (Kriterijumi za izbor najpovoljnije ponude) je definisano sledeće: K5-iskustvo lica za izradu elaborata procjene uticaja na zivotnu sredinu: 1 bod Vrednovaće se iskustvo lica kome će biti povjerena izrada elaborata procjene uticaja na zivotnu sredinu, i to iskustvo na izradi elaborata procjene uticaja na zivotnu sredinu koji se odnose na oblast panoramske kabinske žičare. Dokaz: potvrda izdata od strane investitor o izvršenoj usluzi. Potvrda mora da sadrži broj ugovora, vrijednost ugovora, opis radova, podatke o licu koje je izradilo elaborat, vrijeme realizacije ugovora i konstataciju da je ugovor o izvodenju radova blagovremeno i kvalitetno izvršen. Vrednovanje ponuda po ovom parametru vršiće se po apsolutnom metodu, za svaku priznatu referencu-ugovor, ponudi će biti dodijeljen 0,5 bodova, a do maksimalnih 1 boda Potrebno promijeniti. Ovim kriterijumom se favorizuju ponuđači koji su već radili ovaj posao tako da se ograničava broj mogućih ponuda što uslovljava da naručilac neće dobiti kvalitetnu i najpovoljniju ponudu. </w:t>
      </w:r>
    </w:p>
    <w:p w14:paraId="170B90D2" w14:textId="7088239B" w:rsidR="00FC0439" w:rsidRDefault="00FC0439" w:rsidP="00B668C5">
      <w:pPr>
        <w:pStyle w:val="NormalWeb"/>
        <w:widowControl/>
        <w:jc w:val="both"/>
        <w:rPr>
          <w:rFonts w:ascii="Arial" w:eastAsiaTheme="minorHAnsi" w:hAnsi="Arial" w:cs="Arial"/>
          <w:bCs/>
          <w:lang w:val="sr-Latn-ME" w:eastAsia="en-US"/>
        </w:rPr>
      </w:pPr>
      <w:r w:rsidRPr="00FC0439">
        <w:rPr>
          <w:rFonts w:ascii="Arial" w:eastAsiaTheme="minorHAnsi" w:hAnsi="Arial" w:cs="Arial"/>
          <w:b/>
          <w:bCs/>
          <w:lang w:val="sr-Latn-ME" w:eastAsia="en-US"/>
        </w:rPr>
        <w:lastRenderedPageBreak/>
        <w:t>Odgovor:</w:t>
      </w:r>
      <w:r>
        <w:rPr>
          <w:rFonts w:ascii="Arial" w:eastAsiaTheme="minorHAnsi" w:hAnsi="Arial" w:cs="Arial"/>
          <w:bCs/>
          <w:lang w:val="sr-Latn-ME" w:eastAsia="en-US"/>
        </w:rPr>
        <w:t xml:space="preserve"> </w:t>
      </w:r>
      <w:r w:rsidRPr="00FC0439">
        <w:rPr>
          <w:rFonts w:ascii="Arial" w:eastAsiaTheme="minorHAnsi" w:hAnsi="Arial" w:cs="Arial"/>
          <w:bCs/>
          <w:lang w:val="sr-Latn-ME" w:eastAsia="en-US"/>
        </w:rPr>
        <w:t>Naručilac neće vršiti izmjenu tenderske dokumentacije, već se ponuda dostavlja u skladu sa propisanim uslovima.</w:t>
      </w:r>
    </w:p>
    <w:p w14:paraId="6A172F1E" w14:textId="31CAE4C6" w:rsidR="003D78B1" w:rsidRDefault="003D78B1" w:rsidP="00B668C5">
      <w:pPr>
        <w:pStyle w:val="NormalWeb"/>
        <w:widowControl/>
        <w:jc w:val="both"/>
        <w:rPr>
          <w:rFonts w:ascii="Arial" w:eastAsiaTheme="minorHAnsi" w:hAnsi="Arial" w:cs="Arial"/>
          <w:bCs/>
          <w:lang w:val="sr-Latn-ME" w:eastAsia="en-US"/>
        </w:rPr>
      </w:pPr>
      <w:r w:rsidRPr="007564A7">
        <w:rPr>
          <w:rFonts w:ascii="Arial" w:hAnsi="Arial" w:cs="Arial"/>
          <w:b/>
          <w:bCs/>
          <w:lang w:val="sr-Latn-ME"/>
        </w:rPr>
        <w:t>Pitanje</w:t>
      </w:r>
      <w:r w:rsidRPr="003D78B1">
        <w:rPr>
          <w:rFonts w:ascii="Arial" w:eastAsiaTheme="minorHAnsi" w:hAnsi="Arial" w:cs="Arial"/>
          <w:bCs/>
          <w:lang w:val="sr-Latn-ME" w:eastAsia="en-US"/>
        </w:rPr>
        <w:t xml:space="preserve">:   U dijelu tenderske dokumentacije (Kriterijumi za izbor najpovoljnije ponude) je definisano sledeće: K6(1) Iskustvo vodećeg projektanta: 0,5 bodova K6(2) Iskustvo odgovornog projektanta -gradevinski inženjer: 0,5 bodova K6(3) Iskustvo odgovornog projektanta-inženjer elektrotehnike: 0,5 bodova K6(4) Iskustvo odgovornog projektanta- mašinski inženjer: 0,5 bodova K6(5) Iskustvo rukovodioca gradenja: 5 bodova K6(6) Iskustvo odgovornog inženjera gradenja-gradevinski inženjer: 2 boda K6(7) Iskustvo odgovornog inženjera- inženjer elektrotehnike: 2 boda K6(8) Iskustvo odgovornog inženjera gradenja- mašinski inženjer: 2 boda K6 (1,2,3,4) Ponudač koji dostavi najveći broj potvrđenih potvrda dobija maksimalan broj bodova, dok će se ostalim ponudačima bodovi dodijeljivati proporcionalno u odnosu na ponudeni broj potvrda po formuli: Broj bodova (K6-1,2,3,4) = ponudeni broj potvrda/(najveći ponudeni broj potvrda) x 2. K6 (5) Ponudač koji dostavi najveći broj potvrđenih potvrda dobija maksimalan broj bodova, dok će se ostalim ponudačima bodovi dodijeljivati proporcionalno u odnosu na ponudeni broj potvrda po formuli: Broj bodova (K6-5) = ponudeni broj potvrda/(najveći ponudeni broj potvrda) x 5. K 6 (6,7,8) Ponudač koji dostavi najveći broj potvrđeni potvrda dobija maksimalan broj bodova, dok će se ostalim ponudačima bodovi dodijeljivati proporcionalno u odnosu na ponudeni broj potvrda po formuli:: Broj bodova (K6 (6,7,8) = ponudeni broj potvrda/(najveći ponudeni broj potvrda) x 6. Dokazivanje ovog uslova: potvrdama izdatim od strane investitora, odnosno korisnika o izvršenim uslugama odnosno izvedenim radovima ( projektovanje i/iIi izvodenje radova), koje sadrže opis i vrijednost predmeta nabavke, vrijeme realizacije ugovora i konstataciju da je ugovor blagovremeno i kvalitetno izvršen. Potrebno definisati o kojim potvrdama je riječ kao i koji je minimalni iznos vrijednost tražene potvrde. Pogotovo imajući u vidu da se najveći broj potvrda (a ne najkvalitetnije potvrde) boduju. </w:t>
      </w:r>
    </w:p>
    <w:p w14:paraId="4FB75652" w14:textId="4C647294" w:rsidR="00FC0439" w:rsidRDefault="00FC0439" w:rsidP="00B668C5">
      <w:pPr>
        <w:pStyle w:val="NormalWeb"/>
        <w:widowControl/>
        <w:jc w:val="both"/>
        <w:rPr>
          <w:rFonts w:ascii="Arial" w:eastAsiaTheme="minorHAnsi" w:hAnsi="Arial" w:cs="Arial"/>
          <w:bCs/>
          <w:lang w:val="sr-Latn-ME" w:eastAsia="en-US"/>
        </w:rPr>
      </w:pPr>
      <w:r w:rsidRPr="00FC0439">
        <w:rPr>
          <w:rFonts w:ascii="Arial" w:eastAsiaTheme="minorHAnsi" w:hAnsi="Arial" w:cs="Arial"/>
          <w:b/>
          <w:bCs/>
          <w:lang w:val="sr-Latn-ME" w:eastAsia="en-US"/>
        </w:rPr>
        <w:t>Odgovor:</w:t>
      </w:r>
      <w:r>
        <w:rPr>
          <w:rFonts w:ascii="Arial" w:eastAsiaTheme="minorHAnsi" w:hAnsi="Arial" w:cs="Arial"/>
          <w:bCs/>
          <w:lang w:val="sr-Latn-ME" w:eastAsia="en-US"/>
        </w:rPr>
        <w:t xml:space="preserve"> </w:t>
      </w:r>
      <w:r w:rsidRPr="00FC0439">
        <w:rPr>
          <w:rFonts w:ascii="Arial" w:eastAsiaTheme="minorHAnsi" w:hAnsi="Arial" w:cs="Arial"/>
          <w:bCs/>
          <w:lang w:val="sr-Latn-ME" w:eastAsia="en-US"/>
        </w:rPr>
        <w:t>Naručilac neće vršiti izmjenu tenderske dokumentacije, već se ponuda dostavlja u skladu sa propisanim uslovima.</w:t>
      </w:r>
    </w:p>
    <w:p w14:paraId="65497EEC" w14:textId="26DE42D8" w:rsidR="003D78B1" w:rsidRDefault="003D78B1" w:rsidP="00B668C5">
      <w:pPr>
        <w:pStyle w:val="NormalWeb"/>
        <w:widowControl/>
        <w:jc w:val="both"/>
        <w:rPr>
          <w:rFonts w:ascii="Arial" w:eastAsiaTheme="minorHAnsi" w:hAnsi="Arial" w:cs="Arial"/>
          <w:bCs/>
          <w:lang w:val="sr-Latn-ME" w:eastAsia="en-US"/>
        </w:rPr>
      </w:pPr>
      <w:r w:rsidRPr="007564A7">
        <w:rPr>
          <w:rFonts w:ascii="Arial" w:hAnsi="Arial" w:cs="Arial"/>
          <w:b/>
          <w:bCs/>
          <w:lang w:val="sr-Latn-ME"/>
        </w:rPr>
        <w:t>Pitanje</w:t>
      </w:r>
      <w:r w:rsidRPr="003D78B1">
        <w:rPr>
          <w:rFonts w:ascii="Arial" w:eastAsiaTheme="minorHAnsi" w:hAnsi="Arial" w:cs="Arial"/>
          <w:bCs/>
          <w:lang w:val="sr-Latn-ME" w:eastAsia="en-US"/>
        </w:rPr>
        <w:t xml:space="preserve">:   Pozivamo se na tehničku dokumentaciju za tender u vezi sa kabinskom žičarom I nedostajućim snimkom terena, uzdužnim profilom I detaljnim tehničkim specifikacijama. Prema izvještaju u medijima objavljenom 29. Septembra 2025. Godine na portal Vijesti.me (https://de.vijesti.me/Nachrichten/Wirtschaft/776736/Sellbahn-Lovcen-Cetinje-f%C3%BCr-2027-versprochen) postoji idejni projekat od Inženjera Gogića I tehničko rješenje koje uključuje informacije o liniji žičare, lokacijama stanica, konceptu pogona, garažnom sistemu I ostalom. Stoga Vas molimo da ove informacije dostavite svim ponuđačima kako bi pripremili odgovarajuću ponudu. </w:t>
      </w:r>
    </w:p>
    <w:p w14:paraId="37B71742" w14:textId="60ED3A91" w:rsidR="007F55CF" w:rsidRPr="003D78B1" w:rsidRDefault="007F55CF" w:rsidP="00B668C5">
      <w:pPr>
        <w:pStyle w:val="NormalWeb"/>
        <w:widowControl/>
        <w:jc w:val="both"/>
        <w:rPr>
          <w:rFonts w:ascii="Arial" w:eastAsiaTheme="minorHAnsi" w:hAnsi="Arial" w:cs="Arial"/>
          <w:bCs/>
          <w:lang w:val="sr-Latn-ME" w:eastAsia="en-US"/>
        </w:rPr>
      </w:pPr>
      <w:r w:rsidRPr="007F55CF">
        <w:rPr>
          <w:rFonts w:ascii="Arial" w:eastAsiaTheme="minorHAnsi" w:hAnsi="Arial" w:cs="Arial"/>
          <w:b/>
          <w:bCs/>
          <w:lang w:val="sr-Latn-ME" w:eastAsia="en-US"/>
        </w:rPr>
        <w:t>Odgovor:</w:t>
      </w:r>
      <w:r>
        <w:rPr>
          <w:rFonts w:ascii="Arial" w:eastAsiaTheme="minorHAnsi" w:hAnsi="Arial" w:cs="Arial"/>
          <w:bCs/>
          <w:lang w:val="sr-Latn-ME" w:eastAsia="en-US"/>
        </w:rPr>
        <w:t xml:space="preserve"> Biće predmet dopune tenderske dokumentacije.</w:t>
      </w:r>
    </w:p>
    <w:p w14:paraId="70AA09A1" w14:textId="448C7B1F" w:rsidR="003D78B1" w:rsidRDefault="003D78B1" w:rsidP="00B668C5">
      <w:pPr>
        <w:pStyle w:val="NormalWeb"/>
        <w:widowControl/>
        <w:jc w:val="both"/>
        <w:rPr>
          <w:rFonts w:ascii="Arial" w:eastAsiaTheme="minorHAnsi" w:hAnsi="Arial" w:cs="Arial"/>
          <w:bCs/>
          <w:lang w:val="sr-Latn-ME" w:eastAsia="en-US"/>
        </w:rPr>
      </w:pPr>
      <w:r w:rsidRPr="007564A7">
        <w:rPr>
          <w:rFonts w:ascii="Arial" w:hAnsi="Arial" w:cs="Arial"/>
          <w:b/>
          <w:bCs/>
          <w:lang w:val="sr-Latn-ME"/>
        </w:rPr>
        <w:t>Pitanje</w:t>
      </w:r>
      <w:r w:rsidRPr="003D78B1">
        <w:rPr>
          <w:rFonts w:ascii="Arial" w:eastAsiaTheme="minorHAnsi" w:hAnsi="Arial" w:cs="Arial"/>
          <w:bCs/>
          <w:lang w:val="sr-Latn-ME" w:eastAsia="en-US"/>
        </w:rPr>
        <w:t>:   Objavljena dokumentacija za javni tender ne uključuje detaljan opis/troškovnik niti obrazac za cijene. Molimo da navedete ove relevantne podatke I savjetujte u kojem format treba dostaviti cijene.</w:t>
      </w:r>
    </w:p>
    <w:p w14:paraId="5C5C288E" w14:textId="0FAC533D" w:rsidR="00FC0439" w:rsidRPr="00FC0439" w:rsidRDefault="00FC0439" w:rsidP="00B668C5">
      <w:pPr>
        <w:pStyle w:val="NormalWeb"/>
        <w:widowControl/>
        <w:jc w:val="both"/>
        <w:rPr>
          <w:rFonts w:ascii="Arial" w:eastAsiaTheme="minorHAnsi" w:hAnsi="Arial" w:cs="Arial"/>
          <w:bCs/>
          <w:lang w:val="sr-Latn-ME" w:eastAsia="en-US"/>
        </w:rPr>
      </w:pPr>
      <w:r w:rsidRPr="00FC0439">
        <w:rPr>
          <w:rFonts w:ascii="Arial" w:eastAsiaTheme="minorHAnsi" w:hAnsi="Arial" w:cs="Arial"/>
          <w:b/>
          <w:bCs/>
          <w:lang w:val="sr-Latn-ME" w:eastAsia="en-US"/>
        </w:rPr>
        <w:lastRenderedPageBreak/>
        <w:t>Odgovor:</w:t>
      </w:r>
      <w:r>
        <w:rPr>
          <w:rFonts w:ascii="Arial" w:eastAsiaTheme="minorHAnsi" w:hAnsi="Arial" w:cs="Arial"/>
          <w:b/>
          <w:bCs/>
          <w:lang w:val="sr-Latn-ME" w:eastAsia="en-US"/>
        </w:rPr>
        <w:t xml:space="preserve"> </w:t>
      </w:r>
      <w:r w:rsidRPr="00FC0439">
        <w:rPr>
          <w:rFonts w:ascii="Arial" w:eastAsiaTheme="minorHAnsi" w:hAnsi="Arial" w:cs="Arial"/>
          <w:bCs/>
          <w:lang w:val="sr-Latn-ME" w:eastAsia="en-US"/>
        </w:rPr>
        <w:t>Tenderskom dokumentacijom je definisana tehnička specifikacija koja sadrži opis predmeta nabavke, bitne karakteristike predmeta nabake, jedinicu mjere i količinu</w:t>
      </w:r>
      <w:r>
        <w:rPr>
          <w:rFonts w:ascii="Arial" w:eastAsiaTheme="minorHAnsi" w:hAnsi="Arial" w:cs="Arial"/>
          <w:bCs/>
          <w:lang w:val="sr-Latn-ME" w:eastAsia="en-US"/>
        </w:rPr>
        <w:t xml:space="preserve"> i ponuđač saglasno tome dostavlja ponudu.</w:t>
      </w:r>
    </w:p>
    <w:p w14:paraId="2DBB3DF2" w14:textId="6101F32C" w:rsidR="003D78B1" w:rsidRDefault="003D78B1" w:rsidP="00B668C5">
      <w:pPr>
        <w:pStyle w:val="NormalWeb"/>
        <w:widowControl/>
        <w:jc w:val="both"/>
        <w:rPr>
          <w:rFonts w:ascii="Arial" w:eastAsiaTheme="minorHAnsi" w:hAnsi="Arial" w:cs="Arial"/>
          <w:bCs/>
          <w:lang w:val="sr-Latn-ME" w:eastAsia="en-US"/>
        </w:rPr>
      </w:pPr>
      <w:r w:rsidRPr="003D78B1">
        <w:rPr>
          <w:rFonts w:ascii="Arial" w:eastAsiaTheme="minorHAnsi" w:hAnsi="Arial" w:cs="Arial"/>
          <w:bCs/>
          <w:lang w:val="sr-Latn-ME" w:eastAsia="en-US"/>
        </w:rPr>
        <w:t xml:space="preserve"> </w:t>
      </w:r>
      <w:r w:rsidRPr="007564A7">
        <w:rPr>
          <w:rFonts w:ascii="Arial" w:hAnsi="Arial" w:cs="Arial"/>
          <w:b/>
          <w:bCs/>
          <w:lang w:val="sr-Latn-ME"/>
        </w:rPr>
        <w:t>Pitanje</w:t>
      </w:r>
      <w:r w:rsidRPr="003D78B1">
        <w:rPr>
          <w:rFonts w:ascii="Arial" w:eastAsiaTheme="minorHAnsi" w:hAnsi="Arial" w:cs="Arial"/>
          <w:bCs/>
          <w:lang w:val="sr-Latn-ME" w:eastAsia="en-US"/>
        </w:rPr>
        <w:t xml:space="preserve">:   Dokumentacija za javni tender ne sadrži relevantne obrasce za dokazivanje podobnosti ponuđača. Kako će se dokazati podobnost ponuđača? </w:t>
      </w:r>
    </w:p>
    <w:p w14:paraId="22DAB8AD" w14:textId="5BAE6F6E" w:rsidR="00FC0439" w:rsidRPr="00FC0439" w:rsidRDefault="00FC0439" w:rsidP="00B668C5">
      <w:pPr>
        <w:pStyle w:val="NormalWeb"/>
        <w:widowControl/>
        <w:jc w:val="both"/>
        <w:rPr>
          <w:rFonts w:ascii="Arial" w:eastAsiaTheme="minorHAnsi" w:hAnsi="Arial" w:cs="Arial"/>
          <w:bCs/>
          <w:lang w:val="sr-Latn-ME" w:eastAsia="en-US"/>
        </w:rPr>
      </w:pPr>
      <w:r w:rsidRPr="00FC0439">
        <w:rPr>
          <w:rFonts w:ascii="Arial" w:hAnsi="Arial" w:cs="Arial"/>
          <w:b/>
          <w:bCs/>
          <w:lang w:val="sr-Latn-ME"/>
        </w:rPr>
        <w:t>Odgovor:</w:t>
      </w:r>
      <w:r>
        <w:rPr>
          <w:rFonts w:ascii="Arial" w:hAnsi="Arial" w:cs="Arial"/>
          <w:b/>
          <w:bCs/>
          <w:lang w:val="sr-Latn-ME"/>
        </w:rPr>
        <w:t xml:space="preserve"> </w:t>
      </w:r>
      <w:r w:rsidRPr="00FC0439">
        <w:rPr>
          <w:rFonts w:ascii="Arial" w:eastAsiaTheme="minorHAnsi" w:hAnsi="Arial" w:cs="Arial"/>
          <w:bCs/>
          <w:lang w:val="sr-Latn-ME" w:eastAsia="en-US"/>
        </w:rPr>
        <w:t>Tenderska dokumentacija je pripremljena u skladu sa podzakonskim aktom za otvoreni postupak javne nabavke. Kako je navedeno tenderskom dokumentacijom Ispunjenost uslova za učešće u postupku javne nabavke dokazuje se izjavom privrednog subjekta u elektronskom obliku, koja se sačinjava na obrascu 1 datom u Pravilniku o obrascu izjave privrednog subjekta kao podzakonskom aktu propisanom od strane Ministarstva finansija („Službeni list Crne Gore“, br. 114/24 od 29.11.2024. godine) i potpisuje elektronskim potpisom. Ponuđač podnosi izjavu privrednog subjekta kojom garantuje da će u toku trajanja postupka javne nabavke i realizacije ugovora o javnoj nabavci ispunjavati sve uslove za učešće u postupku javne nabavke i da ne postoji osnov za isključenje iz postupka javne nabavke, predviđen tenderskom dokumentacijom. Ponuđač je dužan da u izjavi privrednog subjekta navede potpune, jasne i tačne podatke.</w:t>
      </w:r>
    </w:p>
    <w:p w14:paraId="6B52E331" w14:textId="4DF5C041" w:rsidR="003D78B1" w:rsidRDefault="003D78B1" w:rsidP="00B668C5">
      <w:pPr>
        <w:pStyle w:val="NormalWeb"/>
        <w:widowControl/>
        <w:jc w:val="both"/>
        <w:rPr>
          <w:rFonts w:ascii="Arial" w:eastAsiaTheme="minorHAnsi" w:hAnsi="Arial" w:cs="Arial"/>
          <w:bCs/>
          <w:lang w:val="sr-Latn-ME" w:eastAsia="en-US"/>
        </w:rPr>
      </w:pPr>
      <w:r w:rsidRPr="007564A7">
        <w:rPr>
          <w:rFonts w:ascii="Arial" w:hAnsi="Arial" w:cs="Arial"/>
          <w:b/>
          <w:bCs/>
          <w:lang w:val="sr-Latn-ME"/>
        </w:rPr>
        <w:t>Pitanje</w:t>
      </w:r>
      <w:r w:rsidRPr="003D78B1">
        <w:rPr>
          <w:rFonts w:ascii="Arial" w:eastAsiaTheme="minorHAnsi" w:hAnsi="Arial" w:cs="Arial"/>
          <w:bCs/>
          <w:lang w:val="sr-Latn-ME" w:eastAsia="en-US"/>
        </w:rPr>
        <w:t xml:space="preserve">:   Koji su uslovi u slučaju učestvovanja kao grupe ponuđača (konzorcijum ponuđača, zajednički nastup, podizvođači)? </w:t>
      </w:r>
    </w:p>
    <w:p w14:paraId="67DD49AA" w14:textId="679700E3" w:rsidR="00FC0439" w:rsidRPr="003D78B1" w:rsidRDefault="00FC0439" w:rsidP="00B668C5">
      <w:pPr>
        <w:pStyle w:val="NormalWeb"/>
        <w:widowControl/>
        <w:jc w:val="both"/>
        <w:rPr>
          <w:rFonts w:ascii="Arial" w:eastAsiaTheme="minorHAnsi" w:hAnsi="Arial" w:cs="Arial"/>
          <w:bCs/>
          <w:lang w:val="sr-Latn-ME" w:eastAsia="en-US"/>
        </w:rPr>
      </w:pPr>
      <w:r w:rsidRPr="00FC0439">
        <w:rPr>
          <w:rFonts w:ascii="Arial" w:eastAsiaTheme="minorHAnsi" w:hAnsi="Arial" w:cs="Arial"/>
          <w:b/>
          <w:bCs/>
          <w:lang w:val="sr-Latn-ME" w:eastAsia="en-US"/>
        </w:rPr>
        <w:t>Odgovor</w:t>
      </w:r>
      <w:r>
        <w:rPr>
          <w:rFonts w:ascii="Arial" w:eastAsiaTheme="minorHAnsi" w:hAnsi="Arial" w:cs="Arial"/>
          <w:bCs/>
          <w:lang w:val="sr-Latn-ME" w:eastAsia="en-US"/>
        </w:rPr>
        <w:t>: Uslovi za učešće u postupak javne nabavke propisani su u dijelu „</w:t>
      </w:r>
      <w:r w:rsidRPr="00FC0439">
        <w:t xml:space="preserve"> </w:t>
      </w:r>
      <w:r w:rsidRPr="00FC0439">
        <w:rPr>
          <w:rFonts w:ascii="Arial" w:eastAsiaTheme="minorHAnsi" w:hAnsi="Arial" w:cs="Arial"/>
          <w:bCs/>
          <w:lang w:val="sr-Latn-ME" w:eastAsia="en-US"/>
        </w:rPr>
        <w:t>USLOVI ZA UČEŠĆE U POSTUPKU I ZAHTJEVI U POGLEDU NAČINA IZVRŠAVANJA PREDMETA NABAVKE</w:t>
      </w:r>
      <w:r>
        <w:rPr>
          <w:rFonts w:ascii="Arial" w:eastAsiaTheme="minorHAnsi" w:hAnsi="Arial" w:cs="Arial"/>
          <w:bCs/>
          <w:lang w:val="sr-Latn-ME" w:eastAsia="en-US"/>
        </w:rPr>
        <w:t>.“ Članom 126 i 128 Zakona o javnim nabavkama definisano je podnošenje zajedničlke ponude i podugovaranje.</w:t>
      </w:r>
    </w:p>
    <w:p w14:paraId="2423293F" w14:textId="2709FB14" w:rsidR="003D78B1" w:rsidRDefault="003D78B1" w:rsidP="00B668C5">
      <w:pPr>
        <w:pStyle w:val="NormalWeb"/>
        <w:widowControl/>
        <w:jc w:val="both"/>
        <w:rPr>
          <w:rFonts w:ascii="Arial" w:eastAsiaTheme="minorHAnsi" w:hAnsi="Arial" w:cs="Arial"/>
          <w:bCs/>
          <w:lang w:val="sr-Latn-ME" w:eastAsia="en-US"/>
        </w:rPr>
      </w:pPr>
      <w:r w:rsidRPr="007564A7">
        <w:rPr>
          <w:rFonts w:ascii="Arial" w:hAnsi="Arial" w:cs="Arial"/>
          <w:b/>
          <w:bCs/>
          <w:lang w:val="sr-Latn-ME"/>
        </w:rPr>
        <w:t>Pitanje</w:t>
      </w:r>
      <w:r w:rsidRPr="003D78B1">
        <w:rPr>
          <w:rFonts w:ascii="Arial" w:eastAsiaTheme="minorHAnsi" w:hAnsi="Arial" w:cs="Arial"/>
          <w:bCs/>
          <w:lang w:val="sr-Latn-ME" w:eastAsia="en-US"/>
        </w:rPr>
        <w:t xml:space="preserve">:  Dokumentacija za javni tender ne sadrži nacrt ugovora. Molimo dostavite nacrt ugovora. </w:t>
      </w:r>
    </w:p>
    <w:p w14:paraId="44F1F659" w14:textId="784DCF3D" w:rsidR="00FC0439" w:rsidRPr="00FC0439" w:rsidRDefault="00FC0439" w:rsidP="00B668C5">
      <w:pPr>
        <w:pStyle w:val="NormalWeb"/>
        <w:widowControl/>
        <w:jc w:val="both"/>
        <w:rPr>
          <w:rFonts w:ascii="Arial" w:eastAsiaTheme="minorHAnsi" w:hAnsi="Arial" w:cs="Arial"/>
          <w:bCs/>
          <w:lang w:val="sr-Latn-ME" w:eastAsia="en-US"/>
        </w:rPr>
      </w:pPr>
      <w:r w:rsidRPr="00FC0439">
        <w:rPr>
          <w:rFonts w:ascii="Arial" w:eastAsiaTheme="minorHAnsi" w:hAnsi="Arial" w:cs="Arial"/>
          <w:b/>
          <w:bCs/>
          <w:lang w:val="sr-Latn-ME" w:eastAsia="en-US"/>
        </w:rPr>
        <w:t>Odgovor:</w:t>
      </w:r>
      <w:r>
        <w:rPr>
          <w:rFonts w:ascii="Arial" w:eastAsiaTheme="minorHAnsi" w:hAnsi="Arial" w:cs="Arial"/>
          <w:b/>
          <w:bCs/>
          <w:lang w:val="sr-Latn-ME" w:eastAsia="en-US"/>
        </w:rPr>
        <w:t xml:space="preserve"> </w:t>
      </w:r>
      <w:r w:rsidRPr="00FC0439">
        <w:rPr>
          <w:rFonts w:ascii="Arial" w:eastAsiaTheme="minorHAnsi" w:hAnsi="Arial" w:cs="Arial"/>
          <w:bCs/>
          <w:lang w:val="sr-Latn-ME" w:eastAsia="en-US"/>
        </w:rPr>
        <w:t>Tenderska dokumentacija je pripremljena u skladu sa podzakonskim aktom za otvoreni postupak javne nabavke</w:t>
      </w:r>
      <w:r>
        <w:rPr>
          <w:rFonts w:ascii="Arial" w:eastAsiaTheme="minorHAnsi" w:hAnsi="Arial" w:cs="Arial"/>
          <w:bCs/>
          <w:lang w:val="sr-Latn-ME" w:eastAsia="en-US"/>
        </w:rPr>
        <w:t xml:space="preserve"> i saglasno istom nacrt Ugovora nije sastavni dio Tenderske dokumentacije.</w:t>
      </w:r>
    </w:p>
    <w:p w14:paraId="04997E01" w14:textId="448E02A0" w:rsidR="00B668C5" w:rsidRPr="003D78B1" w:rsidRDefault="003D78B1" w:rsidP="00B668C5">
      <w:pPr>
        <w:pStyle w:val="NormalWeb"/>
        <w:widowControl/>
        <w:jc w:val="both"/>
        <w:rPr>
          <w:rFonts w:ascii="Arial" w:eastAsiaTheme="minorHAnsi" w:hAnsi="Arial" w:cs="Arial"/>
          <w:bCs/>
          <w:lang w:val="sr-Latn-ME" w:eastAsia="en-US"/>
        </w:rPr>
      </w:pPr>
      <w:r w:rsidRPr="003D78B1">
        <w:rPr>
          <w:rFonts w:ascii="Arial" w:eastAsiaTheme="minorHAnsi" w:hAnsi="Arial" w:cs="Arial"/>
          <w:b/>
          <w:bCs/>
          <w:lang w:val="sr-Latn-ME" w:eastAsia="en-US"/>
        </w:rPr>
        <w:t xml:space="preserve">Pitanje: </w:t>
      </w:r>
      <w:r w:rsidRPr="003D78B1">
        <w:rPr>
          <w:rFonts w:ascii="Arial" w:eastAsiaTheme="minorHAnsi" w:hAnsi="Arial" w:cs="Arial"/>
          <w:bCs/>
          <w:lang w:val="sr-Latn-ME" w:eastAsia="en-US"/>
        </w:rPr>
        <w:t>Uslovi plaćanja – 2,5%, 5%, 30%, 54%, 5%, 1% - daju ukupni zbir od 97,5%. Što se događa sa preostalih 2,5%? </w:t>
      </w:r>
      <w:r w:rsidR="00B668C5" w:rsidRPr="00B668C5">
        <w:rPr>
          <w:rFonts w:ascii="Arial" w:eastAsiaTheme="minorHAnsi" w:hAnsi="Arial" w:cs="Arial" w:hint="eastAsia"/>
          <w:bCs/>
          <w:lang w:val="sr-Latn-ME" w:eastAsia="en-US"/>
        </w:rPr>
        <w:t>.</w:t>
      </w:r>
    </w:p>
    <w:p w14:paraId="077EB358" w14:textId="4C4597CF" w:rsidR="003D78B1" w:rsidRPr="007F55CF" w:rsidRDefault="007564A7" w:rsidP="007F55CF">
      <w:pPr>
        <w:pStyle w:val="NormalWeb"/>
        <w:widowControl/>
        <w:jc w:val="both"/>
        <w:rPr>
          <w:rFonts w:ascii="Arial" w:eastAsiaTheme="minorHAnsi" w:hAnsi="Arial" w:cs="Arial"/>
          <w:bCs/>
          <w:lang w:val="sr-Latn-ME" w:eastAsia="en-US"/>
        </w:rPr>
      </w:pPr>
      <w:r w:rsidRPr="007564A7">
        <w:rPr>
          <w:rFonts w:ascii="Arial" w:hAnsi="Arial" w:cs="Arial"/>
          <w:b/>
          <w:bCs/>
          <w:lang w:val="sr-Latn-ME"/>
        </w:rPr>
        <w:t>Odgovor:</w:t>
      </w:r>
      <w:r w:rsidR="00DA55E0">
        <w:rPr>
          <w:rFonts w:ascii="Arial" w:hAnsi="Arial" w:cs="Arial"/>
          <w:b/>
          <w:bCs/>
          <w:lang w:val="sr-Latn-ME"/>
        </w:rPr>
        <w:t xml:space="preserve"> </w:t>
      </w:r>
      <w:r w:rsidR="007F55CF" w:rsidRPr="007F55CF">
        <w:rPr>
          <w:rFonts w:ascii="Arial" w:eastAsiaTheme="minorHAnsi" w:hAnsi="Arial" w:cs="Arial"/>
          <w:bCs/>
          <w:lang w:val="sr-Latn-ME" w:eastAsia="en-US"/>
        </w:rPr>
        <w:t>Uslovi plaćanja definisasni tenderskom dokumentacijom daju zbir 100</w:t>
      </w:r>
      <w:r w:rsidR="007F55CF">
        <w:rPr>
          <w:rFonts w:ascii="Arial" w:eastAsiaTheme="minorHAnsi" w:hAnsi="Arial" w:cs="Arial"/>
          <w:bCs/>
          <w:lang w:val="sr-Latn-ME" w:eastAsia="en-US"/>
        </w:rPr>
        <w:t xml:space="preserve">, gore navedeni iznosi nisu propisani tenderskom dokumentacijom. </w:t>
      </w:r>
    </w:p>
    <w:p w14:paraId="46545804" w14:textId="24DDBE3C" w:rsidR="003D78B1" w:rsidRDefault="003D78B1" w:rsidP="003D78B1">
      <w:pPr>
        <w:pStyle w:val="NormalWeb"/>
        <w:widowControl/>
        <w:jc w:val="both"/>
        <w:rPr>
          <w:rFonts w:ascii="Arial" w:eastAsiaTheme="minorHAnsi" w:hAnsi="Arial" w:cs="Arial"/>
          <w:bCs/>
          <w:lang w:val="sr-Latn-ME" w:eastAsia="en-US"/>
        </w:rPr>
      </w:pPr>
      <w:r w:rsidRPr="003D78B1">
        <w:rPr>
          <w:rFonts w:ascii="Arial" w:eastAsiaTheme="minorHAnsi" w:hAnsi="Arial" w:cs="Arial"/>
          <w:b/>
          <w:bCs/>
          <w:lang w:val="sr-Latn-ME" w:eastAsia="en-US"/>
        </w:rPr>
        <w:t>Pitanje:</w:t>
      </w:r>
      <w:r w:rsidRPr="003D78B1">
        <w:rPr>
          <w:rFonts w:ascii="Arial" w:eastAsiaTheme="minorHAnsi" w:hAnsi="Arial" w:cs="Arial"/>
          <w:bCs/>
          <w:lang w:val="sr-Latn-ME" w:eastAsia="en-US"/>
        </w:rPr>
        <w:t xml:space="preserve"> U uslovima tenderske dokumentacije, u dijelu koji se odnosi na stručnu i tehničku sposobnost ste predvidjeli ovlašćenog projektanta - licenciranog arhitektu, ali u fazi izvođenja radova niste predvidjeli odgovornog inženjera građenja - licenciranog arhitektu, pa Vas molimo da izvršite dopunu tenderske dokumentacije u tom dijelu</w:t>
      </w:r>
      <w:r>
        <w:rPr>
          <w:rFonts w:ascii="Arial" w:eastAsiaTheme="minorHAnsi" w:hAnsi="Arial" w:cs="Arial"/>
          <w:bCs/>
          <w:lang w:val="sr-Latn-ME" w:eastAsia="en-US"/>
        </w:rPr>
        <w:t>.</w:t>
      </w:r>
    </w:p>
    <w:p w14:paraId="69D7DC0F" w14:textId="6A64101A" w:rsidR="007F55CF" w:rsidRDefault="007F55CF" w:rsidP="003D78B1">
      <w:pPr>
        <w:pStyle w:val="NormalWeb"/>
        <w:widowControl/>
        <w:jc w:val="both"/>
        <w:rPr>
          <w:rFonts w:ascii="Arial" w:eastAsiaTheme="minorHAnsi" w:hAnsi="Arial" w:cs="Arial"/>
          <w:bCs/>
          <w:lang w:val="sr-Latn-ME" w:eastAsia="en-US"/>
        </w:rPr>
      </w:pPr>
      <w:r w:rsidRPr="007F55CF">
        <w:rPr>
          <w:rFonts w:ascii="Arial" w:eastAsiaTheme="minorHAnsi" w:hAnsi="Arial" w:cs="Arial"/>
          <w:b/>
          <w:bCs/>
          <w:lang w:val="sr-Latn-ME" w:eastAsia="en-US"/>
        </w:rPr>
        <w:t>Odgovor:</w:t>
      </w:r>
      <w:r>
        <w:rPr>
          <w:rFonts w:ascii="Arial" w:eastAsiaTheme="minorHAnsi" w:hAnsi="Arial" w:cs="Arial"/>
          <w:bCs/>
          <w:lang w:val="sr-Latn-ME" w:eastAsia="en-US"/>
        </w:rPr>
        <w:t xml:space="preserve"> Biće predmet izmjene tenderske dokumentacije.</w:t>
      </w:r>
    </w:p>
    <w:p w14:paraId="1BCAA6E4" w14:textId="17E640B4" w:rsidR="00670DFC" w:rsidRDefault="00670DFC" w:rsidP="003D78B1">
      <w:pPr>
        <w:pStyle w:val="NormalWeb"/>
        <w:widowControl/>
        <w:jc w:val="both"/>
        <w:rPr>
          <w:rFonts w:ascii="Arial" w:eastAsiaTheme="minorHAnsi" w:hAnsi="Arial" w:cs="Arial"/>
          <w:bCs/>
          <w:lang w:val="sr-Latn-ME" w:eastAsia="en-US"/>
        </w:rPr>
      </w:pPr>
      <w:r w:rsidRPr="00670DFC">
        <w:rPr>
          <w:rFonts w:ascii="Arial" w:eastAsiaTheme="minorHAnsi" w:hAnsi="Arial" w:cs="Arial"/>
          <w:b/>
          <w:bCs/>
          <w:lang w:val="sr-Latn-ME" w:eastAsia="en-US"/>
        </w:rPr>
        <w:lastRenderedPageBreak/>
        <w:t>Pitanje:</w:t>
      </w:r>
      <w:r w:rsidRPr="00670DFC">
        <w:rPr>
          <w:rFonts w:ascii="Arial" w:eastAsiaTheme="minorHAnsi" w:hAnsi="Arial" w:cs="Arial"/>
          <w:bCs/>
          <w:lang w:val="sr-Latn-ME" w:eastAsia="en-US"/>
        </w:rPr>
        <w:t xml:space="preserve"> </w:t>
      </w:r>
      <w:r>
        <w:rPr>
          <w:rFonts w:ascii="Arial" w:eastAsiaTheme="minorHAnsi" w:hAnsi="Arial" w:cs="Arial"/>
          <w:bCs/>
          <w:lang w:val="sr-Latn-ME" w:eastAsia="en-US"/>
        </w:rPr>
        <w:t>M</w:t>
      </w:r>
      <w:r w:rsidRPr="00670DFC">
        <w:rPr>
          <w:rFonts w:ascii="Arial" w:eastAsiaTheme="minorHAnsi" w:hAnsi="Arial" w:cs="Arial"/>
          <w:bCs/>
          <w:lang w:val="sr-Latn-ME" w:eastAsia="en-US"/>
        </w:rPr>
        <w:t>olimo vas da nam u skladu sa članom 95. Zakona o javnim nabavkama dostavite pojašnjenje na sljedeće a u vezi sa uslovima koji se odnose na stručnu i tehničku sposobnost, kojim ste između ostalog i definisali : „ 12) 1 odgovorni projektant - licencirani arhitekta koje posjeduje konzervatorsku licencu za izradu konzervatorskih projekata i sprovođenje konzervatorskih mjera na nepokretnim kulturnim dobrima, saglasno Zakonu o zaštiti kulturnih dobara“ Imajući u vidu da se ovaj uslov u tački 12) Stručne i tehničke sposobnosti, odnosi za konzervatora koji treba da radi projektovanje/ tehničku dokumentacije (Konzervatorski projekat), a obzirom da je shodno članu 106 Zakona o zaštiti kulturnih dobara, odgovorni projektant, odnosno arhitekta mora posjedovati važeću konzervatorsku licencu za izradu konzervatorskih projekata a ne za sprovođenje konzervatorskih mjera na nepokretnim kulturnim dobrima (što je slučaj kod izvođenja- kako ste to dalje uslovima i predviđeli u dijelu koji je definisan kao „27)1 odgovorni odgovorni inženjer građenja licencirani arhitekta koje posjeduje konzervatorsku licencu za sprovođenje konzervatorskih mjera na nepokretnim kulturnim dobrima, saglasno Zakonu o zaštiti kulturnih dobara “), molimo za potvrdu da se Konzervatorska licenca za arhitektu u dijelu tačke 12) ( 1 odgovorni projektant - licencirani arhitekta koje posjeduje konzervatorsku licencu za izradu konzervatorskih projekata i sprovođenje konzervatorskih mjera na nepokretnim kulturnim dobrima, saglasno Zakonu o zaštiti kulturnih dobara) odnosi na posjedovanje Konzervatorske licence za izradu Konzervatorskih projekata, što je jedino u skladu sa Zakonom o zaštiti kulturnih dobara</w:t>
      </w:r>
      <w:r>
        <w:rPr>
          <w:rFonts w:ascii="Arial" w:eastAsiaTheme="minorHAnsi" w:hAnsi="Arial" w:cs="Arial"/>
          <w:bCs/>
          <w:lang w:val="sr-Latn-ME" w:eastAsia="en-US"/>
        </w:rPr>
        <w:t>.</w:t>
      </w:r>
    </w:p>
    <w:p w14:paraId="7369D898" w14:textId="07BC1B5B" w:rsidR="00027232" w:rsidRDefault="00670DFC" w:rsidP="00670DFC">
      <w:pPr>
        <w:pStyle w:val="NormalWeb"/>
        <w:widowControl/>
        <w:jc w:val="both"/>
        <w:rPr>
          <w:rFonts w:ascii="Arial" w:eastAsiaTheme="minorHAnsi" w:hAnsi="Arial" w:cs="Arial"/>
          <w:bCs/>
          <w:lang w:val="sr-Latn-ME" w:eastAsia="en-US"/>
        </w:rPr>
      </w:pPr>
      <w:r w:rsidRPr="007F55CF">
        <w:rPr>
          <w:rFonts w:ascii="Arial" w:eastAsiaTheme="minorHAnsi" w:hAnsi="Arial" w:cs="Arial"/>
          <w:b/>
          <w:bCs/>
          <w:lang w:val="sr-Latn-ME" w:eastAsia="en-US"/>
        </w:rPr>
        <w:t>Odgovor:</w:t>
      </w:r>
      <w:r>
        <w:rPr>
          <w:rFonts w:ascii="Arial" w:eastAsiaTheme="minorHAnsi" w:hAnsi="Arial" w:cs="Arial"/>
          <w:bCs/>
          <w:lang w:val="sr-Latn-ME" w:eastAsia="en-US"/>
        </w:rPr>
        <w:t xml:space="preserve"> Biće predmet izmjene tenderske dokumentacije.</w:t>
      </w:r>
    </w:p>
    <w:p w14:paraId="2EA6A1AC" w14:textId="7375D1AE" w:rsidR="00027232" w:rsidRDefault="00027232" w:rsidP="00670DFC">
      <w:pPr>
        <w:pStyle w:val="NormalWeb"/>
        <w:widowControl/>
        <w:jc w:val="both"/>
        <w:rPr>
          <w:rFonts w:ascii="Arial" w:eastAsiaTheme="minorHAnsi" w:hAnsi="Arial" w:cs="Arial"/>
          <w:bCs/>
          <w:lang w:val="sr-Latn-ME" w:eastAsia="en-US"/>
        </w:rPr>
      </w:pPr>
      <w:r w:rsidRPr="00027232">
        <w:rPr>
          <w:rFonts w:ascii="Arial" w:eastAsiaTheme="minorHAnsi" w:hAnsi="Arial" w:cs="Arial"/>
          <w:b/>
          <w:bCs/>
          <w:lang w:val="sr-Latn-ME" w:eastAsia="en-US"/>
        </w:rPr>
        <w:t xml:space="preserve">Pitanje: </w:t>
      </w:r>
      <w:r w:rsidRPr="00027232">
        <w:rPr>
          <w:rFonts w:ascii="Arial" w:eastAsiaTheme="minorHAnsi" w:hAnsi="Arial" w:cs="Arial"/>
          <w:bCs/>
          <w:lang w:val="sr-Latn-ME" w:eastAsia="en-US"/>
        </w:rPr>
        <w:t>U tehničkoj specifikaciji stoji: Raspoloživa dokumentacija: - Katastarsko topografska podloga 2014 god (koja će biti pedmet ažururanja) - Idejni projekat žičare Cetinje - Lovćen - Kotor, FCP d.o.o 2010 god. - Detaljna studija predjela, Plan plus d.o.o. 2025 godina. - i druga tehnička dokumentacija kojom raspolaže Naručilac. Moli</w:t>
      </w:r>
      <w:r>
        <w:rPr>
          <w:rFonts w:ascii="Arial" w:eastAsiaTheme="minorHAnsi" w:hAnsi="Arial" w:cs="Arial"/>
          <w:bCs/>
          <w:lang w:val="sr-Latn-ME" w:eastAsia="en-US"/>
        </w:rPr>
        <w:t>mo</w:t>
      </w:r>
      <w:r w:rsidRPr="00027232">
        <w:rPr>
          <w:rFonts w:ascii="Arial" w:eastAsiaTheme="minorHAnsi" w:hAnsi="Arial" w:cs="Arial"/>
          <w:bCs/>
          <w:lang w:val="sr-Latn-ME" w:eastAsia="en-US"/>
        </w:rPr>
        <w:t xml:space="preserve"> Vas da objavite navedena dokumenta</w:t>
      </w:r>
      <w:r>
        <w:rPr>
          <w:rFonts w:ascii="Arial" w:eastAsiaTheme="minorHAnsi" w:hAnsi="Arial" w:cs="Arial"/>
          <w:bCs/>
          <w:lang w:val="sr-Latn-ME" w:eastAsia="en-US"/>
        </w:rPr>
        <w:t>.</w:t>
      </w:r>
    </w:p>
    <w:p w14:paraId="541CF129" w14:textId="09FA0091" w:rsidR="00027232" w:rsidRDefault="00027232" w:rsidP="00670DFC">
      <w:pPr>
        <w:pStyle w:val="NormalWeb"/>
        <w:widowControl/>
        <w:jc w:val="both"/>
        <w:rPr>
          <w:rFonts w:ascii="Arial" w:eastAsiaTheme="minorHAnsi" w:hAnsi="Arial" w:cs="Arial"/>
          <w:bCs/>
          <w:lang w:val="sr-Latn-ME" w:eastAsia="en-US"/>
        </w:rPr>
      </w:pPr>
      <w:r w:rsidRPr="00027232">
        <w:rPr>
          <w:rFonts w:ascii="Arial" w:eastAsiaTheme="minorHAnsi" w:hAnsi="Arial" w:cs="Arial"/>
          <w:b/>
          <w:bCs/>
          <w:lang w:val="sr-Latn-ME" w:eastAsia="en-US"/>
        </w:rPr>
        <w:t>Odgovor:</w:t>
      </w:r>
      <w:r>
        <w:rPr>
          <w:rFonts w:ascii="Arial" w:eastAsiaTheme="minorHAnsi" w:hAnsi="Arial" w:cs="Arial"/>
          <w:bCs/>
          <w:lang w:val="sr-Latn-ME" w:eastAsia="en-US"/>
        </w:rPr>
        <w:t xml:space="preserve"> Biće predmet dopune tenderske dokumentacije.</w:t>
      </w:r>
    </w:p>
    <w:p w14:paraId="774CFD59" w14:textId="77777777" w:rsidR="00670DFC" w:rsidRDefault="00670DFC" w:rsidP="003D78B1">
      <w:pPr>
        <w:pStyle w:val="NormalWeb"/>
        <w:widowControl/>
        <w:jc w:val="both"/>
        <w:rPr>
          <w:rFonts w:ascii="Arial" w:eastAsiaTheme="minorHAnsi" w:hAnsi="Arial" w:cs="Arial"/>
          <w:bCs/>
          <w:lang w:val="sr-Latn-ME" w:eastAsia="en-US"/>
        </w:rPr>
      </w:pPr>
    </w:p>
    <w:p w14:paraId="473B6671" w14:textId="77777777" w:rsidR="003D78B1" w:rsidRPr="003D78B1" w:rsidRDefault="003D78B1" w:rsidP="003D78B1">
      <w:pPr>
        <w:pStyle w:val="NormalWeb"/>
        <w:widowControl/>
        <w:jc w:val="both"/>
        <w:rPr>
          <w:rFonts w:ascii="Arial" w:eastAsiaTheme="minorHAnsi" w:hAnsi="Arial" w:cs="Arial"/>
          <w:bCs/>
          <w:lang w:val="sr-Latn-ME" w:eastAsia="en-US"/>
        </w:rPr>
      </w:pPr>
    </w:p>
    <w:p w14:paraId="0E037792" w14:textId="77777777" w:rsidR="007564A7" w:rsidRPr="007564A7" w:rsidRDefault="007564A7" w:rsidP="00EB65CC">
      <w:pPr>
        <w:spacing w:after="0" w:line="240" w:lineRule="auto"/>
        <w:ind w:firstLine="567"/>
        <w:jc w:val="both"/>
        <w:rPr>
          <w:rFonts w:ascii="Arial" w:hAnsi="Arial" w:cs="Arial"/>
          <w:bCs/>
          <w:sz w:val="24"/>
          <w:szCs w:val="24"/>
          <w:lang w:val="sr-Latn-ME"/>
        </w:rPr>
      </w:pPr>
    </w:p>
    <w:p w14:paraId="2D8FCB69" w14:textId="77777777" w:rsidR="00880AC0" w:rsidRPr="007564A7" w:rsidRDefault="00880AC0" w:rsidP="00880AC0">
      <w:pPr>
        <w:spacing w:after="0" w:line="240" w:lineRule="auto"/>
        <w:ind w:firstLine="567"/>
        <w:jc w:val="both"/>
        <w:rPr>
          <w:rFonts w:ascii="Arial" w:hAnsi="Arial" w:cs="Arial"/>
          <w:bCs/>
          <w:sz w:val="24"/>
          <w:szCs w:val="24"/>
          <w:lang w:val="sr-Latn-ME"/>
        </w:rPr>
      </w:pPr>
    </w:p>
    <w:p w14:paraId="2B90C53A" w14:textId="10926CB6" w:rsidR="00875206" w:rsidRPr="00EB65CC" w:rsidRDefault="00875206" w:rsidP="0034168D">
      <w:pPr>
        <w:tabs>
          <w:tab w:val="left" w:pos="7236"/>
        </w:tabs>
        <w:rPr>
          <w:rFonts w:ascii="Arial" w:hAnsi="Arial" w:cs="Arial"/>
          <w:sz w:val="24"/>
          <w:szCs w:val="24"/>
        </w:rPr>
      </w:pPr>
      <w:r w:rsidRPr="00EB65CC">
        <w:rPr>
          <w:rFonts w:ascii="Arial" w:hAnsi="Arial" w:cs="Arial"/>
          <w:sz w:val="24"/>
          <w:szCs w:val="24"/>
        </w:rPr>
        <w:t xml:space="preserve">                                                                                                      </w:t>
      </w:r>
      <w:r w:rsidR="00BA6A55" w:rsidRPr="00EB65CC">
        <w:rPr>
          <w:rFonts w:ascii="Arial" w:hAnsi="Arial" w:cs="Arial"/>
          <w:sz w:val="24"/>
          <w:szCs w:val="24"/>
        </w:rPr>
        <w:t xml:space="preserve">  </w:t>
      </w:r>
      <w:r w:rsidRPr="00EB65CC">
        <w:rPr>
          <w:rFonts w:ascii="Arial" w:hAnsi="Arial" w:cs="Arial"/>
          <w:sz w:val="24"/>
          <w:szCs w:val="24"/>
        </w:rPr>
        <w:t xml:space="preserve"> </w:t>
      </w:r>
      <w:proofErr w:type="spellStart"/>
      <w:r w:rsidRPr="00EB65CC">
        <w:rPr>
          <w:rFonts w:ascii="Arial" w:hAnsi="Arial" w:cs="Arial"/>
          <w:sz w:val="24"/>
          <w:szCs w:val="24"/>
        </w:rPr>
        <w:t>Predsjednik</w:t>
      </w:r>
      <w:proofErr w:type="spellEnd"/>
      <w:r w:rsidRPr="00EB65CC">
        <w:rPr>
          <w:rFonts w:ascii="Arial" w:hAnsi="Arial" w:cs="Arial"/>
          <w:sz w:val="24"/>
          <w:szCs w:val="24"/>
        </w:rPr>
        <w:t xml:space="preserve"> </w:t>
      </w:r>
      <w:proofErr w:type="spellStart"/>
      <w:r w:rsidRPr="00EB65CC">
        <w:rPr>
          <w:rFonts w:ascii="Arial" w:hAnsi="Arial" w:cs="Arial"/>
          <w:sz w:val="24"/>
          <w:szCs w:val="24"/>
        </w:rPr>
        <w:t>Komisije</w:t>
      </w:r>
      <w:proofErr w:type="spellEnd"/>
    </w:p>
    <w:p w14:paraId="346CB8E6" w14:textId="1FD4B301" w:rsidR="000D1568" w:rsidRPr="00EB65CC" w:rsidRDefault="00875206" w:rsidP="00875206">
      <w:pPr>
        <w:tabs>
          <w:tab w:val="left" w:pos="7140"/>
        </w:tabs>
        <w:rPr>
          <w:rFonts w:ascii="Arial" w:hAnsi="Arial" w:cs="Arial"/>
          <w:sz w:val="24"/>
          <w:szCs w:val="24"/>
        </w:rPr>
      </w:pPr>
      <w:r w:rsidRPr="00EB65CC">
        <w:rPr>
          <w:rFonts w:ascii="Arial" w:hAnsi="Arial" w:cs="Arial"/>
          <w:sz w:val="24"/>
          <w:szCs w:val="24"/>
        </w:rPr>
        <w:tab/>
        <w:t xml:space="preserve">  </w:t>
      </w:r>
      <w:r w:rsidR="00880AC0" w:rsidRPr="00EB65CC">
        <w:rPr>
          <w:rFonts w:ascii="Arial" w:hAnsi="Arial" w:cs="Arial"/>
          <w:sz w:val="24"/>
          <w:szCs w:val="24"/>
        </w:rPr>
        <w:t>Milica Vukčević</w:t>
      </w:r>
    </w:p>
    <w:sectPr w:rsidR="000D1568" w:rsidRPr="00EB65C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372F4" w14:textId="77777777" w:rsidR="0041666D" w:rsidRDefault="0041666D" w:rsidP="009E587D">
      <w:pPr>
        <w:spacing w:after="0" w:line="240" w:lineRule="auto"/>
      </w:pPr>
      <w:r>
        <w:separator/>
      </w:r>
    </w:p>
  </w:endnote>
  <w:endnote w:type="continuationSeparator" w:id="0">
    <w:p w14:paraId="11B9AC0C" w14:textId="77777777" w:rsidR="0041666D" w:rsidRDefault="0041666D" w:rsidP="009E5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217844"/>
      <w:docPartObj>
        <w:docPartGallery w:val="Page Numbers (Bottom of Page)"/>
        <w:docPartUnique/>
      </w:docPartObj>
    </w:sdtPr>
    <w:sdtEndPr>
      <w:rPr>
        <w:noProof/>
      </w:rPr>
    </w:sdtEndPr>
    <w:sdtContent>
      <w:p w14:paraId="6ECFA53C" w14:textId="7662EB14" w:rsidR="009E587D" w:rsidRDefault="009E587D">
        <w:pPr>
          <w:pStyle w:val="Footer"/>
          <w:jc w:val="right"/>
        </w:pPr>
        <w:r>
          <w:fldChar w:fldCharType="begin"/>
        </w:r>
        <w:r>
          <w:instrText xml:space="preserve"> PAGE   \* MERGEFORMAT </w:instrText>
        </w:r>
        <w:r>
          <w:fldChar w:fldCharType="separate"/>
        </w:r>
        <w:r w:rsidR="00193D53">
          <w:rPr>
            <w:noProof/>
          </w:rPr>
          <w:t>2</w:t>
        </w:r>
        <w:r>
          <w:rPr>
            <w:noProof/>
          </w:rPr>
          <w:fldChar w:fldCharType="end"/>
        </w:r>
      </w:p>
    </w:sdtContent>
  </w:sdt>
  <w:p w14:paraId="1B97976A" w14:textId="77777777" w:rsidR="009E587D" w:rsidRDefault="009E58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E6C17" w14:textId="77777777" w:rsidR="0041666D" w:rsidRDefault="0041666D" w:rsidP="009E587D">
      <w:pPr>
        <w:spacing w:after="0" w:line="240" w:lineRule="auto"/>
      </w:pPr>
      <w:r>
        <w:separator/>
      </w:r>
    </w:p>
  </w:footnote>
  <w:footnote w:type="continuationSeparator" w:id="0">
    <w:p w14:paraId="329FB8DF" w14:textId="77777777" w:rsidR="0041666D" w:rsidRDefault="0041666D" w:rsidP="009E58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043A2"/>
    <w:multiLevelType w:val="hybridMultilevel"/>
    <w:tmpl w:val="DD44F6D6"/>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6D674BE"/>
    <w:multiLevelType w:val="hybridMultilevel"/>
    <w:tmpl w:val="85BAC1C8"/>
    <w:lvl w:ilvl="0" w:tplc="1FA8F25E">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48944393">
    <w:abstractNumId w:val="0"/>
  </w:num>
  <w:num w:numId="2" w16cid:durableId="2083868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39C"/>
    <w:rsid w:val="00026DFB"/>
    <w:rsid w:val="00027232"/>
    <w:rsid w:val="00076F89"/>
    <w:rsid w:val="0009014B"/>
    <w:rsid w:val="00094865"/>
    <w:rsid w:val="000A1795"/>
    <w:rsid w:val="000D1568"/>
    <w:rsid w:val="00121115"/>
    <w:rsid w:val="001321E5"/>
    <w:rsid w:val="00142AE5"/>
    <w:rsid w:val="00175814"/>
    <w:rsid w:val="0019089B"/>
    <w:rsid w:val="00193D53"/>
    <w:rsid w:val="001D733C"/>
    <w:rsid w:val="00284A15"/>
    <w:rsid w:val="002851D5"/>
    <w:rsid w:val="002D69DD"/>
    <w:rsid w:val="003103EE"/>
    <w:rsid w:val="0034168D"/>
    <w:rsid w:val="00376F9C"/>
    <w:rsid w:val="003957A9"/>
    <w:rsid w:val="003D57A9"/>
    <w:rsid w:val="003D6431"/>
    <w:rsid w:val="003D78B1"/>
    <w:rsid w:val="0041666D"/>
    <w:rsid w:val="00456742"/>
    <w:rsid w:val="004601E2"/>
    <w:rsid w:val="00492C25"/>
    <w:rsid w:val="00494FB6"/>
    <w:rsid w:val="004A5883"/>
    <w:rsid w:val="004F3CCF"/>
    <w:rsid w:val="00527843"/>
    <w:rsid w:val="00555FD7"/>
    <w:rsid w:val="00576505"/>
    <w:rsid w:val="005A58C6"/>
    <w:rsid w:val="005E57AE"/>
    <w:rsid w:val="00625975"/>
    <w:rsid w:val="006357AE"/>
    <w:rsid w:val="00670DFC"/>
    <w:rsid w:val="00671259"/>
    <w:rsid w:val="00673782"/>
    <w:rsid w:val="006B12DC"/>
    <w:rsid w:val="006F6456"/>
    <w:rsid w:val="007248F9"/>
    <w:rsid w:val="00731510"/>
    <w:rsid w:val="007550DF"/>
    <w:rsid w:val="007564A7"/>
    <w:rsid w:val="00761BA7"/>
    <w:rsid w:val="00766CBB"/>
    <w:rsid w:val="00780FD9"/>
    <w:rsid w:val="007941DD"/>
    <w:rsid w:val="007F3925"/>
    <w:rsid w:val="007F55CF"/>
    <w:rsid w:val="00846F54"/>
    <w:rsid w:val="0087182D"/>
    <w:rsid w:val="00875206"/>
    <w:rsid w:val="00880AC0"/>
    <w:rsid w:val="008D58F1"/>
    <w:rsid w:val="008D7808"/>
    <w:rsid w:val="008E08E0"/>
    <w:rsid w:val="00907C3D"/>
    <w:rsid w:val="00926591"/>
    <w:rsid w:val="00961360"/>
    <w:rsid w:val="0096532D"/>
    <w:rsid w:val="00973584"/>
    <w:rsid w:val="0098263C"/>
    <w:rsid w:val="00997BD2"/>
    <w:rsid w:val="009B1771"/>
    <w:rsid w:val="009E1BF5"/>
    <w:rsid w:val="009E239C"/>
    <w:rsid w:val="009E587D"/>
    <w:rsid w:val="009F4872"/>
    <w:rsid w:val="009F699E"/>
    <w:rsid w:val="00A25A37"/>
    <w:rsid w:val="00A25E0F"/>
    <w:rsid w:val="00A5084E"/>
    <w:rsid w:val="00A66A83"/>
    <w:rsid w:val="00A91A35"/>
    <w:rsid w:val="00AD5419"/>
    <w:rsid w:val="00B13278"/>
    <w:rsid w:val="00B22BC5"/>
    <w:rsid w:val="00B32E60"/>
    <w:rsid w:val="00B354C6"/>
    <w:rsid w:val="00B668C5"/>
    <w:rsid w:val="00B7054B"/>
    <w:rsid w:val="00B95030"/>
    <w:rsid w:val="00BA6A55"/>
    <w:rsid w:val="00BC6AC1"/>
    <w:rsid w:val="00BD3DC3"/>
    <w:rsid w:val="00C734D6"/>
    <w:rsid w:val="00CA06BE"/>
    <w:rsid w:val="00CC582C"/>
    <w:rsid w:val="00CE50B3"/>
    <w:rsid w:val="00D60B36"/>
    <w:rsid w:val="00DA55E0"/>
    <w:rsid w:val="00DB0D28"/>
    <w:rsid w:val="00DC0209"/>
    <w:rsid w:val="00DE12C7"/>
    <w:rsid w:val="00E06E48"/>
    <w:rsid w:val="00E47E44"/>
    <w:rsid w:val="00E74415"/>
    <w:rsid w:val="00E92EFC"/>
    <w:rsid w:val="00EA1B67"/>
    <w:rsid w:val="00EB01C8"/>
    <w:rsid w:val="00EB65CC"/>
    <w:rsid w:val="00ED20CA"/>
    <w:rsid w:val="00ED3CF2"/>
    <w:rsid w:val="00EE3CF4"/>
    <w:rsid w:val="00F0151C"/>
    <w:rsid w:val="00F5799E"/>
    <w:rsid w:val="00F877F5"/>
    <w:rsid w:val="00F951AB"/>
    <w:rsid w:val="00FC0439"/>
    <w:rsid w:val="00FD6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EF24B"/>
  <w15:chartTrackingRefBased/>
  <w15:docId w15:val="{62F441C2-D53A-4AD1-8186-B7702DD65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75206"/>
    <w:pPr>
      <w:spacing w:after="0" w:line="240" w:lineRule="auto"/>
    </w:pPr>
  </w:style>
  <w:style w:type="character" w:customStyle="1" w:styleId="ListParagraphChar">
    <w:name w:val="List Paragraph Char"/>
    <w:aliases w:val="Liste 1 Char,List Paragraph1 Char"/>
    <w:link w:val="ListParagraph"/>
    <w:uiPriority w:val="34"/>
    <w:locked/>
    <w:rsid w:val="00CA06BE"/>
    <w:rPr>
      <w:rFonts w:ascii="Calibri" w:eastAsia="Calibri" w:hAnsi="Calibri" w:cs="Times New Roman"/>
      <w:lang w:val="bs-Latn-BA"/>
    </w:rPr>
  </w:style>
  <w:style w:type="paragraph" w:styleId="ListParagraph">
    <w:name w:val="List Paragraph"/>
    <w:aliases w:val="Liste 1,List Paragraph1"/>
    <w:basedOn w:val="Normal"/>
    <w:link w:val="ListParagraphChar"/>
    <w:uiPriority w:val="34"/>
    <w:qFormat/>
    <w:rsid w:val="00CA06BE"/>
    <w:pPr>
      <w:spacing w:after="200" w:line="276" w:lineRule="auto"/>
      <w:ind w:left="720"/>
      <w:contextualSpacing/>
    </w:pPr>
    <w:rPr>
      <w:rFonts w:ascii="Calibri" w:eastAsia="Calibri" w:hAnsi="Calibri" w:cs="Times New Roman"/>
      <w:lang w:val="bs-Latn-BA"/>
    </w:rPr>
  </w:style>
  <w:style w:type="paragraph" w:styleId="Header">
    <w:name w:val="header"/>
    <w:basedOn w:val="Normal"/>
    <w:link w:val="HeaderChar"/>
    <w:uiPriority w:val="99"/>
    <w:unhideWhenUsed/>
    <w:rsid w:val="009E5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87D"/>
  </w:style>
  <w:style w:type="paragraph" w:styleId="Footer">
    <w:name w:val="footer"/>
    <w:basedOn w:val="Normal"/>
    <w:link w:val="FooterChar"/>
    <w:uiPriority w:val="99"/>
    <w:unhideWhenUsed/>
    <w:rsid w:val="009E5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87D"/>
  </w:style>
  <w:style w:type="paragraph" w:styleId="NormalWeb">
    <w:name w:val="Normal (Web)"/>
    <w:basedOn w:val="Normal"/>
    <w:qFormat/>
    <w:rsid w:val="00B668C5"/>
    <w:pPr>
      <w:widowControl w:val="0"/>
      <w:spacing w:beforeAutospacing="1" w:after="0" w:afterAutospacing="1" w:line="240" w:lineRule="auto"/>
    </w:pPr>
    <w:rPr>
      <w:rFonts w:eastAsiaTheme="minorEastAsia"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750757">
      <w:bodyDiv w:val="1"/>
      <w:marLeft w:val="0"/>
      <w:marRight w:val="0"/>
      <w:marTop w:val="0"/>
      <w:marBottom w:val="0"/>
      <w:divBdr>
        <w:top w:val="none" w:sz="0" w:space="0" w:color="auto"/>
        <w:left w:val="none" w:sz="0" w:space="0" w:color="auto"/>
        <w:bottom w:val="none" w:sz="0" w:space="0" w:color="auto"/>
        <w:right w:val="none" w:sz="0" w:space="0" w:color="auto"/>
      </w:divBdr>
    </w:div>
    <w:div w:id="1283806757">
      <w:bodyDiv w:val="1"/>
      <w:marLeft w:val="0"/>
      <w:marRight w:val="0"/>
      <w:marTop w:val="0"/>
      <w:marBottom w:val="0"/>
      <w:divBdr>
        <w:top w:val="none" w:sz="0" w:space="0" w:color="auto"/>
        <w:left w:val="none" w:sz="0" w:space="0" w:color="auto"/>
        <w:bottom w:val="none" w:sz="0" w:space="0" w:color="auto"/>
        <w:right w:val="none" w:sz="0" w:space="0" w:color="auto"/>
      </w:divBdr>
    </w:div>
    <w:div w:id="155820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2195</Words>
  <Characters>12512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UKP</dc:creator>
  <cp:keywords/>
  <dc:description/>
  <cp:lastModifiedBy>Korisnik</cp:lastModifiedBy>
  <cp:revision>4</cp:revision>
  <cp:lastPrinted>2025-12-15T09:46:00Z</cp:lastPrinted>
  <dcterms:created xsi:type="dcterms:W3CDTF">2025-12-15T19:01:00Z</dcterms:created>
  <dcterms:modified xsi:type="dcterms:W3CDTF">2025-12-15T19:08:00Z</dcterms:modified>
</cp:coreProperties>
</file>