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11E5C" w14:textId="5E6CE038" w:rsidR="00CA06BE" w:rsidRPr="00DE060D" w:rsidRDefault="00EB65CC" w:rsidP="00CA06BE">
      <w:pPr>
        <w:tabs>
          <w:tab w:val="left" w:pos="851"/>
          <w:tab w:val="right" w:pos="3402"/>
        </w:tabs>
        <w:spacing w:after="0"/>
        <w:rPr>
          <w:rFonts w:ascii="Arial" w:eastAsia="Calibri" w:hAnsi="Arial" w:cs="Arial"/>
          <w:lang w:val="sr-Latn-ME"/>
        </w:rPr>
      </w:pPr>
      <w:r w:rsidRPr="00DE060D">
        <w:rPr>
          <w:rFonts w:ascii="Arial" w:eastAsia="Calibri" w:hAnsi="Arial" w:cs="Arial"/>
          <w:lang w:val="sr-Latn-ME"/>
        </w:rPr>
        <w:t>Ministarstvo javnih radova</w:t>
      </w:r>
    </w:p>
    <w:p w14:paraId="04D6776F" w14:textId="77777777" w:rsidR="00CA06BE" w:rsidRPr="00DE060D" w:rsidRDefault="00CA06BE" w:rsidP="00CA06BE">
      <w:pPr>
        <w:tabs>
          <w:tab w:val="left" w:pos="851"/>
          <w:tab w:val="right" w:pos="3402"/>
        </w:tabs>
        <w:spacing w:after="0"/>
        <w:rPr>
          <w:rFonts w:ascii="Arial" w:eastAsia="Calibri" w:hAnsi="Arial" w:cs="Arial"/>
          <w:lang w:val="sr-Latn-ME"/>
        </w:rPr>
      </w:pPr>
      <w:r w:rsidRPr="00DE060D">
        <w:rPr>
          <w:rFonts w:ascii="Arial" w:eastAsia="Calibri" w:hAnsi="Arial" w:cs="Arial"/>
          <w:lang w:val="sr-Latn-ME"/>
        </w:rPr>
        <w:t>ul.Arsenija Boljevića 2a, City Mall/III sprat, 81000 Podgorica</w:t>
      </w:r>
      <w:r w:rsidRPr="00DE060D">
        <w:rPr>
          <w:rFonts w:ascii="Arial" w:eastAsia="Calibri" w:hAnsi="Arial" w:cs="Arial"/>
          <w:lang w:val="sr-Latn-ME"/>
        </w:rPr>
        <w:tab/>
        <w:t xml:space="preserve"> </w:t>
      </w:r>
    </w:p>
    <w:p w14:paraId="32B07FCB" w14:textId="51830767" w:rsidR="00CA06BE" w:rsidRPr="00DE060D" w:rsidRDefault="00CA06BE" w:rsidP="00CA06BE">
      <w:pPr>
        <w:tabs>
          <w:tab w:val="right" w:pos="3402"/>
        </w:tabs>
        <w:spacing w:after="0"/>
        <w:rPr>
          <w:rFonts w:ascii="Arial" w:eastAsia="Calibri" w:hAnsi="Arial" w:cs="Arial"/>
          <w:lang w:val="sr-Latn-ME"/>
        </w:rPr>
      </w:pPr>
      <w:r w:rsidRPr="00DE060D">
        <w:rPr>
          <w:rFonts w:ascii="Arial" w:eastAsia="Calibri" w:hAnsi="Arial" w:cs="Arial"/>
          <w:lang w:val="sr-Latn-ME"/>
        </w:rPr>
        <w:t xml:space="preserve">Broj: </w:t>
      </w:r>
      <w:r w:rsidR="0006755F">
        <w:rPr>
          <w:rFonts w:ascii="Arial" w:eastAsia="Calibri" w:hAnsi="Arial" w:cs="Arial"/>
          <w:lang w:val="sr-Latn-ME"/>
        </w:rPr>
        <w:t>01-426/25-2584/3</w:t>
      </w:r>
      <w:bookmarkStart w:id="0" w:name="_GoBack"/>
      <w:bookmarkEnd w:id="0"/>
    </w:p>
    <w:p w14:paraId="38235781" w14:textId="3E93AFED" w:rsidR="00CA06BE" w:rsidRPr="00DE060D" w:rsidRDefault="00CA06BE" w:rsidP="00CA06BE">
      <w:pPr>
        <w:pStyle w:val="ListParagraph"/>
        <w:spacing w:after="0" w:line="240" w:lineRule="auto"/>
        <w:ind w:left="0"/>
        <w:rPr>
          <w:rFonts w:ascii="Arial" w:hAnsi="Arial" w:cs="Arial"/>
          <w:lang w:val="sr-Latn-ME"/>
        </w:rPr>
      </w:pPr>
      <w:r w:rsidRPr="00DE060D">
        <w:rPr>
          <w:rFonts w:ascii="Arial" w:hAnsi="Arial" w:cs="Arial"/>
          <w:lang w:val="sr-Latn-ME"/>
        </w:rPr>
        <w:t xml:space="preserve">Podgorica, </w:t>
      </w:r>
      <w:r w:rsidR="0006755F">
        <w:rPr>
          <w:rFonts w:ascii="Arial" w:hAnsi="Arial" w:cs="Arial"/>
          <w:lang w:val="sr-Latn-ME"/>
        </w:rPr>
        <w:t>01.12</w:t>
      </w:r>
      <w:r w:rsidR="007564A7" w:rsidRPr="00DE060D">
        <w:rPr>
          <w:rFonts w:ascii="Arial" w:hAnsi="Arial" w:cs="Arial"/>
          <w:lang w:val="sr-Latn-ME"/>
        </w:rPr>
        <w:t>.</w:t>
      </w:r>
      <w:r w:rsidRPr="00DE060D">
        <w:rPr>
          <w:rFonts w:ascii="Arial" w:hAnsi="Arial" w:cs="Arial"/>
          <w:lang w:val="sr-Latn-ME"/>
        </w:rPr>
        <w:t>202</w:t>
      </w:r>
      <w:r w:rsidR="00121115" w:rsidRPr="00DE060D">
        <w:rPr>
          <w:rFonts w:ascii="Arial" w:hAnsi="Arial" w:cs="Arial"/>
          <w:lang w:val="sr-Latn-ME"/>
        </w:rPr>
        <w:t>5</w:t>
      </w:r>
      <w:r w:rsidRPr="00DE060D">
        <w:rPr>
          <w:rFonts w:ascii="Arial" w:hAnsi="Arial" w:cs="Arial"/>
          <w:lang w:val="sr-Latn-ME"/>
        </w:rPr>
        <w:t>. godine</w:t>
      </w:r>
    </w:p>
    <w:p w14:paraId="2B091172" w14:textId="3F55AA7C" w:rsidR="00875206" w:rsidRPr="00DE060D" w:rsidRDefault="00875206" w:rsidP="00875206">
      <w:pPr>
        <w:pStyle w:val="NoSpacing"/>
        <w:jc w:val="both"/>
        <w:rPr>
          <w:rFonts w:ascii="Arial" w:hAnsi="Arial" w:cs="Arial"/>
          <w:bCs/>
          <w:lang w:val="sr-Latn-ME"/>
        </w:rPr>
      </w:pPr>
    </w:p>
    <w:p w14:paraId="547A3395" w14:textId="77777777" w:rsidR="00EB65CC" w:rsidRPr="00DE060D" w:rsidRDefault="00EB65CC" w:rsidP="00875206">
      <w:pPr>
        <w:pStyle w:val="NoSpacing"/>
        <w:jc w:val="both"/>
        <w:rPr>
          <w:rFonts w:ascii="Arial" w:hAnsi="Arial" w:cs="Arial"/>
          <w:bCs/>
          <w:lang w:val="sr-Latn-ME"/>
        </w:rPr>
      </w:pPr>
    </w:p>
    <w:p w14:paraId="0033716C" w14:textId="3E2B30EA" w:rsidR="00ED20CA" w:rsidRPr="00DE060D" w:rsidRDefault="00875206" w:rsidP="00EB65CC">
      <w:pPr>
        <w:pStyle w:val="NoSpacing"/>
        <w:ind w:firstLine="709"/>
        <w:jc w:val="center"/>
        <w:rPr>
          <w:rFonts w:ascii="Arial" w:hAnsi="Arial" w:cs="Arial"/>
          <w:b/>
          <w:bCs/>
          <w:lang w:val="sr-Latn-ME"/>
        </w:rPr>
      </w:pPr>
      <w:r w:rsidRPr="00DE060D">
        <w:rPr>
          <w:rFonts w:ascii="Arial" w:hAnsi="Arial" w:cs="Arial"/>
          <w:b/>
          <w:bCs/>
          <w:lang w:val="sr-Latn-ME"/>
        </w:rPr>
        <w:t>POJAŠNJENJE</w:t>
      </w:r>
    </w:p>
    <w:p w14:paraId="633A2975" w14:textId="64BAF633" w:rsidR="002851D5" w:rsidRPr="00DE060D" w:rsidRDefault="00EB01C8" w:rsidP="00EB65CC">
      <w:pPr>
        <w:tabs>
          <w:tab w:val="left" w:pos="1276"/>
          <w:tab w:val="left" w:pos="3261"/>
        </w:tabs>
        <w:spacing w:after="0" w:line="240" w:lineRule="auto"/>
        <w:ind w:firstLine="1134"/>
        <w:jc w:val="center"/>
        <w:rPr>
          <w:rFonts w:ascii="Arial" w:hAnsi="Arial" w:cs="Arial"/>
          <w:b/>
          <w:bCs/>
          <w:lang w:val="sr-Latn-ME"/>
        </w:rPr>
      </w:pPr>
      <w:r w:rsidRPr="00DE060D">
        <w:rPr>
          <w:rFonts w:ascii="Arial" w:hAnsi="Arial" w:cs="Arial"/>
          <w:b/>
          <w:bCs/>
          <w:lang w:val="sr-Latn-ME"/>
        </w:rPr>
        <w:t xml:space="preserve">Tenderske dokumentacije broj </w:t>
      </w:r>
      <w:r w:rsidR="00880AC0" w:rsidRPr="00DE060D">
        <w:rPr>
          <w:rFonts w:ascii="Arial" w:hAnsi="Arial" w:cs="Arial"/>
          <w:b/>
          <w:bCs/>
          <w:lang w:val="sr-Latn-ME"/>
        </w:rPr>
        <w:t>0</w:t>
      </w:r>
      <w:r w:rsidR="0006755F">
        <w:rPr>
          <w:rFonts w:ascii="Arial" w:hAnsi="Arial" w:cs="Arial"/>
          <w:b/>
          <w:bCs/>
          <w:lang w:val="sr-Latn-ME"/>
        </w:rPr>
        <w:t>2-80</w:t>
      </w:r>
      <w:r w:rsidR="00B8199D" w:rsidRPr="00DE060D">
        <w:rPr>
          <w:rFonts w:ascii="Arial" w:hAnsi="Arial" w:cs="Arial"/>
          <w:b/>
          <w:bCs/>
          <w:lang w:val="sr-Latn-ME"/>
        </w:rPr>
        <w:t>/</w:t>
      </w:r>
      <w:r w:rsidR="00880AC0" w:rsidRPr="00DE060D">
        <w:rPr>
          <w:rFonts w:ascii="Arial" w:hAnsi="Arial" w:cs="Arial"/>
          <w:b/>
          <w:bCs/>
          <w:lang w:val="sr-Latn-ME"/>
        </w:rPr>
        <w:t xml:space="preserve">25 </w:t>
      </w:r>
      <w:r w:rsidRPr="00DE060D">
        <w:rPr>
          <w:rFonts w:ascii="Arial" w:hAnsi="Arial" w:cs="Arial"/>
          <w:b/>
          <w:bCs/>
          <w:lang w:val="sr-Latn-ME"/>
        </w:rPr>
        <w:t xml:space="preserve">od </w:t>
      </w:r>
      <w:r w:rsidR="00E27879">
        <w:rPr>
          <w:rFonts w:ascii="Arial" w:hAnsi="Arial" w:cs="Arial"/>
          <w:b/>
          <w:bCs/>
          <w:lang w:val="sr-Latn-ME"/>
        </w:rPr>
        <w:t>09</w:t>
      </w:r>
      <w:r w:rsidR="007564A7" w:rsidRPr="00DE060D">
        <w:rPr>
          <w:rFonts w:ascii="Arial" w:hAnsi="Arial" w:cs="Arial"/>
          <w:b/>
          <w:bCs/>
          <w:lang w:val="sr-Latn-ME"/>
        </w:rPr>
        <w:t>.</w:t>
      </w:r>
      <w:r w:rsidR="00E27879">
        <w:rPr>
          <w:rFonts w:ascii="Arial" w:hAnsi="Arial" w:cs="Arial"/>
          <w:b/>
          <w:bCs/>
          <w:lang w:val="sr-Latn-ME"/>
        </w:rPr>
        <w:t>10</w:t>
      </w:r>
      <w:r w:rsidRPr="00DE060D">
        <w:rPr>
          <w:rFonts w:ascii="Arial" w:hAnsi="Arial" w:cs="Arial"/>
          <w:b/>
          <w:bCs/>
          <w:lang w:val="sr-Latn-ME"/>
        </w:rPr>
        <w:t>.202</w:t>
      </w:r>
      <w:r w:rsidR="00880AC0" w:rsidRPr="00DE060D">
        <w:rPr>
          <w:rFonts w:ascii="Arial" w:hAnsi="Arial" w:cs="Arial"/>
          <w:b/>
          <w:bCs/>
          <w:lang w:val="sr-Latn-ME"/>
        </w:rPr>
        <w:t>5</w:t>
      </w:r>
      <w:r w:rsidRPr="00DE060D">
        <w:rPr>
          <w:rFonts w:ascii="Arial" w:hAnsi="Arial" w:cs="Arial"/>
          <w:b/>
          <w:bCs/>
          <w:lang w:val="sr-Latn-ME"/>
        </w:rPr>
        <w:t>.  godine</w:t>
      </w:r>
    </w:p>
    <w:p w14:paraId="7E1F0222" w14:textId="5B0BCCDC" w:rsidR="00E27879" w:rsidRPr="00184847" w:rsidRDefault="00EB01C8" w:rsidP="00E27879">
      <w:pPr>
        <w:jc w:val="both"/>
        <w:rPr>
          <w:rFonts w:ascii="Arial" w:hAnsi="Arial" w:cs="Arial"/>
          <w:b/>
          <w:noProof/>
          <w:lang w:val="sr-Latn-ME"/>
        </w:rPr>
      </w:pPr>
      <w:r w:rsidRPr="00DE060D">
        <w:rPr>
          <w:rFonts w:ascii="Arial" w:hAnsi="Arial" w:cs="Arial"/>
          <w:b/>
          <w:bCs/>
          <w:lang w:val="sr-Latn-ME"/>
        </w:rPr>
        <w:t>(šifra postupka</w:t>
      </w:r>
      <w:r w:rsidR="00026DFB" w:rsidRPr="00DE060D">
        <w:rPr>
          <w:rFonts w:ascii="Arial" w:hAnsi="Arial" w:cs="Arial"/>
          <w:b/>
          <w:bCs/>
          <w:lang w:val="sr-Latn-ME"/>
        </w:rPr>
        <w:t xml:space="preserve"> </w:t>
      </w:r>
      <w:r w:rsidR="00880AC0" w:rsidRPr="00DE060D">
        <w:rPr>
          <w:rFonts w:ascii="Arial" w:hAnsi="Arial" w:cs="Arial"/>
          <w:b/>
          <w:bCs/>
          <w:lang w:val="sr-Latn-ME"/>
        </w:rPr>
        <w:t>#</w:t>
      </w:r>
      <w:r w:rsidR="00E27879">
        <w:rPr>
          <w:rFonts w:ascii="Arial" w:hAnsi="Arial" w:cs="Arial"/>
          <w:b/>
          <w:bCs/>
          <w:lang w:val="sr-Latn-ME"/>
        </w:rPr>
        <w:t>101045</w:t>
      </w:r>
      <w:r w:rsidR="00026DFB" w:rsidRPr="00DE060D">
        <w:rPr>
          <w:rFonts w:ascii="Arial" w:hAnsi="Arial" w:cs="Arial"/>
          <w:b/>
          <w:bCs/>
          <w:lang w:val="sr-Latn-ME"/>
        </w:rPr>
        <w:t>)</w:t>
      </w:r>
      <w:r w:rsidR="00EB65CC" w:rsidRPr="00DE060D">
        <w:rPr>
          <w:rFonts w:ascii="Arial" w:hAnsi="Arial" w:cs="Arial"/>
          <w:b/>
          <w:bCs/>
          <w:lang w:val="sr-Latn-ME"/>
        </w:rPr>
        <w:t xml:space="preserve"> za</w:t>
      </w:r>
      <w:r w:rsidR="00B8199D" w:rsidRPr="00DE060D">
        <w:rPr>
          <w:rFonts w:ascii="Arial" w:hAnsi="Arial" w:cs="Arial"/>
          <w:b/>
          <w:bCs/>
          <w:color w:val="000000"/>
          <w:lang w:val="it-IT"/>
        </w:rPr>
        <w:t xml:space="preserve"> </w:t>
      </w:r>
      <w:r w:rsidR="00E27879" w:rsidRPr="00C76E29">
        <w:rPr>
          <w:rFonts w:ascii="Arial" w:hAnsi="Arial" w:cs="Arial"/>
          <w:b/>
          <w:lang w:val="sr-Latn-ME"/>
        </w:rPr>
        <w:t>izradu Idejnog rješenja</w:t>
      </w:r>
      <w:r w:rsidR="00E27879">
        <w:rPr>
          <w:rFonts w:ascii="Arial" w:hAnsi="Arial" w:cs="Arial"/>
          <w:b/>
          <w:lang w:val="sr-Latn-ME"/>
        </w:rPr>
        <w:t xml:space="preserve"> i </w:t>
      </w:r>
      <w:r w:rsidR="00E27879" w:rsidRPr="00C76E29">
        <w:rPr>
          <w:rFonts w:ascii="Arial" w:hAnsi="Arial" w:cs="Arial"/>
          <w:b/>
          <w:lang w:val="sr-Latn-ME"/>
        </w:rPr>
        <w:t>Glavnog projekta sa  izvođenjem radova na izgradnji akumulacionog jezera za vještačko osnježavanje na lokalitetu ski centar “Hajla i Štedim”, Rožaje, po principu “projektuj i izgradi”</w:t>
      </w:r>
      <w:r w:rsidR="00E27879" w:rsidRPr="00184847">
        <w:rPr>
          <w:rFonts w:ascii="Arial" w:hAnsi="Arial" w:cs="Arial"/>
          <w:b/>
          <w:noProof/>
          <w:lang w:val="sr-Latn-ME"/>
        </w:rPr>
        <w:t>.</w:t>
      </w:r>
    </w:p>
    <w:p w14:paraId="08AF82E8" w14:textId="15FF4C4E" w:rsidR="00B8199D" w:rsidRPr="00DE060D" w:rsidRDefault="00B8199D" w:rsidP="00B8199D">
      <w:pPr>
        <w:jc w:val="center"/>
        <w:rPr>
          <w:rFonts w:ascii="Arial" w:hAnsi="Arial" w:cs="Arial"/>
          <w:b/>
          <w:bCs/>
          <w:lang w:val="sr-Latn-ME"/>
        </w:rPr>
      </w:pPr>
    </w:p>
    <w:p w14:paraId="4A206A2B" w14:textId="674622BC" w:rsidR="00EB65CC" w:rsidRPr="00DE060D" w:rsidRDefault="00EB65CC" w:rsidP="00B8199D">
      <w:pPr>
        <w:jc w:val="center"/>
        <w:rPr>
          <w:rFonts w:ascii="Arial" w:hAnsi="Arial" w:cs="Arial"/>
          <w:b/>
          <w:bCs/>
          <w:lang w:val="sr-Latn-ME"/>
        </w:rPr>
      </w:pPr>
    </w:p>
    <w:p w14:paraId="715CBE05" w14:textId="59BCA1D9" w:rsidR="00B22BC5" w:rsidRPr="00DE060D" w:rsidRDefault="00B22BC5" w:rsidP="00B22BC5">
      <w:pPr>
        <w:spacing w:after="0" w:line="240" w:lineRule="auto"/>
        <w:ind w:firstLine="567"/>
        <w:jc w:val="both"/>
        <w:rPr>
          <w:rFonts w:ascii="Arial" w:hAnsi="Arial" w:cs="Arial"/>
          <w:bCs/>
          <w:lang w:val="sr-Latn-ME"/>
        </w:rPr>
      </w:pPr>
      <w:r w:rsidRPr="00DE060D">
        <w:rPr>
          <w:rFonts w:ascii="Arial" w:hAnsi="Arial" w:cs="Arial"/>
          <w:bCs/>
          <w:lang w:val="sr-Latn-ME"/>
        </w:rPr>
        <w:t>Povodom zahtjeva za pojašnjenje Tenderske dokumentacije</w:t>
      </w:r>
      <w:r w:rsidR="00FD6A75" w:rsidRPr="00DE060D">
        <w:rPr>
          <w:rFonts w:ascii="Arial" w:hAnsi="Arial" w:cs="Arial"/>
          <w:bCs/>
          <w:lang w:val="sr-Latn-ME"/>
        </w:rPr>
        <w:t>,</w:t>
      </w:r>
      <w:r w:rsidRPr="00DE060D">
        <w:rPr>
          <w:rFonts w:ascii="Arial" w:hAnsi="Arial" w:cs="Arial"/>
          <w:bCs/>
          <w:lang w:val="sr-Latn-ME"/>
        </w:rPr>
        <w:t xml:space="preserve"> Komisija za sprovođenje postupka javne nabavke, u skladu sa članom 95 stav 2 Zakona o javnim nabavkama, na postavljena pitanja daje sljedeće odgovore: </w:t>
      </w:r>
    </w:p>
    <w:p w14:paraId="3499E33D" w14:textId="0EAF7A19" w:rsidR="00DE060D" w:rsidRPr="00DE060D" w:rsidRDefault="00DE060D" w:rsidP="00B22BC5">
      <w:pPr>
        <w:spacing w:after="0" w:line="240" w:lineRule="auto"/>
        <w:ind w:firstLine="567"/>
        <w:jc w:val="both"/>
        <w:rPr>
          <w:rFonts w:ascii="Arial" w:hAnsi="Arial" w:cs="Arial"/>
          <w:bCs/>
          <w:lang w:val="sr-Latn-ME"/>
        </w:rPr>
      </w:pPr>
    </w:p>
    <w:p w14:paraId="75E08770" w14:textId="1EEF27F3" w:rsidR="00E27879" w:rsidRPr="00876781" w:rsidRDefault="00DE060D" w:rsidP="00E27879">
      <w:pPr>
        <w:spacing w:after="0" w:line="240" w:lineRule="auto"/>
        <w:ind w:firstLine="567"/>
        <w:jc w:val="both"/>
        <w:rPr>
          <w:rFonts w:ascii="Arial" w:hAnsi="Arial" w:cs="Arial"/>
          <w:bCs/>
          <w:lang w:val="sr-Latn-ME"/>
        </w:rPr>
      </w:pPr>
      <w:r w:rsidRPr="0025755D">
        <w:rPr>
          <w:rFonts w:ascii="Arial" w:hAnsi="Arial" w:cs="Arial"/>
          <w:b/>
          <w:bCs/>
          <w:lang w:val="sr-Latn-ME"/>
        </w:rPr>
        <w:t xml:space="preserve">Pitanje 1:  </w:t>
      </w:r>
      <w:r w:rsidR="00E27879" w:rsidRPr="00876781">
        <w:rPr>
          <w:rFonts w:ascii="Arial" w:hAnsi="Arial" w:cs="Arial"/>
          <w:bCs/>
          <w:lang w:val="sr-Latn-ME"/>
        </w:rPr>
        <w:t> </w:t>
      </w:r>
      <w:r w:rsidR="0025755D" w:rsidRPr="0025755D">
        <w:rPr>
          <w:rFonts w:ascii="Arial" w:hAnsi="Arial" w:cs="Arial"/>
          <w:bCs/>
          <w:lang w:val="sr-Latn-ME"/>
        </w:rPr>
        <w:t xml:space="preserve">U vezi sa projektnim zadacima za izradu tehničke dokumentacije za projekat „Hajla“, molimo za pojašnjenje: 1.Koje su granice obuhvata projekta ? a)Projektnim zadatkom se traži razrada priključka objekata na niskonaponsku mrežu EPCG. Koliko daleko od akumulacije treba projektovati priključak električne energije - do koje trafo stanice trasiramo elektrovod ? b)Projektnim zadatkom se traži razrada priključaka objekata na odgovarajuću infrastrukturu (fekalna kanalizacija i telekomunikacije). Koliko daleko od akumulacije treba projektovati priključke –gdje priključujemo fekalnu kanalizaciju i telekomunikacioni kabal ? 2.Da li projektujemo pumpnu stanicu i potisni cijevovod, za dovod vode od akumulacije do sistema za proizvodnju veštačkog snijega? 3. Da li projektujemo pristupni put, od bazne stanice žičare do lokaliteta akumulacije. Ako je to naš zadatak, kakvu kolovoznu konstrukciju treba da primjenimo? 4. Da li je u okviru obuhvata planirana izrada dendrološke analize (dendroflore), odnosno procjena postojećeg zelenila i drvenaste vegetacije na lokaciji, I da li se navedeni segment smatra dijelom posla inženjera pejzažne arhitekture. Takođe, molimo da potvrdite da li je nakon izgradnje predviđen i poseban dio projekta koji se odnosi na uređenje prostora oko izgrađenog akumulacionog bazena, odnosno pejzažno i estetsko oblikovanje neposrednog okruženja objekta. </w:t>
      </w:r>
    </w:p>
    <w:p w14:paraId="62EAB5AD" w14:textId="6148A7AE" w:rsidR="00876781" w:rsidRPr="00876781" w:rsidRDefault="00876781" w:rsidP="00E27879">
      <w:pPr>
        <w:spacing w:after="0" w:line="240" w:lineRule="auto"/>
        <w:ind w:firstLine="567"/>
        <w:jc w:val="both"/>
        <w:rPr>
          <w:rFonts w:ascii="Arial" w:hAnsi="Arial" w:cs="Arial"/>
          <w:bCs/>
          <w:lang w:val="sr-Latn-ME"/>
        </w:rPr>
      </w:pPr>
    </w:p>
    <w:p w14:paraId="3CAB4271" w14:textId="5CB95DC5" w:rsidR="00876781" w:rsidRDefault="00876781" w:rsidP="00876781">
      <w:pPr>
        <w:spacing w:after="0" w:line="240" w:lineRule="auto"/>
        <w:ind w:firstLine="567"/>
        <w:jc w:val="both"/>
        <w:rPr>
          <w:rFonts w:ascii="Arial" w:hAnsi="Arial" w:cs="Arial"/>
          <w:bCs/>
          <w:lang w:val="sr-Latn-ME"/>
        </w:rPr>
      </w:pPr>
      <w:r w:rsidRPr="0025755D">
        <w:rPr>
          <w:rFonts w:ascii="Arial" w:hAnsi="Arial" w:cs="Arial"/>
          <w:b/>
          <w:bCs/>
          <w:lang w:val="sr-Latn-ME"/>
        </w:rPr>
        <w:t>Odgovor:</w:t>
      </w:r>
      <w:r w:rsidRPr="00876781">
        <w:rPr>
          <w:rFonts w:ascii="Arial" w:hAnsi="Arial" w:cs="Arial"/>
          <w:bCs/>
          <w:lang w:val="sr-Latn-ME"/>
        </w:rPr>
        <w:t xml:space="preserve"> Izvođač dužan da samostalno izradi kompletnu projektno-tehničku dokumentaciju i da u cjelosti </w:t>
      </w:r>
      <w:r>
        <w:rPr>
          <w:rFonts w:ascii="Arial" w:hAnsi="Arial" w:cs="Arial"/>
          <w:bCs/>
          <w:lang w:val="sr-Latn-ME"/>
        </w:rPr>
        <w:t>i</w:t>
      </w:r>
      <w:r w:rsidRPr="00876781">
        <w:rPr>
          <w:rFonts w:ascii="Arial" w:hAnsi="Arial" w:cs="Arial"/>
          <w:bCs/>
          <w:lang w:val="sr-Latn-ME"/>
        </w:rPr>
        <w:t>zvede sve radove, u skladu sa:</w:t>
      </w:r>
    </w:p>
    <w:p w14:paraId="14C3222B" w14:textId="77777777" w:rsidR="00876781" w:rsidRPr="00876781" w:rsidRDefault="00876781" w:rsidP="00876781">
      <w:pPr>
        <w:spacing w:after="0" w:line="240" w:lineRule="auto"/>
        <w:ind w:firstLine="567"/>
        <w:jc w:val="both"/>
        <w:rPr>
          <w:rFonts w:ascii="Arial" w:hAnsi="Arial" w:cs="Arial"/>
          <w:bCs/>
          <w:lang w:val="sr-Latn-ME"/>
        </w:rPr>
      </w:pPr>
    </w:p>
    <w:p w14:paraId="1120C298"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važećim zakonima i podzakonskim aktima Crne Gore,</w:t>
      </w:r>
    </w:p>
    <w:p w14:paraId="30D5F705"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važećim tehničkim propisima i standardima,</w:t>
      </w:r>
    </w:p>
    <w:p w14:paraId="1B723E54"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projektnim zadatkom (sadržan u dostavljenom dokumentu)</w:t>
      </w:r>
    </w:p>
    <w:p w14:paraId="08CDE93F" w14:textId="1D02962D"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urbanističko-tehničkim uslovima i ostalom obavezujućom regulativom.</w:t>
      </w:r>
    </w:p>
    <w:p w14:paraId="07480BED" w14:textId="77777777" w:rsidR="00876781" w:rsidRPr="00876781" w:rsidRDefault="00876781" w:rsidP="00876781">
      <w:pPr>
        <w:spacing w:after="0" w:line="240" w:lineRule="auto"/>
        <w:ind w:firstLine="567"/>
        <w:jc w:val="both"/>
        <w:rPr>
          <w:rFonts w:ascii="Arial" w:hAnsi="Arial" w:cs="Arial"/>
          <w:bCs/>
          <w:lang w:val="sr-Latn-ME"/>
        </w:rPr>
      </w:pPr>
    </w:p>
    <w:p w14:paraId="5E79C95C" w14:textId="71FE32D3"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Dakle, svi priključci, pristupi, instalacije, objekti, oprema, ispitivanja i integracija sistema su u obavezi Izvođača, osim ako eksplicitno nije drugačije propisano.</w:t>
      </w:r>
    </w:p>
    <w:p w14:paraId="3FF0BD8A" w14:textId="77777777" w:rsidR="00876781" w:rsidRPr="00876781" w:rsidRDefault="00876781" w:rsidP="00876781">
      <w:pPr>
        <w:spacing w:after="0" w:line="240" w:lineRule="auto"/>
        <w:ind w:firstLine="567"/>
        <w:jc w:val="both"/>
        <w:rPr>
          <w:rFonts w:ascii="Arial" w:hAnsi="Arial" w:cs="Arial"/>
          <w:bCs/>
          <w:lang w:val="sr-Latn-ME"/>
        </w:rPr>
      </w:pPr>
    </w:p>
    <w:p w14:paraId="012EC676" w14:textId="68B6C756"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U skladu sa principom “projektuj i izgradi”, Izvođač je u obavezi da ispita uslove nadležnog distributera (EPCG), pribavi tehničke uslove i:</w:t>
      </w:r>
    </w:p>
    <w:p w14:paraId="7A804FE4"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projektuje elektro priključak objekata na niskonaponsku mrežu,</w:t>
      </w:r>
    </w:p>
    <w:p w14:paraId="2785D26B"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lastRenderedPageBreak/>
        <w:t>• definiše trasu do najbliže tačke priključenja/trafo stanice,</w:t>
      </w:r>
    </w:p>
    <w:p w14:paraId="53E62A29" w14:textId="11A43EC3"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izvede kompletan priključak i internu infrastrukturu.</w:t>
      </w:r>
    </w:p>
    <w:p w14:paraId="65087A55" w14:textId="77777777" w:rsidR="00876781" w:rsidRPr="00876781" w:rsidRDefault="00876781" w:rsidP="00876781">
      <w:pPr>
        <w:spacing w:after="0" w:line="240" w:lineRule="auto"/>
        <w:ind w:firstLine="567"/>
        <w:jc w:val="both"/>
        <w:rPr>
          <w:rFonts w:ascii="Arial" w:hAnsi="Arial" w:cs="Arial"/>
          <w:bCs/>
          <w:lang w:val="sr-Latn-ME"/>
        </w:rPr>
      </w:pPr>
    </w:p>
    <w:p w14:paraId="3FEC5830"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Granica zahvata nije unaprijed definisana fiksnom dužinom; Izvođač projektuje i izvodi priključak do tačke koju EPCG odredi kao tehnički prihvatljivu, sve prema UT uslovima</w:t>
      </w:r>
    </w:p>
    <w:p w14:paraId="68FFF57D"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Projektni zadatak obuhvata i infrastrukturu za fekalnu kanalizaciju i TK instalacije, te je Izvođač dužan da:</w:t>
      </w:r>
    </w:p>
    <w:p w14:paraId="3E79A443"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izradi glavni projekat kompletne infrastrukture,</w:t>
      </w:r>
    </w:p>
    <w:p w14:paraId="5B9F6EBD"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izvede priključke u skladu sa uslovima nadležnih subjekata.</w:t>
      </w:r>
    </w:p>
    <w:p w14:paraId="0E681EAE"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U skladu sa projektnim zadatkom i ugovornim modelom:</w:t>
      </w:r>
    </w:p>
    <w:p w14:paraId="4B6DC0C4"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Izvođač ne projektuje i ne izvodi pumpnu stanicu</w:t>
      </w:r>
    </w:p>
    <w:p w14:paraId="52123E4F" w14:textId="77777777" w:rsidR="00876781" w:rsidRDefault="00876781" w:rsidP="00876781">
      <w:pPr>
        <w:spacing w:after="0" w:line="240" w:lineRule="auto"/>
        <w:ind w:firstLine="567"/>
        <w:jc w:val="both"/>
        <w:rPr>
          <w:rFonts w:ascii="Arial" w:hAnsi="Arial" w:cs="Arial"/>
          <w:bCs/>
          <w:lang w:val="sr-Latn-ME"/>
        </w:rPr>
      </w:pPr>
    </w:p>
    <w:p w14:paraId="4C890AF3" w14:textId="577E5430"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xml:space="preserve">Projektnom </w:t>
      </w:r>
      <w:r>
        <w:rPr>
          <w:rFonts w:ascii="Arial" w:hAnsi="Arial" w:cs="Arial"/>
          <w:bCs/>
          <w:lang w:val="sr-Latn-ME"/>
        </w:rPr>
        <w:t xml:space="preserve"> je </w:t>
      </w:r>
      <w:r w:rsidRPr="00876781">
        <w:rPr>
          <w:rFonts w:ascii="Arial" w:hAnsi="Arial" w:cs="Arial"/>
          <w:bCs/>
          <w:lang w:val="sr-Latn-ME"/>
        </w:rPr>
        <w:t>obuhvaćena i:</w:t>
      </w:r>
    </w:p>
    <w:p w14:paraId="4075EDC2"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izrada projektne dokumentacije pristupnog puta za terenska vozila do lokacije akumulacije,</w:t>
      </w:r>
    </w:p>
    <w:p w14:paraId="072F1162"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projektovanje i izvođenje kolovozne konstrukcije uz odgovarajuće geotehničke i klimatske uslove lokacije.</w:t>
      </w:r>
    </w:p>
    <w:p w14:paraId="33BA9147"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Tip konstrukcije određuje Izvođač u skladu sa propisima, standardima i rezultatima geomehaničkih ispitivanja.</w:t>
      </w:r>
    </w:p>
    <w:p w14:paraId="17641EDF"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Izvođač projektuje i izvodi sve ono što je tehnički nužno za funkcionalnost i bezbjednost objekta, ali ne i dekorativne, parkovske ili specijalne sisteme koji nijesu obuhvaćeni predmetom tendera.</w:t>
      </w:r>
    </w:p>
    <w:p w14:paraId="3B55A563" w14:textId="7020FD88" w:rsidR="00876781" w:rsidRPr="00423043" w:rsidRDefault="00876781" w:rsidP="00E27879">
      <w:pPr>
        <w:spacing w:after="0" w:line="240" w:lineRule="auto"/>
        <w:ind w:firstLine="567"/>
        <w:jc w:val="both"/>
        <w:rPr>
          <w:rFonts w:ascii="Arial" w:hAnsi="Arial" w:cs="Arial"/>
          <w:bCs/>
          <w:highlight w:val="yellow"/>
          <w:lang w:val="sr-Latn-ME"/>
        </w:rPr>
      </w:pPr>
    </w:p>
    <w:p w14:paraId="4825BF4B" w14:textId="77777777" w:rsidR="00E27879" w:rsidRPr="00423043" w:rsidRDefault="00E27879" w:rsidP="00E27879">
      <w:pPr>
        <w:spacing w:after="0" w:line="240" w:lineRule="auto"/>
        <w:ind w:firstLine="567"/>
        <w:jc w:val="both"/>
        <w:rPr>
          <w:rFonts w:ascii="Arial" w:hAnsi="Arial" w:cs="Arial"/>
          <w:bCs/>
          <w:highlight w:val="yellow"/>
          <w:lang w:val="sr-Latn-ME"/>
        </w:rPr>
      </w:pPr>
    </w:p>
    <w:p w14:paraId="693893EC" w14:textId="0ECECB3A" w:rsidR="00E27879" w:rsidRDefault="00E27879" w:rsidP="00E27879">
      <w:pPr>
        <w:spacing w:after="0" w:line="240" w:lineRule="auto"/>
        <w:ind w:firstLine="567"/>
        <w:jc w:val="both"/>
        <w:rPr>
          <w:rFonts w:ascii="Arial" w:hAnsi="Arial" w:cs="Arial"/>
          <w:bCs/>
          <w:lang w:val="sr-Latn-ME"/>
        </w:rPr>
      </w:pPr>
      <w:r w:rsidRPr="0025755D">
        <w:rPr>
          <w:rFonts w:ascii="Arial" w:hAnsi="Arial" w:cs="Arial"/>
          <w:b/>
          <w:bCs/>
          <w:lang w:val="sr-Latn-ME"/>
        </w:rPr>
        <w:t xml:space="preserve">Pitanje </w:t>
      </w:r>
      <w:r w:rsidRPr="00876781">
        <w:rPr>
          <w:rFonts w:ascii="Arial" w:hAnsi="Arial" w:cs="Arial"/>
          <w:bCs/>
          <w:lang w:val="sr-Latn-ME"/>
        </w:rPr>
        <w:t>2</w:t>
      </w:r>
      <w:r w:rsidR="0025755D">
        <w:rPr>
          <w:rFonts w:ascii="Arial" w:hAnsi="Arial" w:cs="Arial"/>
          <w:bCs/>
          <w:lang w:val="sr-Latn-ME"/>
        </w:rPr>
        <w:t>:</w:t>
      </w:r>
      <w:r w:rsidR="0025755D" w:rsidRPr="0025755D">
        <w:rPr>
          <w:rFonts w:ascii="Arial" w:hAnsi="Arial" w:cs="Arial"/>
          <w:bCs/>
          <w:lang w:val="sr-Latn-ME"/>
        </w:rPr>
        <w:t xml:space="preserve"> Molim Vas za pojašnjenje tenderske dokumentacije u dijelu Tehničke specifikacije predmeta nabavke Obrazloženje 1: Projektnim zadatkom u poglavlju 3. OBIM RADOVA je navedeno: ,, Tehnička dokumentacija treba da sadrži razradu priključka na niskonaponsku mrežu koji je neophodno projektovati shodno uslovima datim u Tehničkim preporukama EPCG koje su dostupne na sajtu EPCG (http://epcg.co.me/pdf/0614/Teh.Prep%20Priključene%20 NNM.Pdf). Tehnička preporuka za priključenje potrošača na niskonaponsku mrežu TP-2 (dopunsko izdanje)“ Pitanje 1 : Da li je tenderom predvidjeno da se odradi razrada budućeg priključka na niskonaponsku mrežu ili je potrebno projektovati I izvesti priključenje na niskonaponsku mrežu? Pitanje 2 : Kolika je zahtijevana snaga struje potrebna za objekat? Obrazloženje 2: Projektnim zadatkom u poglavlju 3.1. IZRADA GLAVNOG PROJEKTA podpoglavlje 3.1.1. Utvrđivanje zapremine I gabarita objekta je navedeno ,, Predvidjeti urbano opremanje, rasvjetu zelenih površina, sistema za navodnjavanje I održavanje zelenih površina I površina od javnog interesa I protivpožarnu zaštitu.” Pitanje 2: Da li je tenderom predvidjeno da se kroz projekat predvidi urbano opremanje, rasvjeta zelenih površina, sistema za navodnjavanje I održavanje zelenih površina I površina od javnog interesa I protivpožarna zaštita koji nisu predmet ovog tendera ili je potrebno projektovati I izvesti urbano opremanje, rasvjetu zelenih površina, sistema za navodnjavanje I održavanje zelenih površina I površina od javnog interesa I protivpožarnu zaštitu?</w:t>
      </w:r>
    </w:p>
    <w:p w14:paraId="25A5A2C5" w14:textId="77777777" w:rsidR="0025755D" w:rsidRPr="00876781" w:rsidRDefault="0025755D" w:rsidP="00E27879">
      <w:pPr>
        <w:spacing w:after="0" w:line="240" w:lineRule="auto"/>
        <w:ind w:firstLine="567"/>
        <w:jc w:val="both"/>
        <w:rPr>
          <w:rFonts w:ascii="Arial" w:hAnsi="Arial" w:cs="Arial"/>
          <w:bCs/>
          <w:lang w:val="sr-Latn-ME"/>
        </w:rPr>
      </w:pPr>
    </w:p>
    <w:p w14:paraId="244EE370" w14:textId="3BF6AEC6" w:rsidR="00876781" w:rsidRPr="00876781" w:rsidRDefault="00876781" w:rsidP="00876781">
      <w:pPr>
        <w:spacing w:after="0" w:line="240" w:lineRule="auto"/>
        <w:ind w:firstLine="567"/>
        <w:jc w:val="both"/>
        <w:rPr>
          <w:rFonts w:ascii="Arial" w:hAnsi="Arial" w:cs="Arial"/>
          <w:bCs/>
          <w:lang w:val="sr-Latn-ME"/>
        </w:rPr>
      </w:pPr>
      <w:r w:rsidRPr="0025755D">
        <w:rPr>
          <w:rFonts w:ascii="Arial" w:hAnsi="Arial" w:cs="Arial"/>
          <w:b/>
          <w:bCs/>
          <w:lang w:val="sr-Latn-ME"/>
        </w:rPr>
        <w:t>Odgovor:</w:t>
      </w:r>
      <w:r w:rsidRPr="00876781">
        <w:rPr>
          <w:rFonts w:ascii="Arial" w:hAnsi="Arial" w:cs="Arial"/>
          <w:bCs/>
          <w:lang w:val="sr-Latn-ME"/>
        </w:rPr>
        <w:t xml:space="preserve"> U skladu sa projektnim zadatkom i tenderom, projekat se realizuje po sistemu „</w:t>
      </w:r>
      <w:r>
        <w:rPr>
          <w:rFonts w:ascii="Arial" w:hAnsi="Arial" w:cs="Arial"/>
          <w:bCs/>
          <w:lang w:val="sr-Latn-ME"/>
        </w:rPr>
        <w:t>projektuj i izgradi</w:t>
      </w:r>
      <w:r w:rsidRPr="00876781">
        <w:rPr>
          <w:rFonts w:ascii="Arial" w:hAnsi="Arial" w:cs="Arial"/>
          <w:bCs/>
          <w:lang w:val="sr-Latn-ME"/>
        </w:rPr>
        <w:t>“, što znači da je Izvođač u obavezi da samostalno:</w:t>
      </w:r>
    </w:p>
    <w:p w14:paraId="0177F2CB" w14:textId="77777777" w:rsidR="00876781" w:rsidRPr="00876781" w:rsidRDefault="00876781" w:rsidP="00876781">
      <w:pPr>
        <w:spacing w:after="0" w:line="240" w:lineRule="auto"/>
        <w:ind w:firstLine="567"/>
        <w:jc w:val="both"/>
        <w:rPr>
          <w:rFonts w:ascii="Arial" w:hAnsi="Arial" w:cs="Arial"/>
          <w:bCs/>
          <w:lang w:val="sr-Latn-ME"/>
        </w:rPr>
      </w:pPr>
    </w:p>
    <w:p w14:paraId="71AA0493"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1.</w:t>
      </w:r>
      <w:r w:rsidRPr="00876781">
        <w:rPr>
          <w:rFonts w:ascii="Arial" w:hAnsi="Arial" w:cs="Arial"/>
          <w:bCs/>
          <w:lang w:val="sr-Latn-ME"/>
        </w:rPr>
        <w:tab/>
        <w:t>pribavi tehničke uslove EPCG;</w:t>
      </w:r>
    </w:p>
    <w:p w14:paraId="227E6966"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2.</w:t>
      </w:r>
      <w:r w:rsidRPr="00876781">
        <w:rPr>
          <w:rFonts w:ascii="Arial" w:hAnsi="Arial" w:cs="Arial"/>
          <w:bCs/>
          <w:lang w:val="sr-Latn-ME"/>
        </w:rPr>
        <w:tab/>
        <w:t>projektuje budući priključak objekata na niskonaponsku mrežu;</w:t>
      </w:r>
    </w:p>
    <w:p w14:paraId="0F8D3F77" w14:textId="77777777"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3.</w:t>
      </w:r>
      <w:r w:rsidRPr="00876781">
        <w:rPr>
          <w:rFonts w:ascii="Arial" w:hAnsi="Arial" w:cs="Arial"/>
          <w:bCs/>
          <w:lang w:val="sr-Latn-ME"/>
        </w:rPr>
        <w:tab/>
        <w:t xml:space="preserve">izvede kompletan priključak do tehnički propisane i od EPCG određene tačke </w:t>
      </w:r>
    </w:p>
    <w:p w14:paraId="669E45F2" w14:textId="0C0F41F0" w:rsidR="00876781" w:rsidRPr="00876781" w:rsidRDefault="00876781" w:rsidP="00876781">
      <w:pPr>
        <w:spacing w:after="0" w:line="240" w:lineRule="auto"/>
        <w:ind w:firstLine="567"/>
        <w:jc w:val="both"/>
        <w:rPr>
          <w:rFonts w:ascii="Arial" w:hAnsi="Arial" w:cs="Arial"/>
          <w:bCs/>
          <w:lang w:val="sr-Latn-ME"/>
        </w:rPr>
      </w:pPr>
      <w:r>
        <w:rPr>
          <w:rFonts w:ascii="Arial" w:hAnsi="Arial" w:cs="Arial"/>
          <w:bCs/>
          <w:lang w:val="sr-Latn-ME"/>
        </w:rPr>
        <w:t xml:space="preserve">              </w:t>
      </w:r>
      <w:r w:rsidRPr="00876781">
        <w:rPr>
          <w:rFonts w:ascii="Arial" w:hAnsi="Arial" w:cs="Arial"/>
          <w:bCs/>
          <w:lang w:val="sr-Latn-ME"/>
        </w:rPr>
        <w:t>priključenja.</w:t>
      </w:r>
    </w:p>
    <w:p w14:paraId="60EE3139"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4.</w:t>
      </w:r>
      <w:r w:rsidRPr="00876781">
        <w:rPr>
          <w:rFonts w:ascii="Arial" w:hAnsi="Arial" w:cs="Arial"/>
          <w:bCs/>
          <w:lang w:val="sr-Latn-ME"/>
        </w:rPr>
        <w:tab/>
        <w:t>Priključak pumpne stanice će biti dio posebnog projekta i javne nabavke</w:t>
      </w:r>
    </w:p>
    <w:p w14:paraId="2CE34F85" w14:textId="77777777" w:rsidR="00876781" w:rsidRPr="00876781" w:rsidRDefault="00876781" w:rsidP="00876781">
      <w:pPr>
        <w:spacing w:after="0" w:line="240" w:lineRule="auto"/>
        <w:ind w:firstLine="567"/>
        <w:jc w:val="both"/>
        <w:rPr>
          <w:rFonts w:ascii="Arial" w:hAnsi="Arial" w:cs="Arial"/>
          <w:bCs/>
          <w:lang w:val="sr-Latn-ME"/>
        </w:rPr>
      </w:pPr>
    </w:p>
    <w:p w14:paraId="276E65CD" w14:textId="019BC8A9"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Dakle, nije predviđeno da ugovorni organ posebno izvodi priključak, već se isti u cjelini obračunava i izvodi u okviru prihvaćene ponude Izvođača.</w:t>
      </w:r>
    </w:p>
    <w:p w14:paraId="506DAFFE" w14:textId="77777777" w:rsidR="00876781" w:rsidRPr="00876781" w:rsidRDefault="00876781" w:rsidP="00876781">
      <w:pPr>
        <w:spacing w:after="0" w:line="240" w:lineRule="auto"/>
        <w:ind w:firstLine="567"/>
        <w:jc w:val="both"/>
        <w:rPr>
          <w:rFonts w:ascii="Arial" w:hAnsi="Arial" w:cs="Arial"/>
          <w:bCs/>
          <w:lang w:val="sr-Latn-ME"/>
        </w:rPr>
      </w:pPr>
    </w:p>
    <w:p w14:paraId="5144440F" w14:textId="1B0590BF"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Količina, snaga i kapacitet priključenja određuju se kroz glavni projekat, u skladu sa tehničkim preporukama EPCG i važećim propisima.</w:t>
      </w:r>
    </w:p>
    <w:p w14:paraId="3F8EBCCA" w14:textId="77777777" w:rsidR="00876781" w:rsidRPr="00876781" w:rsidRDefault="00876781" w:rsidP="00876781">
      <w:pPr>
        <w:spacing w:after="0" w:line="240" w:lineRule="auto"/>
        <w:ind w:firstLine="567"/>
        <w:jc w:val="both"/>
        <w:rPr>
          <w:rFonts w:ascii="Arial" w:hAnsi="Arial" w:cs="Arial"/>
          <w:bCs/>
          <w:lang w:val="sr-Latn-ME"/>
        </w:rPr>
      </w:pPr>
    </w:p>
    <w:p w14:paraId="42F3E471" w14:textId="61ED5D35"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Projektnim zadatkom je jasno definisano da je u okviru glavnog projekta potrebno utvrditi ukupnu zapreminu, gabarite, prateće površine i prostor oko objekta, te izraditi rješenja pejzažnog uređenja i elemenata koji obezbjeđuju funkcionalnost i bezbjednost terena.</w:t>
      </w:r>
    </w:p>
    <w:p w14:paraId="6A1DB390" w14:textId="77777777" w:rsidR="00876781" w:rsidRPr="00876781" w:rsidRDefault="00876781" w:rsidP="00876781">
      <w:pPr>
        <w:spacing w:after="0" w:line="240" w:lineRule="auto"/>
        <w:ind w:firstLine="567"/>
        <w:jc w:val="both"/>
        <w:rPr>
          <w:rFonts w:ascii="Arial" w:hAnsi="Arial" w:cs="Arial"/>
          <w:bCs/>
          <w:lang w:val="sr-Latn-ME"/>
        </w:rPr>
      </w:pPr>
    </w:p>
    <w:p w14:paraId="218F9998" w14:textId="107E7814" w:rsid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Dakle, Izvođač projektuje i izvodi sve ono što je tehnički nužno za funkcionalnost i bezbjednost objekta, ali ne i dekorativne, parkovske ili specijalne sisteme koji nijesu obuhvaćeni predmetom tendera.</w:t>
      </w:r>
    </w:p>
    <w:p w14:paraId="5ED145CB" w14:textId="77777777" w:rsidR="00876781" w:rsidRPr="00876781" w:rsidRDefault="00876781" w:rsidP="00876781">
      <w:pPr>
        <w:spacing w:after="0" w:line="240" w:lineRule="auto"/>
        <w:ind w:firstLine="567"/>
        <w:jc w:val="both"/>
        <w:rPr>
          <w:rFonts w:ascii="Arial" w:hAnsi="Arial" w:cs="Arial"/>
          <w:bCs/>
          <w:lang w:val="sr-Latn-ME"/>
        </w:rPr>
      </w:pPr>
    </w:p>
    <w:p w14:paraId="0DDF00D7" w14:textId="5A95D8EF" w:rsidR="00876781" w:rsidRPr="00423043" w:rsidRDefault="00876781" w:rsidP="00876781">
      <w:pPr>
        <w:spacing w:after="0" w:line="240" w:lineRule="auto"/>
        <w:ind w:firstLine="567"/>
        <w:jc w:val="both"/>
        <w:rPr>
          <w:rFonts w:ascii="Arial" w:hAnsi="Arial" w:cs="Arial"/>
          <w:bCs/>
          <w:highlight w:val="yellow"/>
          <w:lang w:val="sr-Latn-ME"/>
        </w:rPr>
      </w:pPr>
      <w:r w:rsidRPr="00876781">
        <w:rPr>
          <w:rFonts w:ascii="Arial" w:hAnsi="Arial" w:cs="Arial"/>
          <w:bCs/>
          <w:lang w:val="sr-Latn-ME"/>
        </w:rPr>
        <w:t>Svi priključci i svi tehnički elementi koji su nužni za funkcionalnost i bezbjednost akumulacionog jezera ulaze u obavezu Izvođača u okviru modela „</w:t>
      </w:r>
      <w:r>
        <w:rPr>
          <w:rFonts w:ascii="Arial" w:hAnsi="Arial" w:cs="Arial"/>
          <w:bCs/>
          <w:lang w:val="sr-Latn-ME"/>
        </w:rPr>
        <w:t>projektuj i izgradi</w:t>
      </w:r>
      <w:r w:rsidRPr="00876781">
        <w:rPr>
          <w:rFonts w:ascii="Arial" w:hAnsi="Arial" w:cs="Arial"/>
          <w:bCs/>
          <w:lang w:val="sr-Latn-ME"/>
        </w:rPr>
        <w:t>“, u skladu sa važećim propisima Crne Gore i projektnim zadatkom.</w:t>
      </w:r>
    </w:p>
    <w:p w14:paraId="0A36D74C" w14:textId="77777777" w:rsidR="00E27879" w:rsidRPr="00423043" w:rsidRDefault="00E27879" w:rsidP="00E27879">
      <w:pPr>
        <w:spacing w:after="0" w:line="240" w:lineRule="auto"/>
        <w:ind w:firstLine="567"/>
        <w:jc w:val="both"/>
        <w:rPr>
          <w:rFonts w:ascii="Arial" w:hAnsi="Arial" w:cs="Arial"/>
          <w:bCs/>
          <w:highlight w:val="yellow"/>
          <w:lang w:val="sr-Latn-ME"/>
        </w:rPr>
      </w:pPr>
    </w:p>
    <w:p w14:paraId="72D8E063" w14:textId="052529BC" w:rsidR="00E27879" w:rsidRPr="00423043" w:rsidRDefault="00E27879" w:rsidP="00E27879">
      <w:pPr>
        <w:spacing w:after="0" w:line="240" w:lineRule="auto"/>
        <w:ind w:firstLine="567"/>
        <w:jc w:val="both"/>
        <w:rPr>
          <w:rFonts w:ascii="Arial" w:hAnsi="Arial" w:cs="Arial"/>
          <w:bCs/>
          <w:highlight w:val="yellow"/>
          <w:lang w:val="sr-Latn-ME"/>
        </w:rPr>
      </w:pPr>
    </w:p>
    <w:p w14:paraId="7DBEB6D5" w14:textId="13987176" w:rsidR="00E27879" w:rsidRPr="00876781" w:rsidRDefault="00E27879" w:rsidP="00E27879">
      <w:pPr>
        <w:spacing w:after="0" w:line="240" w:lineRule="auto"/>
        <w:ind w:firstLine="567"/>
        <w:jc w:val="both"/>
        <w:rPr>
          <w:rFonts w:ascii="Arial" w:hAnsi="Arial" w:cs="Arial"/>
          <w:bCs/>
          <w:lang w:val="sr-Latn-ME"/>
        </w:rPr>
      </w:pPr>
      <w:r w:rsidRPr="0025755D">
        <w:rPr>
          <w:rFonts w:ascii="Arial" w:hAnsi="Arial" w:cs="Arial"/>
          <w:b/>
          <w:bCs/>
          <w:lang w:val="sr-Latn-ME"/>
        </w:rPr>
        <w:t xml:space="preserve">Pitanje </w:t>
      </w:r>
      <w:r w:rsidR="0025755D" w:rsidRPr="0025755D">
        <w:rPr>
          <w:rFonts w:ascii="Arial" w:hAnsi="Arial" w:cs="Arial"/>
          <w:b/>
          <w:bCs/>
          <w:lang w:val="sr-Latn-ME"/>
        </w:rPr>
        <w:t>3</w:t>
      </w:r>
      <w:r w:rsidRPr="0025755D">
        <w:rPr>
          <w:rFonts w:ascii="Arial" w:hAnsi="Arial" w:cs="Arial"/>
          <w:b/>
          <w:bCs/>
          <w:lang w:val="sr-Latn-ME"/>
        </w:rPr>
        <w:t xml:space="preserve">: </w:t>
      </w:r>
      <w:r w:rsidRPr="00876781">
        <w:rPr>
          <w:rFonts w:ascii="Arial" w:hAnsi="Arial" w:cs="Arial"/>
          <w:bCs/>
          <w:lang w:val="sr-Latn-ME"/>
        </w:rPr>
        <w:t>Molim Vas za pojašnjenje tenderske dokumentacije u dijelu Tehničke specifikacije predmeta nabavke: U projektnom zadatku koji je zvanično objavljen, u dijelu za izradu glavnog projekta, navedeno je da se II faza - tehnička dokumentacija Glavnog projekta, III faza - Elaborat o procjeni uticaja na životnu sredinu i IV faza - Projekat izvedenog objekta trebaju izraditi u skladu sa Zakonom o planiranju prostora i izgradnji objekata. Kako navedeni Zakon više ne važi molimo Vas da Projektni zadatak prilagodite u svemu prema važećoj zakonskoj regulativi.</w:t>
      </w:r>
    </w:p>
    <w:p w14:paraId="438CA532" w14:textId="77777777" w:rsidR="00876781" w:rsidRPr="00876781" w:rsidRDefault="00876781" w:rsidP="00E27879">
      <w:pPr>
        <w:spacing w:after="0" w:line="240" w:lineRule="auto"/>
        <w:ind w:firstLine="567"/>
        <w:jc w:val="both"/>
        <w:rPr>
          <w:rFonts w:ascii="Arial" w:hAnsi="Arial" w:cs="Arial"/>
          <w:bCs/>
          <w:lang w:val="sr-Latn-ME"/>
        </w:rPr>
      </w:pPr>
    </w:p>
    <w:p w14:paraId="6414E041" w14:textId="425FA4AB" w:rsidR="00876781" w:rsidRPr="00876781" w:rsidRDefault="00423043" w:rsidP="00876781">
      <w:pPr>
        <w:spacing w:after="0" w:line="240" w:lineRule="auto"/>
        <w:ind w:firstLine="567"/>
        <w:jc w:val="both"/>
        <w:rPr>
          <w:rFonts w:ascii="Arial" w:hAnsi="Arial" w:cs="Arial"/>
          <w:bCs/>
          <w:lang w:val="sr-Latn-ME"/>
        </w:rPr>
      </w:pPr>
      <w:r w:rsidRPr="0025755D">
        <w:rPr>
          <w:rFonts w:ascii="Arial" w:hAnsi="Arial" w:cs="Arial"/>
          <w:b/>
          <w:bCs/>
          <w:lang w:val="sr-Latn-ME"/>
        </w:rPr>
        <w:t>Odgovor:</w:t>
      </w:r>
      <w:r w:rsidR="00876781" w:rsidRPr="00876781">
        <w:t xml:space="preserve"> </w:t>
      </w:r>
      <w:r w:rsidR="00876781" w:rsidRPr="00876781">
        <w:rPr>
          <w:rFonts w:ascii="Arial" w:hAnsi="Arial" w:cs="Arial"/>
          <w:bCs/>
          <w:lang w:val="sr-Latn-ME"/>
        </w:rPr>
        <w:t>Projektni zadatak koji je sastavni dio tenderske dokumentacije sadržl nazive faza (II – tehnička dokumentacija Glavnog projekta, III – Elaborat o procjeni uticaja na životnu sredinu, IV – Projekat izvedenog objekta) koje su u trenutku izrade dokumenta bile usklađene sa tada važećim Zakonom o planiranju prostora i izgradnji objekata.</w:t>
      </w:r>
    </w:p>
    <w:p w14:paraId="0FEBFFC6"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Bez obzira na terminologiju korišćenu u projektnom zadatku, Izvođač je dužan da kompletnu projektno-tehničku dokumentaciju izradi u skladu sa aktuelnim pozitivnim propisima Crne Gore, uključujući:</w:t>
      </w:r>
    </w:p>
    <w:p w14:paraId="6BC00074"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važeći Zakon o izgradnji objekata i zakon o uređenju prostora.</w:t>
      </w:r>
    </w:p>
    <w:p w14:paraId="3FDE64D1"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važeće tehničke propise, standarde i podzakonske akte,</w:t>
      </w:r>
    </w:p>
    <w:p w14:paraId="51CE775F"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sve procedure koje su trenutno obavezne prilikom projektovanja, izvođenja i tehničke dokumentacije objekata ove vrste.</w:t>
      </w:r>
    </w:p>
    <w:p w14:paraId="78C6625B"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Stoga se sve faze dokumentacije iz projektnog zadatka, bez obzira na stari naziv, moraju uskladiti sadržajno i formalno sa važećom legislativom.</w:t>
      </w:r>
    </w:p>
    <w:p w14:paraId="6DB83E02"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Tenderom je predviđeno da se projekat izvodi po modelu „ključ u ruke”, što znači da je Izvođač obavezan da:</w:t>
      </w:r>
    </w:p>
    <w:p w14:paraId="502FC3CB"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samostalno prilagodi metodologiju i faze izrade projektne dokumentacije aktuelnom pravnom okviru,</w:t>
      </w:r>
    </w:p>
    <w:p w14:paraId="53772055"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preuzme obavezu pribavljanja svih saglasnosti i dokumenata koji su predviđeni važećim propisima,</w:t>
      </w:r>
    </w:p>
    <w:p w14:paraId="1C2031B3" w14:textId="77777777" w:rsidR="00876781" w:rsidRPr="00876781"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 osigura da je Glavni projekat, kao i prateća dokumentacija, izrađen u skladu sa aktuelnim zakonskim procedurama.</w:t>
      </w:r>
    </w:p>
    <w:p w14:paraId="15EFA247" w14:textId="1A1F6B2F" w:rsidR="00423043" w:rsidRDefault="00876781" w:rsidP="00876781">
      <w:pPr>
        <w:spacing w:after="0" w:line="240" w:lineRule="auto"/>
        <w:ind w:firstLine="567"/>
        <w:jc w:val="both"/>
        <w:rPr>
          <w:rFonts w:ascii="Arial" w:hAnsi="Arial" w:cs="Arial"/>
          <w:bCs/>
          <w:lang w:val="sr-Latn-ME"/>
        </w:rPr>
      </w:pPr>
      <w:r w:rsidRPr="00876781">
        <w:rPr>
          <w:rFonts w:ascii="Arial" w:hAnsi="Arial" w:cs="Arial"/>
          <w:bCs/>
          <w:lang w:val="sr-Latn-ME"/>
        </w:rPr>
        <w:t>Time se otklanja svaka nedoumica: Projektni zadatak ostaje važeći, ali se primjena svih njegovih faza obavezno usklađuje sa trenutno važećim zakonima i regulativom.</w:t>
      </w:r>
    </w:p>
    <w:p w14:paraId="2B617748" w14:textId="3EB39878" w:rsidR="00E27879" w:rsidRDefault="00E27879" w:rsidP="00E27879">
      <w:pPr>
        <w:spacing w:after="0" w:line="240" w:lineRule="auto"/>
        <w:ind w:firstLine="567"/>
        <w:jc w:val="both"/>
        <w:rPr>
          <w:rFonts w:ascii="Arial" w:hAnsi="Arial" w:cs="Arial"/>
          <w:bCs/>
          <w:lang w:val="sr-Latn-ME"/>
        </w:rPr>
      </w:pPr>
    </w:p>
    <w:p w14:paraId="0AED0DBC" w14:textId="325C3DC1" w:rsidR="00E27879" w:rsidRDefault="00E27879" w:rsidP="00E27879">
      <w:pPr>
        <w:spacing w:after="0" w:line="240" w:lineRule="auto"/>
        <w:ind w:firstLine="567"/>
        <w:jc w:val="both"/>
        <w:rPr>
          <w:rFonts w:ascii="Arial" w:hAnsi="Arial" w:cs="Arial"/>
          <w:bCs/>
          <w:lang w:val="sr-Latn-ME"/>
        </w:rPr>
      </w:pPr>
      <w:r w:rsidRPr="0025755D">
        <w:rPr>
          <w:rFonts w:ascii="Arial" w:hAnsi="Arial" w:cs="Arial"/>
          <w:b/>
          <w:bCs/>
          <w:lang w:val="sr-Latn-ME"/>
        </w:rPr>
        <w:lastRenderedPageBreak/>
        <w:t xml:space="preserve">Pitanje </w:t>
      </w:r>
      <w:r w:rsidR="0025755D" w:rsidRPr="0025755D">
        <w:rPr>
          <w:rFonts w:ascii="Arial" w:hAnsi="Arial" w:cs="Arial"/>
          <w:b/>
          <w:bCs/>
          <w:lang w:val="sr-Latn-ME"/>
        </w:rPr>
        <w:t>4</w:t>
      </w:r>
      <w:r w:rsidRPr="0025755D">
        <w:rPr>
          <w:rFonts w:ascii="Arial" w:hAnsi="Arial" w:cs="Arial"/>
          <w:b/>
          <w:bCs/>
          <w:lang w:val="sr-Latn-ME"/>
        </w:rPr>
        <w:t>:</w:t>
      </w:r>
      <w:r>
        <w:rPr>
          <w:rFonts w:ascii="Arial" w:hAnsi="Arial" w:cs="Arial"/>
          <w:bCs/>
          <w:lang w:val="sr-Latn-ME"/>
        </w:rPr>
        <w:t xml:space="preserve"> </w:t>
      </w:r>
      <w:r w:rsidRPr="00E27879">
        <w:rPr>
          <w:rFonts w:ascii="Arial" w:hAnsi="Arial" w:cs="Arial"/>
          <w:bCs/>
          <w:lang w:val="sr-Latn-ME"/>
        </w:rPr>
        <w:t>Molim Vas za pojašnjenje tenderske dokumentacije u dijelu stručne i tehničke sposobnosti: U uslovima za učešće u postupku i zahtjevi u pogledu načina izvršavanja predmeta nabavke stoji: e) 1 odgovorni projektant - inženjer elektrotehnike -automatika g) 1 odgovorni projektant - inženjer elektrotehnike -elektronika Pitanje: Zašto se traže dva inženjera za isti smjer za slabu struju, jer automatika i elektronika spadaju u pojam slabe struje i mišljenja smo da je dovoljno staviti jednog odgovornog projektanta za taj dio?</w:t>
      </w:r>
    </w:p>
    <w:p w14:paraId="41BBC285" w14:textId="41F137BC" w:rsidR="00423043" w:rsidRDefault="00423043" w:rsidP="00E27879">
      <w:pPr>
        <w:spacing w:after="0" w:line="240" w:lineRule="auto"/>
        <w:ind w:firstLine="567"/>
        <w:jc w:val="both"/>
        <w:rPr>
          <w:rFonts w:ascii="Arial" w:hAnsi="Arial" w:cs="Arial"/>
          <w:bCs/>
          <w:lang w:val="sr-Latn-ME"/>
        </w:rPr>
      </w:pPr>
      <w:r w:rsidRPr="0025755D">
        <w:rPr>
          <w:rFonts w:ascii="Arial" w:hAnsi="Arial" w:cs="Arial"/>
          <w:b/>
          <w:bCs/>
          <w:lang w:val="sr-Latn-ME"/>
        </w:rPr>
        <w:t>Odgovor:</w:t>
      </w:r>
      <w:r>
        <w:rPr>
          <w:rFonts w:ascii="Arial" w:hAnsi="Arial" w:cs="Arial"/>
          <w:bCs/>
          <w:lang w:val="sr-Latn-ME"/>
        </w:rPr>
        <w:t xml:space="preserve"> Ponuda se dostavlja na način propisan tendetskom tenderskom dokumantacijom.</w:t>
      </w:r>
    </w:p>
    <w:p w14:paraId="067A680C" w14:textId="700612A0" w:rsidR="00E27879" w:rsidRDefault="00E27879" w:rsidP="00E27879">
      <w:pPr>
        <w:spacing w:after="0" w:line="240" w:lineRule="auto"/>
        <w:ind w:firstLine="567"/>
        <w:jc w:val="right"/>
        <w:rPr>
          <w:rFonts w:ascii="Arial" w:hAnsi="Arial" w:cs="Arial"/>
          <w:bCs/>
          <w:lang w:val="sr-Latn-ME"/>
        </w:rPr>
      </w:pPr>
    </w:p>
    <w:p w14:paraId="340579FD" w14:textId="1D95E94D" w:rsid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 xml:space="preserve">Pitanje </w:t>
      </w:r>
      <w:r w:rsidR="0025755D" w:rsidRPr="0025755D">
        <w:rPr>
          <w:rFonts w:ascii="Arial" w:hAnsi="Arial" w:cs="Arial"/>
          <w:b/>
          <w:bCs/>
          <w:lang w:val="sr-Latn-ME"/>
        </w:rPr>
        <w:t>5</w:t>
      </w:r>
      <w:r w:rsidRPr="0025755D">
        <w:rPr>
          <w:rFonts w:ascii="Arial" w:hAnsi="Arial" w:cs="Arial"/>
          <w:b/>
          <w:bCs/>
          <w:lang w:val="sr-Latn-ME"/>
        </w:rPr>
        <w:t>:</w:t>
      </w:r>
      <w:r>
        <w:rPr>
          <w:rFonts w:ascii="Arial" w:hAnsi="Arial" w:cs="Arial"/>
          <w:bCs/>
          <w:lang w:val="sr-Latn-ME"/>
        </w:rPr>
        <w:t xml:space="preserve">  </w:t>
      </w:r>
      <w:r w:rsidRPr="00423043">
        <w:rPr>
          <w:rFonts w:ascii="Arial" w:hAnsi="Arial" w:cs="Arial"/>
          <w:bCs/>
          <w:lang w:val="sr-Latn-ME"/>
        </w:rPr>
        <w:t>Da li se pod sličnim objektima može smatrati izgradnja cjevovoda? Pitanje se odnosi na dio tenderske dokumentacije o stručnoj i tehničkoj sposobnosti (Privredni subjekat je dužan da posjeduje minimum iskustva na kvalitetnom i uspješnom izvršavanju istih ili sličnih poslova iz oblasti predmeta nabavke i to: Minimum 1 (jedna) potvrda o kvalitetnom i uspješnom izvršavanju istih ili sličnih poslova iz oblasti predmeta nabavke. Pod istim poslovim</w:t>
      </w:r>
      <w:r>
        <w:rPr>
          <w:rFonts w:ascii="Arial" w:hAnsi="Arial" w:cs="Arial"/>
          <w:bCs/>
          <w:lang w:val="sr-Latn-ME"/>
        </w:rPr>
        <w:t xml:space="preserve">a </w:t>
      </w:r>
      <w:r w:rsidRPr="00423043">
        <w:rPr>
          <w:rFonts w:ascii="Arial" w:hAnsi="Arial" w:cs="Arial"/>
          <w:bCs/>
          <w:lang w:val="sr-Latn-ME"/>
        </w:rPr>
        <w:t>podrazumijeva se izgradnja objekata hidrotehnike (pumpna postrojenja, rezervoari, kaptaže, prepumpne stanice, brane, akumulacije i drugi slični objekti), minimalne vrijednosti 1.000.000,00 eura bez PDV-a. Pod sličnim poslovima podrazumijeva se rekonstrukcija objekata hidrotehnike (pumpna postrojenja, rezervoari, kaptaže, prepumpne stanice, brane, akumulacije i drugi slični objekti), minimalne vrijednosti 1.000.000,00 eura bez PDV-a.).</w:t>
      </w:r>
    </w:p>
    <w:p w14:paraId="62658975" w14:textId="5DF4052E" w:rsid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Odgovor:</w:t>
      </w:r>
      <w:r>
        <w:rPr>
          <w:rFonts w:ascii="Arial" w:hAnsi="Arial" w:cs="Arial"/>
          <w:bCs/>
          <w:lang w:val="sr-Latn-ME"/>
        </w:rPr>
        <w:t xml:space="preserve"> Biće predmet izmjene tenderske dokumentacije.</w:t>
      </w:r>
    </w:p>
    <w:p w14:paraId="7577A666" w14:textId="77777777" w:rsidR="00423043" w:rsidRDefault="00423043" w:rsidP="00423043">
      <w:pPr>
        <w:spacing w:after="0" w:line="240" w:lineRule="auto"/>
        <w:ind w:firstLine="567"/>
        <w:jc w:val="both"/>
        <w:rPr>
          <w:rFonts w:ascii="Arial" w:hAnsi="Arial" w:cs="Arial"/>
          <w:bCs/>
          <w:lang w:val="sr-Latn-ME"/>
        </w:rPr>
      </w:pPr>
    </w:p>
    <w:p w14:paraId="3424A658" w14:textId="6F33496C" w:rsidR="00423043" w:rsidRP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 xml:space="preserve">Pitanje </w:t>
      </w:r>
      <w:r w:rsidR="0025755D" w:rsidRPr="0025755D">
        <w:rPr>
          <w:rFonts w:ascii="Arial" w:hAnsi="Arial" w:cs="Arial"/>
          <w:b/>
          <w:bCs/>
          <w:lang w:val="sr-Latn-ME"/>
        </w:rPr>
        <w:t>6</w:t>
      </w:r>
      <w:r w:rsidRPr="0025755D">
        <w:rPr>
          <w:rFonts w:ascii="Arial" w:hAnsi="Arial" w:cs="Arial"/>
          <w:b/>
          <w:bCs/>
          <w:lang w:val="sr-Latn-ME"/>
        </w:rPr>
        <w:t xml:space="preserve">: </w:t>
      </w:r>
      <w:r w:rsidRPr="00423043">
        <w:rPr>
          <w:rFonts w:ascii="Arial" w:hAnsi="Arial" w:cs="Arial"/>
          <w:bCs/>
          <w:lang w:val="sr-Latn-ME"/>
        </w:rPr>
        <w:t> Ovim putem obraćamo Vam se sa zahtjevom za izmjenu tenderske dokumentacije, u otvorenom postupku javne nabavke, broj iz evidencije postupaka javnih nabavki: 04-78/25 od 09.10.2025. godine, broj-šifra postupka #101045, za uslugu Izrada projektno-tehničke dokumentacije i izvođenje radova na izgradnji akumulacionog jezera za vještačko osnježavanje na lokalitetu ski centar Hajla i Štedim, Rožaje. Izmjenom tenderske dokumentacije zahtijevate: Privredni subjekat je dužan da ispunjava uslov iz člana 104 stav 1 tačka 1 Zakona o javnim nabavkama („Službeni list Crne Gore“, br. 074/19 od 30.12.2019. godine, 003/23 od 10.01.2023. godine, 011/23 od 27.01.2023. godine i 084/24 od 06.09.2024. godine), kojim je propisano da Naručilac može tenderskom dokumentacijom odrediti minimalni iznos ostvarenog prometa u prethodne dvije godine kao dokaz ekonomske i finansijske sposobnosti. U skladu sa navedenim, ponuđač je dužan da dokaže ekonomsku i finansijsku sposobnost dostavljanjem dokaza da je u prethodne dvije poslovne godine ostvario ukupan poslovni promet u iznosu ne manjem od 3.500.000,00 EUR (slovima: osamnaest miliona evra), bez uračunatog poreza na dodatu vrijednost. Napomena: podnosioci zajedničke ponude ispunjavaju uslov iz člana 104 stav 1 tačka 1 ZJN, ako pojedinačno ili kumulativno ispunjavaju ekonomsko-finansijski uslov. Kao dokaz o ispunjenosti ovog uslova, ponuđač je dužan da dostavi: finansijske iskaze za dvije prethodne finansijske godine, zavisno od dana osnivanja ili početka obavljanja djelatnosti, sa izvještajem ovlašćenog revizora u skladu sa zakonom kojim se uređuje revizija, koji je prihvaćen od strane nadležnog organa države u kojoj privredni subjekat ima sjedište, radi utvrđivanja ispunjenosti uslova iz člana 104 stav 1 tačka 1 Zakona o javnim nabavkama. Molimo da izvršite izmjenu tenderske dokumentacije odnosno uskladite tendersku dokumentaciju tj.zahtijevani iznos godišnjeg prometa definisan brojevima i slovima (brojevima 3.500.000,00 a slovima osamnaest miliona evra).</w:t>
      </w:r>
    </w:p>
    <w:p w14:paraId="71E71D80" w14:textId="6A0A9A12" w:rsid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Odgovor:</w:t>
      </w:r>
      <w:r>
        <w:rPr>
          <w:rFonts w:ascii="Arial" w:hAnsi="Arial" w:cs="Arial"/>
          <w:bCs/>
          <w:lang w:val="sr-Latn-ME"/>
        </w:rPr>
        <w:t xml:space="preserve"> </w:t>
      </w:r>
      <w:bookmarkStart w:id="1" w:name="_Hlk214949548"/>
      <w:r>
        <w:rPr>
          <w:rFonts w:ascii="Arial" w:hAnsi="Arial" w:cs="Arial"/>
          <w:bCs/>
          <w:lang w:val="sr-Latn-ME"/>
        </w:rPr>
        <w:t>Biće predmet izmjene tenderske dokumentacije</w:t>
      </w:r>
      <w:bookmarkEnd w:id="1"/>
      <w:r>
        <w:rPr>
          <w:rFonts w:ascii="Arial" w:hAnsi="Arial" w:cs="Arial"/>
          <w:bCs/>
          <w:lang w:val="sr-Latn-ME"/>
        </w:rPr>
        <w:t>.</w:t>
      </w:r>
    </w:p>
    <w:p w14:paraId="33C58ECA" w14:textId="3D03A497" w:rsidR="00423043" w:rsidRDefault="00423043" w:rsidP="00423043">
      <w:pPr>
        <w:spacing w:after="0" w:line="240" w:lineRule="auto"/>
        <w:ind w:firstLine="567"/>
        <w:jc w:val="both"/>
        <w:rPr>
          <w:rFonts w:ascii="Arial" w:hAnsi="Arial" w:cs="Arial"/>
          <w:bCs/>
          <w:lang w:val="sr-Latn-ME"/>
        </w:rPr>
      </w:pPr>
    </w:p>
    <w:p w14:paraId="4FCDFA17" w14:textId="2C0017E7" w:rsidR="00423043" w:rsidRDefault="00423043" w:rsidP="00423043">
      <w:pPr>
        <w:spacing w:after="0" w:line="240" w:lineRule="auto"/>
        <w:ind w:firstLine="567"/>
        <w:jc w:val="both"/>
        <w:rPr>
          <w:rFonts w:ascii="Arial" w:hAnsi="Arial" w:cs="Arial"/>
          <w:bCs/>
          <w:lang w:val="sr-Latn-ME"/>
        </w:rPr>
      </w:pPr>
    </w:p>
    <w:p w14:paraId="1AA1C0B4" w14:textId="48216A02" w:rsidR="00423043" w:rsidRP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 xml:space="preserve">Pitanje </w:t>
      </w:r>
      <w:r w:rsidR="0025755D" w:rsidRPr="0025755D">
        <w:rPr>
          <w:rFonts w:ascii="Arial" w:hAnsi="Arial" w:cs="Arial"/>
          <w:b/>
          <w:bCs/>
          <w:lang w:val="sr-Latn-ME"/>
        </w:rPr>
        <w:t>7</w:t>
      </w:r>
      <w:r w:rsidRPr="0025755D">
        <w:rPr>
          <w:rFonts w:ascii="Arial" w:hAnsi="Arial" w:cs="Arial"/>
          <w:b/>
          <w:bCs/>
          <w:lang w:val="sr-Latn-ME"/>
        </w:rPr>
        <w:t>:</w:t>
      </w:r>
      <w:r w:rsidRPr="00423043">
        <w:rPr>
          <w:rFonts w:ascii="Arial" w:hAnsi="Arial" w:cs="Arial"/>
          <w:bCs/>
          <w:lang w:val="sr-Latn-ME"/>
        </w:rPr>
        <w:t xml:space="preserve"> Da li bi ste, u dijelu o referencama, mogli jasno da definišete koji su to drugi slični objekti, u dijelu istih i sličnih poslova (prilažem tekst ispod). Pod istim poslovima podrazumijeva se izgradnja objekata hidrotehnike (pumpna postrojenja, rezervoari, kaptaže, prepumpne stanice, brane, akumulacije i drugi slični objekti), minimalne vrijednosti 1.000.000,00 eura bez PDV-a. Pod </w:t>
      </w:r>
      <w:r w:rsidRPr="00423043">
        <w:rPr>
          <w:rFonts w:ascii="Arial" w:hAnsi="Arial" w:cs="Arial"/>
          <w:bCs/>
          <w:lang w:val="sr-Latn-ME"/>
        </w:rPr>
        <w:lastRenderedPageBreak/>
        <w:t>sličnim poslovima podrazumijeva se rekonstrukcija objekata hidrotehnike (pumpna postrojenja, rezervoari, kaptaže, prepumpne stanice, brane, akumulacije i drugi slični objekti), minimalne vrijednosti 1.000.000,00 eura bez PDV-a.</w:t>
      </w:r>
    </w:p>
    <w:p w14:paraId="130E3674" w14:textId="44E6B81F" w:rsid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Odgovor:</w:t>
      </w:r>
      <w:r>
        <w:rPr>
          <w:rFonts w:ascii="Arial" w:hAnsi="Arial" w:cs="Arial"/>
          <w:bCs/>
          <w:lang w:val="sr-Latn-ME"/>
        </w:rPr>
        <w:t xml:space="preserve"> </w:t>
      </w:r>
      <w:r w:rsidRPr="00423043">
        <w:rPr>
          <w:rFonts w:ascii="Arial" w:hAnsi="Arial" w:cs="Arial"/>
          <w:bCs/>
          <w:lang w:val="sr-Latn-ME"/>
        </w:rPr>
        <w:t>Biće predmet izmjene tenderske dokumentacije</w:t>
      </w:r>
      <w:r>
        <w:rPr>
          <w:rFonts w:ascii="Arial" w:hAnsi="Arial" w:cs="Arial"/>
          <w:bCs/>
          <w:lang w:val="sr-Latn-ME"/>
        </w:rPr>
        <w:t>.</w:t>
      </w:r>
    </w:p>
    <w:p w14:paraId="623256E0" w14:textId="403BB281" w:rsidR="00423043" w:rsidRDefault="00423043" w:rsidP="00423043">
      <w:pPr>
        <w:spacing w:after="0" w:line="240" w:lineRule="auto"/>
        <w:ind w:firstLine="567"/>
        <w:jc w:val="both"/>
        <w:rPr>
          <w:rFonts w:ascii="Arial" w:hAnsi="Arial" w:cs="Arial"/>
          <w:bCs/>
          <w:lang w:val="sr-Latn-ME"/>
        </w:rPr>
      </w:pPr>
    </w:p>
    <w:p w14:paraId="4D3BE49E" w14:textId="15AFC07B" w:rsid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 xml:space="preserve">Pitanje </w:t>
      </w:r>
      <w:r w:rsidR="0025755D" w:rsidRPr="0025755D">
        <w:rPr>
          <w:rFonts w:ascii="Arial" w:hAnsi="Arial" w:cs="Arial"/>
          <w:b/>
          <w:bCs/>
          <w:lang w:val="sr-Latn-ME"/>
        </w:rPr>
        <w:t>8</w:t>
      </w:r>
      <w:r w:rsidRPr="0025755D">
        <w:rPr>
          <w:rFonts w:ascii="Arial" w:hAnsi="Arial" w:cs="Arial"/>
          <w:b/>
          <w:bCs/>
          <w:lang w:val="sr-Latn-ME"/>
        </w:rPr>
        <w:t>:</w:t>
      </w:r>
      <w:r>
        <w:rPr>
          <w:rFonts w:ascii="Arial" w:hAnsi="Arial" w:cs="Arial"/>
          <w:bCs/>
          <w:lang w:val="sr-Latn-ME"/>
        </w:rPr>
        <w:t xml:space="preserve"> M</w:t>
      </w:r>
      <w:r w:rsidRPr="00423043">
        <w:rPr>
          <w:rFonts w:ascii="Arial" w:hAnsi="Arial" w:cs="Arial"/>
          <w:bCs/>
          <w:lang w:val="sr-Latn-ME"/>
        </w:rPr>
        <w:t>olimo Vas da izvršite dopunu tenderske dokumentacije iz razloga što su u uslovima tenderske dokumentacije za projektovanje predviđena lica za fazu elektrotehnike - elektronika, kao i lice za pejzažnu arhitekturu, ali navedena lica nisu predviđena za izvođenje radova</w:t>
      </w:r>
      <w:r>
        <w:rPr>
          <w:rFonts w:ascii="Arial" w:hAnsi="Arial" w:cs="Arial"/>
          <w:bCs/>
          <w:lang w:val="sr-Latn-ME"/>
        </w:rPr>
        <w:t>.</w:t>
      </w:r>
    </w:p>
    <w:p w14:paraId="466F5C4D" w14:textId="296C03A7" w:rsid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Odgovor:</w:t>
      </w:r>
      <w:r>
        <w:rPr>
          <w:rFonts w:ascii="Arial" w:hAnsi="Arial" w:cs="Arial"/>
          <w:bCs/>
          <w:lang w:val="sr-Latn-ME"/>
        </w:rPr>
        <w:t xml:space="preserve"> </w:t>
      </w:r>
      <w:r w:rsidRPr="00423043">
        <w:rPr>
          <w:rFonts w:ascii="Arial" w:hAnsi="Arial" w:cs="Arial"/>
          <w:bCs/>
          <w:lang w:val="sr-Latn-ME"/>
        </w:rPr>
        <w:t>Biće predmet izmjene tenderske dokumentacije</w:t>
      </w:r>
      <w:r>
        <w:rPr>
          <w:rFonts w:ascii="Arial" w:hAnsi="Arial" w:cs="Arial"/>
          <w:bCs/>
          <w:lang w:val="sr-Latn-ME"/>
        </w:rPr>
        <w:t>.</w:t>
      </w:r>
    </w:p>
    <w:p w14:paraId="2FD4E7B3" w14:textId="77777777" w:rsidR="00423043" w:rsidRDefault="00423043" w:rsidP="00423043">
      <w:pPr>
        <w:spacing w:after="0" w:line="240" w:lineRule="auto"/>
        <w:ind w:firstLine="567"/>
        <w:jc w:val="both"/>
        <w:rPr>
          <w:rFonts w:ascii="Arial" w:hAnsi="Arial" w:cs="Arial"/>
          <w:bCs/>
          <w:lang w:val="sr-Latn-ME"/>
        </w:rPr>
      </w:pPr>
    </w:p>
    <w:p w14:paraId="17E1077A" w14:textId="221A7EC7" w:rsid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 xml:space="preserve"> Pitanje </w:t>
      </w:r>
      <w:r w:rsidR="0025755D" w:rsidRPr="0025755D">
        <w:rPr>
          <w:rFonts w:ascii="Arial" w:hAnsi="Arial" w:cs="Arial"/>
          <w:b/>
          <w:bCs/>
          <w:lang w:val="sr-Latn-ME"/>
        </w:rPr>
        <w:t>9</w:t>
      </w:r>
      <w:r w:rsidRPr="00423043">
        <w:rPr>
          <w:rFonts w:ascii="Arial" w:hAnsi="Arial" w:cs="Arial"/>
          <w:bCs/>
          <w:lang w:val="sr-Latn-ME"/>
        </w:rPr>
        <w:t xml:space="preserve"> : U dokumentaciji za predmetnu nabavku naveden je rok za izvođenje radova od 180 dana od dana uvođenja izvođača u posao. Smatramo da je navedeni rok neostvariv u praksi, iz razloga što je nakon završetka građevinskih radova na akumulacionom jezeru neophodno sprovesti testiranje vodonepropusnosti pod punim kapacitetom akumulacije, čime se dokazuje njena funkcionalnost. Shodno izdašnosti izvora koji pune akumulaciju, procjenjujemo da je za samo punjenje do projektovanog nivoa potrebno minimalno dodatnih šest (6) mjeseci, odnosno 180 dana, nakon čega bi se moglo pristupiti postupku testiranja i verifikacije vodonepropusnosti. Napominjemo da bez dokaza o vodonepropusnosti akumulacije projekat ne može biti zvanično tehnički predati niti se može ispostaviti okončana situacija, jer se funkcionalnost i ispravnost izvedenih radova ne mogu potvrditi prije završetka tog postupka. Također, ističemo da će se sistem osnježavanja ugovarati posebnom nabavkom, te da se produženje roka za izgradnju akumulacije ne odražava značajno na ukupni rok završetka projekta osnježavanja skijališta, obzirom da se u projekat izrade samom sistema osnježavanja može započeti paralelno sa izgradnjom akumulacije. Molimo da se, imajući u vidu realne tehničke uslove i prirodu radova, izvrši izmjena roka za izvođenje radova na sljedeći način: Predloženi rokovi: • Projektant dostavlja Naručiocu idejno rješenje u roku od 45 dana od dana potpisivanja ugovora; • Izmjena idejnog rješenja nakon dobijanja primjedbi u roku od 15 dana; • Priprema glavnog projekta i podnošenje revizoru u roku od 90 dana; • Izrada izvještaja o procjeni uticaja na životnu sredinu u roku od 45 dana; • Rok za izvođenje radova: 360 dana od dana uvođenja izvođača u posao. </w:t>
      </w:r>
    </w:p>
    <w:p w14:paraId="2CA9D9D3" w14:textId="41CC165F" w:rsidR="00423043" w:rsidRPr="00423043" w:rsidRDefault="00423043" w:rsidP="00423043">
      <w:pPr>
        <w:spacing w:after="0" w:line="240" w:lineRule="auto"/>
        <w:ind w:firstLine="567"/>
        <w:jc w:val="both"/>
        <w:rPr>
          <w:rFonts w:ascii="Arial" w:hAnsi="Arial" w:cs="Arial"/>
          <w:bCs/>
          <w:lang w:val="sr-Latn-ME"/>
        </w:rPr>
      </w:pPr>
      <w:r w:rsidRPr="0025755D">
        <w:rPr>
          <w:rFonts w:ascii="Arial" w:hAnsi="Arial" w:cs="Arial"/>
          <w:b/>
          <w:bCs/>
          <w:lang w:val="sr-Latn-ME"/>
        </w:rPr>
        <w:t>Odgovor:</w:t>
      </w:r>
      <w:r w:rsidR="00876781">
        <w:rPr>
          <w:rFonts w:ascii="Arial" w:hAnsi="Arial" w:cs="Arial"/>
          <w:bCs/>
          <w:lang w:val="sr-Latn-ME"/>
        </w:rPr>
        <w:t xml:space="preserve"> Biće predmet izmjene tenderske dokumentacije.</w:t>
      </w:r>
    </w:p>
    <w:p w14:paraId="4A6399A8" w14:textId="77777777" w:rsidR="00423043" w:rsidRDefault="00423043" w:rsidP="00423043">
      <w:pPr>
        <w:spacing w:after="0" w:line="240" w:lineRule="auto"/>
        <w:ind w:firstLine="567"/>
        <w:jc w:val="both"/>
        <w:rPr>
          <w:rFonts w:ascii="Arial" w:hAnsi="Arial" w:cs="Arial"/>
          <w:bCs/>
          <w:lang w:val="sr-Latn-ME"/>
        </w:rPr>
      </w:pPr>
    </w:p>
    <w:p w14:paraId="05DFB31D" w14:textId="77777777" w:rsidR="00423043" w:rsidRPr="00701AD7" w:rsidRDefault="00423043" w:rsidP="00423043">
      <w:pPr>
        <w:spacing w:after="0" w:line="240" w:lineRule="auto"/>
        <w:ind w:firstLine="567"/>
        <w:jc w:val="both"/>
        <w:rPr>
          <w:rFonts w:ascii="Arial" w:hAnsi="Arial" w:cs="Arial"/>
          <w:bCs/>
          <w:lang w:val="sr-Latn-ME"/>
        </w:rPr>
      </w:pPr>
    </w:p>
    <w:p w14:paraId="2B90C53A" w14:textId="10926CB6" w:rsidR="00875206" w:rsidRPr="00E27879" w:rsidRDefault="00875206" w:rsidP="00E27879">
      <w:pPr>
        <w:spacing w:after="0" w:line="240" w:lineRule="auto"/>
        <w:ind w:firstLine="567"/>
        <w:jc w:val="right"/>
        <w:rPr>
          <w:rFonts w:ascii="Arial" w:hAnsi="Arial" w:cs="Arial"/>
          <w:bCs/>
          <w:lang w:val="sr-Latn-ME"/>
        </w:rPr>
      </w:pPr>
      <w:r w:rsidRPr="00E27879">
        <w:rPr>
          <w:rFonts w:ascii="Arial" w:hAnsi="Arial" w:cs="Arial"/>
          <w:bCs/>
          <w:lang w:val="sr-Latn-ME"/>
        </w:rPr>
        <w:t xml:space="preserve">                                                                                                      </w:t>
      </w:r>
      <w:r w:rsidR="00BA6A55" w:rsidRPr="00E27879">
        <w:rPr>
          <w:rFonts w:ascii="Arial" w:hAnsi="Arial" w:cs="Arial"/>
          <w:bCs/>
          <w:lang w:val="sr-Latn-ME"/>
        </w:rPr>
        <w:t xml:space="preserve">  </w:t>
      </w:r>
      <w:r w:rsidRPr="00E27879">
        <w:rPr>
          <w:rFonts w:ascii="Arial" w:hAnsi="Arial" w:cs="Arial"/>
          <w:bCs/>
          <w:lang w:val="sr-Latn-ME"/>
        </w:rPr>
        <w:t xml:space="preserve"> Predsjednik Komisije</w:t>
      </w:r>
    </w:p>
    <w:p w14:paraId="346CB8E6" w14:textId="69325FCE" w:rsidR="000D1568" w:rsidRPr="00E27879" w:rsidRDefault="00875206" w:rsidP="00E27879">
      <w:pPr>
        <w:spacing w:after="0" w:line="240" w:lineRule="auto"/>
        <w:ind w:firstLine="567"/>
        <w:jc w:val="right"/>
        <w:rPr>
          <w:rFonts w:ascii="Arial" w:hAnsi="Arial" w:cs="Arial"/>
          <w:bCs/>
          <w:lang w:val="sr-Latn-ME"/>
        </w:rPr>
      </w:pPr>
      <w:r w:rsidRPr="00E27879">
        <w:rPr>
          <w:rFonts w:ascii="Arial" w:hAnsi="Arial" w:cs="Arial"/>
          <w:bCs/>
          <w:lang w:val="sr-Latn-ME"/>
        </w:rPr>
        <w:tab/>
        <w:t xml:space="preserve">  </w:t>
      </w:r>
      <w:r w:rsidR="00880AC0" w:rsidRPr="00E27879">
        <w:rPr>
          <w:rFonts w:ascii="Arial" w:hAnsi="Arial" w:cs="Arial"/>
          <w:bCs/>
          <w:lang w:val="sr-Latn-ME"/>
        </w:rPr>
        <w:t>Milica Vukčević</w:t>
      </w:r>
      <w:r w:rsidR="0006755F">
        <w:rPr>
          <w:rFonts w:ascii="Arial" w:hAnsi="Arial" w:cs="Arial"/>
          <w:bCs/>
          <w:lang w:val="sr-Latn-ME"/>
        </w:rPr>
        <w:t>, s.r.</w:t>
      </w:r>
    </w:p>
    <w:sectPr w:rsidR="000D1568" w:rsidRPr="00E2787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B5110" w14:textId="77777777" w:rsidR="00361985" w:rsidRDefault="00361985" w:rsidP="009E587D">
      <w:pPr>
        <w:spacing w:after="0" w:line="240" w:lineRule="auto"/>
      </w:pPr>
      <w:r>
        <w:separator/>
      </w:r>
    </w:p>
  </w:endnote>
  <w:endnote w:type="continuationSeparator" w:id="0">
    <w:p w14:paraId="1C9141AA" w14:textId="77777777" w:rsidR="00361985" w:rsidRDefault="00361985" w:rsidP="009E5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217844"/>
      <w:docPartObj>
        <w:docPartGallery w:val="Page Numbers (Bottom of Page)"/>
        <w:docPartUnique/>
      </w:docPartObj>
    </w:sdtPr>
    <w:sdtEndPr>
      <w:rPr>
        <w:noProof/>
      </w:rPr>
    </w:sdtEndPr>
    <w:sdtContent>
      <w:p w14:paraId="6ECFA53C" w14:textId="7662EB14" w:rsidR="009E587D" w:rsidRDefault="009E587D">
        <w:pPr>
          <w:pStyle w:val="Footer"/>
          <w:jc w:val="right"/>
        </w:pPr>
        <w:r>
          <w:fldChar w:fldCharType="begin"/>
        </w:r>
        <w:r>
          <w:instrText xml:space="preserve"> PAGE   \* MERGEFORMAT </w:instrText>
        </w:r>
        <w:r>
          <w:fldChar w:fldCharType="separate"/>
        </w:r>
        <w:r w:rsidR="00193D53">
          <w:rPr>
            <w:noProof/>
          </w:rPr>
          <w:t>2</w:t>
        </w:r>
        <w:r>
          <w:rPr>
            <w:noProof/>
          </w:rPr>
          <w:fldChar w:fldCharType="end"/>
        </w:r>
      </w:p>
    </w:sdtContent>
  </w:sdt>
  <w:p w14:paraId="1B97976A" w14:textId="77777777" w:rsidR="009E587D" w:rsidRDefault="009E5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768CE" w14:textId="77777777" w:rsidR="00361985" w:rsidRDefault="00361985" w:rsidP="009E587D">
      <w:pPr>
        <w:spacing w:after="0" w:line="240" w:lineRule="auto"/>
      </w:pPr>
      <w:r>
        <w:separator/>
      </w:r>
    </w:p>
  </w:footnote>
  <w:footnote w:type="continuationSeparator" w:id="0">
    <w:p w14:paraId="39D7B6B4" w14:textId="77777777" w:rsidR="00361985" w:rsidRDefault="00361985" w:rsidP="009E5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043A2"/>
    <w:multiLevelType w:val="hybridMultilevel"/>
    <w:tmpl w:val="DD44F6D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D674BE"/>
    <w:multiLevelType w:val="hybridMultilevel"/>
    <w:tmpl w:val="85BAC1C8"/>
    <w:lvl w:ilvl="0" w:tplc="1FA8F25E">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39C"/>
    <w:rsid w:val="00026DFB"/>
    <w:rsid w:val="0006755F"/>
    <w:rsid w:val="00076F89"/>
    <w:rsid w:val="0009014B"/>
    <w:rsid w:val="00094865"/>
    <w:rsid w:val="000A1795"/>
    <w:rsid w:val="000D1568"/>
    <w:rsid w:val="00121115"/>
    <w:rsid w:val="00175814"/>
    <w:rsid w:val="00193D53"/>
    <w:rsid w:val="001D733C"/>
    <w:rsid w:val="0025755D"/>
    <w:rsid w:val="00284A15"/>
    <w:rsid w:val="002851D5"/>
    <w:rsid w:val="002D5710"/>
    <w:rsid w:val="003103EE"/>
    <w:rsid w:val="0034168D"/>
    <w:rsid w:val="00361985"/>
    <w:rsid w:val="003957A9"/>
    <w:rsid w:val="003D6431"/>
    <w:rsid w:val="00423043"/>
    <w:rsid w:val="00492C25"/>
    <w:rsid w:val="004A5883"/>
    <w:rsid w:val="004F3CCF"/>
    <w:rsid w:val="00527843"/>
    <w:rsid w:val="00555FD7"/>
    <w:rsid w:val="00576505"/>
    <w:rsid w:val="005A58C6"/>
    <w:rsid w:val="005E57AE"/>
    <w:rsid w:val="00625975"/>
    <w:rsid w:val="006357AE"/>
    <w:rsid w:val="00671259"/>
    <w:rsid w:val="006B12DC"/>
    <w:rsid w:val="006F6456"/>
    <w:rsid w:val="00701AD7"/>
    <w:rsid w:val="00731510"/>
    <w:rsid w:val="007550DF"/>
    <w:rsid w:val="007564A7"/>
    <w:rsid w:val="00761BA7"/>
    <w:rsid w:val="00766CBB"/>
    <w:rsid w:val="00780FD9"/>
    <w:rsid w:val="007941DD"/>
    <w:rsid w:val="007F3925"/>
    <w:rsid w:val="0082070C"/>
    <w:rsid w:val="00846F54"/>
    <w:rsid w:val="0087182D"/>
    <w:rsid w:val="00875206"/>
    <w:rsid w:val="00876781"/>
    <w:rsid w:val="00880AC0"/>
    <w:rsid w:val="008D58F1"/>
    <w:rsid w:val="008D7808"/>
    <w:rsid w:val="008E08E0"/>
    <w:rsid w:val="00926591"/>
    <w:rsid w:val="00961360"/>
    <w:rsid w:val="0096532D"/>
    <w:rsid w:val="00973584"/>
    <w:rsid w:val="0098263C"/>
    <w:rsid w:val="00997BD2"/>
    <w:rsid w:val="009B1771"/>
    <w:rsid w:val="009E1BF5"/>
    <w:rsid w:val="009E239C"/>
    <w:rsid w:val="009E587D"/>
    <w:rsid w:val="009F4872"/>
    <w:rsid w:val="009F699E"/>
    <w:rsid w:val="00A25A37"/>
    <w:rsid w:val="00A25E0F"/>
    <w:rsid w:val="00A5084E"/>
    <w:rsid w:val="00A91A35"/>
    <w:rsid w:val="00AD5419"/>
    <w:rsid w:val="00AD54CE"/>
    <w:rsid w:val="00B13278"/>
    <w:rsid w:val="00B22BC5"/>
    <w:rsid w:val="00B32E60"/>
    <w:rsid w:val="00B354C6"/>
    <w:rsid w:val="00B7054B"/>
    <w:rsid w:val="00B8199D"/>
    <w:rsid w:val="00B95030"/>
    <w:rsid w:val="00BA6A55"/>
    <w:rsid w:val="00BA6C1C"/>
    <w:rsid w:val="00BD3DC3"/>
    <w:rsid w:val="00CA06BE"/>
    <w:rsid w:val="00CE50B3"/>
    <w:rsid w:val="00D60B36"/>
    <w:rsid w:val="00D61836"/>
    <w:rsid w:val="00DB0D28"/>
    <w:rsid w:val="00DC0209"/>
    <w:rsid w:val="00DE060D"/>
    <w:rsid w:val="00DE12C7"/>
    <w:rsid w:val="00E06E48"/>
    <w:rsid w:val="00E23FD8"/>
    <w:rsid w:val="00E27879"/>
    <w:rsid w:val="00E47E44"/>
    <w:rsid w:val="00E507A1"/>
    <w:rsid w:val="00E92EFC"/>
    <w:rsid w:val="00EA1B67"/>
    <w:rsid w:val="00EB01C8"/>
    <w:rsid w:val="00EB65CC"/>
    <w:rsid w:val="00ED20CA"/>
    <w:rsid w:val="00ED3CF2"/>
    <w:rsid w:val="00EE3CF4"/>
    <w:rsid w:val="00F0151C"/>
    <w:rsid w:val="00F5799E"/>
    <w:rsid w:val="00F877F5"/>
    <w:rsid w:val="00F951AB"/>
    <w:rsid w:val="00FD6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EF24B"/>
  <w15:chartTrackingRefBased/>
  <w15:docId w15:val="{62F441C2-D53A-4AD1-8186-B7702DD6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06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206"/>
    <w:pPr>
      <w:spacing w:after="0" w:line="240" w:lineRule="auto"/>
    </w:pPr>
  </w:style>
  <w:style w:type="character" w:customStyle="1" w:styleId="ListParagraphChar">
    <w:name w:val="List Paragraph Char"/>
    <w:aliases w:val="Liste 1 Char,List Paragraph1 Char"/>
    <w:link w:val="ListParagraph"/>
    <w:uiPriority w:val="34"/>
    <w:locked/>
    <w:rsid w:val="00CA06BE"/>
    <w:rPr>
      <w:rFonts w:ascii="Calibri" w:eastAsia="Calibri" w:hAnsi="Calibri" w:cs="Times New Roman"/>
      <w:lang w:val="bs-Latn-BA"/>
    </w:rPr>
  </w:style>
  <w:style w:type="paragraph" w:styleId="ListParagraph">
    <w:name w:val="List Paragraph"/>
    <w:aliases w:val="Liste 1,List Paragraph1"/>
    <w:basedOn w:val="Normal"/>
    <w:link w:val="ListParagraphChar"/>
    <w:uiPriority w:val="34"/>
    <w:qFormat/>
    <w:rsid w:val="00CA06BE"/>
    <w:pPr>
      <w:spacing w:after="200" w:line="276" w:lineRule="auto"/>
      <w:ind w:left="720"/>
      <w:contextualSpacing/>
    </w:pPr>
    <w:rPr>
      <w:rFonts w:ascii="Calibri" w:eastAsia="Calibri" w:hAnsi="Calibri" w:cs="Times New Roman"/>
      <w:lang w:val="bs-Latn-BA"/>
    </w:rPr>
  </w:style>
  <w:style w:type="paragraph" w:styleId="Header">
    <w:name w:val="header"/>
    <w:basedOn w:val="Normal"/>
    <w:link w:val="HeaderChar"/>
    <w:uiPriority w:val="99"/>
    <w:unhideWhenUsed/>
    <w:rsid w:val="009E5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7D"/>
  </w:style>
  <w:style w:type="paragraph" w:styleId="Footer">
    <w:name w:val="footer"/>
    <w:basedOn w:val="Normal"/>
    <w:link w:val="FooterChar"/>
    <w:uiPriority w:val="99"/>
    <w:unhideWhenUsed/>
    <w:rsid w:val="009E5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7D"/>
  </w:style>
  <w:style w:type="paragraph" w:styleId="NormalWeb">
    <w:name w:val="Normal (Web)"/>
    <w:basedOn w:val="Normal"/>
    <w:uiPriority w:val="99"/>
    <w:unhideWhenUsed/>
    <w:rsid w:val="00876781"/>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371787">
      <w:bodyDiv w:val="1"/>
      <w:marLeft w:val="0"/>
      <w:marRight w:val="0"/>
      <w:marTop w:val="0"/>
      <w:marBottom w:val="0"/>
      <w:divBdr>
        <w:top w:val="none" w:sz="0" w:space="0" w:color="auto"/>
        <w:left w:val="none" w:sz="0" w:space="0" w:color="auto"/>
        <w:bottom w:val="none" w:sz="0" w:space="0" w:color="auto"/>
        <w:right w:val="none" w:sz="0" w:space="0" w:color="auto"/>
      </w:divBdr>
    </w:div>
    <w:div w:id="1144740950">
      <w:bodyDiv w:val="1"/>
      <w:marLeft w:val="0"/>
      <w:marRight w:val="0"/>
      <w:marTop w:val="0"/>
      <w:marBottom w:val="0"/>
      <w:divBdr>
        <w:top w:val="none" w:sz="0" w:space="0" w:color="auto"/>
        <w:left w:val="none" w:sz="0" w:space="0" w:color="auto"/>
        <w:bottom w:val="none" w:sz="0" w:space="0" w:color="auto"/>
        <w:right w:val="none" w:sz="0" w:space="0" w:color="auto"/>
      </w:divBdr>
    </w:div>
    <w:div w:id="1274750757">
      <w:bodyDiv w:val="1"/>
      <w:marLeft w:val="0"/>
      <w:marRight w:val="0"/>
      <w:marTop w:val="0"/>
      <w:marBottom w:val="0"/>
      <w:divBdr>
        <w:top w:val="none" w:sz="0" w:space="0" w:color="auto"/>
        <w:left w:val="none" w:sz="0" w:space="0" w:color="auto"/>
        <w:bottom w:val="none" w:sz="0" w:space="0" w:color="auto"/>
        <w:right w:val="none" w:sz="0" w:space="0" w:color="auto"/>
      </w:divBdr>
    </w:div>
    <w:div w:id="1283806757">
      <w:bodyDiv w:val="1"/>
      <w:marLeft w:val="0"/>
      <w:marRight w:val="0"/>
      <w:marTop w:val="0"/>
      <w:marBottom w:val="0"/>
      <w:divBdr>
        <w:top w:val="none" w:sz="0" w:space="0" w:color="auto"/>
        <w:left w:val="none" w:sz="0" w:space="0" w:color="auto"/>
        <w:bottom w:val="none" w:sz="0" w:space="0" w:color="auto"/>
        <w:right w:val="none" w:sz="0" w:space="0" w:color="auto"/>
      </w:divBdr>
    </w:div>
    <w:div w:id="155820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2334</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Milica Bakic</cp:lastModifiedBy>
  <cp:revision>18</cp:revision>
  <cp:lastPrinted>2025-12-01T11:48:00Z</cp:lastPrinted>
  <dcterms:created xsi:type="dcterms:W3CDTF">2025-04-03T07:33:00Z</dcterms:created>
  <dcterms:modified xsi:type="dcterms:W3CDTF">2025-12-02T07:00:00Z</dcterms:modified>
</cp:coreProperties>
</file>