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1D7D2B" w:rsidRPr="001D7D2B" w:rsidRDefault="00752C5D" w:rsidP="001D7D2B">
      <w:pPr>
        <w:tabs>
          <w:tab w:val="left" w:pos="1701"/>
          <w:tab w:val="left" w:pos="4820"/>
        </w:tabs>
        <w:jc w:val="both"/>
        <w:rPr>
          <w:rFonts w:ascii="Arial" w:eastAsia="Calibri" w:hAnsi="Arial" w:cs="Arial"/>
          <w:color w:val="000000"/>
          <w:lang w:val="sr-Latn-ME"/>
        </w:rPr>
      </w:pPr>
      <w:r>
        <w:rPr>
          <w:rFonts w:ascii="Arial" w:eastAsia="Calibri" w:hAnsi="Arial" w:cs="Arial"/>
          <w:color w:val="000000"/>
          <w:u w:val="single"/>
          <w:lang w:val="sr-Latn-ME"/>
        </w:rPr>
        <w:t>Poreska uprava</w:t>
      </w:r>
    </w:p>
    <w:p w:rsidR="001D7D2B" w:rsidRPr="001D7D2B" w:rsidRDefault="001D7D2B" w:rsidP="001D7D2B">
      <w:pPr>
        <w:jc w:val="both"/>
        <w:rPr>
          <w:rFonts w:ascii="Arial" w:eastAsia="Calibri" w:hAnsi="Arial" w:cs="Arial"/>
          <w:lang w:val="sr-Latn-ME"/>
        </w:rPr>
      </w:pPr>
      <w:r w:rsidRPr="001D7D2B">
        <w:rPr>
          <w:rFonts w:ascii="Arial" w:eastAsia="Calibri" w:hAnsi="Arial" w:cs="Arial"/>
          <w:lang w:val="sr-Latn-ME"/>
        </w:rPr>
        <w:t xml:space="preserve">Broj iz evidencije postupaka javnih nabavki: </w:t>
      </w:r>
      <w:r w:rsidRPr="00933957">
        <w:rPr>
          <w:rFonts w:ascii="Arial" w:eastAsia="Calibri" w:hAnsi="Arial" w:cs="Arial"/>
          <w:lang w:val="sr-Latn-ME"/>
        </w:rPr>
        <w:t>I/1-</w:t>
      </w:r>
      <w:r w:rsidR="002C25DE" w:rsidRPr="00933957">
        <w:rPr>
          <w:rFonts w:ascii="Arial" w:eastAsia="Calibri" w:hAnsi="Arial" w:cs="Arial"/>
          <w:lang w:val="sr-Latn-ME"/>
        </w:rPr>
        <w:t>2</w:t>
      </w:r>
      <w:r w:rsidR="005A1808" w:rsidRPr="00933957">
        <w:rPr>
          <w:rFonts w:ascii="Arial" w:eastAsia="Calibri" w:hAnsi="Arial" w:cs="Arial"/>
          <w:lang w:val="sr-Latn-ME"/>
        </w:rPr>
        <w:t>3263</w:t>
      </w:r>
      <w:r w:rsidRPr="00933957">
        <w:rPr>
          <w:rFonts w:ascii="Arial" w:eastAsia="Calibri" w:hAnsi="Arial" w:cs="Arial"/>
          <w:lang w:val="sr-Latn-ME"/>
        </w:rPr>
        <w:t>/</w:t>
      </w:r>
      <w:r w:rsidR="000B1E48">
        <w:rPr>
          <w:rFonts w:ascii="Arial" w:eastAsia="Calibri" w:hAnsi="Arial" w:cs="Arial"/>
          <w:lang w:val="sr-Latn-ME"/>
        </w:rPr>
        <w:t>3</w:t>
      </w:r>
      <w:r w:rsidRPr="00933957">
        <w:rPr>
          <w:rFonts w:ascii="Arial" w:eastAsia="Calibri" w:hAnsi="Arial" w:cs="Arial"/>
          <w:lang w:val="sr-Latn-ME"/>
        </w:rPr>
        <w:t>-2</w:t>
      </w:r>
      <w:r w:rsidR="005A1808" w:rsidRPr="00933957">
        <w:rPr>
          <w:rFonts w:ascii="Arial" w:eastAsia="Calibri" w:hAnsi="Arial" w:cs="Arial"/>
          <w:lang w:val="sr-Latn-ME"/>
        </w:rPr>
        <w:t>5</w:t>
      </w:r>
    </w:p>
    <w:p w:rsidR="001D7D2B" w:rsidRPr="001D7D2B" w:rsidRDefault="001D7D2B" w:rsidP="001D7D2B">
      <w:pPr>
        <w:jc w:val="both"/>
        <w:rPr>
          <w:rFonts w:ascii="Arial" w:eastAsia="Calibri" w:hAnsi="Arial" w:cs="Arial"/>
          <w:color w:val="000000"/>
          <w:lang w:val="sr-Latn-ME"/>
        </w:rPr>
      </w:pPr>
      <w:r w:rsidRPr="001D7D2B">
        <w:rPr>
          <w:rFonts w:ascii="Arial" w:eastAsia="Calibri" w:hAnsi="Arial" w:cs="Arial"/>
          <w:color w:val="000000"/>
          <w:lang w:val="sr-Latn-ME"/>
        </w:rPr>
        <w:t xml:space="preserve">Redni broj iz Plana javnih nabavki: </w:t>
      </w:r>
      <w:r w:rsidR="003803DC">
        <w:rPr>
          <w:rFonts w:ascii="Arial" w:eastAsia="Calibri" w:hAnsi="Arial" w:cs="Arial"/>
          <w:color w:val="000000"/>
          <w:lang w:val="sr-Latn-ME"/>
        </w:rPr>
        <w:t>21</w:t>
      </w:r>
    </w:p>
    <w:p w:rsidR="001D7D2B" w:rsidRPr="001D7D2B" w:rsidRDefault="001D7D2B" w:rsidP="001D7D2B">
      <w:pPr>
        <w:jc w:val="both"/>
        <w:rPr>
          <w:rFonts w:ascii="Arial" w:eastAsia="Calibri" w:hAnsi="Arial" w:cs="Arial"/>
          <w:b/>
          <w:bCs/>
          <w:color w:val="000000"/>
          <w:lang w:val="sr-Latn-ME"/>
        </w:rPr>
      </w:pPr>
      <w:r w:rsidRPr="001D7D2B">
        <w:rPr>
          <w:rFonts w:ascii="Arial" w:eastAsia="Calibri" w:hAnsi="Arial" w:cs="Arial"/>
          <w:color w:val="000000"/>
          <w:lang w:val="sr-Latn-ME"/>
        </w:rPr>
        <w:t xml:space="preserve">Mjesto i datum: Podgorica, </w:t>
      </w:r>
      <w:r w:rsidR="00A73651">
        <w:rPr>
          <w:rFonts w:ascii="Arial" w:eastAsia="Calibri" w:hAnsi="Arial" w:cs="Arial"/>
          <w:color w:val="000000"/>
          <w:lang w:val="sr-Latn-ME"/>
        </w:rPr>
        <w:t>20</w:t>
      </w:r>
      <w:r w:rsidRPr="001D7D2B">
        <w:rPr>
          <w:rFonts w:ascii="Arial" w:eastAsia="Calibri" w:hAnsi="Arial" w:cs="Arial"/>
          <w:color w:val="000000"/>
          <w:lang w:val="sr-Latn-ME"/>
        </w:rPr>
        <w:t>.11.202</w:t>
      </w:r>
      <w:r w:rsidR="003803DC">
        <w:rPr>
          <w:rFonts w:ascii="Arial" w:eastAsia="Calibri" w:hAnsi="Arial" w:cs="Arial"/>
          <w:color w:val="000000"/>
          <w:lang w:val="sr-Latn-ME"/>
        </w:rPr>
        <w:t>5</w:t>
      </w:r>
      <w:r w:rsidRPr="001D7D2B">
        <w:rPr>
          <w:rFonts w:ascii="Arial" w:eastAsia="Calibri" w:hAnsi="Arial" w:cs="Arial"/>
          <w:color w:val="000000"/>
          <w:lang w:val="sr-Latn-ME"/>
        </w:rPr>
        <w:t>. godine</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1D7D2B">
        <w:rPr>
          <w:rFonts w:ascii="Arial" w:hAnsi="Arial" w:cs="Arial"/>
          <w:lang w:val="sr-Latn-ME"/>
        </w:rPr>
        <w:t>(„Službeni list CG“, br. 74/19,</w:t>
      </w:r>
      <w:r>
        <w:rPr>
          <w:rFonts w:ascii="Arial" w:hAnsi="Arial" w:cs="Arial"/>
          <w:lang w:val="sr-Latn-ME"/>
        </w:rPr>
        <w:t xml:space="preserve"> 3/23</w:t>
      </w:r>
      <w:r w:rsidR="001D7D2B">
        <w:rPr>
          <w:rFonts w:ascii="Arial" w:hAnsi="Arial" w:cs="Arial"/>
          <w:lang w:val="sr-Latn-ME"/>
        </w:rPr>
        <w:t xml:space="preserve"> i 11/23</w:t>
      </w:r>
      <w:r>
        <w:rPr>
          <w:rFonts w:ascii="Arial" w:hAnsi="Arial" w:cs="Arial"/>
          <w:lang w:val="sr-Latn-ME"/>
        </w:rPr>
        <w:t>)</w:t>
      </w:r>
      <w:r w:rsidRPr="002462D1">
        <w:rPr>
          <w:rFonts w:ascii="Arial" w:hAnsi="Arial" w:cs="Arial"/>
          <w:lang w:val="sr-Latn-ME"/>
        </w:rPr>
        <w:t xml:space="preserve"> </w:t>
      </w:r>
      <w:r w:rsidR="00915C13">
        <w:rPr>
          <w:rFonts w:ascii="Arial" w:hAnsi="Arial" w:cs="Arial"/>
          <w:color w:val="000000"/>
          <w:u w:val="single"/>
          <w:lang w:val="sr-Latn-ME"/>
        </w:rPr>
        <w:t>Poreska uprava</w:t>
      </w:r>
      <w:r w:rsidR="001D7D2B">
        <w:rPr>
          <w:rFonts w:ascii="Arial" w:hAnsi="Arial" w:cs="Arial"/>
          <w:lang w:val="sr-Latn-ME"/>
        </w:rPr>
        <w:t xml:space="preserve"> o</w:t>
      </w:r>
      <w:r w:rsidRPr="002462D1">
        <w:rPr>
          <w:rFonts w:ascii="Arial" w:hAnsi="Arial" w:cs="Arial"/>
          <w:lang w:val="sr-Latn-ME"/>
        </w:rPr>
        <w:t>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1D7D2B" w:rsidRPr="001D7D2B" w:rsidRDefault="001D7D2B" w:rsidP="001D7D2B">
      <w:pPr>
        <w:jc w:val="center"/>
        <w:rPr>
          <w:rFonts w:ascii="Arial" w:eastAsia="Calibri" w:hAnsi="Arial" w:cs="Arial"/>
          <w:color w:val="000000"/>
          <w:lang w:val="sr-Latn-ME"/>
        </w:rPr>
      </w:pPr>
      <w:r w:rsidRPr="001D7D2B">
        <w:rPr>
          <w:rFonts w:ascii="Arial" w:eastAsia="Calibri" w:hAnsi="Arial" w:cs="Arial"/>
          <w:color w:val="000000"/>
          <w:lang w:val="sr-Latn-ME"/>
        </w:rPr>
        <w:t>Održavanje Data centra</w:t>
      </w:r>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D7D2B" w:rsidRDefault="001D7D2B" w:rsidP="001D7D2B">
      <w:pPr>
        <w:ind w:left="1080"/>
        <w:contextualSpacing/>
        <w:jc w:val="both"/>
        <w:rPr>
          <w:rFonts w:ascii="Arial" w:eastAsia="Calibri" w:hAnsi="Arial" w:cs="Arial"/>
          <w:color w:val="000000"/>
          <w:lang w:val="sr-Latn-ME"/>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70" w:type="dxa"/>
        </w:tblCellMar>
        <w:tblLook w:val="00A0" w:firstRow="1" w:lastRow="0" w:firstColumn="1" w:lastColumn="0" w:noHBand="0" w:noVBand="0"/>
      </w:tblPr>
      <w:tblGrid>
        <w:gridCol w:w="759"/>
        <w:gridCol w:w="1970"/>
        <w:gridCol w:w="5129"/>
        <w:gridCol w:w="989"/>
        <w:gridCol w:w="1002"/>
      </w:tblGrid>
      <w:tr w:rsidR="001947AA" w:rsidRPr="008030DC" w:rsidTr="00240C87">
        <w:trPr>
          <w:trHeight w:val="389"/>
          <w:jc w:val="center"/>
        </w:trPr>
        <w:tc>
          <w:tcPr>
            <w:tcW w:w="759" w:type="dxa"/>
            <w:tcBorders>
              <w:top w:val="single" w:sz="4" w:space="0" w:color="auto"/>
              <w:left w:val="single" w:sz="4" w:space="0" w:color="auto"/>
              <w:bottom w:val="single" w:sz="4" w:space="0" w:color="auto"/>
              <w:right w:val="single" w:sz="4" w:space="0" w:color="auto"/>
            </w:tcBorders>
            <w:shd w:val="clear" w:color="auto" w:fill="BDD6EE"/>
            <w:vAlign w:val="center"/>
          </w:tcPr>
          <w:p w:rsidR="001947AA" w:rsidRPr="005179E1" w:rsidRDefault="001947AA" w:rsidP="00240C87">
            <w:pPr>
              <w:spacing w:after="0" w:line="240" w:lineRule="auto"/>
              <w:jc w:val="center"/>
              <w:rPr>
                <w:rFonts w:eastAsia="Times New Roman" w:cs="Calibri"/>
                <w:b/>
                <w:bCs/>
                <w:color w:val="000000"/>
                <w:lang w:val="sr-Latn-ME" w:eastAsia="sr-Latn-CS"/>
              </w:rPr>
            </w:pPr>
          </w:p>
          <w:p w:rsidR="001947AA" w:rsidRPr="005179E1" w:rsidRDefault="001947AA" w:rsidP="00240C87">
            <w:pPr>
              <w:spacing w:after="0" w:line="240" w:lineRule="auto"/>
              <w:jc w:val="center"/>
              <w:rPr>
                <w:rFonts w:eastAsia="Times New Roman" w:cs="Calibri"/>
                <w:b/>
                <w:bCs/>
                <w:color w:val="000000"/>
                <w:lang w:val="sr-Latn-ME" w:eastAsia="sr-Latn-CS"/>
              </w:rPr>
            </w:pPr>
          </w:p>
          <w:p w:rsidR="001947AA" w:rsidRPr="005179E1" w:rsidRDefault="001947AA" w:rsidP="00240C87">
            <w:pPr>
              <w:spacing w:after="0" w:line="240" w:lineRule="auto"/>
              <w:jc w:val="center"/>
              <w:rPr>
                <w:rFonts w:eastAsia="Times New Roman" w:cs="Calibri"/>
                <w:b/>
                <w:bCs/>
                <w:color w:val="000000"/>
                <w:lang w:val="sr-Latn-ME" w:eastAsia="sr-Latn-CS"/>
              </w:rPr>
            </w:pPr>
          </w:p>
        </w:tc>
        <w:tc>
          <w:tcPr>
            <w:tcW w:w="197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947AA" w:rsidRPr="005179E1" w:rsidRDefault="001947AA" w:rsidP="00240C87">
            <w:pPr>
              <w:spacing w:after="0" w:line="240" w:lineRule="auto"/>
              <w:jc w:val="center"/>
              <w:rPr>
                <w:rFonts w:eastAsia="Times New Roman" w:cs="Calibri"/>
                <w:b/>
                <w:bCs/>
                <w:color w:val="000000"/>
                <w:lang w:val="sr-Latn-ME" w:eastAsia="sr-Latn-CS"/>
              </w:rPr>
            </w:pPr>
            <w:r w:rsidRPr="005179E1">
              <w:rPr>
                <w:rFonts w:eastAsia="Times New Roman" w:cs="Calibri"/>
                <w:b/>
                <w:bCs/>
                <w:color w:val="000000"/>
                <w:lang w:val="sr-Latn-ME" w:eastAsia="sr-Latn-CS"/>
              </w:rPr>
              <w:t xml:space="preserve">Opis predmeta nabavke, </w:t>
            </w:r>
          </w:p>
          <w:p w:rsidR="001947AA" w:rsidRPr="005179E1" w:rsidRDefault="001947AA" w:rsidP="00240C87">
            <w:pPr>
              <w:spacing w:after="0" w:line="240" w:lineRule="auto"/>
              <w:jc w:val="center"/>
              <w:rPr>
                <w:rFonts w:eastAsia="Times New Roman" w:cs="Calibri"/>
                <w:b/>
                <w:bCs/>
                <w:color w:val="000000"/>
                <w:lang w:val="sr-Latn-ME" w:eastAsia="sr-Latn-CS"/>
              </w:rPr>
            </w:pPr>
            <w:r w:rsidRPr="005179E1">
              <w:rPr>
                <w:rFonts w:eastAsia="Times New Roman" w:cs="Calibri"/>
                <w:b/>
                <w:bCs/>
                <w:color w:val="000000"/>
                <w:lang w:val="sr-Latn-ME" w:eastAsia="sr-Latn-CS"/>
              </w:rPr>
              <w:t>odnosno dijela predmeta nabavke</w:t>
            </w:r>
          </w:p>
        </w:tc>
        <w:tc>
          <w:tcPr>
            <w:tcW w:w="5129" w:type="dxa"/>
            <w:tcBorders>
              <w:top w:val="single" w:sz="4" w:space="0" w:color="auto"/>
              <w:left w:val="single" w:sz="4" w:space="0" w:color="auto"/>
              <w:bottom w:val="single" w:sz="4" w:space="0" w:color="auto"/>
              <w:right w:val="single" w:sz="4" w:space="0" w:color="auto"/>
            </w:tcBorders>
            <w:shd w:val="clear" w:color="auto" w:fill="BDD6EE"/>
            <w:tcMar>
              <w:top w:w="0" w:type="dxa"/>
              <w:left w:w="65" w:type="dxa"/>
              <w:bottom w:w="0" w:type="dxa"/>
              <w:right w:w="70" w:type="dxa"/>
            </w:tcMar>
            <w:vAlign w:val="center"/>
            <w:hideMark/>
          </w:tcPr>
          <w:p w:rsidR="001947AA" w:rsidRPr="005179E1" w:rsidRDefault="001947AA" w:rsidP="00240C87">
            <w:pPr>
              <w:spacing w:before="120" w:after="120" w:line="240" w:lineRule="auto"/>
              <w:jc w:val="center"/>
              <w:rPr>
                <w:rFonts w:eastAsia="Times New Roman" w:cs="Calibri"/>
                <w:b/>
                <w:bCs/>
                <w:color w:val="000000"/>
                <w:lang w:val="sr-Latn-ME" w:eastAsia="sr-Latn-CS"/>
              </w:rPr>
            </w:pPr>
            <w:r w:rsidRPr="005179E1">
              <w:rPr>
                <w:rFonts w:eastAsia="Times New Roman" w:cs="Calibri"/>
                <w:b/>
                <w:bCs/>
                <w:color w:val="000000"/>
                <w:lang w:val="sr-Latn-ME" w:eastAsia="sr-Latn-CS"/>
              </w:rPr>
              <w:t>Bitne karakteristike predmeta nabavke u pogledu kvaliteta, performansi i/ili dimenzija</w:t>
            </w:r>
          </w:p>
        </w:tc>
        <w:tc>
          <w:tcPr>
            <w:tcW w:w="989" w:type="dxa"/>
            <w:tcBorders>
              <w:top w:val="single" w:sz="4" w:space="0" w:color="auto"/>
              <w:left w:val="single" w:sz="4" w:space="0" w:color="auto"/>
              <w:bottom w:val="single" w:sz="4" w:space="0" w:color="auto"/>
              <w:right w:val="single" w:sz="4" w:space="0" w:color="auto"/>
            </w:tcBorders>
            <w:shd w:val="clear" w:color="auto" w:fill="BDD6EE"/>
            <w:tcMar>
              <w:top w:w="0" w:type="dxa"/>
              <w:left w:w="65" w:type="dxa"/>
              <w:bottom w:w="0" w:type="dxa"/>
              <w:right w:w="70" w:type="dxa"/>
            </w:tcMar>
            <w:vAlign w:val="center"/>
            <w:hideMark/>
          </w:tcPr>
          <w:p w:rsidR="001947AA" w:rsidRPr="005179E1" w:rsidRDefault="001947AA" w:rsidP="00240C87">
            <w:pPr>
              <w:spacing w:after="0" w:line="240" w:lineRule="auto"/>
              <w:jc w:val="center"/>
              <w:rPr>
                <w:rFonts w:eastAsia="Times New Roman" w:cs="Calibri"/>
                <w:b/>
                <w:bCs/>
                <w:color w:val="000000"/>
                <w:lang w:val="sr-Latn-ME" w:eastAsia="sr-Latn-CS"/>
              </w:rPr>
            </w:pPr>
            <w:r w:rsidRPr="005179E1">
              <w:rPr>
                <w:rFonts w:eastAsia="Times New Roman" w:cs="Calibri"/>
                <w:b/>
                <w:bCs/>
                <w:color w:val="000000"/>
                <w:lang w:val="sr-Latn-ME" w:eastAsia="sr-Latn-CS"/>
              </w:rPr>
              <w:t>Jedinica mjere</w:t>
            </w:r>
          </w:p>
        </w:tc>
        <w:tc>
          <w:tcPr>
            <w:tcW w:w="1002" w:type="dxa"/>
            <w:tcBorders>
              <w:top w:val="single" w:sz="4" w:space="0" w:color="auto"/>
              <w:left w:val="single" w:sz="4" w:space="0" w:color="auto"/>
              <w:bottom w:val="single" w:sz="4" w:space="0" w:color="auto"/>
              <w:right w:val="single" w:sz="4" w:space="0" w:color="auto"/>
            </w:tcBorders>
            <w:shd w:val="clear" w:color="auto" w:fill="BDD6EE"/>
            <w:tcMar>
              <w:top w:w="0" w:type="dxa"/>
              <w:left w:w="65" w:type="dxa"/>
              <w:bottom w:w="0" w:type="dxa"/>
              <w:right w:w="70" w:type="dxa"/>
            </w:tcMar>
            <w:vAlign w:val="center"/>
            <w:hideMark/>
          </w:tcPr>
          <w:p w:rsidR="001947AA" w:rsidRPr="005179E1" w:rsidRDefault="001947AA" w:rsidP="00240C87">
            <w:pPr>
              <w:spacing w:after="0" w:line="240" w:lineRule="auto"/>
              <w:jc w:val="center"/>
              <w:rPr>
                <w:rFonts w:eastAsia="Times New Roman" w:cs="Calibri"/>
                <w:b/>
                <w:bCs/>
                <w:color w:val="000000"/>
                <w:lang w:val="sr-Latn-ME" w:eastAsia="sr-Latn-CS"/>
              </w:rPr>
            </w:pPr>
            <w:r w:rsidRPr="005179E1">
              <w:rPr>
                <w:rFonts w:eastAsia="Times New Roman" w:cs="Calibri"/>
                <w:b/>
                <w:bCs/>
                <w:color w:val="000000"/>
                <w:lang w:val="sr-Latn-ME" w:eastAsia="sr-Latn-CS"/>
              </w:rPr>
              <w:t xml:space="preserve">Kol. </w:t>
            </w:r>
          </w:p>
        </w:tc>
      </w:tr>
      <w:tr w:rsidR="001947AA" w:rsidRPr="008030DC" w:rsidTr="00240C87">
        <w:trPr>
          <w:trHeight w:val="389"/>
          <w:jc w:val="center"/>
        </w:trPr>
        <w:tc>
          <w:tcPr>
            <w:tcW w:w="759" w:type="dxa"/>
            <w:tcBorders>
              <w:top w:val="single" w:sz="4" w:space="0" w:color="auto"/>
              <w:left w:val="single" w:sz="4" w:space="0" w:color="auto"/>
              <w:bottom w:val="single" w:sz="4" w:space="0" w:color="auto"/>
              <w:right w:val="single" w:sz="4" w:space="0" w:color="auto"/>
            </w:tcBorders>
            <w:hideMark/>
          </w:tcPr>
          <w:p w:rsidR="001947AA" w:rsidRPr="005179E1" w:rsidRDefault="001947AA" w:rsidP="00240C87">
            <w:pPr>
              <w:spacing w:after="0" w:line="240" w:lineRule="auto"/>
              <w:rPr>
                <w:rFonts w:cs="Calibri"/>
                <w:color w:val="000000"/>
                <w:lang w:val="en-US" w:eastAsia="sr-Latn-CS"/>
              </w:rPr>
            </w:pPr>
            <w:r w:rsidRPr="005179E1">
              <w:rPr>
                <w:rFonts w:cs="Calibri"/>
                <w:color w:val="000000"/>
                <w:lang w:val="en-US" w:eastAsia="sr-Latn-CS"/>
              </w:rPr>
              <w:t>1.</w:t>
            </w:r>
          </w:p>
        </w:tc>
        <w:tc>
          <w:tcPr>
            <w:tcW w:w="1970" w:type="dxa"/>
            <w:tcBorders>
              <w:top w:val="single" w:sz="4" w:space="0" w:color="auto"/>
              <w:left w:val="single" w:sz="4" w:space="0" w:color="auto"/>
              <w:bottom w:val="single" w:sz="4" w:space="0" w:color="auto"/>
              <w:right w:val="single" w:sz="4" w:space="0" w:color="auto"/>
            </w:tcBorders>
          </w:tcPr>
          <w:p w:rsidR="001947AA" w:rsidRPr="005179E1" w:rsidRDefault="001947AA" w:rsidP="00240C87">
            <w:pPr>
              <w:spacing w:after="0" w:line="240" w:lineRule="auto"/>
              <w:rPr>
                <w:rFonts w:cs="Calibri"/>
                <w:b/>
                <w:color w:val="000000"/>
                <w:lang w:val="sr-Latn-CS" w:eastAsia="sr-Latn-CS"/>
              </w:rPr>
            </w:pPr>
            <w:r w:rsidRPr="005179E1">
              <w:rPr>
                <w:rFonts w:cs="Calibri"/>
                <w:b/>
                <w:color w:val="000000"/>
                <w:lang w:val="sr-Latn-CS" w:eastAsia="sr-Latn-CS"/>
              </w:rPr>
              <w:t>Redovno održavanje Data Centar infrastrukture</w:t>
            </w:r>
          </w:p>
        </w:tc>
        <w:tc>
          <w:tcPr>
            <w:tcW w:w="5129"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tcPr>
          <w:p w:rsidR="001947AA" w:rsidRPr="005179E1" w:rsidRDefault="001947AA" w:rsidP="00240C87">
            <w:pPr>
              <w:spacing w:after="0" w:line="240" w:lineRule="auto"/>
              <w:ind w:right="150"/>
              <w:contextualSpacing/>
              <w:jc w:val="both"/>
              <w:rPr>
                <w:rFonts w:cs="Calibri"/>
                <w:lang w:val="sr-Latn-CS" w:eastAsia="x-none"/>
              </w:rPr>
            </w:pPr>
            <w:r w:rsidRPr="005179E1">
              <w:rPr>
                <w:rFonts w:cs="Calibri"/>
                <w:lang w:val="sr-Latn-CS" w:eastAsia="x-none"/>
              </w:rPr>
              <w:t>Usluga redovnog održavanja Data Centar infrastrukture treba da uključuje isporuku:</w:t>
            </w:r>
          </w:p>
          <w:p w:rsidR="001947AA" w:rsidRPr="005179E1" w:rsidRDefault="001947AA" w:rsidP="00240C87">
            <w:pPr>
              <w:spacing w:after="0" w:line="240" w:lineRule="auto"/>
              <w:ind w:right="150"/>
              <w:contextualSpacing/>
              <w:jc w:val="both"/>
              <w:rPr>
                <w:rFonts w:cs="Calibri"/>
                <w:lang w:val="sr-Latn-CS" w:eastAsia="x-none"/>
              </w:rPr>
            </w:pPr>
            <w:r w:rsidRPr="005179E1">
              <w:rPr>
                <w:rFonts w:cs="Calibri"/>
                <w:lang w:val="sr-Latn-CS" w:eastAsia="x-none"/>
              </w:rPr>
              <w:t xml:space="preserve">- redovnih preventivnih pregleda sistema i opreme po tehničkoj specifikaciji iz </w:t>
            </w:r>
            <w:r w:rsidRPr="005179E1">
              <w:rPr>
                <w:rFonts w:cs="Calibri"/>
                <w:b/>
                <w:lang w:val="sr-Latn-CS" w:eastAsia="x-none"/>
              </w:rPr>
              <w:t xml:space="preserve">Priloga 1 </w:t>
            </w:r>
            <w:r w:rsidRPr="005179E1">
              <w:rPr>
                <w:rFonts w:cs="Calibri"/>
                <w:bCs/>
                <w:lang w:val="sr-Latn-CS" w:eastAsia="x-none"/>
              </w:rPr>
              <w:t>datog u tenderskoj dokumentaciji</w:t>
            </w:r>
            <w:r w:rsidRPr="005179E1">
              <w:rPr>
                <w:rFonts w:cs="Calibri"/>
                <w:bCs/>
                <w:lang w:val="sr-Latn-ME" w:eastAsia="x-none"/>
              </w:rPr>
              <w:t xml:space="preserve">: </w:t>
            </w:r>
            <w:r w:rsidRPr="008030DC">
              <w:rPr>
                <w:rFonts w:cs="Calibri"/>
                <w:bCs/>
                <w:color w:val="FF0000"/>
                <w:lang w:val="sr-Latn-ME" w:eastAsia="x-none"/>
              </w:rPr>
              <w:t>I/1-</w:t>
            </w:r>
            <w:r w:rsidR="007403C4">
              <w:rPr>
                <w:rFonts w:cs="Calibri"/>
                <w:bCs/>
                <w:color w:val="FF0000"/>
                <w:lang w:val="sr-Latn-ME" w:eastAsia="x-none"/>
              </w:rPr>
              <w:t>23263</w:t>
            </w:r>
            <w:r w:rsidRPr="008030DC">
              <w:rPr>
                <w:rFonts w:cs="Calibri"/>
                <w:bCs/>
                <w:color w:val="FF0000"/>
                <w:lang w:val="sr-Latn-ME" w:eastAsia="x-none"/>
              </w:rPr>
              <w:t>/</w:t>
            </w:r>
            <w:r w:rsidR="007403C4">
              <w:rPr>
                <w:rFonts w:cs="Calibri"/>
                <w:bCs/>
                <w:color w:val="FF0000"/>
                <w:lang w:val="sr-Latn-ME" w:eastAsia="x-none"/>
              </w:rPr>
              <w:t>3</w:t>
            </w:r>
            <w:r w:rsidRPr="008030DC">
              <w:rPr>
                <w:rFonts w:cs="Calibri"/>
                <w:bCs/>
                <w:color w:val="FF0000"/>
                <w:lang w:val="sr-Latn-ME" w:eastAsia="x-none"/>
              </w:rPr>
              <w:t>-</w:t>
            </w:r>
            <w:r w:rsidR="007403C4">
              <w:rPr>
                <w:rFonts w:cs="Calibri"/>
                <w:bCs/>
                <w:color w:val="FF0000"/>
                <w:lang w:val="sr-Latn-ME" w:eastAsia="x-none"/>
              </w:rPr>
              <w:t>25</w:t>
            </w:r>
            <w:r w:rsidRPr="005179E1">
              <w:rPr>
                <w:rFonts w:cs="Calibri"/>
                <w:bCs/>
                <w:lang w:val="sr-Latn-CS" w:eastAsia="x-none"/>
              </w:rPr>
              <w:t>,</w:t>
            </w:r>
          </w:p>
          <w:p w:rsidR="001947AA" w:rsidRPr="005179E1" w:rsidRDefault="001947AA" w:rsidP="00240C87">
            <w:pPr>
              <w:spacing w:after="0" w:line="240" w:lineRule="auto"/>
              <w:ind w:right="150"/>
              <w:contextualSpacing/>
              <w:jc w:val="both"/>
              <w:rPr>
                <w:rFonts w:cs="Calibri"/>
                <w:lang w:val="sr-Latn-CS" w:eastAsia="x-none"/>
              </w:rPr>
            </w:pPr>
            <w:r w:rsidRPr="005179E1">
              <w:rPr>
                <w:rFonts w:cs="Calibri"/>
                <w:lang w:val="sr-Latn-CS" w:eastAsia="x-none"/>
              </w:rPr>
              <w:t xml:space="preserve">- reaktivnih servisnih intervencija u slučaju problema u radu nekog od sistema ili komponenti opreme po tehničkoj specifikaciji iz </w:t>
            </w:r>
            <w:r w:rsidRPr="005179E1">
              <w:rPr>
                <w:rFonts w:cs="Calibri"/>
                <w:b/>
                <w:lang w:val="sr-Latn-CS" w:eastAsia="x-none"/>
              </w:rPr>
              <w:t>Priloga 2</w:t>
            </w:r>
            <w:r w:rsidRPr="005179E1">
              <w:rPr>
                <w:rFonts w:cs="Calibri"/>
                <w:lang w:val="sr-Latn-CS" w:eastAsia="x-none"/>
              </w:rPr>
              <w:t xml:space="preserve"> </w:t>
            </w:r>
            <w:r w:rsidRPr="005179E1">
              <w:rPr>
                <w:rFonts w:cs="Calibri"/>
                <w:bCs/>
                <w:lang w:val="sr-Latn-CS" w:eastAsia="x-none"/>
              </w:rPr>
              <w:t>datog u tenderskoj dokumentaciji</w:t>
            </w:r>
            <w:r w:rsidRPr="005179E1">
              <w:rPr>
                <w:rFonts w:cs="Calibri"/>
                <w:bCs/>
                <w:lang w:val="sr-Latn-ME" w:eastAsia="x-none"/>
              </w:rPr>
              <w:t xml:space="preserve">: </w:t>
            </w:r>
            <w:r w:rsidRPr="008030DC">
              <w:rPr>
                <w:rFonts w:cs="Calibri"/>
                <w:bCs/>
                <w:color w:val="FF0000"/>
                <w:lang w:val="sr-Latn-ME" w:eastAsia="x-none"/>
              </w:rPr>
              <w:t>I/1-</w:t>
            </w:r>
            <w:r w:rsidR="007403C4">
              <w:rPr>
                <w:rFonts w:cs="Calibri"/>
                <w:bCs/>
                <w:color w:val="FF0000"/>
                <w:lang w:val="sr-Latn-ME" w:eastAsia="x-none"/>
              </w:rPr>
              <w:t>23263</w:t>
            </w:r>
            <w:r w:rsidRPr="008030DC">
              <w:rPr>
                <w:rFonts w:cs="Calibri"/>
                <w:bCs/>
                <w:color w:val="FF0000"/>
                <w:lang w:val="sr-Latn-ME" w:eastAsia="x-none"/>
              </w:rPr>
              <w:t>/</w:t>
            </w:r>
            <w:r w:rsidR="007403C4">
              <w:rPr>
                <w:rFonts w:cs="Calibri"/>
                <w:bCs/>
                <w:color w:val="FF0000"/>
                <w:lang w:val="sr-Latn-ME" w:eastAsia="x-none"/>
              </w:rPr>
              <w:t>3</w:t>
            </w:r>
            <w:r w:rsidRPr="008030DC">
              <w:rPr>
                <w:rFonts w:cs="Calibri"/>
                <w:bCs/>
                <w:color w:val="FF0000"/>
                <w:lang w:val="sr-Latn-ME" w:eastAsia="x-none"/>
              </w:rPr>
              <w:t>-2</w:t>
            </w:r>
            <w:r w:rsidR="007403C4">
              <w:rPr>
                <w:rFonts w:cs="Calibri"/>
                <w:bCs/>
                <w:color w:val="FF0000"/>
                <w:lang w:val="sr-Latn-ME" w:eastAsia="x-none"/>
              </w:rPr>
              <w:t>5</w:t>
            </w:r>
            <w:r w:rsidRPr="005179E1">
              <w:rPr>
                <w:rFonts w:cs="Calibri"/>
                <w:lang w:val="sr-Latn-CS" w:eastAsia="x-none"/>
              </w:rPr>
              <w:t>.</w:t>
            </w:r>
          </w:p>
          <w:p w:rsidR="001947AA" w:rsidRPr="005179E1" w:rsidRDefault="001947AA" w:rsidP="00240C87">
            <w:pPr>
              <w:spacing w:after="0" w:line="240" w:lineRule="auto"/>
              <w:ind w:right="150"/>
              <w:contextualSpacing/>
              <w:jc w:val="both"/>
              <w:rPr>
                <w:rFonts w:cs="Calibri"/>
                <w:lang w:val="sr-Latn-CS" w:eastAsia="x-none"/>
              </w:rPr>
            </w:pPr>
          </w:p>
          <w:p w:rsidR="001947AA" w:rsidRPr="005179E1" w:rsidRDefault="001947AA" w:rsidP="00240C87">
            <w:pPr>
              <w:spacing w:after="200" w:line="276" w:lineRule="auto"/>
              <w:ind w:right="567"/>
              <w:jc w:val="both"/>
              <w:rPr>
                <w:rFonts w:cs="Calibri"/>
                <w:lang w:val="sr-Latn-CS" w:eastAsia="x-none"/>
              </w:rPr>
            </w:pPr>
            <w:r w:rsidRPr="005179E1">
              <w:rPr>
                <w:rFonts w:cs="Calibri"/>
                <w:lang w:val="sr-Latn-CS" w:eastAsia="x-none"/>
              </w:rPr>
              <w:lastRenderedPageBreak/>
              <w:t>Usluga redovnih preventivnih pregleda mora da uključuje minimalno realizaciju polugodišnjeg preventivnog pregleda - nadzora i provjere svih instaliranih sistema, čišćenje svih komponenti sistema, z</w:t>
            </w:r>
            <w:r w:rsidRPr="005179E1">
              <w:rPr>
                <w:rFonts w:cs="Calibri"/>
              </w:rPr>
              <w:t>amjena istrošenih djelova, izradu izvještaja o stanju sistema sa planom otklanjanja eventualnih nedostataka</w:t>
            </w:r>
            <w:r w:rsidRPr="005179E1">
              <w:rPr>
                <w:rFonts w:cs="Calibri"/>
                <w:lang w:val="sr-Latn-CS" w:eastAsia="x-none"/>
              </w:rPr>
              <w:t>, kojim se moraju obuhvatiti slijedeće cjeline:</w:t>
            </w:r>
          </w:p>
          <w:p w:rsidR="001947AA" w:rsidRPr="005179E1" w:rsidRDefault="001947AA" w:rsidP="001947AA">
            <w:pPr>
              <w:numPr>
                <w:ilvl w:val="0"/>
                <w:numId w:val="20"/>
              </w:numPr>
              <w:spacing w:after="0" w:line="240" w:lineRule="auto"/>
              <w:ind w:right="150"/>
              <w:contextualSpacing/>
              <w:rPr>
                <w:rFonts w:cs="Calibri"/>
                <w:lang w:val="sr-Latn-CS" w:eastAsia="x-none"/>
              </w:rPr>
            </w:pPr>
            <w:r w:rsidRPr="005179E1">
              <w:rPr>
                <w:rFonts w:cs="Calibri"/>
                <w:lang w:val="sr-Latn-CS" w:eastAsia="x-none"/>
              </w:rPr>
              <w:t>Održavanje HA sigurne sobe – Data Centra</w:t>
            </w:r>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2" w:name="_Toc24980380"/>
            <w:r w:rsidRPr="005179E1">
              <w:rPr>
                <w:rFonts w:cs="Calibri"/>
                <w:lang w:val="sr-Latn-CS" w:eastAsia="x-none"/>
              </w:rPr>
              <w:t>Održavanje mašinskih instalacija klimatizacije i rashladnih sistema</w:t>
            </w:r>
            <w:bookmarkEnd w:id="2"/>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3" w:name="_Toc24980381"/>
            <w:r w:rsidRPr="005179E1">
              <w:rPr>
                <w:rFonts w:cs="Calibri"/>
                <w:lang w:val="sr-Latn-CS" w:eastAsia="x-none"/>
              </w:rPr>
              <w:t>Održavanje sistema elektroenergetskih razvoda i ormara</w:t>
            </w:r>
            <w:bookmarkEnd w:id="3"/>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4" w:name="_Toc24980382"/>
            <w:r w:rsidRPr="005179E1">
              <w:rPr>
                <w:rFonts w:cs="Calibri"/>
                <w:lang w:val="sr-Latn-CS" w:eastAsia="x-none"/>
              </w:rPr>
              <w:t>Održavanje sistema neprekidnog napajanja - UPS uređaji</w:t>
            </w:r>
            <w:bookmarkEnd w:id="4"/>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5" w:name="_Toc24980383"/>
            <w:r w:rsidRPr="005179E1">
              <w:rPr>
                <w:rFonts w:cs="Calibri"/>
                <w:lang w:val="sr-Latn-CS" w:eastAsia="x-none"/>
              </w:rPr>
              <w:t>Održavanje DEA - Dizel električnih agregata</w:t>
            </w:r>
            <w:bookmarkEnd w:id="5"/>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6" w:name="_Toc24980384"/>
            <w:r w:rsidRPr="005179E1">
              <w:rPr>
                <w:rFonts w:cs="Calibri"/>
                <w:lang w:val="sr-Latn-CS" w:eastAsia="x-none"/>
              </w:rPr>
              <w:t>Održavanje sistema nadzora fizičkih parametara sistema Data Centra</w:t>
            </w:r>
            <w:bookmarkEnd w:id="6"/>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7" w:name="_Toc24980385"/>
            <w:r w:rsidRPr="005179E1">
              <w:rPr>
                <w:rFonts w:cs="Calibri"/>
                <w:lang w:val="sr-Latn-CS" w:eastAsia="x-none"/>
              </w:rPr>
              <w:t>Održavanje mašinskih i elektro instalacija u sistemu automatskog gašenja požara  za DC</w:t>
            </w:r>
            <w:bookmarkEnd w:id="7"/>
          </w:p>
          <w:p w:rsidR="001947AA" w:rsidRPr="005179E1" w:rsidRDefault="001947AA" w:rsidP="001947AA">
            <w:pPr>
              <w:numPr>
                <w:ilvl w:val="0"/>
                <w:numId w:val="20"/>
              </w:numPr>
              <w:spacing w:after="0" w:line="240" w:lineRule="auto"/>
              <w:ind w:right="150"/>
              <w:contextualSpacing/>
              <w:rPr>
                <w:rFonts w:cs="Calibri"/>
                <w:lang w:val="sr-Latn-CS" w:eastAsia="x-none"/>
              </w:rPr>
            </w:pPr>
            <w:bookmarkStart w:id="8" w:name="_Toc24980386"/>
            <w:r w:rsidRPr="005179E1">
              <w:rPr>
                <w:rFonts w:cs="Calibri"/>
                <w:lang w:val="sr-Latn-CS" w:eastAsia="x-none"/>
              </w:rPr>
              <w:t>Održavanje sistema video nadzora i kontrole pristupa Data Centra</w:t>
            </w:r>
            <w:bookmarkEnd w:id="8"/>
            <w:r w:rsidRPr="005179E1">
              <w:rPr>
                <w:rFonts w:cs="Calibri"/>
                <w:lang w:val="sr-Latn-CS" w:eastAsia="x-none"/>
              </w:rPr>
              <w:t xml:space="preserve"> </w:t>
            </w:r>
          </w:p>
          <w:p w:rsidR="001947AA" w:rsidRPr="005179E1" w:rsidRDefault="001947AA" w:rsidP="00240C87">
            <w:pPr>
              <w:spacing w:after="0" w:line="240" w:lineRule="auto"/>
              <w:ind w:right="150"/>
              <w:contextualSpacing/>
              <w:rPr>
                <w:rFonts w:cs="Calibri"/>
                <w:lang w:val="sr-Latn-CS" w:eastAsia="x-none"/>
              </w:rPr>
            </w:pP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xml:space="preserve">Usluga redovnih preventivnih pregleda mora da uključuje i obavezni mjesečni preventivni pregled parametara sistema, u trajanju </w:t>
            </w:r>
            <w:r w:rsidRPr="005179E1">
              <w:rPr>
                <w:rFonts w:cs="Calibri"/>
                <w:b/>
                <w:lang w:val="sr-Latn-CS" w:eastAsia="x-none"/>
              </w:rPr>
              <w:t>od minimum 4 sata</w:t>
            </w:r>
            <w:r w:rsidRPr="005179E1">
              <w:rPr>
                <w:rFonts w:cs="Calibri"/>
                <w:lang w:val="sr-Latn-CS" w:eastAsia="x-none"/>
              </w:rPr>
              <w:t xml:space="preserve"> sa dostavljanjem izvještaja o izvršenom pregledu.</w:t>
            </w:r>
          </w:p>
          <w:p w:rsidR="001947AA" w:rsidRPr="005179E1" w:rsidRDefault="001947AA" w:rsidP="00240C87">
            <w:pPr>
              <w:spacing w:after="0" w:line="240" w:lineRule="auto"/>
              <w:ind w:right="150"/>
              <w:jc w:val="both"/>
              <w:rPr>
                <w:rFonts w:cs="Calibri"/>
                <w:lang w:val="sr-Latn-CS" w:eastAsia="x-none"/>
              </w:rPr>
            </w:pP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xml:space="preserve">Usluga reaktivnih servisnih intervencija mora da uključuje </w:t>
            </w:r>
            <w:r w:rsidRPr="005179E1">
              <w:rPr>
                <w:rFonts w:cs="Calibri"/>
                <w:b/>
                <w:lang w:val="sr-Latn-CS" w:eastAsia="x-none"/>
              </w:rPr>
              <w:t>minimalno 10 sati</w:t>
            </w:r>
            <w:r w:rsidRPr="005179E1">
              <w:rPr>
                <w:rFonts w:cs="Calibri"/>
                <w:lang w:val="sr-Latn-CS" w:eastAsia="x-none"/>
              </w:rPr>
              <w:t xml:space="preserve"> servisne podrške, tokom jednog kvartala, a koja se odnosi na aktivnosti detekcije kvarova, analizu uzroka kvarova, otklanjanje kvarova. Izrada izvještaja o servisnoj intervenciji.</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Reaktivne servisne intervencije se moraju realizovati po osnovu:</w:t>
            </w:r>
          </w:p>
          <w:p w:rsidR="001947AA" w:rsidRPr="005179E1" w:rsidRDefault="001947AA" w:rsidP="001947AA">
            <w:pPr>
              <w:numPr>
                <w:ilvl w:val="0"/>
                <w:numId w:val="21"/>
              </w:numPr>
              <w:spacing w:after="0" w:line="240" w:lineRule="auto"/>
              <w:ind w:right="150"/>
              <w:contextualSpacing/>
              <w:jc w:val="both"/>
              <w:rPr>
                <w:rFonts w:cs="Calibri"/>
                <w:lang w:val="sr-Latn-CS" w:eastAsia="x-none"/>
              </w:rPr>
            </w:pPr>
            <w:r w:rsidRPr="005179E1">
              <w:rPr>
                <w:rFonts w:cs="Calibri"/>
                <w:lang w:val="sr-Latn-CS" w:eastAsia="x-none"/>
              </w:rPr>
              <w:t>Zahtjeva naručioca pozivom na dežurni telefonski broj.</w:t>
            </w:r>
          </w:p>
          <w:p w:rsidR="001947AA" w:rsidRPr="005179E1" w:rsidRDefault="001947AA" w:rsidP="001947AA">
            <w:pPr>
              <w:numPr>
                <w:ilvl w:val="0"/>
                <w:numId w:val="21"/>
              </w:numPr>
              <w:spacing w:after="0" w:line="240" w:lineRule="auto"/>
              <w:ind w:right="150"/>
              <w:contextualSpacing/>
              <w:jc w:val="both"/>
              <w:rPr>
                <w:rFonts w:cs="Calibri"/>
                <w:lang w:val="sr-Latn-CS" w:eastAsia="x-none"/>
              </w:rPr>
            </w:pPr>
            <w:r w:rsidRPr="005179E1">
              <w:rPr>
                <w:rFonts w:cs="Calibri"/>
                <w:lang w:val="sr-Latn-CS" w:eastAsia="x-none"/>
              </w:rPr>
              <w:t>Dobijanjem informacije o problemima na sistemu putem automatskih notifikacionih sistema.</w:t>
            </w:r>
          </w:p>
          <w:p w:rsidR="001947AA" w:rsidRPr="005179E1" w:rsidRDefault="001947AA" w:rsidP="00240C87">
            <w:pPr>
              <w:spacing w:after="0" w:line="240" w:lineRule="auto"/>
              <w:ind w:right="150"/>
              <w:contextualSpacing/>
              <w:jc w:val="both"/>
              <w:rPr>
                <w:rFonts w:cs="Calibri"/>
                <w:lang w:val="sr-Latn-CS" w:eastAsia="x-none"/>
              </w:rPr>
            </w:pP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Obaveza ponuđača je da obezbjedi da telefonski broj i e-mail adresa dežurnog inženjera bude uključena u automatski notifikacioni sistem za prijavu problema putem SMS-a i e-mail-a.</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xml:space="preserve"> </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xml:space="preserve">Prihvatanje prijava o problemu/incidentu se mora organizovati po modelu 24x7. </w:t>
            </w:r>
            <w:r w:rsidRPr="005179E1">
              <w:rPr>
                <w:rFonts w:eastAsia="Times New Roman" w:cs="Courier New"/>
                <w:color w:val="000000"/>
                <w:lang w:val="en-US" w:eastAsia="sr-Latn-ME"/>
              </w:rPr>
              <w:t xml:space="preserve">Garantovano vrijeme </w:t>
            </w:r>
            <w:r w:rsidRPr="005179E1">
              <w:rPr>
                <w:rFonts w:eastAsia="Times New Roman" w:cs="Courier New"/>
                <w:color w:val="000000"/>
                <w:lang w:val="en-US" w:eastAsia="sr-Latn-ME"/>
              </w:rPr>
              <w:lastRenderedPageBreak/>
              <w:t>odziva mora biti do 4 sata od trenutka prijave problema.</w:t>
            </w:r>
          </w:p>
        </w:tc>
        <w:tc>
          <w:tcPr>
            <w:tcW w:w="989"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hideMark/>
          </w:tcPr>
          <w:p w:rsidR="001947AA" w:rsidRPr="005179E1" w:rsidRDefault="001947AA" w:rsidP="00240C87">
            <w:pPr>
              <w:spacing w:after="0" w:line="240" w:lineRule="auto"/>
              <w:jc w:val="right"/>
              <w:rPr>
                <w:rFonts w:cs="Calibri"/>
                <w:color w:val="000000"/>
                <w:lang w:val="sr-Latn-CS" w:eastAsia="sr-Latn-CS"/>
              </w:rPr>
            </w:pPr>
            <w:r w:rsidRPr="005179E1">
              <w:rPr>
                <w:rFonts w:cs="Calibri"/>
                <w:color w:val="000000"/>
                <w:lang w:val="sr-Latn-CS" w:eastAsia="sr-Latn-CS"/>
              </w:rPr>
              <w:lastRenderedPageBreak/>
              <w:t>komplet</w:t>
            </w:r>
          </w:p>
        </w:tc>
        <w:tc>
          <w:tcPr>
            <w:tcW w:w="1002"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hideMark/>
          </w:tcPr>
          <w:p w:rsidR="001947AA" w:rsidRPr="005179E1" w:rsidRDefault="001947AA" w:rsidP="00240C87">
            <w:pPr>
              <w:spacing w:after="0" w:line="240" w:lineRule="auto"/>
              <w:jc w:val="right"/>
              <w:rPr>
                <w:rFonts w:cs="Calibri"/>
                <w:color w:val="000000"/>
                <w:lang w:val="sr-Latn-CS" w:eastAsia="sr-Latn-CS"/>
              </w:rPr>
            </w:pPr>
            <w:r w:rsidRPr="005179E1">
              <w:rPr>
                <w:rFonts w:cs="Calibri"/>
                <w:color w:val="000000"/>
                <w:lang w:val="sr-Latn-CS" w:eastAsia="sr-Latn-CS"/>
              </w:rPr>
              <w:t>1</w:t>
            </w:r>
          </w:p>
        </w:tc>
      </w:tr>
      <w:tr w:rsidR="001947AA" w:rsidRPr="008030DC" w:rsidTr="00240C87">
        <w:trPr>
          <w:trHeight w:val="389"/>
          <w:jc w:val="center"/>
        </w:trPr>
        <w:tc>
          <w:tcPr>
            <w:tcW w:w="759" w:type="dxa"/>
            <w:tcBorders>
              <w:top w:val="single" w:sz="4" w:space="0" w:color="auto"/>
              <w:left w:val="single" w:sz="4" w:space="0" w:color="auto"/>
              <w:bottom w:val="single" w:sz="4" w:space="0" w:color="auto"/>
              <w:right w:val="single" w:sz="4" w:space="0" w:color="auto"/>
            </w:tcBorders>
          </w:tcPr>
          <w:p w:rsidR="001947AA" w:rsidRPr="005179E1" w:rsidRDefault="001947AA" w:rsidP="00240C87">
            <w:pPr>
              <w:spacing w:after="0" w:line="240" w:lineRule="auto"/>
              <w:rPr>
                <w:rFonts w:cs="Calibri"/>
                <w:color w:val="000000"/>
                <w:lang w:val="en-US" w:eastAsia="sr-Latn-CS"/>
              </w:rPr>
            </w:pPr>
            <w:r w:rsidRPr="005179E1">
              <w:rPr>
                <w:rFonts w:cs="Calibri"/>
                <w:color w:val="000000"/>
                <w:lang w:val="en-US" w:eastAsia="sr-Latn-CS"/>
              </w:rPr>
              <w:lastRenderedPageBreak/>
              <w:t>2.</w:t>
            </w:r>
          </w:p>
          <w:p w:rsidR="001947AA" w:rsidRPr="005179E1" w:rsidRDefault="001947AA" w:rsidP="00240C87">
            <w:pPr>
              <w:spacing w:after="0" w:line="240" w:lineRule="auto"/>
              <w:rPr>
                <w:rFonts w:cs="Calibri"/>
                <w:color w:val="000000"/>
                <w:lang w:val="en-US" w:eastAsia="sr-Latn-CS"/>
              </w:rPr>
            </w:pPr>
          </w:p>
          <w:p w:rsidR="001947AA" w:rsidRPr="005179E1" w:rsidRDefault="001947AA" w:rsidP="00240C87">
            <w:pPr>
              <w:spacing w:after="0" w:line="240" w:lineRule="auto"/>
              <w:rPr>
                <w:rFonts w:cs="Calibri"/>
                <w:color w:val="000000"/>
                <w:lang w:val="en-US" w:eastAsia="sr-Latn-CS"/>
              </w:rPr>
            </w:pPr>
          </w:p>
          <w:p w:rsidR="001947AA" w:rsidRPr="005179E1" w:rsidRDefault="001947AA" w:rsidP="00240C87">
            <w:pPr>
              <w:spacing w:after="0" w:line="240" w:lineRule="auto"/>
              <w:rPr>
                <w:rFonts w:cs="Calibri"/>
                <w:color w:val="000000"/>
                <w:lang w:val="en-US" w:eastAsia="sr-Latn-CS"/>
              </w:rPr>
            </w:pPr>
          </w:p>
        </w:tc>
        <w:tc>
          <w:tcPr>
            <w:tcW w:w="1970" w:type="dxa"/>
            <w:tcBorders>
              <w:top w:val="single" w:sz="4" w:space="0" w:color="auto"/>
              <w:left w:val="single" w:sz="4" w:space="0" w:color="auto"/>
              <w:bottom w:val="single" w:sz="4" w:space="0" w:color="auto"/>
              <w:right w:val="single" w:sz="4" w:space="0" w:color="auto"/>
            </w:tcBorders>
          </w:tcPr>
          <w:p w:rsidR="001947AA" w:rsidRPr="005179E1" w:rsidRDefault="001947AA" w:rsidP="00240C87">
            <w:pPr>
              <w:spacing w:after="0" w:line="240" w:lineRule="auto"/>
              <w:rPr>
                <w:rFonts w:cs="Calibri"/>
                <w:b/>
                <w:color w:val="000000"/>
                <w:lang w:val="sr-Latn-CS" w:eastAsia="sr-Latn-CS"/>
              </w:rPr>
            </w:pPr>
            <w:r w:rsidRPr="005179E1">
              <w:rPr>
                <w:rFonts w:cs="Calibri"/>
                <w:b/>
                <w:color w:val="000000"/>
                <w:lang w:val="sr-Latn-CS" w:eastAsia="sr-Latn-CS"/>
              </w:rPr>
              <w:t>Korektivno održavanje Data Centar infrastrukture</w:t>
            </w:r>
          </w:p>
        </w:tc>
        <w:tc>
          <w:tcPr>
            <w:tcW w:w="5129"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tcPr>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Korektivno odrzavanje podrazumijeva i odnosi se na sve nepredviđene radove zbog kvara po konstataciji i pozivu predstavnika naručioca.</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Korektivno održavanje se odnosi na:</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kvarove nastale usled većih varijacija napajanja elektro ormara uređaja i elementarnih nepogoda (grom,voda,vetar)</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havarije nastale usled dotrajalosti uređaja</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 unapređenje i nadogradnja postojićih sistema</w:t>
            </w:r>
          </w:p>
          <w:p w:rsidR="001947AA" w:rsidRPr="005179E1" w:rsidRDefault="001947AA" w:rsidP="00240C87">
            <w:pPr>
              <w:spacing w:after="0" w:line="240" w:lineRule="auto"/>
              <w:ind w:right="150"/>
              <w:jc w:val="both"/>
              <w:rPr>
                <w:rFonts w:cs="Calibri"/>
                <w:bCs/>
                <w:lang w:val="sr-Latn-ME" w:eastAsia="x-none"/>
              </w:rPr>
            </w:pPr>
            <w:r w:rsidRPr="005179E1">
              <w:rPr>
                <w:rFonts w:cs="Calibri"/>
                <w:lang w:val="sr-Latn-CS" w:eastAsia="x-none"/>
              </w:rPr>
              <w:t>- isporuku i zamjenu rezervnih djelova do iznosa ponu</w:t>
            </w:r>
            <w:r w:rsidRPr="005179E1">
              <w:rPr>
                <w:rFonts w:cs="Calibri"/>
                <w:lang w:val="sr-Latn-ME" w:eastAsia="x-none"/>
              </w:rPr>
              <w:t>đenog za korektivno održavanje a</w:t>
            </w:r>
            <w:r w:rsidRPr="005179E1">
              <w:rPr>
                <w:rFonts w:cs="Calibri"/>
                <w:b/>
                <w:lang w:val="sr-Latn-ME" w:eastAsia="x-none"/>
              </w:rPr>
              <w:t xml:space="preserve"> </w:t>
            </w:r>
            <w:r w:rsidRPr="005179E1">
              <w:rPr>
                <w:rFonts w:cs="Calibri"/>
                <w:lang w:val="sr-Latn-CS" w:eastAsia="x-none"/>
              </w:rPr>
              <w:t xml:space="preserve">prema specifikaciji iz </w:t>
            </w:r>
            <w:r w:rsidRPr="005179E1">
              <w:rPr>
                <w:rFonts w:cs="Calibri"/>
                <w:b/>
                <w:lang w:val="sr-Latn-CS" w:eastAsia="x-none"/>
              </w:rPr>
              <w:t>Priloga 3</w:t>
            </w:r>
            <w:r w:rsidRPr="005179E1">
              <w:rPr>
                <w:rFonts w:cs="Calibri"/>
                <w:bCs/>
                <w:lang w:val="sr-Latn-CS" w:eastAsia="x-none"/>
              </w:rPr>
              <w:t xml:space="preserve"> datog u tenderskoj dokumentaciji</w:t>
            </w:r>
            <w:r w:rsidRPr="005179E1">
              <w:rPr>
                <w:rFonts w:cs="Calibri"/>
                <w:bCs/>
                <w:lang w:val="sr-Latn-ME" w:eastAsia="x-none"/>
              </w:rPr>
              <w:t xml:space="preserve">: </w:t>
            </w:r>
            <w:r w:rsidRPr="008030DC">
              <w:rPr>
                <w:rFonts w:cs="Calibri"/>
                <w:bCs/>
                <w:color w:val="FF0000"/>
                <w:lang w:val="sr-Latn-ME" w:eastAsia="x-none"/>
              </w:rPr>
              <w:t>I/1-</w:t>
            </w:r>
            <w:r w:rsidR="007403C4">
              <w:rPr>
                <w:rFonts w:cs="Calibri"/>
                <w:bCs/>
                <w:color w:val="FF0000"/>
                <w:lang w:val="sr-Latn-ME" w:eastAsia="x-none"/>
              </w:rPr>
              <w:t>23263</w:t>
            </w:r>
            <w:r w:rsidRPr="008030DC">
              <w:rPr>
                <w:rFonts w:cs="Calibri"/>
                <w:bCs/>
                <w:color w:val="FF0000"/>
                <w:lang w:val="sr-Latn-ME" w:eastAsia="x-none"/>
              </w:rPr>
              <w:t>/</w:t>
            </w:r>
            <w:r w:rsidR="007403C4">
              <w:rPr>
                <w:rFonts w:cs="Calibri"/>
                <w:bCs/>
                <w:color w:val="FF0000"/>
                <w:lang w:val="sr-Latn-ME" w:eastAsia="x-none"/>
              </w:rPr>
              <w:t>3</w:t>
            </w:r>
            <w:r w:rsidRPr="008030DC">
              <w:rPr>
                <w:rFonts w:cs="Calibri"/>
                <w:bCs/>
                <w:color w:val="FF0000"/>
                <w:lang w:val="sr-Latn-ME" w:eastAsia="x-none"/>
              </w:rPr>
              <w:t>-2</w:t>
            </w:r>
            <w:r w:rsidR="007403C4">
              <w:rPr>
                <w:rFonts w:cs="Calibri"/>
                <w:bCs/>
                <w:color w:val="FF0000"/>
                <w:lang w:val="sr-Latn-ME" w:eastAsia="x-none"/>
              </w:rPr>
              <w:t>5</w:t>
            </w:r>
            <w:r w:rsidRPr="005179E1">
              <w:rPr>
                <w:rFonts w:cs="Calibri"/>
                <w:bCs/>
                <w:lang w:val="sr-Latn-ME" w:eastAsia="x-none"/>
              </w:rPr>
              <w:t>.</w:t>
            </w:r>
          </w:p>
          <w:p w:rsidR="001947AA" w:rsidRPr="005179E1" w:rsidRDefault="001947AA" w:rsidP="00240C87">
            <w:pPr>
              <w:spacing w:after="0" w:line="240" w:lineRule="auto"/>
              <w:ind w:right="150"/>
              <w:jc w:val="both"/>
              <w:rPr>
                <w:rFonts w:cs="Calibri"/>
                <w:lang w:val="sr-Latn-ME" w:eastAsia="x-none"/>
              </w:rPr>
            </w:pPr>
            <w:r w:rsidRPr="005179E1">
              <w:rPr>
                <w:rFonts w:cs="Calibri"/>
                <w:b/>
                <w:lang w:val="sr-Latn-CS" w:eastAsia="x-none"/>
              </w:rPr>
              <w:t xml:space="preserve"> </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Ponuđač je dužan da dostavi jediničnu cijenu za angažovanje inženjera, za servisnu podršku, za potrebe procjene obračuna za aktivnosti koje nijesu pokrivene ovim ugovorom ili za angažovanje u slučaju utroška uključenog broja sati servisne podrške ponuđenih u stavki 1.</w:t>
            </w:r>
          </w:p>
          <w:p w:rsidR="001947AA" w:rsidRPr="005179E1" w:rsidRDefault="001947AA" w:rsidP="00240C87">
            <w:pPr>
              <w:spacing w:after="0" w:line="240" w:lineRule="auto"/>
              <w:ind w:right="150"/>
              <w:jc w:val="both"/>
              <w:rPr>
                <w:rFonts w:cs="Calibri"/>
                <w:lang w:val="sr-Latn-CS" w:eastAsia="x-none"/>
              </w:rPr>
            </w:pPr>
            <w:r w:rsidRPr="005179E1">
              <w:rPr>
                <w:rFonts w:cs="Calibri"/>
                <w:lang w:val="sr-Latn-CS" w:eastAsia="x-none"/>
              </w:rPr>
              <w:t>Za korektivno održavanje predvidjeti 4 sata na mjesečnom nivou.</w:t>
            </w:r>
          </w:p>
          <w:p w:rsidR="001947AA" w:rsidRPr="005179E1" w:rsidRDefault="001947AA" w:rsidP="00240C87">
            <w:pPr>
              <w:spacing w:after="0" w:line="240" w:lineRule="auto"/>
              <w:ind w:right="150"/>
              <w:contextualSpacing/>
              <w:jc w:val="both"/>
              <w:rPr>
                <w:rFonts w:cs="Calibri"/>
                <w:lang w:val="sr-Latn-CS" w:eastAsia="x-none"/>
              </w:rPr>
            </w:pPr>
          </w:p>
        </w:tc>
        <w:tc>
          <w:tcPr>
            <w:tcW w:w="989"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tcPr>
          <w:p w:rsidR="001947AA" w:rsidRPr="005179E1" w:rsidRDefault="001947AA" w:rsidP="00240C87">
            <w:pPr>
              <w:spacing w:after="0" w:line="240" w:lineRule="auto"/>
              <w:jc w:val="right"/>
              <w:rPr>
                <w:rFonts w:cs="Calibri"/>
                <w:color w:val="000000"/>
                <w:lang w:val="sr-Latn-CS" w:eastAsia="sr-Latn-CS"/>
              </w:rPr>
            </w:pPr>
            <w:r w:rsidRPr="005179E1">
              <w:rPr>
                <w:rFonts w:cs="Calibri"/>
                <w:color w:val="000000"/>
                <w:lang w:val="en-US" w:eastAsia="sr-Latn-CS"/>
              </w:rPr>
              <w:t>Radni sati</w:t>
            </w:r>
          </w:p>
        </w:tc>
        <w:tc>
          <w:tcPr>
            <w:tcW w:w="1002" w:type="dxa"/>
            <w:tcBorders>
              <w:top w:val="single" w:sz="4" w:space="0" w:color="auto"/>
              <w:left w:val="single" w:sz="4" w:space="0" w:color="auto"/>
              <w:bottom w:val="single" w:sz="4" w:space="0" w:color="auto"/>
              <w:right w:val="single" w:sz="4" w:space="0" w:color="auto"/>
            </w:tcBorders>
            <w:tcMar>
              <w:top w:w="0" w:type="dxa"/>
              <w:left w:w="65" w:type="dxa"/>
              <w:bottom w:w="0" w:type="dxa"/>
              <w:right w:w="70" w:type="dxa"/>
            </w:tcMar>
          </w:tcPr>
          <w:p w:rsidR="001947AA" w:rsidRPr="005179E1" w:rsidRDefault="001947AA" w:rsidP="00240C87">
            <w:pPr>
              <w:spacing w:after="0" w:line="240" w:lineRule="auto"/>
              <w:jc w:val="right"/>
              <w:rPr>
                <w:rFonts w:cs="Calibri"/>
                <w:color w:val="000000"/>
                <w:lang w:val="sr-Latn-CS" w:eastAsia="sr-Latn-CS"/>
              </w:rPr>
            </w:pPr>
            <w:r w:rsidRPr="005179E1">
              <w:rPr>
                <w:rFonts w:cs="Calibri"/>
                <w:color w:val="000000"/>
                <w:lang w:val="sr-Latn-CS" w:eastAsia="sr-Latn-CS"/>
              </w:rPr>
              <w:t>48</w:t>
            </w:r>
          </w:p>
        </w:tc>
      </w:tr>
    </w:tbl>
    <w:p w:rsidR="001947AA" w:rsidRDefault="001947AA" w:rsidP="001947AA">
      <w:pPr>
        <w:spacing w:after="200" w:line="276" w:lineRule="auto"/>
        <w:rPr>
          <w:rFonts w:cs="Calibri"/>
          <w:lang w:val="en-US"/>
        </w:rPr>
      </w:pPr>
    </w:p>
    <w:p w:rsidR="001947AA" w:rsidRPr="005179E1" w:rsidRDefault="001947AA" w:rsidP="001947AA">
      <w:pPr>
        <w:spacing w:after="200" w:line="276" w:lineRule="auto"/>
        <w:rPr>
          <w:rFonts w:cs="Calibri"/>
          <w:lang w:val="en-US"/>
        </w:rPr>
      </w:pPr>
    </w:p>
    <w:p w:rsidR="001947AA" w:rsidRPr="005179E1" w:rsidRDefault="001947AA" w:rsidP="001947AA">
      <w:pPr>
        <w:spacing w:after="200" w:line="276" w:lineRule="auto"/>
        <w:rPr>
          <w:rFonts w:cs="Calibri"/>
          <w:b/>
          <w:lang w:val="sr-Latn-ME"/>
        </w:rPr>
      </w:pPr>
      <w:r w:rsidRPr="005179E1">
        <w:rPr>
          <w:rFonts w:cs="Calibri"/>
          <w:b/>
          <w:lang w:val="en-US"/>
        </w:rPr>
        <w:t>Ponu</w:t>
      </w:r>
      <w:r w:rsidRPr="005179E1">
        <w:rPr>
          <w:rFonts w:cs="Calibri"/>
          <w:b/>
          <w:lang w:val="sr-Latn-ME"/>
        </w:rPr>
        <w:t>đač mora da ispuni/dostavi sledeće uslove.</w:t>
      </w:r>
    </w:p>
    <w:p w:rsidR="001947AA" w:rsidRPr="005179E1" w:rsidRDefault="001947AA" w:rsidP="001947AA">
      <w:pPr>
        <w:numPr>
          <w:ilvl w:val="0"/>
          <w:numId w:val="22"/>
        </w:numPr>
        <w:spacing w:after="200" w:line="276" w:lineRule="auto"/>
        <w:contextualSpacing/>
        <w:rPr>
          <w:rFonts w:cs="Calibri"/>
          <w:b/>
          <w:lang w:val="en-US"/>
        </w:rPr>
      </w:pPr>
      <w:r w:rsidRPr="005179E1">
        <w:rPr>
          <w:rFonts w:cs="Calibri"/>
          <w:b/>
          <w:lang w:eastAsia="x-none"/>
        </w:rPr>
        <w:t>Ovlašćeni servisni partner za Rittal mašinske instalacije klimatizacije</w:t>
      </w:r>
    </w:p>
    <w:p w:rsidR="001947AA" w:rsidRPr="005179E1" w:rsidRDefault="001947AA" w:rsidP="001947AA">
      <w:pPr>
        <w:numPr>
          <w:ilvl w:val="0"/>
          <w:numId w:val="22"/>
        </w:numPr>
        <w:spacing w:after="200" w:line="276" w:lineRule="auto"/>
        <w:contextualSpacing/>
        <w:rPr>
          <w:rFonts w:cs="Calibri"/>
          <w:b/>
          <w:lang w:val="en-US"/>
        </w:rPr>
      </w:pPr>
      <w:r w:rsidRPr="005179E1">
        <w:rPr>
          <w:rFonts w:cs="Calibri"/>
          <w:b/>
          <w:lang w:eastAsia="x-none"/>
        </w:rPr>
        <w:t>Ovlašćeni servisni partner za Rittal za IT opremu</w:t>
      </w:r>
    </w:p>
    <w:p w:rsidR="001947AA" w:rsidRPr="005179E1" w:rsidRDefault="001947AA" w:rsidP="001947AA">
      <w:pPr>
        <w:numPr>
          <w:ilvl w:val="0"/>
          <w:numId w:val="22"/>
        </w:numPr>
        <w:spacing w:after="200" w:line="276" w:lineRule="auto"/>
        <w:contextualSpacing/>
        <w:rPr>
          <w:rFonts w:cs="Calibri"/>
          <w:b/>
          <w:lang w:val="en-US"/>
        </w:rPr>
      </w:pPr>
      <w:r w:rsidRPr="005179E1">
        <w:rPr>
          <w:rFonts w:cs="Calibri"/>
          <w:b/>
          <w:lang w:eastAsia="x-none"/>
        </w:rPr>
        <w:t>Ovlašćeni servisni partner za Rittal UPS napajanja</w:t>
      </w:r>
    </w:p>
    <w:p w:rsidR="001947AA" w:rsidRPr="005179E1" w:rsidRDefault="001947AA" w:rsidP="001947AA">
      <w:pPr>
        <w:spacing w:after="200" w:line="276" w:lineRule="auto"/>
        <w:contextualSpacing/>
        <w:rPr>
          <w:rFonts w:cs="Calibri"/>
          <w:b/>
          <w:lang w:val="en-US"/>
        </w:rPr>
      </w:pPr>
    </w:p>
    <w:p w:rsidR="001947AA" w:rsidRPr="005179E1" w:rsidRDefault="001947AA" w:rsidP="001947AA">
      <w:pPr>
        <w:keepNext/>
        <w:shd w:val="clear" w:color="auto" w:fill="BFBFBF"/>
        <w:spacing w:before="240" w:after="60" w:line="240" w:lineRule="auto"/>
        <w:jc w:val="both"/>
        <w:outlineLvl w:val="0"/>
        <w:rPr>
          <w:rFonts w:eastAsia="SimSun"/>
          <w:b/>
          <w:bCs/>
          <w:snapToGrid w:val="0"/>
          <w:kern w:val="32"/>
          <w:lang w:eastAsia="ko-KR"/>
        </w:rPr>
      </w:pPr>
      <w:r w:rsidRPr="005179E1">
        <w:rPr>
          <w:rFonts w:eastAsia="SimSun"/>
          <w:b/>
          <w:bCs/>
          <w:snapToGrid w:val="0"/>
          <w:kern w:val="32"/>
          <w:lang w:eastAsia="ko-KR"/>
        </w:rPr>
        <w:t>Prilog 1. PREVENTIVNO ODRŽAVANJE</w:t>
      </w:r>
    </w:p>
    <w:p w:rsidR="001947AA" w:rsidRPr="005179E1" w:rsidRDefault="001947AA" w:rsidP="001947AA">
      <w:pPr>
        <w:spacing w:after="200" w:line="276" w:lineRule="auto"/>
        <w:contextualSpacing/>
        <w:rPr>
          <w:rFonts w:cs="Calibri"/>
          <w:b/>
          <w:bCs/>
          <w:iCs/>
        </w:rPr>
      </w:pPr>
      <w:bookmarkStart w:id="9" w:name="_Toc24980379"/>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sigurnosnog kaveza DC (HA – Sigurne Sobe)</w:t>
      </w:r>
      <w:bookmarkEnd w:id="9"/>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w:t>
      </w:r>
      <w:r w:rsidRPr="005179E1">
        <w:rPr>
          <w:rFonts w:cs="Calibri"/>
          <w:b/>
          <w:u w:val="single"/>
          <w:lang w:val="en-GB"/>
        </w:rPr>
        <w:t xml:space="preserve"> </w:t>
      </w:r>
      <w:r w:rsidRPr="005179E1">
        <w:rPr>
          <w:rFonts w:cs="Calibri"/>
          <w:b/>
          <w:u w:val="single"/>
        </w:rPr>
        <w:t>2 puta godišnje</w:t>
      </w:r>
    </w:p>
    <w:p w:rsidR="001947AA" w:rsidRPr="005179E1" w:rsidRDefault="001947AA" w:rsidP="001947AA">
      <w:pPr>
        <w:numPr>
          <w:ilvl w:val="0"/>
          <w:numId w:val="24"/>
        </w:numPr>
        <w:spacing w:after="200" w:line="276" w:lineRule="auto"/>
        <w:contextualSpacing/>
        <w:rPr>
          <w:rFonts w:cs="Calibri"/>
          <w:b/>
        </w:rPr>
      </w:pPr>
      <w:r w:rsidRPr="005179E1">
        <w:rPr>
          <w:rFonts w:cs="Calibri"/>
          <w:b/>
        </w:rPr>
        <w:t>Provođenje kontrole svi aktivnih i pasivnih komponenti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otvaranja i zatvaranja vrata</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zateznog mehanizma </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kontrolera i provjera rada čitača beskontaktnih kartica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i rada baterije elektronske brave</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i rada elektromagnetske brave</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i rada ručnog tastera za nužni izlaz</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klapne otvora za predpritisak</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klapne otvora za dovod vazduha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klasične i panic rasvjete</w:t>
      </w:r>
    </w:p>
    <w:p w:rsidR="001947AA" w:rsidRPr="005179E1" w:rsidRDefault="001947AA" w:rsidP="001947AA">
      <w:pPr>
        <w:numPr>
          <w:ilvl w:val="0"/>
          <w:numId w:val="26"/>
        </w:numPr>
        <w:spacing w:after="200" w:line="276" w:lineRule="auto"/>
        <w:contextualSpacing/>
        <w:rPr>
          <w:rFonts w:cs="Calibri"/>
        </w:rPr>
      </w:pPr>
      <w:r w:rsidRPr="005179E1">
        <w:rPr>
          <w:rFonts w:cs="Calibri"/>
        </w:rPr>
        <w:lastRenderedPageBreak/>
        <w:t>Otklanjanje svih zatečenih kvarova</w:t>
      </w:r>
    </w:p>
    <w:p w:rsidR="001947AA" w:rsidRPr="005179E1" w:rsidRDefault="001947AA" w:rsidP="001947AA">
      <w:pPr>
        <w:numPr>
          <w:ilvl w:val="0"/>
          <w:numId w:val="24"/>
        </w:numPr>
        <w:spacing w:after="200" w:line="276" w:lineRule="auto"/>
        <w:contextualSpacing/>
        <w:rPr>
          <w:rFonts w:cs="Calibri"/>
          <w:b/>
        </w:rPr>
      </w:pPr>
      <w:r w:rsidRPr="005179E1">
        <w:rPr>
          <w:rFonts w:cs="Calibri"/>
          <w:b/>
        </w:rPr>
        <w:t>Detaljni pregled konstrukcionih elemenata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uzdužnih spojnih mjesta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poprečnih spojnih mjesta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spojeva podnih elemenata</w:t>
      </w:r>
    </w:p>
    <w:p w:rsidR="001947AA" w:rsidRPr="005179E1" w:rsidRDefault="001947AA" w:rsidP="001947AA">
      <w:pPr>
        <w:numPr>
          <w:ilvl w:val="0"/>
          <w:numId w:val="26"/>
        </w:numPr>
        <w:spacing w:after="200" w:line="276" w:lineRule="auto"/>
        <w:contextualSpacing/>
        <w:rPr>
          <w:rFonts w:cs="Calibri"/>
        </w:rPr>
      </w:pPr>
      <w:r w:rsidRPr="005179E1">
        <w:rPr>
          <w:rFonts w:cs="Calibri"/>
        </w:rPr>
        <w:t>Otklanjanje svih zatečenih kvarova</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mašinskih instalacija klimatizacije i rashladnih sistema</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5"/>
        </w:numPr>
        <w:spacing w:after="200" w:line="276" w:lineRule="auto"/>
        <w:contextualSpacing/>
        <w:rPr>
          <w:rFonts w:cs="Calibri"/>
          <w:b/>
        </w:rPr>
      </w:pPr>
      <w:r w:rsidRPr="005179E1">
        <w:rPr>
          <w:rFonts w:cs="Calibri"/>
          <w:b/>
        </w:rPr>
        <w:t>Kontrolna oprema:</w:t>
      </w:r>
    </w:p>
    <w:p w:rsidR="001947AA" w:rsidRPr="005179E1" w:rsidRDefault="001947AA" w:rsidP="001947AA">
      <w:pPr>
        <w:spacing w:after="200" w:line="276" w:lineRule="auto"/>
        <w:contextualSpacing/>
        <w:rPr>
          <w:rFonts w:cs="Calibri"/>
        </w:rPr>
      </w:pPr>
      <w:r w:rsidRPr="005179E1">
        <w:rPr>
          <w:rFonts w:cs="Calibri"/>
        </w:rPr>
        <w:t>Provjera stanja i rada:</w:t>
      </w:r>
    </w:p>
    <w:p w:rsidR="001947AA" w:rsidRPr="005179E1" w:rsidRDefault="001947AA" w:rsidP="001947AA">
      <w:pPr>
        <w:numPr>
          <w:ilvl w:val="0"/>
          <w:numId w:val="26"/>
        </w:numPr>
        <w:spacing w:after="200" w:line="276" w:lineRule="auto"/>
        <w:contextualSpacing/>
        <w:rPr>
          <w:rFonts w:cs="Calibri"/>
        </w:rPr>
      </w:pPr>
      <w:r w:rsidRPr="005179E1">
        <w:rPr>
          <w:rFonts w:cs="Calibri"/>
        </w:rPr>
        <w:t>Uređaji za namještanje tačaka temperature i vlažnosti</w:t>
      </w:r>
    </w:p>
    <w:p w:rsidR="001947AA" w:rsidRPr="005179E1" w:rsidRDefault="001947AA" w:rsidP="001947AA">
      <w:pPr>
        <w:numPr>
          <w:ilvl w:val="0"/>
          <w:numId w:val="26"/>
        </w:numPr>
        <w:spacing w:after="200" w:line="276" w:lineRule="auto"/>
        <w:contextualSpacing/>
        <w:rPr>
          <w:rFonts w:cs="Calibri"/>
        </w:rPr>
      </w:pPr>
      <w:r w:rsidRPr="005179E1">
        <w:rPr>
          <w:rFonts w:cs="Calibri"/>
        </w:rPr>
        <w:t>Napon dovoda naizmjenične i jednosmjerne struje</w:t>
      </w:r>
    </w:p>
    <w:p w:rsidR="001947AA" w:rsidRPr="005179E1" w:rsidRDefault="001947AA" w:rsidP="001947AA">
      <w:pPr>
        <w:numPr>
          <w:ilvl w:val="0"/>
          <w:numId w:val="26"/>
        </w:numPr>
        <w:spacing w:after="200" w:line="276" w:lineRule="auto"/>
        <w:contextualSpacing/>
        <w:rPr>
          <w:rFonts w:cs="Calibri"/>
        </w:rPr>
      </w:pPr>
      <w:r w:rsidRPr="005179E1">
        <w:rPr>
          <w:rFonts w:cs="Calibri"/>
        </w:rPr>
        <w:t>Starteri i releji</w:t>
      </w:r>
    </w:p>
    <w:p w:rsidR="001947AA" w:rsidRPr="005179E1" w:rsidRDefault="001947AA" w:rsidP="001947AA">
      <w:pPr>
        <w:numPr>
          <w:ilvl w:val="0"/>
          <w:numId w:val="26"/>
        </w:numPr>
        <w:spacing w:after="200" w:line="276" w:lineRule="auto"/>
        <w:contextualSpacing/>
        <w:rPr>
          <w:rFonts w:cs="Calibri"/>
        </w:rPr>
      </w:pPr>
      <w:r w:rsidRPr="005179E1">
        <w:rPr>
          <w:rFonts w:cs="Calibri"/>
        </w:rPr>
        <w:t>Električni vodovi, osigurači, sklopke, releji idr.</w:t>
      </w:r>
    </w:p>
    <w:p w:rsidR="001947AA" w:rsidRPr="005179E1" w:rsidRDefault="001947AA" w:rsidP="001947AA">
      <w:pPr>
        <w:numPr>
          <w:ilvl w:val="0"/>
          <w:numId w:val="26"/>
        </w:numPr>
        <w:spacing w:after="200" w:line="276" w:lineRule="auto"/>
        <w:contextualSpacing/>
        <w:rPr>
          <w:rFonts w:cs="Calibri"/>
        </w:rPr>
      </w:pPr>
      <w:r w:rsidRPr="005179E1">
        <w:rPr>
          <w:rFonts w:cs="Calibri"/>
        </w:rPr>
        <w:t>Termosonde (kalibracija jednom godišnje)</w:t>
      </w:r>
    </w:p>
    <w:p w:rsidR="001947AA" w:rsidRPr="005179E1" w:rsidRDefault="001947AA" w:rsidP="001947AA">
      <w:pPr>
        <w:numPr>
          <w:ilvl w:val="0"/>
          <w:numId w:val="26"/>
        </w:numPr>
        <w:spacing w:after="200" w:line="276" w:lineRule="auto"/>
        <w:contextualSpacing/>
        <w:rPr>
          <w:rFonts w:cs="Calibri"/>
        </w:rPr>
      </w:pPr>
      <w:r w:rsidRPr="005179E1">
        <w:rPr>
          <w:rFonts w:cs="Calibri"/>
        </w:rPr>
        <w:t>Pokazivači i njihova zamjena gdje bude potrebno</w:t>
      </w:r>
    </w:p>
    <w:p w:rsidR="001947AA" w:rsidRPr="005179E1" w:rsidRDefault="001947AA" w:rsidP="001947AA">
      <w:pPr>
        <w:numPr>
          <w:ilvl w:val="0"/>
          <w:numId w:val="26"/>
        </w:numPr>
        <w:spacing w:after="200" w:line="276" w:lineRule="auto"/>
        <w:contextualSpacing/>
        <w:rPr>
          <w:rFonts w:cs="Calibri"/>
        </w:rPr>
      </w:pPr>
      <w:r w:rsidRPr="005179E1">
        <w:rPr>
          <w:rFonts w:cs="Calibri"/>
        </w:rPr>
        <w:t>Dijagnostički pregled proširenog mikroprocesorskog sistema</w:t>
      </w:r>
    </w:p>
    <w:p w:rsidR="001947AA" w:rsidRPr="005179E1" w:rsidRDefault="001947AA" w:rsidP="001947AA">
      <w:pPr>
        <w:numPr>
          <w:ilvl w:val="0"/>
          <w:numId w:val="25"/>
        </w:numPr>
        <w:spacing w:after="200" w:line="276" w:lineRule="auto"/>
        <w:contextualSpacing/>
        <w:rPr>
          <w:rFonts w:cs="Calibri"/>
          <w:b/>
        </w:rPr>
      </w:pPr>
      <w:r w:rsidRPr="005179E1">
        <w:rPr>
          <w:rFonts w:cs="Calibri"/>
          <w:b/>
        </w:rPr>
        <w:t>Rashladni sistemi:</w:t>
      </w:r>
    </w:p>
    <w:p w:rsidR="001947AA" w:rsidRPr="005179E1" w:rsidRDefault="001947AA" w:rsidP="001947AA">
      <w:pPr>
        <w:spacing w:after="200" w:line="276" w:lineRule="auto"/>
        <w:contextualSpacing/>
        <w:rPr>
          <w:rFonts w:cs="Calibri"/>
        </w:rPr>
      </w:pPr>
      <w:r w:rsidRPr="005179E1">
        <w:rPr>
          <w:rFonts w:cs="Calibri"/>
        </w:rPr>
        <w:t xml:space="preserve">  </w:t>
      </w:r>
      <w:r w:rsidRPr="005179E1">
        <w:rPr>
          <w:rFonts w:cs="Calibri"/>
        </w:rPr>
        <w:tab/>
        <w:t>Provjera stanja i rada:</w:t>
      </w:r>
    </w:p>
    <w:p w:rsidR="001947AA" w:rsidRPr="005179E1" w:rsidRDefault="001947AA" w:rsidP="001947AA">
      <w:pPr>
        <w:numPr>
          <w:ilvl w:val="0"/>
          <w:numId w:val="26"/>
        </w:numPr>
        <w:spacing w:after="200" w:line="276" w:lineRule="auto"/>
        <w:contextualSpacing/>
        <w:rPr>
          <w:rFonts w:cs="Calibri"/>
        </w:rPr>
      </w:pPr>
      <w:r w:rsidRPr="005179E1">
        <w:rPr>
          <w:rFonts w:cs="Calibri"/>
        </w:rPr>
        <w:t>Pritisak na potisnoj i usisnoj strani kompresora</w:t>
      </w:r>
    </w:p>
    <w:p w:rsidR="001947AA" w:rsidRPr="005179E1" w:rsidRDefault="001947AA" w:rsidP="001947AA">
      <w:pPr>
        <w:numPr>
          <w:ilvl w:val="0"/>
          <w:numId w:val="26"/>
        </w:numPr>
        <w:spacing w:after="200" w:line="276" w:lineRule="auto"/>
        <w:contextualSpacing/>
        <w:rPr>
          <w:rFonts w:cs="Calibri"/>
        </w:rPr>
      </w:pPr>
      <w:r w:rsidRPr="005179E1">
        <w:rPr>
          <w:rFonts w:cs="Calibri"/>
        </w:rPr>
        <w:t>Jačina  struje kompresora</w:t>
      </w:r>
    </w:p>
    <w:p w:rsidR="001947AA" w:rsidRPr="005179E1" w:rsidRDefault="001947AA" w:rsidP="001947AA">
      <w:pPr>
        <w:numPr>
          <w:ilvl w:val="0"/>
          <w:numId w:val="26"/>
        </w:numPr>
        <w:spacing w:after="200" w:line="276" w:lineRule="auto"/>
        <w:contextualSpacing/>
        <w:rPr>
          <w:rFonts w:cs="Calibri"/>
        </w:rPr>
      </w:pPr>
      <w:r w:rsidRPr="005179E1">
        <w:rPr>
          <w:rFonts w:cs="Calibri"/>
        </w:rPr>
        <w:t>Indikator vlažnosti u kontrolnom oknu</w:t>
      </w:r>
    </w:p>
    <w:p w:rsidR="001947AA" w:rsidRPr="005179E1" w:rsidRDefault="001947AA" w:rsidP="001947AA">
      <w:pPr>
        <w:numPr>
          <w:ilvl w:val="0"/>
          <w:numId w:val="26"/>
        </w:numPr>
        <w:spacing w:after="200" w:line="276" w:lineRule="auto"/>
        <w:contextualSpacing/>
        <w:rPr>
          <w:rFonts w:cs="Calibri"/>
        </w:rPr>
      </w:pPr>
      <w:r w:rsidRPr="005179E1">
        <w:rPr>
          <w:rFonts w:cs="Calibri"/>
        </w:rPr>
        <w:t>Nivo ulja u kompresoru</w:t>
      </w:r>
    </w:p>
    <w:p w:rsidR="001947AA" w:rsidRPr="005179E1" w:rsidRDefault="001947AA" w:rsidP="001947AA">
      <w:pPr>
        <w:numPr>
          <w:ilvl w:val="0"/>
          <w:numId w:val="26"/>
        </w:numPr>
        <w:spacing w:after="200" w:line="276" w:lineRule="auto"/>
        <w:contextualSpacing/>
        <w:rPr>
          <w:rFonts w:cs="Calibri"/>
        </w:rPr>
      </w:pPr>
      <w:r w:rsidRPr="005179E1">
        <w:rPr>
          <w:rFonts w:cs="Calibri"/>
        </w:rPr>
        <w:t>Propusnosti freonske instalacije</w:t>
      </w:r>
    </w:p>
    <w:p w:rsidR="001947AA" w:rsidRPr="005179E1" w:rsidRDefault="001947AA" w:rsidP="001947AA">
      <w:pPr>
        <w:numPr>
          <w:ilvl w:val="0"/>
          <w:numId w:val="26"/>
        </w:numPr>
        <w:spacing w:after="200" w:line="276" w:lineRule="auto"/>
        <w:contextualSpacing/>
        <w:rPr>
          <w:rFonts w:cs="Calibri"/>
        </w:rPr>
      </w:pPr>
      <w:r w:rsidRPr="005179E1">
        <w:rPr>
          <w:rFonts w:cs="Calibri"/>
        </w:rPr>
        <w:t>Nivo sredstva za hlađenje</w:t>
      </w:r>
    </w:p>
    <w:p w:rsidR="001947AA" w:rsidRPr="005179E1" w:rsidRDefault="001947AA" w:rsidP="001947AA">
      <w:pPr>
        <w:numPr>
          <w:ilvl w:val="0"/>
          <w:numId w:val="26"/>
        </w:numPr>
        <w:spacing w:after="200" w:line="276" w:lineRule="auto"/>
        <w:contextualSpacing/>
        <w:rPr>
          <w:rFonts w:cs="Calibri"/>
        </w:rPr>
      </w:pPr>
      <w:r w:rsidRPr="005179E1">
        <w:rPr>
          <w:rFonts w:cs="Calibri"/>
        </w:rPr>
        <w:t>Niskonaponski prekidač</w:t>
      </w:r>
    </w:p>
    <w:p w:rsidR="001947AA" w:rsidRPr="005179E1" w:rsidRDefault="001947AA" w:rsidP="001947AA">
      <w:pPr>
        <w:numPr>
          <w:ilvl w:val="0"/>
          <w:numId w:val="26"/>
        </w:numPr>
        <w:spacing w:after="200" w:line="276" w:lineRule="auto"/>
        <w:contextualSpacing/>
        <w:rPr>
          <w:rFonts w:cs="Calibri"/>
        </w:rPr>
      </w:pPr>
      <w:r w:rsidRPr="005179E1">
        <w:rPr>
          <w:rFonts w:cs="Calibri"/>
        </w:rPr>
        <w:t>Visokonaponski prekidač</w:t>
      </w:r>
    </w:p>
    <w:p w:rsidR="001947AA" w:rsidRPr="005179E1" w:rsidRDefault="001947AA" w:rsidP="001947AA">
      <w:pPr>
        <w:numPr>
          <w:ilvl w:val="0"/>
          <w:numId w:val="26"/>
        </w:numPr>
        <w:spacing w:after="200" w:line="276" w:lineRule="auto"/>
        <w:contextualSpacing/>
        <w:rPr>
          <w:rFonts w:cs="Calibri"/>
        </w:rPr>
      </w:pPr>
      <w:r w:rsidRPr="005179E1">
        <w:rPr>
          <w:rFonts w:cs="Calibri"/>
        </w:rPr>
        <w:t>Solenoidni ventil na dovodu tekuće faze</w:t>
      </w:r>
    </w:p>
    <w:p w:rsidR="001947AA" w:rsidRPr="005179E1" w:rsidRDefault="001947AA" w:rsidP="001947AA">
      <w:pPr>
        <w:numPr>
          <w:ilvl w:val="0"/>
          <w:numId w:val="26"/>
        </w:numPr>
        <w:spacing w:after="200" w:line="276" w:lineRule="auto"/>
        <w:contextualSpacing/>
        <w:rPr>
          <w:rFonts w:cs="Calibri"/>
        </w:rPr>
      </w:pPr>
      <w:r w:rsidRPr="005179E1">
        <w:rPr>
          <w:rFonts w:cs="Calibri"/>
        </w:rPr>
        <w:t>Termostatski ekspanzioni ventil – ruža</w:t>
      </w:r>
    </w:p>
    <w:p w:rsidR="001947AA" w:rsidRPr="005179E1" w:rsidRDefault="001947AA" w:rsidP="001947AA">
      <w:pPr>
        <w:numPr>
          <w:ilvl w:val="0"/>
          <w:numId w:val="25"/>
        </w:numPr>
        <w:spacing w:after="200" w:line="276" w:lineRule="auto"/>
        <w:contextualSpacing/>
        <w:rPr>
          <w:rFonts w:cs="Calibri"/>
          <w:b/>
        </w:rPr>
      </w:pPr>
      <w:r w:rsidRPr="005179E1">
        <w:rPr>
          <w:rFonts w:cs="Calibri"/>
          <w:b/>
        </w:rPr>
        <w:t>Glavni ventilator:</w:t>
      </w:r>
    </w:p>
    <w:p w:rsidR="001947AA" w:rsidRPr="005179E1" w:rsidRDefault="001947AA" w:rsidP="001947AA">
      <w:pPr>
        <w:spacing w:after="200" w:line="276" w:lineRule="auto"/>
        <w:contextualSpacing/>
        <w:rPr>
          <w:rFonts w:cs="Calibri"/>
        </w:rPr>
      </w:pPr>
      <w:r w:rsidRPr="005179E1">
        <w:rPr>
          <w:rFonts w:cs="Calibri"/>
        </w:rPr>
        <w:t>Provjera stanja i rada:</w:t>
      </w:r>
    </w:p>
    <w:p w:rsidR="001947AA" w:rsidRPr="005179E1" w:rsidRDefault="001947AA" w:rsidP="001947AA">
      <w:pPr>
        <w:numPr>
          <w:ilvl w:val="0"/>
          <w:numId w:val="26"/>
        </w:numPr>
        <w:spacing w:after="200" w:line="276" w:lineRule="auto"/>
        <w:contextualSpacing/>
        <w:rPr>
          <w:rFonts w:cs="Calibri"/>
        </w:rPr>
      </w:pPr>
      <w:r w:rsidRPr="005179E1">
        <w:rPr>
          <w:rFonts w:cs="Calibri"/>
        </w:rPr>
        <w:t>Jačina struje motora ventilatora</w:t>
      </w:r>
    </w:p>
    <w:p w:rsidR="001947AA" w:rsidRPr="005179E1" w:rsidRDefault="001947AA" w:rsidP="001947AA">
      <w:pPr>
        <w:numPr>
          <w:ilvl w:val="0"/>
          <w:numId w:val="26"/>
        </w:numPr>
        <w:spacing w:after="200" w:line="276" w:lineRule="auto"/>
        <w:contextualSpacing/>
        <w:rPr>
          <w:rFonts w:cs="Calibri"/>
        </w:rPr>
      </w:pPr>
      <w:r w:rsidRPr="005179E1">
        <w:rPr>
          <w:rFonts w:cs="Calibri"/>
        </w:rPr>
        <w:t>Motorni i osovinski ležajevi</w:t>
      </w:r>
    </w:p>
    <w:p w:rsidR="001947AA" w:rsidRPr="005179E1" w:rsidRDefault="001947AA" w:rsidP="001947AA">
      <w:pPr>
        <w:numPr>
          <w:ilvl w:val="0"/>
          <w:numId w:val="26"/>
        </w:numPr>
        <w:spacing w:after="200" w:line="276" w:lineRule="auto"/>
        <w:contextualSpacing/>
        <w:rPr>
          <w:rFonts w:cs="Calibri"/>
        </w:rPr>
      </w:pPr>
      <w:r w:rsidRPr="005179E1">
        <w:rPr>
          <w:rFonts w:cs="Calibri"/>
        </w:rPr>
        <w:t>Ventilatorske lopatice i rotori</w:t>
      </w:r>
    </w:p>
    <w:p w:rsidR="001947AA" w:rsidRPr="005179E1" w:rsidRDefault="001947AA" w:rsidP="001947AA">
      <w:pPr>
        <w:numPr>
          <w:ilvl w:val="0"/>
          <w:numId w:val="26"/>
        </w:numPr>
        <w:spacing w:after="200" w:line="276" w:lineRule="auto"/>
        <w:contextualSpacing/>
        <w:rPr>
          <w:rFonts w:cs="Calibri"/>
        </w:rPr>
      </w:pPr>
      <w:r w:rsidRPr="005179E1">
        <w:rPr>
          <w:rFonts w:cs="Calibri"/>
        </w:rPr>
        <w:t>Filteri i zamjena gdje je potrebno</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Kućišta ventilatora </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5"/>
        </w:numPr>
        <w:spacing w:after="200" w:line="276" w:lineRule="auto"/>
        <w:contextualSpacing/>
        <w:rPr>
          <w:rFonts w:cs="Calibri"/>
          <w:b/>
        </w:rPr>
      </w:pPr>
      <w:r w:rsidRPr="005179E1">
        <w:rPr>
          <w:rFonts w:cs="Calibri"/>
          <w:b/>
        </w:rPr>
        <w:t>Predgrijači i odvod kondenzatora:</w:t>
      </w:r>
    </w:p>
    <w:p w:rsidR="001947AA" w:rsidRPr="005179E1" w:rsidRDefault="001947AA" w:rsidP="001947AA">
      <w:pPr>
        <w:spacing w:after="200" w:line="276" w:lineRule="auto"/>
        <w:contextualSpacing/>
        <w:rPr>
          <w:rFonts w:cs="Calibri"/>
        </w:rPr>
      </w:pPr>
      <w:r w:rsidRPr="005179E1">
        <w:rPr>
          <w:rFonts w:cs="Calibri"/>
        </w:rPr>
        <w:t>Provjera stanja i rada:</w:t>
      </w:r>
    </w:p>
    <w:p w:rsidR="001947AA" w:rsidRPr="005179E1" w:rsidRDefault="001947AA" w:rsidP="001947AA">
      <w:pPr>
        <w:numPr>
          <w:ilvl w:val="0"/>
          <w:numId w:val="26"/>
        </w:numPr>
        <w:spacing w:after="200" w:line="276" w:lineRule="auto"/>
        <w:contextualSpacing/>
        <w:rPr>
          <w:rFonts w:cs="Calibri"/>
        </w:rPr>
      </w:pPr>
      <w:r w:rsidRPr="005179E1">
        <w:rPr>
          <w:rFonts w:cs="Calibri"/>
        </w:rPr>
        <w:t>Jačina struje električnog predgrijavanja</w:t>
      </w:r>
    </w:p>
    <w:p w:rsidR="001947AA" w:rsidRPr="005179E1" w:rsidRDefault="001947AA" w:rsidP="001947AA">
      <w:pPr>
        <w:numPr>
          <w:ilvl w:val="0"/>
          <w:numId w:val="26"/>
        </w:numPr>
        <w:spacing w:after="200" w:line="276" w:lineRule="auto"/>
        <w:contextualSpacing/>
        <w:rPr>
          <w:rFonts w:cs="Calibri"/>
        </w:rPr>
      </w:pPr>
      <w:r w:rsidRPr="005179E1">
        <w:rPr>
          <w:rFonts w:cs="Calibri"/>
        </w:rPr>
        <w:t>Grijači</w:t>
      </w:r>
    </w:p>
    <w:p w:rsidR="001947AA" w:rsidRPr="005179E1" w:rsidRDefault="001947AA" w:rsidP="001947AA">
      <w:pPr>
        <w:numPr>
          <w:ilvl w:val="0"/>
          <w:numId w:val="26"/>
        </w:numPr>
        <w:spacing w:after="200" w:line="276" w:lineRule="auto"/>
        <w:contextualSpacing/>
        <w:rPr>
          <w:rFonts w:cs="Calibri"/>
        </w:rPr>
      </w:pPr>
      <w:r w:rsidRPr="005179E1">
        <w:rPr>
          <w:rFonts w:cs="Calibri"/>
        </w:rPr>
        <w:t>Ventil i izolacija cjevovoda</w:t>
      </w:r>
    </w:p>
    <w:p w:rsidR="001947AA" w:rsidRPr="005179E1" w:rsidRDefault="001947AA" w:rsidP="001947AA">
      <w:pPr>
        <w:numPr>
          <w:ilvl w:val="0"/>
          <w:numId w:val="26"/>
        </w:numPr>
        <w:spacing w:after="200" w:line="276" w:lineRule="auto"/>
        <w:contextualSpacing/>
        <w:rPr>
          <w:rFonts w:cs="Calibri"/>
        </w:rPr>
      </w:pPr>
      <w:r w:rsidRPr="005179E1">
        <w:rPr>
          <w:rFonts w:cs="Calibri"/>
        </w:rPr>
        <w:t>Sigurnosni elementi</w:t>
      </w:r>
    </w:p>
    <w:p w:rsidR="001947AA" w:rsidRPr="005179E1" w:rsidRDefault="001947AA" w:rsidP="001947AA">
      <w:pPr>
        <w:numPr>
          <w:ilvl w:val="0"/>
          <w:numId w:val="26"/>
        </w:numPr>
        <w:spacing w:after="200" w:line="276" w:lineRule="auto"/>
        <w:contextualSpacing/>
        <w:rPr>
          <w:rFonts w:cs="Calibri"/>
        </w:rPr>
      </w:pPr>
      <w:r w:rsidRPr="005179E1">
        <w:rPr>
          <w:rFonts w:cs="Calibri"/>
        </w:rPr>
        <w:lastRenderedPageBreak/>
        <w:t>Odvod kondenzatora (očistiti po potrebi)</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sistema elektroenergetskih razvoda i ormara</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- 1  put godišnje </w:t>
      </w:r>
    </w:p>
    <w:p w:rsidR="001947AA" w:rsidRPr="005179E1" w:rsidRDefault="001947AA" w:rsidP="001947AA">
      <w:pPr>
        <w:spacing w:after="200" w:line="276" w:lineRule="auto"/>
        <w:contextualSpacing/>
        <w:rPr>
          <w:rFonts w:cs="Calibri"/>
        </w:rPr>
      </w:pPr>
      <w:r w:rsidRPr="005179E1">
        <w:rPr>
          <w:rFonts w:cs="Calibri"/>
        </w:rPr>
        <w:t>Provjera stanja i rada:</w:t>
      </w:r>
    </w:p>
    <w:p w:rsidR="001947AA" w:rsidRPr="005179E1" w:rsidRDefault="001947AA" w:rsidP="001947AA">
      <w:pPr>
        <w:numPr>
          <w:ilvl w:val="0"/>
          <w:numId w:val="26"/>
        </w:numPr>
        <w:spacing w:after="200" w:line="276" w:lineRule="auto"/>
        <w:contextualSpacing/>
        <w:rPr>
          <w:rFonts w:cs="Calibri"/>
        </w:rPr>
      </w:pPr>
      <w:r w:rsidRPr="005179E1">
        <w:rPr>
          <w:rFonts w:cs="Calibri"/>
        </w:rPr>
        <w:t>Ispravnost sklopki, sklopnika, osigurača, kablova</w:t>
      </w:r>
    </w:p>
    <w:p w:rsidR="001947AA" w:rsidRPr="005179E1" w:rsidRDefault="001947AA" w:rsidP="001947AA">
      <w:pPr>
        <w:numPr>
          <w:ilvl w:val="0"/>
          <w:numId w:val="26"/>
        </w:numPr>
        <w:spacing w:after="200" w:line="276" w:lineRule="auto"/>
        <w:contextualSpacing/>
        <w:rPr>
          <w:rFonts w:cs="Calibri"/>
        </w:rPr>
      </w:pPr>
      <w:r w:rsidRPr="005179E1">
        <w:rPr>
          <w:rFonts w:cs="Calibri"/>
        </w:rPr>
        <w:t>Ispravnost ožičenja, vodova, spojeva na uzemljenje</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Ispravnost i dopuna natpisa i tehničke dokumentacije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Postojanost tehničke dokumentacije </w:t>
      </w:r>
    </w:p>
    <w:p w:rsidR="001947AA" w:rsidRPr="005179E1" w:rsidRDefault="001947AA" w:rsidP="001947AA">
      <w:pPr>
        <w:numPr>
          <w:ilvl w:val="0"/>
          <w:numId w:val="26"/>
        </w:numPr>
        <w:spacing w:after="200" w:line="276" w:lineRule="auto"/>
        <w:contextualSpacing/>
        <w:rPr>
          <w:rFonts w:cs="Calibri"/>
        </w:rPr>
      </w:pPr>
      <w:r w:rsidRPr="005179E1">
        <w:rPr>
          <w:rFonts w:cs="Calibri"/>
        </w:rPr>
        <w:t>Pregled ispravnosti utičnica (220V AC, 380V AC )</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sistema neprekidnog napajanja - UPS uređaji</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funkcije  rada i parametara UPS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Dijagnostika rada UPS uređaja pomoću računara i dijagnostičkog programa </w:t>
      </w:r>
    </w:p>
    <w:p w:rsidR="001947AA" w:rsidRPr="005179E1" w:rsidRDefault="001947AA" w:rsidP="001947AA">
      <w:pPr>
        <w:numPr>
          <w:ilvl w:val="0"/>
          <w:numId w:val="26"/>
        </w:numPr>
        <w:spacing w:after="200" w:line="276" w:lineRule="auto"/>
        <w:contextualSpacing/>
        <w:rPr>
          <w:rFonts w:cs="Calibri"/>
        </w:rPr>
      </w:pPr>
      <w:r w:rsidRPr="005179E1">
        <w:rPr>
          <w:rFonts w:cs="Calibri"/>
        </w:rPr>
        <w:t>Mjerenje svih parametara na UPS uređaju, kalibracija i testiranje</w:t>
      </w:r>
    </w:p>
    <w:p w:rsidR="001947AA" w:rsidRPr="005179E1" w:rsidRDefault="001947AA" w:rsidP="001947AA">
      <w:pPr>
        <w:numPr>
          <w:ilvl w:val="0"/>
          <w:numId w:val="26"/>
        </w:numPr>
        <w:spacing w:after="200" w:line="276" w:lineRule="auto"/>
        <w:contextualSpacing/>
        <w:rPr>
          <w:rFonts w:cs="Calibri"/>
        </w:rPr>
      </w:pPr>
      <w:r w:rsidRPr="005179E1">
        <w:rPr>
          <w:rFonts w:cs="Calibri"/>
        </w:rPr>
        <w:t>Čišćenje i odprašivanje uređaja ako je to potrebno</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Vizualnu kontrola elektronskih modula i ostalih komponenti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Provjeru kvaliteta spojeva i njihovo pritezanja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Po potrebi zamjenu dotrajalih komponenti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Provjeru deklarisanih parametara uređaja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Provjeru karakteristika uređaja u svim režimima rada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Kontrolu stanja akumulatora – baterija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Upoznavanje i obuku korisnika (prema potrebi) u rukovanju sistemom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Izrada izvještaja o rezultatima obavljenog generalnog servisa. </w:t>
      </w:r>
    </w:p>
    <w:p w:rsidR="001947AA" w:rsidRPr="005179E1" w:rsidRDefault="001947AA" w:rsidP="001947AA">
      <w:pPr>
        <w:spacing w:after="200" w:line="276" w:lineRule="auto"/>
        <w:contextualSpacing/>
        <w:rPr>
          <w:rFonts w:cs="Calibri"/>
        </w:rPr>
      </w:pPr>
    </w:p>
    <w:p w:rsidR="001947AA" w:rsidRPr="005179E1" w:rsidRDefault="001947AA" w:rsidP="001947AA">
      <w:pPr>
        <w:spacing w:after="200" w:line="276" w:lineRule="auto"/>
        <w:contextualSpacing/>
        <w:rPr>
          <w:rFonts w:cs="Calibri"/>
        </w:rPr>
      </w:pPr>
      <w:r w:rsidRPr="005179E1">
        <w:rPr>
          <w:rFonts w:cs="Calibri"/>
        </w:rPr>
        <w:t xml:space="preserve">Tokom jednog od preventivnih pregleda  obavezno uraditi </w:t>
      </w:r>
      <w:r w:rsidRPr="005179E1">
        <w:rPr>
          <w:rFonts w:cs="Calibri"/>
          <w:b/>
        </w:rPr>
        <w:t>stress test</w:t>
      </w:r>
      <w:r w:rsidRPr="005179E1">
        <w:rPr>
          <w:rFonts w:cs="Calibri"/>
        </w:rPr>
        <w:t xml:space="preserve"> funkcionisanja sistema. To podrazumijeva ručno gašenje napajanja i praćenje automatskog prebacivanja na sistem neprekidnog napajanja i napajanje putem agregata. </w:t>
      </w:r>
    </w:p>
    <w:p w:rsidR="001947AA" w:rsidRPr="005179E1" w:rsidRDefault="001947AA" w:rsidP="001947AA">
      <w:pPr>
        <w:spacing w:after="200" w:line="276" w:lineRule="auto"/>
        <w:contextualSpacing/>
        <w:rPr>
          <w:rFonts w:cs="Calibri"/>
        </w:rPr>
      </w:pPr>
      <w:r w:rsidRPr="005179E1">
        <w:rPr>
          <w:rFonts w:cs="Calibri"/>
        </w:rPr>
        <w:t xml:space="preserve">Ovaj se postupak posebno mora koordinirati  sa Korinikom i svima nadležnim osobama za funkcioniranje pojedinih segmenata sistema. </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DEA - Dizel električnih agregata</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6"/>
        </w:numPr>
        <w:spacing w:after="200" w:line="276" w:lineRule="auto"/>
        <w:contextualSpacing/>
        <w:rPr>
          <w:rFonts w:cs="Calibri"/>
        </w:rPr>
      </w:pPr>
      <w:r w:rsidRPr="005179E1">
        <w:rPr>
          <w:rFonts w:cs="Calibri"/>
        </w:rPr>
        <w:t>Dva puta godišnje - preventivni pregled prema preporuci prozivodjaca sa provjerom funkcije  rada i parametara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Godišnje servisiranje agregata (zamjena ulja, filera, tečnosti, …) po preporuci proizvođača, uz izradu izvještaja.</w:t>
      </w:r>
    </w:p>
    <w:p w:rsidR="001947AA" w:rsidRPr="005179E1" w:rsidRDefault="001947AA" w:rsidP="001947AA">
      <w:pPr>
        <w:numPr>
          <w:ilvl w:val="0"/>
          <w:numId w:val="26"/>
        </w:numPr>
        <w:spacing w:after="200" w:line="276" w:lineRule="auto"/>
        <w:contextualSpacing/>
        <w:rPr>
          <w:rFonts w:cs="Calibri"/>
        </w:rPr>
      </w:pPr>
      <w:r w:rsidRPr="005179E1">
        <w:rPr>
          <w:rFonts w:cs="Calibri"/>
        </w:rPr>
        <w:t>Izrada godišnjeg izvještaja o stanju agregata pojedinačno sa davanjem  preporuka Naručiocu/Korisniku;</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sistema nadzora fizičkih parametara sistema Data Centra</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stanja svih senzora </w:t>
      </w:r>
    </w:p>
    <w:p w:rsidR="001947AA" w:rsidRPr="005179E1" w:rsidRDefault="001947AA" w:rsidP="001947AA">
      <w:pPr>
        <w:numPr>
          <w:ilvl w:val="0"/>
          <w:numId w:val="26"/>
        </w:numPr>
        <w:spacing w:after="200" w:line="276" w:lineRule="auto"/>
        <w:contextualSpacing/>
        <w:rPr>
          <w:rFonts w:cs="Calibri"/>
        </w:rPr>
      </w:pPr>
      <w:r w:rsidRPr="005179E1">
        <w:rPr>
          <w:rFonts w:cs="Calibri"/>
        </w:rPr>
        <w:lastRenderedPageBreak/>
        <w:t xml:space="preserve">Provjera stanja i rada procesnih jedinica </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log file-ova </w:t>
      </w:r>
    </w:p>
    <w:p w:rsidR="001947AA" w:rsidRPr="005179E1" w:rsidRDefault="001947AA" w:rsidP="001947AA">
      <w:pPr>
        <w:numPr>
          <w:ilvl w:val="0"/>
          <w:numId w:val="26"/>
        </w:numPr>
        <w:spacing w:after="200" w:line="276" w:lineRule="auto"/>
        <w:contextualSpacing/>
        <w:rPr>
          <w:rFonts w:cs="Calibri"/>
        </w:rPr>
      </w:pPr>
      <w:r w:rsidRPr="005179E1">
        <w:rPr>
          <w:rFonts w:cs="Calibri"/>
        </w:rPr>
        <w:t>Resetovanje GSM jedinice</w:t>
      </w:r>
    </w:p>
    <w:p w:rsidR="001947AA" w:rsidRPr="005179E1" w:rsidRDefault="001947AA" w:rsidP="001947AA">
      <w:pPr>
        <w:numPr>
          <w:ilvl w:val="0"/>
          <w:numId w:val="26"/>
        </w:numPr>
        <w:spacing w:after="200" w:line="276" w:lineRule="auto"/>
        <w:contextualSpacing/>
        <w:rPr>
          <w:rFonts w:cs="Calibri"/>
        </w:rPr>
      </w:pPr>
      <w:r w:rsidRPr="005179E1">
        <w:rPr>
          <w:rFonts w:cs="Calibri"/>
        </w:rPr>
        <w:t>Iniciranje alarma na više tačaka sistema</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Održavanje mašinskih i elektro instalacija u sistemu automatskog gašenja požara  za DC</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Centrale i kontrolni pregled ispravnosti mikroprocesorske jedinice sa čišćenjem, i ispitivanjem svih elemenata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i testiranje svih ručnih javljaca i optičkih detektora  i izvršnih funkcija sistema za detekciju, dojavu i gašenje požara, </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izvršnih funkcija –sklopni uredjaji za isključivanje i uključivanje</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sistema pomoćnog napajanja i rasvjete</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mašinskih komponenti  sistema automatskog gašenja (pritiska u boci, pričvršćenost boce, vizuelni pregled...)</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stanja mlaznica sistema za </w:t>
      </w:r>
      <w:r w:rsidRPr="005179E1">
        <w:rPr>
          <w:rFonts w:cs="Calibri"/>
          <w:lang w:val="sr-Latn-ME"/>
        </w:rPr>
        <w:t>gašenje požara gasom</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cjevovoda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Eventualno čišćenje i odprašivanje svih komponenti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funkcionalnosti elektro-napajanja opreme.</w:t>
      </w:r>
    </w:p>
    <w:p w:rsidR="001947AA" w:rsidRPr="005179E1" w:rsidRDefault="001947AA" w:rsidP="001947AA">
      <w:pPr>
        <w:numPr>
          <w:ilvl w:val="0"/>
          <w:numId w:val="26"/>
        </w:numPr>
        <w:spacing w:after="200" w:line="276" w:lineRule="auto"/>
        <w:contextualSpacing/>
        <w:rPr>
          <w:rFonts w:cs="Calibri"/>
        </w:rPr>
      </w:pPr>
      <w:r w:rsidRPr="005179E1">
        <w:rPr>
          <w:rFonts w:cs="Calibri"/>
        </w:rPr>
        <w:t xml:space="preserve">Provjera log file-ova </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stanja cjelokupnog sistema za automatsku dojavu i gašenje požara prema dosatvljenoj kontrolnoj sveski Isporučioca za Advanced EXGO EX-3001 požarnu centralu i Novec 1230 - sredstvo za gašenje pozara Kidde Fire Protection.</w:t>
      </w:r>
    </w:p>
    <w:p w:rsidR="001947AA" w:rsidRPr="005179E1" w:rsidRDefault="001947AA" w:rsidP="001947AA">
      <w:pPr>
        <w:spacing w:after="200" w:line="276" w:lineRule="auto"/>
        <w:contextualSpacing/>
        <w:rPr>
          <w:rFonts w:cs="Calibri"/>
        </w:rPr>
      </w:pPr>
    </w:p>
    <w:p w:rsidR="001947AA" w:rsidRPr="005179E1" w:rsidRDefault="001947AA" w:rsidP="001947AA">
      <w:pPr>
        <w:numPr>
          <w:ilvl w:val="0"/>
          <w:numId w:val="23"/>
        </w:numPr>
        <w:spacing w:after="200" w:line="276" w:lineRule="auto"/>
        <w:contextualSpacing/>
        <w:rPr>
          <w:rFonts w:cs="Calibri"/>
          <w:b/>
          <w:bCs/>
          <w:iCs/>
        </w:rPr>
      </w:pPr>
      <w:r w:rsidRPr="005179E1">
        <w:rPr>
          <w:rFonts w:cs="Calibri"/>
          <w:b/>
          <w:bCs/>
          <w:iCs/>
        </w:rPr>
        <w:t xml:space="preserve">Održavanje sistema video nadzora i kontrole pristupa Data Centra </w:t>
      </w:r>
    </w:p>
    <w:p w:rsidR="001947AA" w:rsidRPr="005179E1" w:rsidRDefault="001947AA" w:rsidP="001947AA">
      <w:pPr>
        <w:spacing w:after="200" w:line="276" w:lineRule="auto"/>
        <w:contextualSpacing/>
        <w:rPr>
          <w:rFonts w:cs="Calibri"/>
          <w:b/>
          <w:u w:val="single"/>
        </w:rPr>
      </w:pPr>
      <w:r w:rsidRPr="005179E1">
        <w:rPr>
          <w:rFonts w:cs="Calibri"/>
          <w:b/>
          <w:u w:val="single"/>
        </w:rPr>
        <w:t xml:space="preserve">Preventivno održavanje </w:t>
      </w:r>
      <w:r w:rsidRPr="005179E1">
        <w:rPr>
          <w:rFonts w:cs="Calibri"/>
          <w:b/>
          <w:u w:val="single"/>
        </w:rPr>
        <w:tab/>
      </w:r>
      <w:r w:rsidRPr="005179E1">
        <w:rPr>
          <w:rFonts w:cs="Calibri"/>
          <w:b/>
          <w:u w:val="single"/>
        </w:rPr>
        <w:tab/>
      </w:r>
      <w:r w:rsidRPr="005179E1">
        <w:rPr>
          <w:rFonts w:cs="Calibri"/>
          <w:b/>
          <w:u w:val="single"/>
        </w:rPr>
        <w:tab/>
        <w:t xml:space="preserve">- 2 puta godišnje </w:t>
      </w:r>
    </w:p>
    <w:p w:rsidR="001947AA" w:rsidRPr="005179E1" w:rsidRDefault="001947AA" w:rsidP="001947AA">
      <w:pPr>
        <w:numPr>
          <w:ilvl w:val="0"/>
          <w:numId w:val="26"/>
        </w:numPr>
        <w:spacing w:after="200" w:line="276" w:lineRule="auto"/>
        <w:contextualSpacing/>
        <w:rPr>
          <w:rFonts w:cs="Calibri"/>
        </w:rPr>
      </w:pPr>
      <w:r w:rsidRPr="005179E1">
        <w:rPr>
          <w:rFonts w:cs="Calibri"/>
        </w:rPr>
        <w:t>Kontrola ispravnosti svih kamera i njihova komunikacija sa NVR-om</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perioda za koji postoji snimljeni video materijal,</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svih parametara servera za video nadzor (vrijeme, podešavanje parametara snimanja i sl)</w:t>
      </w:r>
    </w:p>
    <w:p w:rsidR="001947AA" w:rsidRPr="005179E1" w:rsidRDefault="001947AA" w:rsidP="001947AA">
      <w:pPr>
        <w:numPr>
          <w:ilvl w:val="0"/>
          <w:numId w:val="26"/>
        </w:numPr>
        <w:spacing w:after="200" w:line="276" w:lineRule="auto"/>
        <w:contextualSpacing/>
        <w:rPr>
          <w:rFonts w:cs="Calibri"/>
        </w:rPr>
      </w:pPr>
      <w:r w:rsidRPr="005179E1">
        <w:rPr>
          <w:rFonts w:cs="Calibri"/>
        </w:rPr>
        <w:t>Eventualno čišćenje i odprašivanje svih komponenti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Eventualno dodatno podešavanje kamera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funkcionalnosti elektro-napajanja opreme,</w:t>
      </w:r>
    </w:p>
    <w:p w:rsidR="001947AA" w:rsidRPr="005179E1" w:rsidRDefault="001947AA" w:rsidP="001947AA">
      <w:pPr>
        <w:numPr>
          <w:ilvl w:val="0"/>
          <w:numId w:val="26"/>
        </w:numPr>
        <w:spacing w:after="200" w:line="276" w:lineRule="auto"/>
        <w:contextualSpacing/>
        <w:rPr>
          <w:rFonts w:cs="Calibri"/>
        </w:rPr>
      </w:pPr>
      <w:r w:rsidRPr="005179E1">
        <w:rPr>
          <w:rFonts w:cs="Calibri"/>
        </w:rPr>
        <w:t>Kontrola ispravnosti svih kontrolera za kontrolu pristupa i njihova komunikacija sa serverom za kontrolu pristupa,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rada čitača kartica, magnetnih kontakata, tastera,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svih parametara servera za kontrolu pristupa,</w:t>
      </w:r>
    </w:p>
    <w:p w:rsidR="001947AA" w:rsidRPr="005179E1" w:rsidRDefault="001947AA" w:rsidP="001947AA">
      <w:pPr>
        <w:numPr>
          <w:ilvl w:val="0"/>
          <w:numId w:val="26"/>
        </w:numPr>
        <w:spacing w:after="200" w:line="276" w:lineRule="auto"/>
        <w:contextualSpacing/>
        <w:rPr>
          <w:rFonts w:cs="Calibri"/>
        </w:rPr>
      </w:pPr>
      <w:r w:rsidRPr="005179E1">
        <w:rPr>
          <w:rFonts w:cs="Calibri"/>
        </w:rPr>
        <w:t>Eventualno čišćenje i odprašivanje svih komponenti sistema,</w:t>
      </w:r>
    </w:p>
    <w:p w:rsidR="001947AA" w:rsidRPr="005179E1" w:rsidRDefault="001947AA" w:rsidP="001947AA">
      <w:pPr>
        <w:numPr>
          <w:ilvl w:val="0"/>
          <w:numId w:val="26"/>
        </w:numPr>
        <w:spacing w:after="200" w:line="276" w:lineRule="auto"/>
        <w:contextualSpacing/>
        <w:rPr>
          <w:rFonts w:cs="Calibri"/>
        </w:rPr>
      </w:pPr>
      <w:r w:rsidRPr="005179E1">
        <w:rPr>
          <w:rFonts w:cs="Calibri"/>
        </w:rPr>
        <w:t>Provjera funkcionalnosti elektro-napajanja opreme.</w:t>
      </w:r>
    </w:p>
    <w:p w:rsidR="001947AA" w:rsidRPr="005179E1" w:rsidRDefault="001947AA" w:rsidP="001947AA">
      <w:pPr>
        <w:spacing w:after="0" w:line="240" w:lineRule="auto"/>
        <w:rPr>
          <w:rFonts w:eastAsia="Batang"/>
          <w:snapToGrid w:val="0"/>
          <w:lang w:eastAsia="ko-KR"/>
        </w:rPr>
      </w:pPr>
    </w:p>
    <w:p w:rsidR="001947AA" w:rsidRPr="005179E1" w:rsidRDefault="001947AA" w:rsidP="001947AA">
      <w:pPr>
        <w:spacing w:after="0" w:line="240" w:lineRule="auto"/>
        <w:rPr>
          <w:rFonts w:eastAsia="Batang"/>
          <w:b/>
          <w:snapToGrid w:val="0"/>
          <w:lang w:eastAsia="ko-KR"/>
        </w:rPr>
      </w:pPr>
    </w:p>
    <w:p w:rsidR="001947AA" w:rsidRPr="005179E1" w:rsidRDefault="001947AA" w:rsidP="001947AA">
      <w:pPr>
        <w:spacing w:after="0" w:line="240" w:lineRule="auto"/>
        <w:rPr>
          <w:rFonts w:eastAsia="Batang"/>
          <w:b/>
          <w:snapToGrid w:val="0"/>
          <w:lang w:eastAsia="ko-KR"/>
        </w:rPr>
      </w:pPr>
      <w:r w:rsidRPr="005179E1">
        <w:rPr>
          <w:rFonts w:eastAsia="Batang"/>
          <w:b/>
          <w:snapToGrid w:val="0"/>
          <w:lang w:eastAsia="ko-KR"/>
        </w:rPr>
        <w:t>Prilog 2. REAKTIVNO ODRŽAVANJE</w:t>
      </w:r>
    </w:p>
    <w:p w:rsidR="001947AA" w:rsidRPr="005179E1" w:rsidRDefault="001947AA" w:rsidP="001947AA">
      <w:pPr>
        <w:spacing w:after="0" w:line="240" w:lineRule="auto"/>
        <w:rPr>
          <w:rFonts w:eastAsia="Batang"/>
          <w:snapToGrid w:val="0"/>
          <w:lang w:eastAsia="ko-KR"/>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4536"/>
        <w:gridCol w:w="709"/>
        <w:gridCol w:w="709"/>
        <w:gridCol w:w="992"/>
      </w:tblGrid>
      <w:tr w:rsidR="001947AA" w:rsidRPr="008030DC" w:rsidTr="00240C87">
        <w:trPr>
          <w:trHeight w:val="249"/>
        </w:trPr>
        <w:tc>
          <w:tcPr>
            <w:tcW w:w="426" w:type="dxa"/>
            <w:shd w:val="clear" w:color="000000" w:fill="C0C0C0"/>
            <w:vAlign w:val="center"/>
            <w:hideMark/>
          </w:tcPr>
          <w:p w:rsidR="001947AA" w:rsidRPr="005179E1" w:rsidRDefault="001947AA" w:rsidP="00240C87">
            <w:pPr>
              <w:spacing w:after="0" w:line="240" w:lineRule="auto"/>
              <w:ind w:right="-104"/>
              <w:rPr>
                <w:rFonts w:eastAsia="Times New Roman"/>
                <w:b/>
                <w:bCs/>
                <w:color w:val="000000"/>
                <w:lang w:val="en-GB" w:eastAsia="en-GB"/>
              </w:rPr>
            </w:pPr>
            <w:r w:rsidRPr="005179E1">
              <w:rPr>
                <w:rFonts w:eastAsia="Times New Roman"/>
                <w:b/>
                <w:bCs/>
                <w:color w:val="000000"/>
                <w:lang w:val="en-GB" w:eastAsia="en-GB"/>
              </w:rPr>
              <w:lastRenderedPageBreak/>
              <w:t> No.</w:t>
            </w:r>
          </w:p>
        </w:tc>
        <w:tc>
          <w:tcPr>
            <w:tcW w:w="2126" w:type="dxa"/>
            <w:shd w:val="clear" w:color="000000" w:fill="C0C0C0"/>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Šifra artikla</w:t>
            </w:r>
          </w:p>
        </w:tc>
        <w:tc>
          <w:tcPr>
            <w:tcW w:w="4536" w:type="dxa"/>
            <w:shd w:val="clear" w:color="000000" w:fill="C0C0C0"/>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Naziv</w:t>
            </w:r>
          </w:p>
        </w:tc>
        <w:tc>
          <w:tcPr>
            <w:tcW w:w="709" w:type="dxa"/>
            <w:shd w:val="clear" w:color="000000" w:fill="C0C0C0"/>
            <w:vAlign w:val="center"/>
            <w:hideMark/>
          </w:tcPr>
          <w:p w:rsidR="001947AA" w:rsidRPr="005179E1" w:rsidRDefault="001947AA" w:rsidP="00240C87">
            <w:pPr>
              <w:spacing w:after="0" w:line="240" w:lineRule="auto"/>
              <w:jc w:val="center"/>
              <w:rPr>
                <w:rFonts w:eastAsia="Times New Roman"/>
                <w:b/>
                <w:bCs/>
                <w:color w:val="000000"/>
                <w:lang w:val="en-GB" w:eastAsia="en-GB"/>
              </w:rPr>
            </w:pPr>
            <w:r w:rsidRPr="005179E1">
              <w:rPr>
                <w:rFonts w:eastAsia="Times New Roman"/>
                <w:b/>
                <w:bCs/>
                <w:color w:val="000000"/>
                <w:lang w:val="en-GB" w:eastAsia="en-GB"/>
              </w:rPr>
              <w:t>QTY</w:t>
            </w:r>
          </w:p>
        </w:tc>
        <w:tc>
          <w:tcPr>
            <w:tcW w:w="709" w:type="dxa"/>
            <w:shd w:val="clear" w:color="000000" w:fill="C0C0C0"/>
            <w:vAlign w:val="center"/>
            <w:hideMark/>
          </w:tcPr>
          <w:p w:rsidR="001947AA" w:rsidRPr="005179E1" w:rsidRDefault="001947AA" w:rsidP="00240C87">
            <w:pPr>
              <w:spacing w:after="0" w:line="240" w:lineRule="auto"/>
              <w:jc w:val="center"/>
              <w:rPr>
                <w:rFonts w:eastAsia="Times New Roman"/>
                <w:b/>
                <w:bCs/>
                <w:color w:val="000000"/>
                <w:lang w:val="en-GB" w:eastAsia="en-GB"/>
              </w:rPr>
            </w:pPr>
            <w:r w:rsidRPr="005179E1">
              <w:rPr>
                <w:rFonts w:eastAsia="Times New Roman"/>
                <w:b/>
                <w:bCs/>
                <w:color w:val="000000"/>
                <w:lang w:val="en-GB" w:eastAsia="en-GB"/>
              </w:rPr>
              <w:t>JM</w:t>
            </w:r>
          </w:p>
        </w:tc>
        <w:tc>
          <w:tcPr>
            <w:tcW w:w="992" w:type="dxa"/>
            <w:shd w:val="clear" w:color="000000" w:fill="C0C0C0"/>
            <w:vAlign w:val="center"/>
            <w:hideMark/>
          </w:tcPr>
          <w:p w:rsidR="001947AA" w:rsidRPr="005179E1" w:rsidRDefault="001947AA" w:rsidP="00240C87">
            <w:pPr>
              <w:spacing w:after="0" w:line="240" w:lineRule="auto"/>
              <w:jc w:val="center"/>
              <w:rPr>
                <w:rFonts w:eastAsia="Times New Roman"/>
                <w:b/>
                <w:bCs/>
                <w:color w:val="000000"/>
                <w:lang w:val="en-GB" w:eastAsia="en-GB"/>
              </w:rPr>
            </w:pPr>
            <w:r w:rsidRPr="005179E1">
              <w:rPr>
                <w:rFonts w:eastAsia="Times New Roman"/>
                <w:b/>
                <w:bCs/>
                <w:color w:val="000000"/>
                <w:lang w:val="en-GB" w:eastAsia="en-GB"/>
              </w:rPr>
              <w:t>Note</w:t>
            </w: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jc w:val="right"/>
              <w:rPr>
                <w:rFonts w:eastAsia="Times New Roman"/>
                <w:color w:val="000000"/>
                <w:lang w:val="en-GB" w:eastAsia="en-GB"/>
              </w:rPr>
            </w:pPr>
          </w:p>
        </w:tc>
        <w:tc>
          <w:tcPr>
            <w:tcW w:w="2126" w:type="dxa"/>
            <w:shd w:val="clear" w:color="auto" w:fill="auto"/>
            <w:vAlign w:val="center"/>
            <w:hideMark/>
          </w:tcPr>
          <w:p w:rsidR="001947AA" w:rsidRPr="005179E1" w:rsidRDefault="001947AA" w:rsidP="00240C87">
            <w:pPr>
              <w:spacing w:after="0" w:line="240" w:lineRule="auto"/>
              <w:rPr>
                <w:rFonts w:eastAsia="Times New Roman"/>
                <w:lang w:val="en-GB" w:eastAsia="en-GB"/>
              </w:rPr>
            </w:pPr>
          </w:p>
        </w:tc>
        <w:tc>
          <w:tcPr>
            <w:tcW w:w="4536" w:type="dxa"/>
            <w:shd w:val="clear" w:color="auto" w:fill="auto"/>
            <w:vAlign w:val="center"/>
            <w:hideMark/>
          </w:tcPr>
          <w:p w:rsidR="001947AA" w:rsidRPr="005179E1" w:rsidRDefault="001947AA" w:rsidP="00240C87">
            <w:pPr>
              <w:spacing w:after="0" w:line="240" w:lineRule="auto"/>
              <w:rPr>
                <w:rFonts w:eastAsia="Times New Roman"/>
                <w:lang w:val="en-GB" w:eastAsia="en-GB"/>
              </w:rPr>
            </w:pPr>
          </w:p>
        </w:tc>
        <w:tc>
          <w:tcPr>
            <w:tcW w:w="709" w:type="dxa"/>
            <w:shd w:val="clear" w:color="auto" w:fill="auto"/>
            <w:vAlign w:val="center"/>
            <w:hideMark/>
          </w:tcPr>
          <w:p w:rsidR="001947AA" w:rsidRPr="005179E1" w:rsidRDefault="001947AA" w:rsidP="00240C87">
            <w:pPr>
              <w:spacing w:after="0" w:line="240" w:lineRule="auto"/>
              <w:rPr>
                <w:rFonts w:eastAsia="Times New Roman"/>
                <w:lang w:val="en-GB" w:eastAsia="en-GB"/>
              </w:rPr>
            </w:pP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lang w:val="en-GB" w:eastAsia="en-GB"/>
              </w:rPr>
            </w:pPr>
          </w:p>
        </w:tc>
        <w:tc>
          <w:tcPr>
            <w:tcW w:w="992" w:type="dxa"/>
            <w:shd w:val="clear" w:color="auto" w:fill="auto"/>
            <w:vAlign w:val="center"/>
            <w:hideMark/>
          </w:tcPr>
          <w:p w:rsidR="001947AA" w:rsidRPr="005179E1" w:rsidRDefault="001947AA" w:rsidP="00240C87">
            <w:pPr>
              <w:spacing w:after="0" w:line="240" w:lineRule="auto"/>
              <w:jc w:val="center"/>
              <w:rPr>
                <w:rFonts w:eastAsia="Times New Roman"/>
                <w:lang w:val="en-GB" w:eastAsia="en-GB"/>
              </w:rPr>
            </w:pPr>
          </w:p>
        </w:tc>
      </w:tr>
      <w:tr w:rsidR="001947AA" w:rsidRPr="008030DC" w:rsidTr="00240C87">
        <w:trPr>
          <w:trHeight w:val="70"/>
        </w:trPr>
        <w:tc>
          <w:tcPr>
            <w:tcW w:w="426" w:type="dxa"/>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1.</w:t>
            </w:r>
          </w:p>
        </w:tc>
        <w:tc>
          <w:tcPr>
            <w:tcW w:w="9072" w:type="dxa"/>
            <w:gridSpan w:val="5"/>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Sigurna soba - HA ROOM</w:t>
            </w:r>
          </w:p>
        </w:tc>
      </w:tr>
      <w:tr w:rsidR="001947AA" w:rsidRPr="008030DC" w:rsidTr="00240C87">
        <w:trPr>
          <w:trHeight w:val="82"/>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7857983</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Rittal HA sigurna soba CG16-001 25m2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lang w:val="en-GB" w:eastAsia="en-GB"/>
              </w:rPr>
            </w:pPr>
            <w:r w:rsidRPr="005179E1">
              <w:rPr>
                <w:rFonts w:eastAsia="Times New Roman"/>
                <w:color w:val="000000"/>
                <w:lang w:val="en-GB"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lang w:val="en-GB" w:eastAsia="en-GB"/>
              </w:rPr>
            </w:pPr>
            <w:r w:rsidRPr="005179E1">
              <w:rPr>
                <w:rFonts w:eastAsia="Times New Roman"/>
                <w:color w:val="000000"/>
                <w:lang w:val="en-GB"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p>
        </w:tc>
        <w:tc>
          <w:tcPr>
            <w:tcW w:w="9072" w:type="dxa"/>
            <w:gridSpan w:val="5"/>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Serverski i mrežni rek ormani 42U, sa pripadajućom opremom 600×1200mm / 800×1200mm</w:t>
            </w:r>
          </w:p>
        </w:tc>
      </w:tr>
      <w:tr w:rsidR="001947AA" w:rsidRPr="008030DC" w:rsidTr="00240C87">
        <w:trPr>
          <w:trHeight w:val="99"/>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5510110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Ormar 600×2000×1200, 42U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5501805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unutarnja pokrivna ploča 600×2000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5501040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Bočna strana 2000×1200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5502115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Kabelski nosač 6U, pak=14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7151305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19" Slijepi panel 3U (3× 1U), pak= 9U (3×3U)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7113000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Sabirnica za uzemljenje L=450mm</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8800490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 Spojnik vanjski TS/TS, pak=6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7</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7955110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PDU Basic 1×16A, 24×C13, 4×C19, CEE</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5511110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Ormar 800×2000×1200, 42U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5501040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Bočna strana 2000×1200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5502115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Kabelski nosač 6U, pak=14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7151305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19" Slijepi panel 3U (3× 1U), pak= 9U (3× 3U)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5502100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Vertikalni kabelski kanal 38U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7828120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C-ŠINA 1200, pak=4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7097340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C-KABELSKA OBUJMICA 34-38mm,pak=25</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7113000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Sabirnica za uzemljenje L=450mm</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106"/>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8800490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 Spojnik vanjski TS/TS, pak=6</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PAK</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7955110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PDU Basic 1×16A, 24×C13, 4×C19, CEE</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7257035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19" Panel-držač kabela 1U  105×43</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5502235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TS-IT 19" Panel-držač kabela 2U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7159035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19" Panel-držač kabela 1U 70x44mm RAL7035</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lang w:val="en-GB" w:eastAsia="en-GB"/>
              </w:rPr>
            </w:pPr>
          </w:p>
        </w:tc>
      </w:tr>
      <w:tr w:rsidR="001947AA" w:rsidRPr="008030DC" w:rsidTr="00240C87">
        <w:trPr>
          <w:trHeight w:val="70"/>
        </w:trPr>
        <w:tc>
          <w:tcPr>
            <w:tcW w:w="426" w:type="dxa"/>
            <w:shd w:val="clear" w:color="auto" w:fill="BDD6EE"/>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2.</w:t>
            </w:r>
          </w:p>
        </w:tc>
        <w:tc>
          <w:tcPr>
            <w:tcW w:w="9072" w:type="dxa"/>
            <w:gridSpan w:val="5"/>
            <w:shd w:val="clear" w:color="auto" w:fill="BDD6EE"/>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Rashladni sistemi LCP Inline DX 20 kW</w:t>
            </w: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xml:space="preserve"> </w:t>
            </w: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3311390-B</w:t>
            </w: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LCP DX Inline 20kW, WHD 300×2000×1200mm</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xml:space="preserve"> </w:t>
            </w: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3330009-B</w:t>
            </w: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Condenser for LCP DX 20kW</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 xml:space="preserve">Cijevna mreža i kompletna mašinska instalacija sa svom pripadajućom opremom </w:t>
            </w:r>
            <w:proofErr w:type="gramStart"/>
            <w:r w:rsidRPr="005179E1">
              <w:rPr>
                <w:rFonts w:eastAsia="Times New Roman"/>
                <w:color w:val="000000"/>
                <w:lang w:val="en-GB" w:eastAsia="en-GB"/>
              </w:rPr>
              <w:t>( regulacioni</w:t>
            </w:r>
            <w:proofErr w:type="gramEnd"/>
            <w:r w:rsidRPr="005179E1">
              <w:rPr>
                <w:rFonts w:eastAsia="Times New Roman"/>
                <w:color w:val="000000"/>
                <w:lang w:val="en-GB" w:eastAsia="en-GB"/>
              </w:rPr>
              <w:t xml:space="preserve"> ventili, balansni ventili, nepovratni ventili, termometri, manometri i dr. )</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Komp</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lang w:val="en-GB" w:eastAsia="en-GB"/>
              </w:rPr>
            </w:pPr>
            <w:r w:rsidRPr="005179E1">
              <w:rPr>
                <w:rFonts w:eastAsia="Times New Roman"/>
                <w:color w:val="000000"/>
                <w:lang w:val="en-GB" w:eastAsia="en-GB"/>
              </w:rPr>
              <w:t>Cijevna mreža za odvod kondenzata</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Komp</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BDD6EE"/>
          </w:tcPr>
          <w:p w:rsidR="001947AA" w:rsidRPr="005179E1" w:rsidRDefault="001947AA" w:rsidP="00240C87">
            <w:pPr>
              <w:spacing w:after="0" w:line="240" w:lineRule="auto"/>
              <w:rPr>
                <w:rFonts w:eastAsia="Times New Roman"/>
                <w:b/>
                <w:color w:val="000000"/>
                <w:lang w:val="en-GB" w:eastAsia="en-GB"/>
              </w:rPr>
            </w:pPr>
            <w:r w:rsidRPr="005179E1">
              <w:rPr>
                <w:rFonts w:eastAsia="Times New Roman"/>
                <w:b/>
                <w:color w:val="000000"/>
                <w:lang w:val="en-GB" w:eastAsia="en-GB"/>
              </w:rPr>
              <w:t>3.</w:t>
            </w:r>
          </w:p>
        </w:tc>
        <w:tc>
          <w:tcPr>
            <w:tcW w:w="9072" w:type="dxa"/>
            <w:gridSpan w:val="5"/>
            <w:shd w:val="clear" w:color="auto" w:fill="BDD6EE"/>
          </w:tcPr>
          <w:p w:rsidR="001947AA" w:rsidRPr="005179E1" w:rsidRDefault="001947AA" w:rsidP="00240C87">
            <w:pPr>
              <w:spacing w:after="0" w:line="240" w:lineRule="auto"/>
              <w:rPr>
                <w:rFonts w:eastAsia="Times New Roman"/>
                <w:b/>
                <w:color w:val="000000"/>
                <w:lang w:val="en-GB" w:eastAsia="en-GB"/>
              </w:rPr>
            </w:pPr>
            <w:r w:rsidRPr="005179E1">
              <w:rPr>
                <w:rFonts w:eastAsia="Times New Roman"/>
                <w:b/>
                <w:color w:val="000000"/>
                <w:lang w:val="en-GB" w:eastAsia="en-GB"/>
              </w:rPr>
              <w:t>Sistemi elektroenergetskih razvoda i ormara</w:t>
            </w: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GRT-Dolazno</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 xml:space="preserve"> 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RO-DC</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RO-UPSA</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2126" w:type="dxa"/>
            <w:shd w:val="clear" w:color="auto" w:fill="auto"/>
          </w:tcPr>
          <w:p w:rsidR="001947AA" w:rsidRPr="005179E1" w:rsidRDefault="001947AA" w:rsidP="00240C87">
            <w:pPr>
              <w:spacing w:after="0" w:line="240" w:lineRule="auto"/>
              <w:rPr>
                <w:rFonts w:eastAsia="Times New Roman"/>
                <w:color w:val="000000"/>
                <w:lang w:val="en-GB" w:eastAsia="en-GB"/>
              </w:rPr>
            </w:pPr>
          </w:p>
        </w:tc>
        <w:tc>
          <w:tcPr>
            <w:tcW w:w="4536"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RO-UPSB</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pPr>
              <w:spacing w:after="0" w:line="240" w:lineRule="auto"/>
              <w:rPr>
                <w:rFonts w:eastAsia="Times New Roman"/>
                <w:color w:val="000000"/>
                <w:lang w:val="en-GB" w:eastAsia="en-GB"/>
              </w:rPr>
            </w:pPr>
          </w:p>
        </w:tc>
      </w:tr>
      <w:tr w:rsidR="001947AA" w:rsidRPr="008030DC" w:rsidTr="00240C87">
        <w:trPr>
          <w:trHeight w:val="70"/>
        </w:trPr>
        <w:tc>
          <w:tcPr>
            <w:tcW w:w="426" w:type="dxa"/>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4.</w:t>
            </w:r>
          </w:p>
        </w:tc>
        <w:tc>
          <w:tcPr>
            <w:tcW w:w="9072" w:type="dxa"/>
            <w:gridSpan w:val="5"/>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UPS napajanje</w:t>
            </w:r>
          </w:p>
        </w:tc>
      </w:tr>
      <w:tr w:rsidR="001947AA" w:rsidRPr="008030DC" w:rsidTr="00240C87">
        <w:trPr>
          <w:trHeight w:val="30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4NWP100787R0001</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DPA UPScale ST60 TS8 1000mm dubine</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04-0728</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DPA UPScale ST60 - Backfeed protection (60kW)</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Apr-62</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CS121 Advanced LAN kartica</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00-9383</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DPA UPSCALE Module M 20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04-1697</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Police za baterije - za DPA UPScale ST60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30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04-0529</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Kablovi za baterije 3×(1×50)×7/8/9Ah - za DPA UPScale ST60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UPS-BAT-014</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Baterija za UPS CSB CSB HRL 1234 (9Ah) - 8 years</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300</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BDD6EE"/>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5.</w:t>
            </w:r>
          </w:p>
        </w:tc>
        <w:tc>
          <w:tcPr>
            <w:tcW w:w="9072" w:type="dxa"/>
            <w:gridSpan w:val="5"/>
            <w:shd w:val="clear" w:color="auto" w:fill="BDD6EE"/>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Dizel Električni Agregat za DC</w:t>
            </w:r>
          </w:p>
        </w:tc>
      </w:tr>
      <w:tr w:rsidR="001947AA" w:rsidRPr="008030DC" w:rsidTr="00240C87">
        <w:trPr>
          <w:trHeight w:val="70"/>
        </w:trPr>
        <w:tc>
          <w:tcPr>
            <w:tcW w:w="426" w:type="dxa"/>
            <w:shd w:val="clear" w:color="auto" w:fill="auto"/>
          </w:tcPr>
          <w:p w:rsidR="001947AA" w:rsidRPr="005179E1" w:rsidRDefault="001947AA" w:rsidP="00240C87">
            <w:r w:rsidRPr="005179E1">
              <w:lastRenderedPageBreak/>
              <w:t xml:space="preserve"> </w:t>
            </w:r>
          </w:p>
        </w:tc>
        <w:tc>
          <w:tcPr>
            <w:tcW w:w="2126" w:type="dxa"/>
            <w:shd w:val="clear" w:color="auto" w:fill="auto"/>
          </w:tcPr>
          <w:p w:rsidR="001947AA" w:rsidRPr="005179E1" w:rsidRDefault="001947AA" w:rsidP="00240C87">
            <w:pPr>
              <w:rPr>
                <w:rFonts w:eastAsia="Times New Roman"/>
                <w:color w:val="000000"/>
                <w:sz w:val="20"/>
                <w:szCs w:val="20"/>
                <w:lang w:eastAsia="en-GB"/>
              </w:rPr>
            </w:pPr>
            <w:r w:rsidRPr="005179E1">
              <w:rPr>
                <w:rFonts w:eastAsia="Times New Roman"/>
                <w:color w:val="000000"/>
                <w:sz w:val="20"/>
                <w:szCs w:val="20"/>
                <w:lang w:eastAsia="en-GB"/>
              </w:rPr>
              <w:t>GE.PK3A.110/100.SS</w:t>
            </w:r>
          </w:p>
        </w:tc>
        <w:tc>
          <w:tcPr>
            <w:tcW w:w="4536" w:type="dxa"/>
            <w:shd w:val="clear" w:color="auto" w:fill="auto"/>
          </w:tcPr>
          <w:p w:rsidR="001947AA" w:rsidRPr="005179E1" w:rsidRDefault="001947AA" w:rsidP="00240C87">
            <w:pPr>
              <w:rPr>
                <w:rFonts w:eastAsia="Times New Roman"/>
                <w:color w:val="000000"/>
                <w:sz w:val="20"/>
                <w:szCs w:val="20"/>
                <w:lang w:eastAsia="en-GB"/>
              </w:rPr>
            </w:pPr>
            <w:r w:rsidRPr="005179E1">
              <w:rPr>
                <w:rFonts w:eastAsia="Times New Roman"/>
                <w:color w:val="000000"/>
                <w:sz w:val="20"/>
                <w:szCs w:val="20"/>
                <w:lang w:eastAsia="en-GB"/>
              </w:rPr>
              <w:t>ELCOS Dizel Elektro-agregat</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tcPr>
          <w:p w:rsidR="001947AA" w:rsidRPr="005179E1" w:rsidRDefault="001947AA" w:rsidP="00240C87"/>
        </w:tc>
      </w:tr>
      <w:tr w:rsidR="001947AA" w:rsidRPr="008030DC" w:rsidTr="00240C87">
        <w:trPr>
          <w:trHeight w:val="300"/>
        </w:trPr>
        <w:tc>
          <w:tcPr>
            <w:tcW w:w="426" w:type="dxa"/>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6.</w:t>
            </w:r>
          </w:p>
        </w:tc>
        <w:tc>
          <w:tcPr>
            <w:tcW w:w="9072" w:type="dxa"/>
            <w:gridSpan w:val="5"/>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Oprema za nadzor fizičkih parametara</w:t>
            </w:r>
          </w:p>
        </w:tc>
      </w:tr>
      <w:tr w:rsidR="001947AA" w:rsidRPr="008030DC" w:rsidTr="00240C87">
        <w:trPr>
          <w:trHeight w:val="79"/>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7030000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Procesna jedinica</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126"/>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7030060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Napajanje</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7200215</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Priključni kabel C13/C14</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7030080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Programski kabel USB</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7030088</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Montažna jedinica 1U RAL9005</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7030087</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Držač kabla za mont. jedinicu 1U RAL9005</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7030110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Temperaturni senzor</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7030111</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Temperatura/ Vlaga senzor</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7030440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Trakasti senzor propuštanja vode, 15m</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7030570</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GSM jedinica</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7999936</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Produžni kabal za GSM antenu</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7030093</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Spojni kabel RJ 45, 2m</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7030094</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Spojni kabel RJ 45, 5m</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BDD6EE"/>
            <w:vAlign w:val="center"/>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7.</w:t>
            </w:r>
          </w:p>
        </w:tc>
        <w:tc>
          <w:tcPr>
            <w:tcW w:w="9072" w:type="dxa"/>
            <w:gridSpan w:val="5"/>
            <w:shd w:val="clear" w:color="auto" w:fill="BDD6EE"/>
            <w:vAlign w:val="center"/>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Mašinske i elektro instalacije sistema automatskog gašenja požara gasom</w:t>
            </w: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Čelična boca od 81 litar, sa pridajućom opremom</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Električni aktuator za aktiviranje boce</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Ručni aktuator za ručno aktiviranje sistema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Presostat za nadziranje pritiska u boci.</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Crijevo za aktiviranje pneumatske boce</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Mlaznica DN32 za gašenje požara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5</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xml:space="preserve">Cjevovod </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Protivpožarna centrala-kolektivna Advanced EXGO EX-3001, za kontrolu automatskog gašenja.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Modul ulazno/izlazni,</w:t>
            </w:r>
            <w:r w:rsidRPr="005179E1">
              <w:t xml:space="preserve"> </w:t>
            </w:r>
            <w:r w:rsidRPr="005179E1">
              <w:rPr>
                <w:rFonts w:eastAsia="Times New Roman"/>
                <w:color w:val="000000"/>
                <w:sz w:val="20"/>
                <w:szCs w:val="20"/>
                <w:lang w:eastAsia="en-GB"/>
              </w:rPr>
              <w:t>Argus VMIC602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Olovna, gelom zaptivena akumulatorska baterija Yuasa NP 7-12 radnog</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Relejni modul sa 8 izlaza tip C, Advanced EXGO</w:t>
            </w:r>
          </w:p>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EXP-008</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Detektor požara, Argus S1000 konvencionalni</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Paralelni indikator Argus</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Detektor požara Airsense Stratos Micra 25 konvencionalni,</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Ručni javljač požara, Synaps Technologies</w:t>
            </w:r>
          </w:p>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Sycall R6847L-B konvencionalni</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Sirena, konvencionalna, crvena, Klaxon Sonos PSS-0020</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Blicer, konvencionalni, crveni, Klaxon Sonos PSB-0017 IP65,</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xml:space="preserve">Klasična konvencionalni svetleći pano Synaps Technologies FL24W sa zvučnom signalizacijom, </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0"/>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453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Elektro instalacije sistema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Komp</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300"/>
        </w:trPr>
        <w:tc>
          <w:tcPr>
            <w:tcW w:w="426" w:type="dxa"/>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8.</w:t>
            </w:r>
          </w:p>
        </w:tc>
        <w:tc>
          <w:tcPr>
            <w:tcW w:w="9072" w:type="dxa"/>
            <w:gridSpan w:val="5"/>
            <w:shd w:val="clear" w:color="000000" w:fill="BDD7EE"/>
            <w:vAlign w:val="center"/>
            <w:hideMark/>
          </w:tcPr>
          <w:p w:rsidR="001947AA" w:rsidRPr="005179E1" w:rsidRDefault="001947AA" w:rsidP="00240C87">
            <w:pPr>
              <w:spacing w:after="0" w:line="240" w:lineRule="auto"/>
              <w:rPr>
                <w:rFonts w:eastAsia="Times New Roman"/>
                <w:b/>
                <w:bCs/>
                <w:color w:val="000000"/>
                <w:lang w:val="en-GB" w:eastAsia="en-GB"/>
              </w:rPr>
            </w:pPr>
            <w:r w:rsidRPr="005179E1">
              <w:rPr>
                <w:rFonts w:eastAsia="Times New Roman"/>
                <w:b/>
                <w:bCs/>
                <w:color w:val="000000"/>
                <w:lang w:val="en-GB" w:eastAsia="en-GB"/>
              </w:rPr>
              <w:t>Oprema za sistem kontrole pristupa i video nadzora</w:t>
            </w:r>
          </w:p>
        </w:tc>
      </w:tr>
      <w:tr w:rsidR="001947AA" w:rsidRPr="008030DC" w:rsidTr="00240C87">
        <w:trPr>
          <w:trHeight w:val="79"/>
        </w:trPr>
        <w:tc>
          <w:tcPr>
            <w:tcW w:w="4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w:t>
            </w:r>
          </w:p>
        </w:tc>
        <w:tc>
          <w:tcPr>
            <w:tcW w:w="212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DHI-ASC1204C</w:t>
            </w:r>
          </w:p>
        </w:tc>
        <w:tc>
          <w:tcPr>
            <w:tcW w:w="4536" w:type="dxa"/>
            <w:shd w:val="clear" w:color="auto" w:fill="auto"/>
            <w:vAlign w:val="center"/>
            <w:hideMark/>
          </w:tcPr>
          <w:p w:rsidR="001947AA" w:rsidRPr="005179E1" w:rsidRDefault="001947AA" w:rsidP="00240C87">
            <w:pPr>
              <w:spacing w:after="0" w:line="240" w:lineRule="auto"/>
              <w:rPr>
                <w:rFonts w:eastAsia="Times New Roman"/>
                <w:color w:val="000000"/>
                <w:sz w:val="20"/>
                <w:szCs w:val="20"/>
                <w:lang w:eastAsia="en-GB"/>
              </w:rPr>
            </w:pPr>
            <w:r w:rsidRPr="005179E1">
              <w:rPr>
                <w:rFonts w:eastAsia="Batang"/>
                <w:snapToGrid w:val="0"/>
                <w:color w:val="000000"/>
                <w:sz w:val="20"/>
                <w:szCs w:val="20"/>
                <w:lang w:val="sr-Latn-CS" w:eastAsia="sr-Latn-CS"/>
              </w:rPr>
              <w:t>Dahua Kontroler za kontrolu pristupa DC za 4 čitača</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hideMark/>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UL - 12V/7Ah</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Ultracell, Akumulator UL - 12V/7Ah</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DHI-ASR1101M</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Tastatura i čitač kartica 13.56MHz (Mifare)</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WS-30</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REX taster od nerđajućeg čelika, NO kontakt</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Batang"/>
                <w:snapToGrid w:val="0"/>
                <w:color w:val="000000"/>
                <w:sz w:val="20"/>
                <w:szCs w:val="20"/>
                <w:lang w:val="sr-Latn-CS" w:eastAsia="sr-Latn-CS"/>
              </w:rPr>
              <w:t>WS-03</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Magnetni mini ugradnii kontakt</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DHI-IC CARD</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ID Card Mifare 1, 13.56MHz</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50</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ind w:right="-106"/>
              <w:rPr>
                <w:rFonts w:eastAsia="Times New Roman"/>
                <w:color w:val="000000"/>
                <w:sz w:val="20"/>
                <w:szCs w:val="20"/>
                <w:lang w:eastAsia="en-GB"/>
              </w:rPr>
            </w:pPr>
            <w:r w:rsidRPr="005179E1">
              <w:rPr>
                <w:rFonts w:eastAsia="Times New Roman"/>
                <w:color w:val="000000"/>
                <w:sz w:val="20"/>
                <w:szCs w:val="20"/>
                <w:lang w:eastAsia="en-GB"/>
              </w:rPr>
              <w:t>IPC-HDBW2231RP-ZS</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2MP WDR IR Dome Network Camera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5</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PFA137</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dozna za sakrivanje kablova i konektora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5</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IPC-HF5231E</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2MP Full HD - WDR - Network Camera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DH-PLZ1030-D</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CS mount varifokalni asferični objektiv</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DH-PFH610A-H-POE</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Kućište za box kamere</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Batang"/>
                <w:snapToGrid w:val="0"/>
                <w:color w:val="000000"/>
                <w:sz w:val="20"/>
                <w:szCs w:val="20"/>
                <w:lang w:val="sr-Latn-CS" w:eastAsia="sr-Latn-CS"/>
              </w:rPr>
              <w:t>PFB604W</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Dahua Aluminijumskin nosač kućišta</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NVR-4208-4KS2</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Dahua mrežni video snimač za 8 IP kamera </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ST2000VX003</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Seagate Surveillance HDD 2 TB SATA 6Gb/s</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r w:rsidR="001947AA" w:rsidRPr="008030DC" w:rsidTr="00240C87">
        <w:trPr>
          <w:trHeight w:val="79"/>
        </w:trPr>
        <w:tc>
          <w:tcPr>
            <w:tcW w:w="426" w:type="dxa"/>
            <w:shd w:val="clear" w:color="auto" w:fill="auto"/>
            <w:vAlign w:val="center"/>
          </w:tcPr>
          <w:p w:rsidR="001947AA" w:rsidRPr="005179E1" w:rsidRDefault="001947AA" w:rsidP="00240C87">
            <w:pPr>
              <w:spacing w:after="0" w:line="240" w:lineRule="auto"/>
              <w:rPr>
                <w:rFonts w:eastAsia="Times New Roman"/>
                <w:color w:val="000000"/>
                <w:sz w:val="20"/>
                <w:szCs w:val="20"/>
                <w:lang w:eastAsia="en-GB"/>
              </w:rPr>
            </w:pPr>
          </w:p>
        </w:tc>
        <w:tc>
          <w:tcPr>
            <w:tcW w:w="212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LZ-NET6</w:t>
            </w:r>
          </w:p>
        </w:tc>
        <w:tc>
          <w:tcPr>
            <w:tcW w:w="4536" w:type="dxa"/>
            <w:shd w:val="clear" w:color="auto" w:fill="auto"/>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Prenaponska zaštita za spoljašnje modele kamere</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c>
          <w:tcPr>
            <w:tcW w:w="709" w:type="dxa"/>
            <w:shd w:val="clear" w:color="auto" w:fill="auto"/>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KOM</w:t>
            </w:r>
          </w:p>
        </w:tc>
        <w:tc>
          <w:tcPr>
            <w:tcW w:w="992" w:type="dxa"/>
            <w:shd w:val="clear" w:color="auto" w:fill="auto"/>
            <w:vAlign w:val="center"/>
          </w:tcPr>
          <w:p w:rsidR="001947AA" w:rsidRPr="005179E1" w:rsidRDefault="001947AA" w:rsidP="00240C87">
            <w:pPr>
              <w:spacing w:after="0" w:line="240" w:lineRule="auto"/>
              <w:jc w:val="right"/>
              <w:rPr>
                <w:rFonts w:eastAsia="Times New Roman"/>
                <w:color w:val="000000"/>
                <w:sz w:val="20"/>
                <w:szCs w:val="20"/>
                <w:lang w:eastAsia="en-GB"/>
              </w:rPr>
            </w:pPr>
          </w:p>
        </w:tc>
      </w:tr>
    </w:tbl>
    <w:p w:rsidR="001947AA" w:rsidRPr="005179E1" w:rsidRDefault="001947AA" w:rsidP="001947AA">
      <w:pPr>
        <w:spacing w:after="0" w:line="240" w:lineRule="auto"/>
        <w:rPr>
          <w:rFonts w:eastAsia="Times New Roman"/>
          <w:color w:val="000000"/>
          <w:lang w:eastAsia="zh-CN"/>
        </w:rPr>
      </w:pPr>
    </w:p>
    <w:p w:rsidR="001947AA" w:rsidRPr="005179E1" w:rsidRDefault="001947AA" w:rsidP="001947AA">
      <w:pPr>
        <w:spacing w:after="0" w:line="240" w:lineRule="auto"/>
        <w:rPr>
          <w:rFonts w:eastAsia="Times New Roman"/>
          <w:color w:val="000000"/>
          <w:lang w:eastAsia="zh-CN"/>
        </w:rPr>
      </w:pPr>
    </w:p>
    <w:p w:rsidR="001947AA" w:rsidRPr="005179E1" w:rsidRDefault="001947AA" w:rsidP="001947AA">
      <w:pPr>
        <w:spacing w:after="0" w:line="240" w:lineRule="auto"/>
        <w:rPr>
          <w:rFonts w:eastAsia="Batang"/>
          <w:b/>
          <w:snapToGrid w:val="0"/>
          <w:lang w:eastAsia="ko-KR"/>
        </w:rPr>
      </w:pPr>
      <w:r w:rsidRPr="005179E1">
        <w:rPr>
          <w:rFonts w:eastAsia="Batang"/>
          <w:b/>
          <w:snapToGrid w:val="0"/>
          <w:lang w:eastAsia="ko-KR"/>
        </w:rPr>
        <w:t>Prilog 3. REZERVNI DJELOVI</w:t>
      </w:r>
    </w:p>
    <w:p w:rsidR="001947AA" w:rsidRPr="005179E1" w:rsidRDefault="001947AA" w:rsidP="001947AA">
      <w:pPr>
        <w:spacing w:after="0"/>
        <w:jc w:val="both"/>
        <w:rPr>
          <w:rFonts w:eastAsia="Times New Roman"/>
          <w:color w:val="000000"/>
          <w:lang w:eastAsia="zh-CN"/>
        </w:rPr>
      </w:pPr>
    </w:p>
    <w:p w:rsidR="001947AA" w:rsidRPr="005179E1" w:rsidRDefault="001947AA" w:rsidP="001947AA">
      <w:pPr>
        <w:spacing w:after="0"/>
        <w:jc w:val="both"/>
        <w:rPr>
          <w:rFonts w:eastAsia="Times New Roman"/>
          <w:color w:val="000000"/>
          <w:lang w:eastAsia="zh-CN"/>
        </w:rPr>
      </w:pPr>
      <w:r w:rsidRPr="005179E1">
        <w:rPr>
          <w:rFonts w:eastAsia="Times New Roman"/>
          <w:color w:val="000000"/>
          <w:lang w:eastAsia="zh-CN"/>
        </w:rPr>
        <w:t xml:space="preserve">Rezervni djelovi nijesu uključeni u cijenu servisnog održavanja. Nabavka neophodnih rezervnih djelova je obaveza Naručioca – Uprave prihod i carina. Eventualno utrošeni rezervni dijelovi naplatiće će se prema stvarnim troškovima i prema tržišnim cijenama koje budu važeće u tom trenutku. </w:t>
      </w:r>
    </w:p>
    <w:p w:rsidR="001947AA" w:rsidRPr="005179E1" w:rsidRDefault="001947AA" w:rsidP="001947AA">
      <w:pPr>
        <w:keepNext/>
        <w:spacing w:after="0" w:line="240" w:lineRule="auto"/>
        <w:jc w:val="both"/>
        <w:outlineLvl w:val="1"/>
        <w:rPr>
          <w:rFonts w:eastAsia="Batang"/>
          <w:b/>
          <w:bCs/>
          <w:iCs/>
          <w:snapToGrid w:val="0"/>
          <w:lang w:eastAsia="ko-KR"/>
        </w:rPr>
      </w:pPr>
    </w:p>
    <w:p w:rsidR="001947AA" w:rsidRPr="005179E1" w:rsidRDefault="001947AA" w:rsidP="001947AA">
      <w:pPr>
        <w:numPr>
          <w:ilvl w:val="0"/>
          <w:numId w:val="29"/>
        </w:numPr>
        <w:rPr>
          <w:b/>
          <w:lang w:eastAsia="ko-KR"/>
        </w:rPr>
      </w:pPr>
      <w:r w:rsidRPr="005179E1">
        <w:rPr>
          <w:b/>
          <w:lang w:eastAsia="ko-KR"/>
        </w:rPr>
        <w:t>Sigurna soba - HA ROOM - Serverski i mrežni rek ormani 42U, sa pripadajućom opremom</w:t>
      </w:r>
    </w:p>
    <w:tbl>
      <w:tblPr>
        <w:tblW w:w="93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gridCol w:w="12"/>
        <w:gridCol w:w="1383"/>
        <w:gridCol w:w="14"/>
      </w:tblGrid>
      <w:tr w:rsidR="001947AA" w:rsidRPr="008030DC" w:rsidTr="00240C87">
        <w:trPr>
          <w:trHeight w:val="46"/>
        </w:trPr>
        <w:tc>
          <w:tcPr>
            <w:tcW w:w="7939" w:type="dxa"/>
            <w:gridSpan w:val="2"/>
            <w:shd w:val="clear" w:color="auto" w:fill="BFBFBF"/>
            <w:noWrap/>
            <w:vAlign w:val="center"/>
            <w:hideMark/>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97" w:type="dxa"/>
            <w:gridSpan w:val="2"/>
            <w:shd w:val="clear" w:color="auto" w:fill="BFBFBF"/>
            <w:noWrap/>
            <w:vAlign w:val="center"/>
            <w:hideMark/>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Ormar 600×2000×1200, 42U</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r>
      <w:tr w:rsidR="001947AA" w:rsidRPr="008030DC" w:rsidTr="00240C87">
        <w:trPr>
          <w:trHeight w:val="154"/>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unutarnja pokrivna ploča 600×2000</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Bočna strana 2000×1200</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Kabelski nosač 6U, pak=14</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19" Slijepi panel 3U (3× 1U), pak= 9U (3×3U)</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Sabirnica za uzemljenje L=450mm</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6</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 Spojnik vanjski TS/TS, pak=6</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7</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PDU Basic 1×16A, 24×C13, 4×C19, CEE</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12</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Ormar 800×2000×1200, 42U</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Bočna strana 2000×1200</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Kabelski nosač 6U, pak=14</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19" Slijepi panel 3U (3× 1U), pak= 9U (3× 3U)</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Vertikalni kabelski kanal 38U</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C-ŠINA 1200, pak=4</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46"/>
        </w:trPr>
        <w:tc>
          <w:tcPr>
            <w:tcW w:w="7939" w:type="dxa"/>
            <w:gridSpan w:val="2"/>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C-KABELSKA OBUJMICA 34-38mm,pak=25</w:t>
            </w:r>
          </w:p>
        </w:tc>
        <w:tc>
          <w:tcPr>
            <w:tcW w:w="1397"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Sabirnica za uzemljenje L=450mm</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 Spojnik vanjski TS/TS, pak=6</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PDU Basic 1×16A, 24×C13, 4×C19, CEE</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19" Panel-držač kabela 1U  105×43</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TS-IT 19" Panel-držač kabela 2U</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4</w:t>
            </w:r>
          </w:p>
        </w:tc>
      </w:tr>
      <w:tr w:rsidR="001947AA" w:rsidRPr="008030DC" w:rsidTr="00240C87">
        <w:trPr>
          <w:gridAfter w:val="1"/>
          <w:wAfter w:w="14" w:type="dxa"/>
          <w:trHeight w:val="46"/>
        </w:trPr>
        <w:tc>
          <w:tcPr>
            <w:tcW w:w="7927" w:type="dxa"/>
            <w:shd w:val="clear" w:color="auto" w:fill="auto"/>
            <w:noWrap/>
            <w:vAlign w:val="center"/>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19" Panel-držač kabela 1U 70x44mm RAL7035</w:t>
            </w:r>
          </w:p>
        </w:tc>
        <w:tc>
          <w:tcPr>
            <w:tcW w:w="1395" w:type="dxa"/>
            <w:gridSpan w:val="2"/>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r>
    </w:tbl>
    <w:p w:rsidR="001947AA" w:rsidRPr="005179E1" w:rsidRDefault="001947AA" w:rsidP="001947AA">
      <w:pPr>
        <w:spacing w:after="0" w:line="240" w:lineRule="auto"/>
        <w:rPr>
          <w:rFonts w:eastAsia="Batang"/>
          <w:snapToGrid w:val="0"/>
          <w:color w:val="000000"/>
          <w:sz w:val="20"/>
          <w:szCs w:val="20"/>
          <w:lang w:val="sr-Latn-CS" w:eastAsia="sr-Latn-CS"/>
        </w:rPr>
      </w:pPr>
      <w:bookmarkStart w:id="10" w:name="_Toc24980393"/>
    </w:p>
    <w:p w:rsidR="001947AA" w:rsidRPr="005179E1" w:rsidRDefault="001947AA" w:rsidP="001947AA">
      <w:pPr>
        <w:keepNext/>
        <w:numPr>
          <w:ilvl w:val="0"/>
          <w:numId w:val="29"/>
        </w:numPr>
        <w:spacing w:after="0" w:line="240" w:lineRule="auto"/>
        <w:jc w:val="both"/>
        <w:outlineLvl w:val="1"/>
        <w:rPr>
          <w:rFonts w:eastAsia="Batang"/>
          <w:b/>
          <w:bCs/>
          <w:iCs/>
          <w:snapToGrid w:val="0"/>
          <w:lang w:eastAsia="ko-KR"/>
        </w:rPr>
      </w:pPr>
      <w:r w:rsidRPr="005179E1">
        <w:rPr>
          <w:rFonts w:eastAsia="Batang"/>
          <w:b/>
          <w:bCs/>
          <w:iCs/>
          <w:snapToGrid w:val="0"/>
          <w:lang w:eastAsia="ko-KR"/>
        </w:rPr>
        <w:t xml:space="preserve">Rezervni dijelovi </w:t>
      </w:r>
      <w:bookmarkEnd w:id="10"/>
      <w:r w:rsidRPr="005179E1">
        <w:rPr>
          <w:rFonts w:eastAsia="Batang"/>
          <w:b/>
          <w:bCs/>
          <w:iCs/>
          <w:snapToGrid w:val="0"/>
          <w:lang w:eastAsia="ko-KR"/>
        </w:rPr>
        <w:t>rashladnog sistema - LCP Inline DX 20 kW</w:t>
      </w:r>
    </w:p>
    <w:p w:rsidR="001947AA" w:rsidRPr="005179E1" w:rsidRDefault="001947AA" w:rsidP="001947AA">
      <w:pPr>
        <w:shd w:val="clear" w:color="auto" w:fill="FFFFFF"/>
        <w:tabs>
          <w:tab w:val="left" w:pos="1680"/>
        </w:tabs>
        <w:spacing w:after="0" w:line="254" w:lineRule="exact"/>
        <w:jc w:val="both"/>
        <w:rPr>
          <w:color w:val="000000"/>
          <w:spacing w:val="-9"/>
        </w:rPr>
      </w:pPr>
    </w:p>
    <w:tbl>
      <w:tblPr>
        <w:tblW w:w="9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63"/>
      </w:tblGrid>
      <w:tr w:rsidR="001947AA" w:rsidRPr="008030DC" w:rsidTr="00240C87">
        <w:trPr>
          <w:trHeight w:val="68"/>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63"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Kompresor</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Ventilator</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Ekspanzioni ventil</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Ventil</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6</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Nepovratni ventil</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Sušilica za filter</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Prekidač pritiska</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Predajnik pritiska</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Predajnik pritiska</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Upravljačka ploča</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SNMP board for LCP Rack/Inline/Room DX</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lastRenderedPageBreak/>
              <w:t>SK Display</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Temperaturni senzori</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4</w:t>
            </w:r>
          </w:p>
        </w:tc>
      </w:tr>
      <w:tr w:rsidR="001947AA" w:rsidRPr="008030DC" w:rsidTr="00240C87">
        <w:trPr>
          <w:trHeight w:val="68"/>
        </w:trPr>
        <w:tc>
          <w:tcPr>
            <w:tcW w:w="7939" w:type="dxa"/>
            <w:tcBorders>
              <w:top w:val="single" w:sz="4" w:space="0" w:color="auto"/>
              <w:left w:val="single" w:sz="4" w:space="0" w:color="auto"/>
              <w:bottom w:val="single" w:sz="4" w:space="0" w:color="auto"/>
              <w:right w:val="single" w:sz="4" w:space="0" w:color="auto"/>
            </w:tcBorders>
            <w:shd w:val="clear" w:color="auto" w:fill="auto"/>
            <w:noWrap/>
          </w:tcPr>
          <w:p w:rsidR="001947AA" w:rsidRPr="005179E1" w:rsidRDefault="001947AA" w:rsidP="00240C87">
            <w:pPr>
              <w:spacing w:after="0" w:line="240" w:lineRule="auto"/>
              <w:rPr>
                <w:rFonts w:ascii="Arial" w:hAnsi="Arial" w:cs="Arial"/>
                <w:color w:val="000000"/>
                <w:sz w:val="16"/>
                <w:szCs w:val="16"/>
                <w:lang w:val="en-GB" w:eastAsia="en-GB"/>
              </w:rPr>
            </w:pPr>
            <w:r w:rsidRPr="005179E1">
              <w:rPr>
                <w:rFonts w:ascii="Arial" w:hAnsi="Arial" w:cs="Arial"/>
                <w:color w:val="000000"/>
                <w:sz w:val="16"/>
                <w:szCs w:val="16"/>
              </w:rPr>
              <w:t xml:space="preserve">SK </w:t>
            </w:r>
            <w:r w:rsidRPr="005179E1">
              <w:rPr>
                <w:rFonts w:eastAsia="Batang"/>
                <w:snapToGrid w:val="0"/>
                <w:color w:val="000000"/>
                <w:sz w:val="20"/>
                <w:szCs w:val="20"/>
                <w:lang w:val="sr-Latn-CS" w:eastAsia="sr-Latn-CS"/>
              </w:rPr>
              <w:t>Aksijalni ventilator</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9</w:t>
            </w:r>
          </w:p>
        </w:tc>
      </w:tr>
      <w:tr w:rsidR="001947AA" w:rsidRPr="008030DC" w:rsidTr="00240C87">
        <w:trPr>
          <w:trHeight w:val="220"/>
        </w:trPr>
        <w:tc>
          <w:tcPr>
            <w:tcW w:w="7939" w:type="dxa"/>
            <w:tcBorders>
              <w:top w:val="nil"/>
              <w:left w:val="single" w:sz="4" w:space="0" w:color="auto"/>
              <w:bottom w:val="single" w:sz="4" w:space="0" w:color="auto"/>
              <w:right w:val="single" w:sz="4" w:space="0" w:color="auto"/>
            </w:tcBorders>
            <w:shd w:val="clear" w:color="auto" w:fill="auto"/>
            <w:noWrap/>
          </w:tcPr>
          <w:p w:rsidR="001947AA" w:rsidRPr="005179E1" w:rsidRDefault="001947AA" w:rsidP="00240C87">
            <w:pPr>
              <w:spacing w:after="0"/>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Regulator brzine</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9</w:t>
            </w:r>
          </w:p>
        </w:tc>
      </w:tr>
      <w:tr w:rsidR="001947AA" w:rsidRPr="008030DC" w:rsidTr="00240C87">
        <w:trPr>
          <w:trHeight w:val="68"/>
        </w:trPr>
        <w:tc>
          <w:tcPr>
            <w:tcW w:w="7939" w:type="dxa"/>
            <w:tcBorders>
              <w:top w:val="nil"/>
              <w:left w:val="single" w:sz="4" w:space="0" w:color="auto"/>
              <w:bottom w:val="single" w:sz="4" w:space="0" w:color="auto"/>
              <w:right w:val="single" w:sz="4" w:space="0" w:color="auto"/>
            </w:tcBorders>
            <w:shd w:val="clear" w:color="auto" w:fill="auto"/>
            <w:noWrap/>
          </w:tcPr>
          <w:p w:rsidR="001947AA" w:rsidRPr="005179E1" w:rsidRDefault="001947AA" w:rsidP="00240C87">
            <w:pPr>
              <w:spacing w:after="0"/>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 Prekidač za održavanje</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bl>
    <w:p w:rsidR="001947AA" w:rsidRPr="005179E1" w:rsidRDefault="001947AA" w:rsidP="001947AA">
      <w:pPr>
        <w:rPr>
          <w:rFonts w:eastAsia="Batang"/>
          <w:b/>
          <w:bCs/>
          <w:iCs/>
          <w:snapToGrid w:val="0"/>
          <w:lang w:eastAsia="ko-KR"/>
        </w:rPr>
      </w:pPr>
    </w:p>
    <w:p w:rsidR="001947AA" w:rsidRPr="005179E1" w:rsidRDefault="001947AA" w:rsidP="001947AA">
      <w:pPr>
        <w:numPr>
          <w:ilvl w:val="0"/>
          <w:numId w:val="29"/>
        </w:numPr>
        <w:rPr>
          <w:rFonts w:eastAsia="Batang"/>
          <w:b/>
          <w:bCs/>
          <w:iCs/>
          <w:snapToGrid w:val="0"/>
          <w:lang w:eastAsia="ko-KR"/>
        </w:rPr>
      </w:pPr>
      <w:r w:rsidRPr="005179E1">
        <w:rPr>
          <w:rFonts w:eastAsia="Batang"/>
          <w:b/>
          <w:bCs/>
          <w:iCs/>
          <w:snapToGrid w:val="0"/>
          <w:lang w:eastAsia="ko-KR"/>
        </w:rPr>
        <w:t>Rezervni dijelovi sistema elektroenergetskih razvoda i ormara</w:t>
      </w:r>
    </w:p>
    <w:tbl>
      <w:tblPr>
        <w:tblW w:w="92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51"/>
      </w:tblGrid>
      <w:tr w:rsidR="001947AA" w:rsidRPr="008030DC" w:rsidTr="00240C87">
        <w:trPr>
          <w:trHeight w:val="67"/>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51"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Times New Roman"/>
                <w:b/>
                <w:bCs/>
                <w:color w:val="000000"/>
                <w:lang w:eastAsia="zh-CN"/>
              </w:rPr>
              <w:t>GRT - DOLAZNO</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Prekidač NSX160F/TM160D</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Sklopka SIRCOVER  1-0-2  160A , 4P</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Prekidač NSX160F/TM160D</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Times New Roman"/>
                <w:b/>
                <w:bCs/>
                <w:color w:val="000000"/>
                <w:lang w:eastAsia="zh-CN"/>
              </w:rPr>
              <w:t>RO - DC</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Glavni prekidač INS 160A, 3p</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Prekidač NSX100F/TM100D</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C60N/32A,3P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C60N/16A,1P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15</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C60N/10A,1P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Sklopka Socomec 1-0-2  100A , 4P</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jc w:val="both"/>
              <w:rPr>
                <w:rFonts w:eastAsia="Batang"/>
                <w:snapToGrid w:val="0"/>
                <w:color w:val="000000"/>
                <w:sz w:val="20"/>
                <w:szCs w:val="20"/>
                <w:lang w:val="sr-Latn-CS" w:eastAsia="sr-Latn-CS"/>
              </w:rPr>
            </w:pPr>
            <w:r w:rsidRPr="005179E1">
              <w:rPr>
                <w:rFonts w:eastAsia="Times New Roman"/>
                <w:b/>
                <w:bCs/>
                <w:color w:val="000000"/>
                <w:lang w:eastAsia="zh-CN"/>
              </w:rPr>
              <w:t>RO - UPSA</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Teretni prekidač INS 100A, 3p</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C60N/10A,1P kriva B,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Signalne sijalice sa mjerenjem napona, fi 22, plave</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C60N/32A,1P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10</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C60N/25A,1P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C60N/16A,1P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C60N/10A,1P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C60N/6A,  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jc w:val="both"/>
              <w:rPr>
                <w:rFonts w:eastAsia="Batang"/>
                <w:snapToGrid w:val="0"/>
                <w:color w:val="000000"/>
                <w:sz w:val="20"/>
                <w:szCs w:val="20"/>
                <w:lang w:val="sr-Latn-CS" w:eastAsia="sr-Latn-CS"/>
              </w:rPr>
            </w:pPr>
            <w:r w:rsidRPr="005179E1">
              <w:rPr>
                <w:rFonts w:eastAsia="Times New Roman"/>
                <w:b/>
                <w:bCs/>
                <w:color w:val="000000"/>
                <w:lang w:eastAsia="zh-CN"/>
              </w:rPr>
              <w:t>RO - UPSB</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Teretni prekidač INS 100A, 3p</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C60N/10A,1P kriva B,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Signalne sijalice sa mjerenjem napona, fi 22, plave</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C60N/32A,1P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10</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C60N/25A,1P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C60N/16A,1P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C60N/10A,1P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7"/>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Automatski osigurač C60N/6A,  1P kriva C, 10kA </w:t>
            </w:r>
          </w:p>
        </w:tc>
        <w:tc>
          <w:tcPr>
            <w:tcW w:w="1351"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bl>
    <w:p w:rsidR="001947AA" w:rsidRPr="005179E1" w:rsidRDefault="001947AA" w:rsidP="001947AA">
      <w:pPr>
        <w:rPr>
          <w:lang w:eastAsia="ko-KR"/>
        </w:rPr>
      </w:pPr>
      <w:bookmarkStart w:id="11" w:name="_Toc24980395"/>
    </w:p>
    <w:p w:rsidR="001947AA" w:rsidRPr="005179E1" w:rsidRDefault="001947AA" w:rsidP="001947AA">
      <w:pPr>
        <w:numPr>
          <w:ilvl w:val="0"/>
          <w:numId w:val="29"/>
        </w:numPr>
        <w:rPr>
          <w:rFonts w:eastAsia="Batang"/>
          <w:b/>
          <w:bCs/>
          <w:iCs/>
          <w:snapToGrid w:val="0"/>
          <w:lang w:eastAsia="ko-KR"/>
        </w:rPr>
      </w:pPr>
      <w:r w:rsidRPr="005179E1">
        <w:rPr>
          <w:rFonts w:eastAsia="Batang"/>
          <w:b/>
          <w:bCs/>
          <w:iCs/>
          <w:snapToGrid w:val="0"/>
          <w:lang w:eastAsia="ko-KR"/>
        </w:rPr>
        <w:t>Rezervni dijelovi sistema neprekidnog napajanja UPS</w:t>
      </w:r>
    </w:p>
    <w:tbl>
      <w:tblPr>
        <w:tblW w:w="9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63"/>
      </w:tblGrid>
      <w:tr w:rsidR="001947AA" w:rsidRPr="008030DC" w:rsidTr="00240C87">
        <w:trPr>
          <w:trHeight w:val="68"/>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63"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Filter capacitor 40 μF 450 VDC (4 Pin)</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Filter capacitor 75 μF 250 VAC (4 Pin)</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Capacitor 450V 2200μF for NW20023x</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4</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Fan 24VDC 378m3/h 120x120x38</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Fuse 50A protistor 14x51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Fuse 32A pronorm 10x38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Fuse 4A protistor 6.3x32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Fuse 80A protistor Cyl.BlockFuse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Fuse 40A protistor 14x51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3</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Keyboard DPA Upscale</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lastRenderedPageBreak/>
              <w:t>Display for 10/20 KW Upscale</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 xml:space="preserve">NW20023x Boost_Inv_BP power board 20kW </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NW20060x1 Input/Output RFI filter</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r w:rsidR="001947AA" w:rsidRPr="008030DC" w:rsidTr="00240C87">
        <w:trPr>
          <w:trHeight w:val="68"/>
        </w:trPr>
        <w:tc>
          <w:tcPr>
            <w:tcW w:w="7939" w:type="dxa"/>
            <w:tcBorders>
              <w:top w:val="single" w:sz="4" w:space="0" w:color="auto"/>
              <w:left w:val="single" w:sz="4" w:space="0" w:color="auto"/>
              <w:bottom w:val="single" w:sz="4" w:space="0" w:color="auto"/>
              <w:right w:val="single" w:sz="4" w:space="0" w:color="auto"/>
            </w:tcBorders>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NW20010x Electronic</w:t>
            </w:r>
          </w:p>
        </w:tc>
        <w:tc>
          <w:tcPr>
            <w:tcW w:w="1363" w:type="dxa"/>
            <w:shd w:val="clear" w:color="auto" w:fill="auto"/>
            <w:noWrap/>
            <w:vAlign w:val="bottom"/>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1</w:t>
            </w:r>
          </w:p>
        </w:tc>
      </w:tr>
    </w:tbl>
    <w:p w:rsidR="001947AA" w:rsidRPr="005179E1" w:rsidRDefault="001947AA" w:rsidP="001947AA">
      <w:pPr>
        <w:rPr>
          <w:rFonts w:eastAsia="Batang"/>
          <w:b/>
          <w:bCs/>
          <w:iCs/>
          <w:snapToGrid w:val="0"/>
          <w:lang w:eastAsia="ko-KR"/>
        </w:rPr>
      </w:pPr>
    </w:p>
    <w:p w:rsidR="001947AA" w:rsidRPr="005179E1" w:rsidRDefault="001947AA" w:rsidP="001947AA">
      <w:pPr>
        <w:numPr>
          <w:ilvl w:val="0"/>
          <w:numId w:val="29"/>
        </w:numPr>
        <w:rPr>
          <w:rFonts w:eastAsia="Batang"/>
          <w:b/>
          <w:bCs/>
          <w:iCs/>
          <w:snapToGrid w:val="0"/>
          <w:lang w:eastAsia="ko-KR"/>
        </w:rPr>
      </w:pPr>
      <w:r w:rsidRPr="005179E1">
        <w:rPr>
          <w:rFonts w:eastAsia="Batang"/>
          <w:b/>
          <w:bCs/>
          <w:iCs/>
          <w:snapToGrid w:val="0"/>
          <w:lang w:eastAsia="ko-KR"/>
        </w:rPr>
        <w:t>Rezervni dijelovi sistema</w:t>
      </w:r>
      <w:r w:rsidRPr="005179E1">
        <w:t xml:space="preserve"> </w:t>
      </w:r>
      <w:r w:rsidRPr="005179E1">
        <w:rPr>
          <w:rFonts w:eastAsia="Batang"/>
          <w:b/>
          <w:bCs/>
          <w:iCs/>
          <w:snapToGrid w:val="0"/>
          <w:lang w:eastAsia="ko-KR"/>
        </w:rPr>
        <w:t>dizel električnih agregata</w:t>
      </w:r>
    </w:p>
    <w:tbl>
      <w:tblPr>
        <w:tblW w:w="9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63"/>
      </w:tblGrid>
      <w:tr w:rsidR="001947AA" w:rsidRPr="008030DC" w:rsidTr="00240C87">
        <w:trPr>
          <w:trHeight w:val="68"/>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63"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8"/>
        </w:trPr>
        <w:tc>
          <w:tcPr>
            <w:tcW w:w="7939" w:type="dxa"/>
            <w:shd w:val="clear" w:color="auto" w:fill="auto"/>
            <w:noWrap/>
          </w:tcPr>
          <w:p w:rsidR="001947AA" w:rsidRPr="005179E1" w:rsidRDefault="001947AA" w:rsidP="00240C87">
            <w:pPr>
              <w:spacing w:after="0" w:line="240" w:lineRule="auto"/>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ELCOS Dizel Elektro-agregat GE.PK3A.110/100.SS</w:t>
            </w:r>
          </w:p>
        </w:tc>
        <w:tc>
          <w:tcPr>
            <w:tcW w:w="1363" w:type="dxa"/>
            <w:shd w:val="clear" w:color="auto" w:fill="auto"/>
            <w:noWrap/>
          </w:tcPr>
          <w:p w:rsidR="001947AA" w:rsidRPr="005179E1" w:rsidRDefault="001947AA" w:rsidP="00240C87">
            <w:pPr>
              <w:spacing w:after="0" w:line="240" w:lineRule="auto"/>
              <w:jc w:val="center"/>
              <w:rPr>
                <w:rFonts w:eastAsia="Batang"/>
                <w:snapToGrid w:val="0"/>
                <w:color w:val="000000"/>
                <w:sz w:val="20"/>
                <w:szCs w:val="20"/>
                <w:lang w:val="sr-Latn-CS" w:eastAsia="sr-Latn-CS"/>
              </w:rPr>
            </w:pPr>
            <w:r w:rsidRPr="005179E1">
              <w:rPr>
                <w:rFonts w:eastAsia="Batang"/>
                <w:snapToGrid w:val="0"/>
                <w:color w:val="000000"/>
                <w:sz w:val="20"/>
                <w:szCs w:val="20"/>
                <w:lang w:val="sr-Latn-CS" w:eastAsia="sr-Latn-CS"/>
              </w:rPr>
              <w:t>2</w:t>
            </w:r>
          </w:p>
        </w:tc>
      </w:tr>
    </w:tbl>
    <w:p w:rsidR="001947AA" w:rsidRPr="005179E1" w:rsidRDefault="001947AA" w:rsidP="001947AA">
      <w:pPr>
        <w:rPr>
          <w:lang w:eastAsia="ko-KR"/>
        </w:rPr>
      </w:pPr>
    </w:p>
    <w:p w:rsidR="001947AA" w:rsidRPr="005179E1" w:rsidRDefault="001947AA" w:rsidP="001947AA">
      <w:pPr>
        <w:numPr>
          <w:ilvl w:val="0"/>
          <w:numId w:val="29"/>
        </w:numPr>
        <w:rPr>
          <w:rFonts w:eastAsia="Batang"/>
          <w:b/>
          <w:bCs/>
          <w:iCs/>
          <w:snapToGrid w:val="0"/>
          <w:lang w:eastAsia="ko-KR"/>
        </w:rPr>
      </w:pPr>
      <w:r w:rsidRPr="005179E1">
        <w:rPr>
          <w:rFonts w:eastAsia="Batang"/>
          <w:b/>
          <w:bCs/>
          <w:iCs/>
          <w:snapToGrid w:val="0"/>
          <w:lang w:eastAsia="ko-KR"/>
        </w:rPr>
        <w:t>Rezervni dijelovi sistema CMC III za nadzor fizičkih parametara</w:t>
      </w:r>
    </w:p>
    <w:tbl>
      <w:tblPr>
        <w:tblW w:w="9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63"/>
      </w:tblGrid>
      <w:tr w:rsidR="001947AA" w:rsidRPr="008030DC" w:rsidTr="00240C87">
        <w:trPr>
          <w:trHeight w:val="68"/>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63"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Procesna jedinica</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Napajanje</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Priključni kabel C13/C14</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Programski kabel USB</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Montažna jedinica 1U RAL9005</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Držač kabla za mont. jedinicu 1U RAL9005</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Temperaturni senzor</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Temperatura/ Vlaga senzor</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Trakasti senzor propuštanja vode, 15m</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GSM jedinica</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Produžni kabal za GSM antenu</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Spojni kabel RJ 45, 2m</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68"/>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CMC III Spojni kabel RJ 45, 5m</w:t>
            </w:r>
          </w:p>
        </w:tc>
        <w:tc>
          <w:tcPr>
            <w:tcW w:w="1363"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r>
    </w:tbl>
    <w:p w:rsidR="001947AA" w:rsidRPr="005179E1" w:rsidRDefault="001947AA" w:rsidP="001947AA">
      <w:pPr>
        <w:rPr>
          <w:lang w:eastAsia="ko-KR"/>
        </w:rPr>
      </w:pPr>
    </w:p>
    <w:p w:rsidR="001947AA" w:rsidRPr="005179E1" w:rsidRDefault="001947AA" w:rsidP="001947AA">
      <w:pPr>
        <w:numPr>
          <w:ilvl w:val="0"/>
          <w:numId w:val="29"/>
        </w:numPr>
        <w:rPr>
          <w:rFonts w:eastAsia="Batang"/>
          <w:b/>
          <w:bCs/>
          <w:iCs/>
          <w:snapToGrid w:val="0"/>
          <w:lang w:eastAsia="ko-KR"/>
        </w:rPr>
      </w:pPr>
      <w:r w:rsidRPr="005179E1">
        <w:rPr>
          <w:rFonts w:eastAsia="Batang"/>
          <w:b/>
          <w:bCs/>
          <w:iCs/>
          <w:snapToGrid w:val="0"/>
          <w:lang w:eastAsia="ko-KR"/>
        </w:rPr>
        <w:t>Rezervni dijelovi sistema mašinskih i elektro instalacija automatskog gašenja požara gasom</w:t>
      </w:r>
    </w:p>
    <w:tbl>
      <w:tblPr>
        <w:tblW w:w="92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51"/>
      </w:tblGrid>
      <w:tr w:rsidR="001947AA" w:rsidRPr="008030DC" w:rsidTr="00240C87">
        <w:trPr>
          <w:trHeight w:val="67"/>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51"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Čelična boca od 81 litar, sa pridajućom opremom</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Električni aktuator za aktiviranje boce</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Ručni aktuator za ručno aktiviranje sistema</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Presostat za nadziranje pritiska u boci.</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Crijevo za aktiviranje pneumatske boce</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Mlaznica DN32 za gašenje požara</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5</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xml:space="preserve">Cjevovod </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3</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Protivpožarna centrala-kolektivna Advanced EXGO EX-3001, za kontrolu automatskog gašenja.</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Modul ulazno/izlazni,</w:t>
            </w:r>
            <w:r w:rsidRPr="005179E1">
              <w:t xml:space="preserve"> </w:t>
            </w:r>
            <w:r w:rsidRPr="005179E1">
              <w:rPr>
                <w:rFonts w:eastAsia="Times New Roman"/>
                <w:color w:val="000000"/>
                <w:sz w:val="20"/>
                <w:szCs w:val="20"/>
                <w:lang w:eastAsia="en-GB"/>
              </w:rPr>
              <w:t>Argus VMIC602</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Olovna, gelom zaptivena akumulatorska baterija Yuasa NP 7-12 radnog</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Relejni modul sa 8 izlaza tip C, Advanced EXGO</w:t>
            </w:r>
          </w:p>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EXP-008</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Detektor požara, Argus S1000 konvencionalni</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8</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Paralelni indikator Argus</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Detektor požara Airsense Stratos Micra 25 konvencionalni,</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Ručni javljač požara, Synaps Technologies</w:t>
            </w:r>
          </w:p>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Sycall R6847L-B konvencionalni</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Sirena, konvencionalna, crvena, Klaxon Sonos PSS-0020</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Blicer, konvencionalni, crveni, Klaxon Sonos PSB-0017 IP65,</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2</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 xml:space="preserve">Klasična konvencionalni svetleći pano Synaps Technologies FL24W sa zvučnom signalizacijom, </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67"/>
        </w:trPr>
        <w:tc>
          <w:tcPr>
            <w:tcW w:w="7939" w:type="dxa"/>
            <w:shd w:val="clear" w:color="auto" w:fill="auto"/>
            <w:noWrap/>
            <w:vAlign w:val="center"/>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Elektro instalacije sistema</w:t>
            </w:r>
          </w:p>
        </w:tc>
        <w:tc>
          <w:tcPr>
            <w:tcW w:w="1351" w:type="dxa"/>
            <w:shd w:val="clear" w:color="auto" w:fill="auto"/>
            <w:noWrap/>
            <w:vAlign w:val="center"/>
          </w:tcPr>
          <w:p w:rsidR="001947AA" w:rsidRPr="005179E1" w:rsidRDefault="001947AA" w:rsidP="00240C87">
            <w:pPr>
              <w:spacing w:after="0" w:line="240" w:lineRule="auto"/>
              <w:jc w:val="center"/>
              <w:rPr>
                <w:rFonts w:eastAsia="Times New Roman"/>
                <w:color w:val="000000"/>
                <w:sz w:val="20"/>
                <w:szCs w:val="20"/>
                <w:lang w:eastAsia="en-GB"/>
              </w:rPr>
            </w:pPr>
            <w:r w:rsidRPr="005179E1">
              <w:rPr>
                <w:rFonts w:eastAsia="Times New Roman"/>
                <w:color w:val="000000"/>
                <w:sz w:val="20"/>
                <w:szCs w:val="20"/>
                <w:lang w:eastAsia="en-GB"/>
              </w:rPr>
              <w:t>1</w:t>
            </w:r>
          </w:p>
        </w:tc>
      </w:tr>
    </w:tbl>
    <w:p w:rsidR="001947AA" w:rsidRPr="005179E1" w:rsidRDefault="001947AA" w:rsidP="001947AA">
      <w:pPr>
        <w:rPr>
          <w:lang w:eastAsia="ko-KR"/>
        </w:rPr>
      </w:pPr>
    </w:p>
    <w:p w:rsidR="001947AA" w:rsidRPr="005179E1" w:rsidRDefault="001947AA" w:rsidP="001947AA">
      <w:pPr>
        <w:keepNext/>
        <w:numPr>
          <w:ilvl w:val="0"/>
          <w:numId w:val="29"/>
        </w:numPr>
        <w:spacing w:after="0" w:line="240" w:lineRule="auto"/>
        <w:jc w:val="both"/>
        <w:outlineLvl w:val="1"/>
        <w:rPr>
          <w:rFonts w:eastAsia="Batang"/>
          <w:b/>
          <w:bCs/>
          <w:iCs/>
          <w:snapToGrid w:val="0"/>
          <w:lang w:eastAsia="ko-KR"/>
        </w:rPr>
      </w:pPr>
      <w:r w:rsidRPr="005179E1">
        <w:rPr>
          <w:rFonts w:eastAsia="Batang"/>
          <w:b/>
          <w:bCs/>
          <w:iCs/>
          <w:snapToGrid w:val="0"/>
          <w:lang w:eastAsia="ko-KR"/>
        </w:rPr>
        <w:t>Rezervni dijelovi za sistema video nadzora i kontrole pristupa</w:t>
      </w:r>
      <w:bookmarkEnd w:id="11"/>
    </w:p>
    <w:p w:rsidR="001947AA" w:rsidRPr="005179E1" w:rsidRDefault="001947AA" w:rsidP="001947AA">
      <w:pPr>
        <w:spacing w:after="0"/>
        <w:jc w:val="both"/>
        <w:rPr>
          <w:rFonts w:eastAsia="Times New Roman"/>
          <w:b/>
          <w:bCs/>
          <w:color w:val="000000"/>
          <w:lang w:eastAsia="zh-CN"/>
        </w:rPr>
      </w:pPr>
    </w:p>
    <w:tbl>
      <w:tblPr>
        <w:tblW w:w="92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9"/>
        <w:gridCol w:w="1351"/>
      </w:tblGrid>
      <w:tr w:rsidR="001947AA" w:rsidRPr="008030DC" w:rsidTr="00240C87">
        <w:trPr>
          <w:trHeight w:val="51"/>
        </w:trPr>
        <w:tc>
          <w:tcPr>
            <w:tcW w:w="7939" w:type="dxa"/>
            <w:shd w:val="clear" w:color="auto" w:fill="BFBFBF"/>
            <w:noWrap/>
          </w:tcPr>
          <w:p w:rsidR="001947AA" w:rsidRPr="005179E1" w:rsidRDefault="001947AA" w:rsidP="00240C87">
            <w:pPr>
              <w:spacing w:after="0"/>
              <w:jc w:val="both"/>
              <w:rPr>
                <w:rFonts w:eastAsia="Times New Roman"/>
                <w:b/>
                <w:bCs/>
                <w:color w:val="000000"/>
                <w:lang w:eastAsia="zh-CN"/>
              </w:rPr>
            </w:pPr>
            <w:r w:rsidRPr="005179E1">
              <w:rPr>
                <w:rFonts w:eastAsia="Times New Roman"/>
                <w:b/>
                <w:bCs/>
                <w:color w:val="000000"/>
                <w:lang w:eastAsia="zh-CN"/>
              </w:rPr>
              <w:t>Rezervni dio</w:t>
            </w:r>
          </w:p>
        </w:tc>
        <w:tc>
          <w:tcPr>
            <w:tcW w:w="1351" w:type="dxa"/>
            <w:shd w:val="clear" w:color="auto" w:fill="BFBFBF"/>
            <w:noWrap/>
          </w:tcPr>
          <w:p w:rsidR="001947AA" w:rsidRPr="005179E1" w:rsidRDefault="001947AA" w:rsidP="00240C87">
            <w:pPr>
              <w:spacing w:after="0"/>
              <w:jc w:val="center"/>
              <w:rPr>
                <w:rFonts w:eastAsia="Times New Roman"/>
                <w:b/>
                <w:bCs/>
                <w:color w:val="000000"/>
                <w:lang w:eastAsia="zh-CN"/>
              </w:rPr>
            </w:pPr>
            <w:r w:rsidRPr="005179E1">
              <w:rPr>
                <w:rFonts w:eastAsia="Times New Roman"/>
                <w:b/>
                <w:bCs/>
                <w:color w:val="000000"/>
                <w:lang w:eastAsia="zh-CN"/>
              </w:rPr>
              <w:t>Količina</w:t>
            </w:r>
          </w:p>
        </w:tc>
      </w:tr>
      <w:tr w:rsidR="001947AA" w:rsidRPr="008030DC" w:rsidTr="00240C87">
        <w:trPr>
          <w:trHeight w:val="161"/>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Dahua 2MP WDR IR Dome Network Camera IPC-HDBW2231RP-ZS</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56"/>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Dahua 2MP Full HD - WDR - Network Camera IPC-HF5231E</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Seagate ST2000VX003, Surveillance HDD 2 TB</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LZ-NET6, Prenaponska zaštita</w:t>
            </w:r>
            <w:r>
              <w:rPr>
                <w:rFonts w:eastAsia="Times New Roman"/>
                <w:color w:val="000000"/>
                <w:sz w:val="20"/>
                <w:szCs w:val="20"/>
                <w:lang w:eastAsia="en-GB"/>
              </w:rPr>
              <w:t xml:space="preserve"> </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Dahua DHI-ASC1204C, Kontroler za kontrolu pristupa</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Ultracell, Akumulator UL - 12V/7Ah</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Dahua DHI-ASR1101M, Tastatura i čitač kartica 13.56MHz (Mifare)</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r w:rsidR="001947AA" w:rsidRPr="008030DC" w:rsidTr="00240C87">
        <w:trPr>
          <w:trHeight w:val="83"/>
        </w:trPr>
        <w:tc>
          <w:tcPr>
            <w:tcW w:w="7939"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WS-03, Magnetni mini ugradnii kontakt</w:t>
            </w:r>
          </w:p>
        </w:tc>
        <w:tc>
          <w:tcPr>
            <w:tcW w:w="1351" w:type="dxa"/>
            <w:shd w:val="clear" w:color="auto" w:fill="auto"/>
            <w:noWrap/>
            <w:vAlign w:val="bottom"/>
          </w:tcPr>
          <w:p w:rsidR="001947AA" w:rsidRPr="005179E1" w:rsidRDefault="001947AA" w:rsidP="00240C87">
            <w:pPr>
              <w:spacing w:after="0" w:line="240" w:lineRule="auto"/>
              <w:rPr>
                <w:rFonts w:eastAsia="Times New Roman"/>
                <w:color w:val="000000"/>
                <w:sz w:val="20"/>
                <w:szCs w:val="20"/>
                <w:lang w:eastAsia="en-GB"/>
              </w:rPr>
            </w:pPr>
            <w:r w:rsidRPr="005179E1">
              <w:rPr>
                <w:rFonts w:eastAsia="Times New Roman"/>
                <w:color w:val="000000"/>
                <w:sz w:val="20"/>
                <w:szCs w:val="20"/>
                <w:lang w:eastAsia="en-GB"/>
              </w:rPr>
              <w:t>1</w:t>
            </w:r>
          </w:p>
        </w:tc>
      </w:tr>
    </w:tbl>
    <w:p w:rsidR="001947AA" w:rsidRDefault="001947AA" w:rsidP="001947AA"/>
    <w:p w:rsidR="001D7D2B" w:rsidRDefault="001D7D2B" w:rsidP="001D7D2B">
      <w:pPr>
        <w:ind w:left="1080"/>
        <w:contextualSpacing/>
        <w:jc w:val="both"/>
        <w:rPr>
          <w:rFonts w:ascii="Arial" w:eastAsia="Calibri" w:hAnsi="Arial" w:cs="Arial"/>
          <w:color w:val="000000"/>
          <w:lang w:val="sr-Latn-ME"/>
        </w:rPr>
      </w:pPr>
    </w:p>
    <w:p w:rsidR="001D7D2B" w:rsidRPr="002462D1" w:rsidRDefault="001D7D2B" w:rsidP="001D7D2B">
      <w:pPr>
        <w:ind w:left="1080"/>
        <w:contextualSpacing/>
        <w:jc w:val="both"/>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84631B" w:rsidRDefault="0084631B" w:rsidP="0084631B">
      <w:pPr>
        <w:rPr>
          <w:rFonts w:ascii="Calibri" w:eastAsia="Calibri" w:hAnsi="Calibri"/>
          <w:color w:val="000000"/>
          <w:lang w:val="sr-Latn-ME"/>
        </w:rPr>
      </w:pP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w:t>
      </w:r>
      <w:r w:rsidRPr="0084631B">
        <w:rPr>
          <w:rFonts w:ascii="Calibri" w:eastAsia="Calibri" w:hAnsi="Calibri"/>
          <w:color w:val="000000"/>
          <w:lang w:val="sr-Latn-ME"/>
        </w:rPr>
        <w:tab/>
        <w:t>Obavezni uslovi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w:t>
      </w:r>
      <w:r w:rsidRPr="0084631B">
        <w:rPr>
          <w:rFonts w:ascii="Calibri" w:eastAsia="Calibri" w:hAnsi="Calibri"/>
          <w:color w:val="000000"/>
          <w:lang w:val="sr-Latn-ME"/>
        </w:rPr>
        <w:tab/>
        <w:t>Obavezni uslovi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r w:rsidRPr="0084631B">
        <w:rPr>
          <w:rFonts w:ascii="Calibri" w:eastAsia="Calibri" w:hAnsi="Calibri"/>
          <w:color w:val="000000"/>
          <w:lang w:val="sr-Latn-ME"/>
        </w:rPr>
        <w:tab/>
        <w:t>Uslovi za obavljanje djelatnosti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Izjava privrednog subjekta</w:t>
      </w:r>
      <w:r w:rsidRPr="0084631B">
        <w:rPr>
          <w:rFonts w:ascii="Calibri" w:eastAsia="Calibri" w:hAnsi="Calibri"/>
          <w:color w:val="000000"/>
          <w:lang w:val="sr-Latn-ME"/>
        </w:rPr>
        <w:tab/>
        <w:t>ESPD</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Stručni i kadrovski kapaciteti koji su potrebni za izvršenje ugovora</w:t>
      </w:r>
      <w:r w:rsidRPr="0084631B">
        <w:rPr>
          <w:rFonts w:ascii="Calibri" w:eastAsia="Calibri" w:hAnsi="Calibri"/>
          <w:color w:val="000000"/>
          <w:lang w:val="sr-Latn-ME"/>
        </w:rPr>
        <w:tab/>
        <w:t>Stručna i tehnička sposobnost</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Rok izvršenja ugovora je godinu dana</w:t>
      </w:r>
      <w:r w:rsidRPr="0084631B">
        <w:rPr>
          <w:rFonts w:ascii="Calibri" w:eastAsia="Calibri" w:hAnsi="Calibri"/>
          <w:color w:val="000000"/>
          <w:lang w:val="sr-Latn-ME"/>
        </w:rPr>
        <w:tab/>
        <w:t>Rok izvršenja ugovora</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Rok plaćanja: 30 dana od dana ispostavljanja fakture za prethodni mjesec</w:t>
      </w:r>
      <w:r w:rsidRPr="0084631B">
        <w:rPr>
          <w:rFonts w:ascii="Calibri" w:eastAsia="Calibri" w:hAnsi="Calibri"/>
          <w:color w:val="000000"/>
          <w:lang w:val="sr-Latn-ME"/>
        </w:rPr>
        <w:tab/>
        <w:t>Rok plaćanja</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lastRenderedPageBreak/>
        <w:t>Način plaćanja: Virmanski</w:t>
      </w:r>
      <w:r w:rsidRPr="0084631B">
        <w:rPr>
          <w:rFonts w:ascii="Calibri" w:eastAsia="Calibri" w:hAnsi="Calibri"/>
          <w:color w:val="000000"/>
          <w:lang w:val="sr-Latn-ME"/>
        </w:rPr>
        <w:tab/>
        <w:t>Način plaćanja</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Ovlašćeni servisni partner za Rittal mašinske instalacije klimatizacije</w:t>
      </w:r>
      <w:r w:rsidRPr="0084631B">
        <w:rPr>
          <w:rFonts w:ascii="Calibri" w:eastAsia="Calibri" w:hAnsi="Calibri"/>
          <w:color w:val="000000"/>
          <w:lang w:val="sr-Latn-ME"/>
        </w:rPr>
        <w:tab/>
        <w:t>Drugi uslovi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Ovlašćeni servisni partner za Rittal za IT opremu</w:t>
      </w:r>
      <w:r w:rsidRPr="0084631B">
        <w:rPr>
          <w:rFonts w:ascii="Calibri" w:eastAsia="Calibri" w:hAnsi="Calibri"/>
          <w:color w:val="000000"/>
          <w:lang w:val="sr-Latn-ME"/>
        </w:rPr>
        <w:tab/>
        <w:t>Drugi uslovi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Ovlašćeni servisni partner za Rittal UPS napajanja</w:t>
      </w:r>
      <w:r w:rsidRPr="0084631B">
        <w:rPr>
          <w:rFonts w:ascii="Calibri" w:eastAsia="Calibri" w:hAnsi="Calibri"/>
          <w:color w:val="000000"/>
          <w:lang w:val="sr-Latn-ME"/>
        </w:rPr>
        <w:tab/>
        <w:t>Drugi uslovi</w:t>
      </w:r>
    </w:p>
    <w:p w:rsidR="0084631B" w:rsidRPr="0084631B" w:rsidRDefault="0084631B" w:rsidP="0084631B">
      <w:pPr>
        <w:rPr>
          <w:rFonts w:ascii="Calibri" w:eastAsia="Calibri" w:hAnsi="Calibri"/>
          <w:color w:val="000000"/>
          <w:lang w:val="sr-Latn-ME"/>
        </w:rPr>
      </w:pPr>
      <w:r w:rsidRPr="0084631B">
        <w:rPr>
          <w:rFonts w:ascii="Calibri" w:eastAsia="Calibri" w:hAnsi="Calibri"/>
          <w:color w:val="000000"/>
          <w:lang w:val="sr-Latn-ME"/>
        </w:rPr>
        <w:t>Rok važenja ponude je 60 dana od dana otvaranja ponuda.</w:t>
      </w:r>
      <w:r w:rsidRPr="0084631B">
        <w:rPr>
          <w:rFonts w:ascii="Calibri" w:eastAsia="Calibri" w:hAnsi="Calibri"/>
          <w:color w:val="000000"/>
          <w:lang w:val="sr-Latn-ME"/>
        </w:rPr>
        <w:tab/>
        <w:t>Rok važenja ponude</w:t>
      </w:r>
    </w:p>
    <w:p w:rsidR="00797457" w:rsidRPr="002462D1" w:rsidRDefault="0084631B" w:rsidP="0084631B">
      <w:pPr>
        <w:rPr>
          <w:rFonts w:ascii="Calibri" w:eastAsia="Calibri" w:hAnsi="Calibri"/>
          <w:color w:val="000000"/>
          <w:lang w:val="sr-Latn-ME"/>
        </w:rPr>
      </w:pPr>
      <w:r w:rsidRPr="0084631B">
        <w:rPr>
          <w:rFonts w:ascii="Calibri" w:eastAsia="Calibri" w:hAnsi="Calibri"/>
          <w:color w:val="000000"/>
          <w:lang w:val="sr-Latn-ME"/>
        </w:rPr>
        <w:t>Mjesto izvršenja ugovora je Podgorica.</w:t>
      </w:r>
      <w:r w:rsidRPr="0084631B">
        <w:rPr>
          <w:rFonts w:ascii="Calibri" w:eastAsia="Calibri" w:hAnsi="Calibri"/>
          <w:color w:val="000000"/>
          <w:lang w:val="sr-Latn-ME"/>
        </w:rPr>
        <w:tab/>
        <w:t>Mjesto izvršenja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12"/>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2462D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kao cjeline je </w:t>
      </w:r>
      <w:r w:rsidR="001D7D2B" w:rsidRPr="004E7FE8">
        <w:rPr>
          <w:rFonts w:ascii="Arial" w:hAnsi="Arial" w:cs="Arial"/>
          <w:color w:val="000000"/>
          <w:lang w:val="sr-Latn-ME"/>
        </w:rPr>
        <w:t>1</w:t>
      </w:r>
      <w:r w:rsidR="004D3AA9">
        <w:rPr>
          <w:rFonts w:ascii="Arial" w:hAnsi="Arial" w:cs="Arial"/>
          <w:color w:val="000000"/>
          <w:lang w:val="sr-Latn-ME"/>
        </w:rPr>
        <w:t>4</w:t>
      </w:r>
      <w:r w:rsidR="001D7D2B" w:rsidRPr="004E7FE8">
        <w:rPr>
          <w:rFonts w:ascii="Arial" w:hAnsi="Arial" w:cs="Arial"/>
          <w:color w:val="000000"/>
          <w:lang w:val="sr-Latn-ME"/>
        </w:rPr>
        <w:t>.</w:t>
      </w:r>
      <w:r w:rsidR="004D3AA9">
        <w:rPr>
          <w:rFonts w:ascii="Arial" w:hAnsi="Arial" w:cs="Arial"/>
          <w:color w:val="000000"/>
          <w:lang w:val="sr-Latn-ME"/>
        </w:rPr>
        <w:t>876</w:t>
      </w:r>
      <w:r w:rsidR="001D7D2B" w:rsidRPr="004E7FE8">
        <w:rPr>
          <w:rFonts w:ascii="Arial" w:hAnsi="Arial" w:cs="Arial"/>
          <w:color w:val="000000"/>
          <w:lang w:val="sr-Latn-ME"/>
        </w:rPr>
        <w:t>,</w:t>
      </w:r>
      <w:r w:rsidR="004D3AA9">
        <w:rPr>
          <w:rFonts w:ascii="Arial" w:hAnsi="Arial" w:cs="Arial"/>
          <w:color w:val="000000"/>
          <w:lang w:val="sr-Latn-ME"/>
        </w:rPr>
        <w:t>03</w:t>
      </w:r>
      <w:r w:rsidRPr="002462D1">
        <w:rPr>
          <w:rFonts w:ascii="Arial" w:eastAsia="Calibri" w:hAnsi="Arial" w:cs="Arial"/>
          <w:color w:val="000000"/>
          <w:lang w:val="sr-Latn-ME"/>
        </w:rPr>
        <w:t xml:space="preserve"> €;</w:t>
      </w:r>
    </w:p>
    <w:p w:rsidR="00797457" w:rsidRPr="001D7D2B"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t xml:space="preserve">                                      </w:t>
      </w: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Default="001D7D2B" w:rsidP="00797457">
      <w:pPr>
        <w:jc w:val="both"/>
        <w:rPr>
          <w:rFonts w:ascii="Arial" w:eastAsia="Calibri" w:hAnsi="Arial" w:cs="Arial"/>
          <w:color w:val="000000"/>
          <w:lang w:val="sr-Latn-ME"/>
        </w:rPr>
      </w:pPr>
      <w:r w:rsidRPr="001D7D2B">
        <w:rPr>
          <w:rFonts w:ascii="Arial" w:eastAsia="Times New Roman" w:hAnsi="Arial" w:cs="Arial"/>
          <w:sz w:val="24"/>
          <w:szCs w:val="24"/>
          <w:lang w:val="en-US"/>
        </w:rPr>
        <w:t xml:space="preserve">Obrazloženje razloga zašto predmet nabavke nije podijeljen na partije:  predmet javne nabavke </w:t>
      </w:r>
      <w:r w:rsidRPr="00E72BB5">
        <w:rPr>
          <w:rFonts w:ascii="Arial" w:eastAsia="Times New Roman" w:hAnsi="Arial" w:cs="Arial"/>
          <w:sz w:val="24"/>
          <w:szCs w:val="24"/>
          <w:lang w:val="en-US"/>
        </w:rPr>
        <w:t>predstavlja jed</w:t>
      </w:r>
      <w:r w:rsidR="00E330A4" w:rsidRPr="00E72BB5">
        <w:rPr>
          <w:rFonts w:ascii="Arial" w:eastAsia="Times New Roman" w:hAnsi="Arial" w:cs="Arial"/>
          <w:sz w:val="24"/>
          <w:szCs w:val="24"/>
          <w:lang w:val="en-US"/>
        </w:rPr>
        <w:t>instvenu</w:t>
      </w:r>
      <w:r w:rsidRPr="001D7D2B">
        <w:rPr>
          <w:rFonts w:ascii="Arial" w:eastAsia="Times New Roman" w:hAnsi="Arial" w:cs="Arial"/>
          <w:sz w:val="24"/>
          <w:szCs w:val="24"/>
          <w:lang w:val="en-US"/>
        </w:rPr>
        <w:t xml:space="preserve"> cjelinu.</w:t>
      </w:r>
      <w:r w:rsidR="00797457" w:rsidRPr="002462D1">
        <w:rPr>
          <w:rFonts w:ascii="Arial" w:hAnsi="Arial" w:cs="Arial"/>
          <w:color w:val="000000"/>
          <w:lang w:val="sr-Latn-ME"/>
        </w:rPr>
        <w:t xml:space="preserve"> </w:t>
      </w:r>
    </w:p>
    <w:p w:rsidR="001D7D2B" w:rsidRPr="001D7D2B" w:rsidRDefault="001D7D2B" w:rsidP="00797457">
      <w:pPr>
        <w:jc w:val="both"/>
        <w:rPr>
          <w:rFonts w:ascii="Arial" w:eastAsia="Calibri"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797457" w:rsidRPr="002462D1" w:rsidRDefault="00797457" w:rsidP="00797457">
      <w:pPr>
        <w:jc w:val="both"/>
        <w:rPr>
          <w:rFonts w:ascii="Arial" w:hAnsi="Arial" w:cs="Arial"/>
          <w:color w:val="000000"/>
          <w:lang w:val="sr-Latn-ME"/>
        </w:rPr>
      </w:pPr>
    </w:p>
    <w:p w:rsidR="00797457" w:rsidRPr="002462D1" w:rsidRDefault="001D7D2B" w:rsidP="00797457">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797457" w:rsidRPr="002462D1" w:rsidRDefault="00797457" w:rsidP="00797457">
      <w:pPr>
        <w:jc w:val="both"/>
        <w:rPr>
          <w:rFonts w:ascii="Arial" w:hAnsi="Arial" w:cs="Arial"/>
          <w:lang w:val="sr-Latn-ME"/>
        </w:rPr>
      </w:pPr>
    </w:p>
    <w:p w:rsidR="001D7D2B" w:rsidRPr="002462D1" w:rsidRDefault="001D7D2B" w:rsidP="001D7D2B">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797457" w:rsidRPr="002462D1" w:rsidRDefault="00797457" w:rsidP="00797457">
      <w:pPr>
        <w:jc w:val="both"/>
        <w:rPr>
          <w:rFonts w:ascii="Arial" w:hAnsi="Arial" w:cs="Arial"/>
          <w:lang w:val="sr-Latn-ME"/>
        </w:rPr>
      </w:pPr>
    </w:p>
    <w:p w:rsidR="001D7D2B" w:rsidRPr="002462D1" w:rsidRDefault="001D7D2B" w:rsidP="001D7D2B">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797457" w:rsidRPr="002462D1" w:rsidRDefault="00797457" w:rsidP="00797457">
      <w:pPr>
        <w:jc w:val="both"/>
        <w:rPr>
          <w:rFonts w:ascii="Arial" w:hAnsi="Arial" w:cs="Arial"/>
          <w:color w:val="FF0000"/>
          <w:lang w:val="sr-Latn-ME"/>
        </w:rPr>
      </w:pPr>
    </w:p>
    <w:p w:rsidR="001D7D2B" w:rsidRPr="002462D1" w:rsidRDefault="001D7D2B" w:rsidP="001D7D2B">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2462D1" w:rsidRDefault="00797457" w:rsidP="00797457">
      <w:pPr>
        <w:jc w:val="both"/>
        <w:rPr>
          <w:rFonts w:ascii="Arial" w:hAnsi="Arial" w:cs="Arial"/>
          <w:lang w:val="sr-Latn-ME"/>
        </w:rPr>
      </w:pPr>
    </w:p>
    <w:p w:rsidR="00797457" w:rsidRPr="001D7D2B"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w:t>
      </w:r>
      <w:r w:rsidR="001D7D2B">
        <w:rPr>
          <w:rFonts w:ascii="Arial" w:hAnsi="Arial" w:cs="Arial"/>
          <w:lang w:val="sr-Latn-ME"/>
        </w:rPr>
        <w:t>zvoljene i neće biti razmatrane</w:t>
      </w:r>
      <w:r w:rsidRPr="002462D1">
        <w:rPr>
          <w:rFonts w:ascii="Arial" w:hAnsi="Arial" w:cs="Arial"/>
          <w:lang w:val="sr-Latn-ME"/>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797457" w:rsidRPr="002462D1" w:rsidRDefault="00797457" w:rsidP="00797457">
      <w:pPr>
        <w:jc w:val="both"/>
        <w:rPr>
          <w:rFonts w:ascii="Arial" w:hAnsi="Arial" w:cs="Arial"/>
          <w:b/>
          <w:bCs/>
          <w:color w:val="FF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D7D2B" w:rsidRPr="001D7D2B" w:rsidRDefault="001D7D2B"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13" w:name="_Toc62730556"/>
      <w:r w:rsidRPr="002462D1">
        <w:rPr>
          <w:rFonts w:ascii="Arial" w:hAnsi="Arial"/>
          <w:b/>
          <w:szCs w:val="32"/>
          <w:lang w:val="sr-Latn-ME"/>
        </w:rPr>
        <w:t>NAČIN UTVRĐIVANJA EKVIVALENTNOSTI</w:t>
      </w:r>
      <w:bookmarkEnd w:id="13"/>
    </w:p>
    <w:p w:rsidR="00797457" w:rsidRPr="002462D1" w:rsidRDefault="00797457" w:rsidP="00797457">
      <w:pPr>
        <w:jc w:val="both"/>
        <w:rPr>
          <w:rFonts w:ascii="Arial" w:hAnsi="Arial" w:cs="Arial"/>
          <w:bCs/>
          <w:color w:val="FF0000"/>
          <w:lang w:val="sr-Latn-ME"/>
        </w:rPr>
      </w:pPr>
    </w:p>
    <w:p w:rsidR="001D7D2B" w:rsidRPr="002462D1" w:rsidRDefault="001D7D2B" w:rsidP="001D7D2B">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14" w:name="_Toc62730557"/>
      <w:r w:rsidRPr="002462D1">
        <w:rPr>
          <w:rFonts w:ascii="Arial" w:hAnsi="Arial"/>
          <w:b/>
          <w:szCs w:val="32"/>
          <w:lang w:val="sr-Latn-ME"/>
        </w:rPr>
        <w:t>OSNOVI ZA OBAVEZNO ISKLJUČENJE IZ POSTUPKA JAVNE NABAVKE</w:t>
      </w:r>
      <w:bookmarkEnd w:id="14"/>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15"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15"/>
    </w:p>
    <w:p w:rsidR="00797457" w:rsidRPr="002462D1" w:rsidRDefault="00797457" w:rsidP="00797457">
      <w:pPr>
        <w:jc w:val="both"/>
        <w:rPr>
          <w:rFonts w:ascii="Arial" w:hAnsi="Arial" w:cs="Arial"/>
          <w:color w:val="000000"/>
          <w:lang w:val="sr-Latn-ME"/>
        </w:rPr>
      </w:pPr>
    </w:p>
    <w:p w:rsidR="001D7D2B" w:rsidRPr="001D7D2B" w:rsidRDefault="001D7D2B" w:rsidP="001D7D2B">
      <w:pPr>
        <w:jc w:val="both"/>
        <w:rPr>
          <w:rFonts w:ascii="Arial" w:eastAsia="Calibri" w:hAnsi="Arial" w:cs="Arial"/>
          <w:color w:val="000000"/>
          <w:lang w:val="sr-Latn-ME"/>
        </w:rPr>
      </w:pPr>
      <w:r w:rsidRPr="001D7D2B">
        <w:rPr>
          <w:rFonts w:ascii="Arial" w:eastAsia="Calibri" w:hAnsi="Arial" w:cs="Arial"/>
          <w:color w:val="000000"/>
          <w:lang w:val="sr-Latn-ME"/>
        </w:rPr>
        <w:t>Ne zahtijeva se garancija</w:t>
      </w:r>
      <w:r w:rsidR="00B550F1">
        <w:rPr>
          <w:rFonts w:ascii="Arial" w:eastAsia="Calibri" w:hAnsi="Arial" w:cs="Arial"/>
          <w:color w:val="000000"/>
          <w:lang w:val="sr-Latn-ME"/>
        </w:rPr>
        <w:t xml:space="preserve"> za dobro izvršenje ugovora.</w:t>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16" w:name="_Toc62730559"/>
      <w:r w:rsidRPr="002462D1">
        <w:rPr>
          <w:rFonts w:ascii="Arial" w:hAnsi="Arial"/>
          <w:b/>
          <w:szCs w:val="32"/>
          <w:lang w:val="sr-Latn-ME"/>
        </w:rPr>
        <w:t>METODOLOGIJA VREDNOVANJA PONUDA</w:t>
      </w:r>
      <w:bookmarkEnd w:id="16"/>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rsidR="00797457" w:rsidRPr="002462D1" w:rsidRDefault="00797457" w:rsidP="0079745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rsidR="00C419A4" w:rsidRPr="00C419A4" w:rsidRDefault="00C419A4" w:rsidP="00C419A4">
      <w:pPr>
        <w:spacing w:after="0" w:line="240" w:lineRule="auto"/>
        <w:rPr>
          <w:rFonts w:ascii="Arial" w:eastAsia="Times New Roman" w:hAnsi="Arial" w:cs="Arial"/>
        </w:rPr>
      </w:pPr>
      <w:r w:rsidRPr="00C419A4">
        <w:rPr>
          <w:rFonts w:ascii="Arial" w:eastAsia="Times New Roman" w:hAnsi="Arial" w:cs="Arial"/>
        </w:rPr>
        <w:t>Naručilac se opredijelio za vrednovanje ponuda po kriterijumu odnos cijene i kvaliteta, a shodno Pravilniku o metodologiji načina vrednovanja ponuda u postupku javnih nabavki.</w:t>
      </w:r>
    </w:p>
    <w:p w:rsidR="00C419A4" w:rsidRPr="00C419A4" w:rsidRDefault="00C419A4" w:rsidP="00C419A4">
      <w:pPr>
        <w:spacing w:after="0" w:line="240" w:lineRule="auto"/>
        <w:rPr>
          <w:rFonts w:ascii="Arial" w:eastAsia="Times New Roman" w:hAnsi="Arial" w:cs="Arial"/>
        </w:rPr>
      </w:pP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Vrednovanje će se vršiti na osnovu sljedećih parametara:</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1. najniža ponuđena cijena za ponuđeno mjesečno održavanje (reaktivno i preventivno održavanje</w:t>
      </w:r>
      <w:r w:rsidR="00DF6F5A">
        <w:rPr>
          <w:rFonts w:ascii="Arial" w:eastAsia="Times New Roman" w:hAnsi="Arial" w:cs="Arial"/>
          <w:lang w:val="sr-Latn-ME"/>
        </w:rPr>
        <w:t>) (C)</w:t>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t xml:space="preserve">                      </w:t>
      </w:r>
      <w:r w:rsidRPr="00C419A4">
        <w:rPr>
          <w:rFonts w:ascii="Arial" w:eastAsia="Times New Roman" w:hAnsi="Arial" w:cs="Arial"/>
          <w:lang w:val="sr-Latn-ME"/>
        </w:rPr>
        <w:t xml:space="preserve"> broj bodova  80</w:t>
      </w:r>
      <w:r w:rsidRPr="00C419A4">
        <w:rPr>
          <w:rFonts w:ascii="Arial" w:eastAsia="Times New Roman" w:hAnsi="Arial" w:cs="Arial"/>
          <w:lang w:val="sr-Latn-ME"/>
        </w:rPr>
        <w:tab/>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2.</w:t>
      </w:r>
      <w:r w:rsidR="00DF6F5A">
        <w:rPr>
          <w:rFonts w:ascii="Arial" w:eastAsia="Times New Roman" w:hAnsi="Arial" w:cs="Arial"/>
          <w:lang w:val="sr-Latn-ME"/>
        </w:rPr>
        <w:t xml:space="preserve"> kvalitet  (K)</w:t>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r>
      <w:r w:rsidR="00DF6F5A">
        <w:rPr>
          <w:rFonts w:ascii="Arial" w:eastAsia="Times New Roman" w:hAnsi="Arial" w:cs="Arial"/>
          <w:lang w:val="sr-Latn-ME"/>
        </w:rPr>
        <w:tab/>
        <w:t xml:space="preserve">           </w:t>
      </w:r>
      <w:r w:rsidRPr="00C419A4">
        <w:rPr>
          <w:rFonts w:ascii="Arial" w:eastAsia="Times New Roman" w:hAnsi="Arial" w:cs="Arial"/>
          <w:lang w:val="sr-Latn-ME"/>
        </w:rPr>
        <w:t>broj bodova  20</w:t>
      </w:r>
      <w:r w:rsidRPr="00C419A4">
        <w:rPr>
          <w:rFonts w:ascii="Arial" w:eastAsia="Times New Roman" w:hAnsi="Arial" w:cs="Arial"/>
          <w:lang w:val="sr-Latn-ME"/>
        </w:rPr>
        <w:tab/>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ab/>
        <w:t xml:space="preserve"> </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1. Parametar najniža ponuđena cijena vrednovaće se na sljedeći način: ukupno 80 bodova</w:t>
      </w:r>
    </w:p>
    <w:p w:rsidR="00C419A4" w:rsidRPr="00C419A4" w:rsidRDefault="00C419A4" w:rsidP="00C419A4">
      <w:pPr>
        <w:spacing w:after="0" w:line="240" w:lineRule="auto"/>
        <w:rPr>
          <w:rFonts w:ascii="Arial" w:eastAsia="Times New Roman" w:hAnsi="Arial" w:cs="Arial"/>
          <w:lang w:val="sr-Latn-ME"/>
        </w:rPr>
      </w:pPr>
    </w:p>
    <w:p w:rsidR="00C419A4" w:rsidRPr="00C419A4" w:rsidRDefault="00C419A4" w:rsidP="00C419A4">
      <w:pPr>
        <w:spacing w:after="0" w:line="240" w:lineRule="auto"/>
        <w:rPr>
          <w:rFonts w:ascii="Arial" w:eastAsia="Times New Roman" w:hAnsi="Arial" w:cs="Arial"/>
          <w:iCs/>
          <w:lang w:val="sr-Latn-ME"/>
        </w:rPr>
      </w:pPr>
      <w:r w:rsidRPr="00C419A4">
        <w:rPr>
          <w:rFonts w:ascii="Arial" w:eastAsia="Times New Roman" w:hAnsi="Arial" w:cs="Arial"/>
          <w:iCs/>
          <w:lang w:val="sr-Latn-ME"/>
        </w:rPr>
        <w:t>Bodovi za parametar ponuđena cijena izračunavaju se na način što se kao osnova za vrednovanje uzima najniža ponuđena cijena (bez PDV-a), koja dobija maksimalan broj bodova.</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Maksimalno predviđeni broj bodova je 80.</w:t>
      </w:r>
    </w:p>
    <w:p w:rsidR="00C419A4" w:rsidRPr="00C419A4" w:rsidRDefault="00C419A4" w:rsidP="00C419A4">
      <w:pPr>
        <w:spacing w:after="0" w:line="240" w:lineRule="auto"/>
        <w:rPr>
          <w:rFonts w:ascii="Arial" w:eastAsia="Times New Roman" w:hAnsi="Arial" w:cs="Arial"/>
          <w:lang w:val="sr-Latn-ME"/>
        </w:rPr>
      </w:pP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Ponuđena cijena će se bodovati na sljedeći način:</w:t>
      </w:r>
    </w:p>
    <w:p w:rsidR="00C419A4" w:rsidRPr="00C419A4" w:rsidRDefault="00C419A4" w:rsidP="00C419A4">
      <w:pPr>
        <w:numPr>
          <w:ilvl w:val="0"/>
          <w:numId w:val="11"/>
        </w:numPr>
        <w:spacing w:after="0" w:line="240" w:lineRule="auto"/>
        <w:rPr>
          <w:rFonts w:ascii="Arial" w:eastAsia="Times New Roman" w:hAnsi="Arial" w:cs="Arial"/>
          <w:lang w:val="sr-Latn-ME"/>
        </w:rPr>
      </w:pPr>
      <w:r w:rsidRPr="00C419A4">
        <w:rPr>
          <w:rFonts w:ascii="Arial" w:eastAsia="Times New Roman" w:hAnsi="Arial" w:cs="Arial"/>
          <w:lang w:val="sr-Latn-ME"/>
        </w:rPr>
        <w:t>Najniža cijena dobija maksimalni broj bodova (80 bodova)</w:t>
      </w:r>
    </w:p>
    <w:p w:rsidR="00C419A4" w:rsidRPr="00C419A4" w:rsidRDefault="00C419A4" w:rsidP="00C419A4">
      <w:pPr>
        <w:numPr>
          <w:ilvl w:val="0"/>
          <w:numId w:val="11"/>
        </w:num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Ostale ponude će dobiti bodove po sljedećoj formuli: </w:t>
      </w:r>
    </w:p>
    <w:p w:rsidR="00C419A4" w:rsidRPr="00C419A4" w:rsidRDefault="00C419A4" w:rsidP="00C419A4">
      <w:p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           C= (C</w:t>
      </w:r>
      <w:r w:rsidRPr="00C419A4">
        <w:rPr>
          <w:rFonts w:ascii="Arial" w:eastAsia="Times New Roman" w:hAnsi="Arial" w:cs="Arial"/>
          <w:vertAlign w:val="subscript"/>
          <w:lang w:val="sr-Latn-ME"/>
        </w:rPr>
        <w:t>min</w:t>
      </w:r>
      <w:r w:rsidRPr="00C419A4">
        <w:rPr>
          <w:rFonts w:ascii="Arial" w:eastAsia="Times New Roman" w:hAnsi="Arial" w:cs="Arial"/>
          <w:lang w:val="sr-Latn-ME"/>
        </w:rPr>
        <w:t>/ C</w:t>
      </w:r>
      <w:r w:rsidRPr="00C419A4">
        <w:rPr>
          <w:rFonts w:ascii="Arial" w:eastAsia="Times New Roman" w:hAnsi="Arial" w:cs="Arial"/>
          <w:vertAlign w:val="subscript"/>
          <w:lang w:val="sr-Latn-ME"/>
        </w:rPr>
        <w:t>p</w:t>
      </w:r>
      <w:r w:rsidRPr="00C419A4">
        <w:rPr>
          <w:rFonts w:ascii="Arial" w:eastAsia="Times New Roman" w:hAnsi="Arial" w:cs="Arial"/>
          <w:lang w:val="sr-Latn-ME"/>
        </w:rPr>
        <w:t>) x 80</w:t>
      </w:r>
    </w:p>
    <w:p w:rsidR="00C419A4" w:rsidRPr="00C419A4" w:rsidRDefault="00C419A4" w:rsidP="00C419A4">
      <w:pPr>
        <w:spacing w:after="0" w:line="240" w:lineRule="auto"/>
        <w:rPr>
          <w:rFonts w:ascii="Arial" w:eastAsia="Times New Roman" w:hAnsi="Arial" w:cs="Arial"/>
          <w:b/>
          <w:bCs/>
          <w:i/>
          <w:iCs/>
          <w:lang w:val="sr-Latn-ME"/>
        </w:rPr>
      </w:pPr>
      <w:r w:rsidRPr="00C419A4">
        <w:rPr>
          <w:rFonts w:ascii="Arial" w:eastAsia="Times New Roman" w:hAnsi="Arial" w:cs="Arial"/>
          <w:lang w:val="sr-Latn-ME"/>
        </w:rPr>
        <w:t xml:space="preserve">      C</w:t>
      </w:r>
      <w:r w:rsidRPr="00C419A4">
        <w:rPr>
          <w:rFonts w:ascii="Arial" w:eastAsia="Times New Roman" w:hAnsi="Arial" w:cs="Arial"/>
          <w:vertAlign w:val="subscript"/>
          <w:lang w:val="sr-Latn-ME"/>
        </w:rPr>
        <w:t>min</w:t>
      </w:r>
      <w:r w:rsidRPr="00C419A4">
        <w:rPr>
          <w:rFonts w:ascii="Arial" w:eastAsia="Times New Roman" w:hAnsi="Arial" w:cs="Arial"/>
          <w:lang w:val="sr-Latn-ME"/>
        </w:rPr>
        <w:t xml:space="preserve"> – najniža ponuđena cijena (bez PDV)</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 xml:space="preserve">  C</w:t>
      </w:r>
      <w:r w:rsidRPr="00C419A4">
        <w:rPr>
          <w:rFonts w:ascii="Arial" w:eastAsia="Times New Roman" w:hAnsi="Arial" w:cs="Arial"/>
          <w:vertAlign w:val="subscript"/>
          <w:lang w:val="sr-Latn-ME"/>
        </w:rPr>
        <w:t>p</w:t>
      </w:r>
      <w:r w:rsidRPr="00C419A4">
        <w:rPr>
          <w:rFonts w:ascii="Arial" w:eastAsia="Times New Roman" w:hAnsi="Arial" w:cs="Arial"/>
          <w:lang w:val="sr-Latn-ME"/>
        </w:rPr>
        <w:t xml:space="preserve">   – ponuđena cijena (bez PDV)</w:t>
      </w:r>
    </w:p>
    <w:p w:rsidR="00C419A4" w:rsidRPr="00C419A4" w:rsidRDefault="00C419A4" w:rsidP="00C419A4">
      <w:pPr>
        <w:spacing w:after="0" w:line="240" w:lineRule="auto"/>
        <w:rPr>
          <w:rFonts w:ascii="Arial" w:eastAsia="Times New Roman" w:hAnsi="Arial" w:cs="Arial"/>
          <w:lang w:val="sr-Latn-ME"/>
        </w:rPr>
      </w:pP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2.  parametar kvalitet (K) vrednovaće se na sljedeći način: ukupno 20 bodova</w:t>
      </w:r>
    </w:p>
    <w:p w:rsidR="00C419A4" w:rsidRPr="00C419A4" w:rsidRDefault="00C419A4" w:rsidP="00C419A4">
      <w:pPr>
        <w:spacing w:after="0" w:line="240" w:lineRule="auto"/>
        <w:rPr>
          <w:rFonts w:ascii="Arial" w:eastAsia="Times New Roman" w:hAnsi="Arial" w:cs="Arial"/>
          <w:iCs/>
          <w:lang w:val="sr-Latn-ME"/>
        </w:rPr>
      </w:pPr>
    </w:p>
    <w:p w:rsidR="00C419A4" w:rsidRPr="00C419A4" w:rsidRDefault="00C419A4" w:rsidP="00C419A4">
      <w:pPr>
        <w:spacing w:after="0" w:line="240" w:lineRule="auto"/>
        <w:jc w:val="both"/>
        <w:rPr>
          <w:rFonts w:ascii="Arial" w:eastAsia="Times New Roman" w:hAnsi="Arial" w:cs="Arial"/>
          <w:iCs/>
          <w:lang w:val="sr-Latn-ME"/>
        </w:rPr>
      </w:pPr>
      <w:r w:rsidRPr="00C419A4">
        <w:rPr>
          <w:rFonts w:ascii="Arial" w:eastAsia="Times New Roman" w:hAnsi="Arial" w:cs="Arial"/>
          <w:iCs/>
          <w:lang w:val="sr-Latn-ME"/>
        </w:rPr>
        <w:t>Bodovi za parametar kvalitet će se vrednovati na način što se kao osnova za vrednovanje uzima najviše  ponuđeni broj sati za:</w:t>
      </w:r>
    </w:p>
    <w:p w:rsidR="00C419A4" w:rsidRPr="00C419A4" w:rsidRDefault="00C419A4" w:rsidP="00C419A4">
      <w:pPr>
        <w:spacing w:after="0" w:line="240" w:lineRule="auto"/>
        <w:jc w:val="both"/>
        <w:rPr>
          <w:rFonts w:ascii="Arial" w:eastAsia="Times New Roman" w:hAnsi="Arial" w:cs="Arial"/>
          <w:iCs/>
          <w:lang w:val="sr-Latn-ME"/>
        </w:rPr>
      </w:pPr>
    </w:p>
    <w:p w:rsidR="00C419A4" w:rsidRPr="00C419A4" w:rsidRDefault="00C419A4" w:rsidP="00C419A4">
      <w:pPr>
        <w:numPr>
          <w:ilvl w:val="0"/>
          <w:numId w:val="36"/>
        </w:numPr>
        <w:spacing w:after="0" w:line="240" w:lineRule="auto"/>
        <w:contextualSpacing/>
        <w:jc w:val="both"/>
        <w:rPr>
          <w:rFonts w:ascii="Arial" w:eastAsia="Times New Roman" w:hAnsi="Arial" w:cs="Arial"/>
          <w:iCs/>
          <w:lang w:val="sr-Latn-ME"/>
        </w:rPr>
      </w:pPr>
      <w:r w:rsidRPr="00C419A4">
        <w:rPr>
          <w:rFonts w:ascii="Arial" w:eastAsia="Times New Roman" w:hAnsi="Arial" w:cs="Arial"/>
          <w:iCs/>
          <w:lang w:val="sr-Latn-ME"/>
        </w:rPr>
        <w:t xml:space="preserve">preventivno održavanje, </w:t>
      </w:r>
    </w:p>
    <w:p w:rsidR="00C419A4" w:rsidRPr="00C419A4" w:rsidRDefault="00C419A4" w:rsidP="00C419A4">
      <w:pPr>
        <w:spacing w:after="0" w:line="240" w:lineRule="auto"/>
        <w:jc w:val="both"/>
        <w:rPr>
          <w:rFonts w:ascii="Arial" w:eastAsia="Times New Roman" w:hAnsi="Arial" w:cs="Arial"/>
          <w:lang w:val="sr-Latn-ME"/>
        </w:rPr>
      </w:pPr>
      <w:r w:rsidRPr="00C419A4">
        <w:rPr>
          <w:rFonts w:ascii="Arial" w:eastAsia="Times New Roman" w:hAnsi="Arial" w:cs="Arial"/>
          <w:lang w:val="sr-Latn-ME"/>
        </w:rPr>
        <w:t>Maksimalno predviđeni broj bodova je 5</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Ponuđači će se bodovati na sljedeći način:</w:t>
      </w:r>
    </w:p>
    <w:p w:rsidR="00C419A4" w:rsidRPr="00C419A4" w:rsidRDefault="00C419A4" w:rsidP="00C419A4">
      <w:pPr>
        <w:numPr>
          <w:ilvl w:val="0"/>
          <w:numId w:val="11"/>
        </w:numPr>
        <w:spacing w:after="0" w:line="240" w:lineRule="auto"/>
        <w:rPr>
          <w:rFonts w:ascii="Arial" w:eastAsia="Times New Roman" w:hAnsi="Arial" w:cs="Arial"/>
          <w:lang w:val="sr-Latn-ME"/>
        </w:rPr>
      </w:pPr>
      <w:r w:rsidRPr="00C419A4">
        <w:rPr>
          <w:rFonts w:ascii="Arial" w:eastAsia="Times New Roman" w:hAnsi="Arial" w:cs="Arial"/>
          <w:lang w:val="sr-Latn-ME"/>
        </w:rPr>
        <w:t>Najviše ponuđeni broj sati će dobiti  maksimalni broj bodova (5 bodova)</w:t>
      </w:r>
    </w:p>
    <w:p w:rsidR="00C419A4" w:rsidRPr="00C419A4" w:rsidRDefault="00C419A4" w:rsidP="00C419A4">
      <w:pPr>
        <w:numPr>
          <w:ilvl w:val="0"/>
          <w:numId w:val="11"/>
        </w:num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Ostale ponude će dobiti bodove po sljedećoj formuli: </w:t>
      </w:r>
    </w:p>
    <w:p w:rsidR="00C419A4" w:rsidRPr="00C419A4" w:rsidRDefault="00C419A4" w:rsidP="00C419A4">
      <w:p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          R= (R</w:t>
      </w:r>
      <w:r w:rsidRPr="00C419A4">
        <w:rPr>
          <w:rFonts w:ascii="Arial" w:eastAsia="Times New Roman" w:hAnsi="Arial" w:cs="Arial"/>
          <w:vertAlign w:val="subscript"/>
          <w:lang w:val="sr-Latn-ME"/>
        </w:rPr>
        <w:t>p</w:t>
      </w:r>
      <w:r w:rsidRPr="00C419A4">
        <w:rPr>
          <w:rFonts w:ascii="Arial" w:eastAsia="Times New Roman" w:hAnsi="Arial" w:cs="Arial"/>
          <w:lang w:val="sr-Latn-ME"/>
        </w:rPr>
        <w:t>/ R</w:t>
      </w:r>
      <w:r w:rsidRPr="00C419A4">
        <w:rPr>
          <w:rFonts w:ascii="Arial" w:eastAsia="Times New Roman" w:hAnsi="Arial" w:cs="Arial"/>
          <w:vertAlign w:val="subscript"/>
          <w:lang w:val="sr-Latn-ME"/>
        </w:rPr>
        <w:t>max</w:t>
      </w:r>
      <w:r w:rsidRPr="00C419A4">
        <w:rPr>
          <w:rFonts w:ascii="Arial" w:eastAsia="Times New Roman" w:hAnsi="Arial" w:cs="Arial"/>
          <w:lang w:val="sr-Latn-ME"/>
        </w:rPr>
        <w:t>) x 5</w:t>
      </w:r>
    </w:p>
    <w:p w:rsidR="00C419A4" w:rsidRPr="00C419A4" w:rsidRDefault="00C419A4" w:rsidP="00C419A4">
      <w:pPr>
        <w:spacing w:after="0" w:line="240" w:lineRule="auto"/>
        <w:rPr>
          <w:rFonts w:ascii="Arial" w:eastAsia="Times New Roman" w:hAnsi="Arial" w:cs="Arial"/>
          <w:b/>
          <w:bCs/>
          <w:i/>
          <w:iCs/>
          <w:lang w:val="sr-Latn-ME"/>
        </w:rPr>
      </w:pPr>
      <w:r w:rsidRPr="00C419A4">
        <w:rPr>
          <w:rFonts w:ascii="Arial" w:eastAsia="Times New Roman" w:hAnsi="Arial" w:cs="Arial"/>
          <w:lang w:val="sr-Latn-ME"/>
        </w:rPr>
        <w:t xml:space="preserve">      R</w:t>
      </w:r>
      <w:r w:rsidRPr="00C419A4">
        <w:rPr>
          <w:rFonts w:ascii="Arial" w:eastAsia="Times New Roman" w:hAnsi="Arial" w:cs="Arial"/>
          <w:vertAlign w:val="subscript"/>
          <w:lang w:val="sr-Latn-ME"/>
        </w:rPr>
        <w:t>max</w:t>
      </w:r>
      <w:r w:rsidRPr="00C419A4">
        <w:rPr>
          <w:rFonts w:ascii="Arial" w:eastAsia="Times New Roman" w:hAnsi="Arial" w:cs="Arial"/>
          <w:lang w:val="sr-Latn-ME"/>
        </w:rPr>
        <w:t xml:space="preserve"> – najviše ponuđeni broj sati  </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 xml:space="preserve">  R</w:t>
      </w:r>
      <w:r w:rsidRPr="00C419A4">
        <w:rPr>
          <w:rFonts w:ascii="Arial" w:eastAsia="Times New Roman" w:hAnsi="Arial" w:cs="Arial"/>
          <w:vertAlign w:val="subscript"/>
          <w:lang w:val="sr-Latn-ME"/>
        </w:rPr>
        <w:t>p</w:t>
      </w:r>
      <w:r w:rsidRPr="00C419A4">
        <w:rPr>
          <w:rFonts w:ascii="Arial" w:eastAsia="Times New Roman" w:hAnsi="Arial" w:cs="Arial"/>
          <w:lang w:val="sr-Latn-ME"/>
        </w:rPr>
        <w:t xml:space="preserve">   – ponuđeni broj </w:t>
      </w:r>
    </w:p>
    <w:p w:rsidR="00C419A4" w:rsidRPr="00C419A4" w:rsidRDefault="00C419A4" w:rsidP="00C419A4">
      <w:pPr>
        <w:spacing w:after="0" w:line="240" w:lineRule="auto"/>
        <w:rPr>
          <w:rFonts w:ascii="Arial" w:eastAsia="Times New Roman" w:hAnsi="Arial" w:cs="Arial"/>
          <w:lang w:val="sr-Latn-ME"/>
        </w:rPr>
      </w:pPr>
    </w:p>
    <w:p w:rsidR="00C419A4" w:rsidRPr="00C419A4" w:rsidRDefault="00C419A4" w:rsidP="00C419A4">
      <w:pPr>
        <w:spacing w:after="0" w:line="240" w:lineRule="auto"/>
        <w:ind w:firstLine="708"/>
        <w:jc w:val="both"/>
        <w:rPr>
          <w:rFonts w:ascii="Arial" w:eastAsia="Times New Roman" w:hAnsi="Arial" w:cs="Arial"/>
          <w:iCs/>
          <w:lang w:val="sr-Latn-ME"/>
        </w:rPr>
      </w:pPr>
      <w:r w:rsidRPr="00C419A4">
        <w:rPr>
          <w:rFonts w:ascii="Arial" w:eastAsia="Times New Roman" w:hAnsi="Arial" w:cs="Arial"/>
          <w:iCs/>
          <w:lang w:val="sr-Latn-ME"/>
        </w:rPr>
        <w:t>b)  reaktivno održavanje.</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 xml:space="preserve">Maksimalno predviđeni broj bodova je 15 </w:t>
      </w:r>
    </w:p>
    <w:p w:rsidR="00C419A4" w:rsidRP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Ponuđači će se bodovati na sljedeći način:</w:t>
      </w:r>
    </w:p>
    <w:p w:rsidR="00C419A4" w:rsidRPr="00C419A4" w:rsidRDefault="00C419A4" w:rsidP="00C419A4">
      <w:pPr>
        <w:numPr>
          <w:ilvl w:val="0"/>
          <w:numId w:val="11"/>
        </w:numPr>
        <w:spacing w:after="0" w:line="240" w:lineRule="auto"/>
        <w:rPr>
          <w:rFonts w:ascii="Arial" w:eastAsia="Times New Roman" w:hAnsi="Arial" w:cs="Arial"/>
          <w:lang w:val="sr-Latn-ME"/>
        </w:rPr>
      </w:pPr>
      <w:r w:rsidRPr="00C419A4">
        <w:rPr>
          <w:rFonts w:ascii="Arial" w:eastAsia="Times New Roman" w:hAnsi="Arial" w:cs="Arial"/>
          <w:lang w:val="sr-Latn-ME"/>
        </w:rPr>
        <w:t>Najviše ponuđeni broj sati će dobiti  maksimalni broj bodova (15 bodova)</w:t>
      </w:r>
    </w:p>
    <w:p w:rsidR="00C419A4" w:rsidRPr="00C419A4" w:rsidRDefault="00C419A4" w:rsidP="00C419A4">
      <w:pPr>
        <w:numPr>
          <w:ilvl w:val="0"/>
          <w:numId w:val="11"/>
        </w:num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Ostale ponude će dobiti bodove po sljedećoj formuli: </w:t>
      </w:r>
    </w:p>
    <w:p w:rsidR="00C419A4" w:rsidRPr="00C419A4" w:rsidRDefault="00C419A4" w:rsidP="00C419A4">
      <w:pPr>
        <w:spacing w:after="0" w:line="240" w:lineRule="auto"/>
        <w:rPr>
          <w:rFonts w:ascii="Arial" w:eastAsia="Times New Roman" w:hAnsi="Arial" w:cs="Arial"/>
          <w:u w:val="single"/>
          <w:lang w:val="sr-Latn-ME"/>
        </w:rPr>
      </w:pPr>
      <w:r w:rsidRPr="00C419A4">
        <w:rPr>
          <w:rFonts w:ascii="Arial" w:eastAsia="Times New Roman" w:hAnsi="Arial" w:cs="Arial"/>
          <w:lang w:val="sr-Latn-ME"/>
        </w:rPr>
        <w:t xml:space="preserve">          R= (R</w:t>
      </w:r>
      <w:r w:rsidRPr="00C419A4">
        <w:rPr>
          <w:rFonts w:ascii="Arial" w:eastAsia="Times New Roman" w:hAnsi="Arial" w:cs="Arial"/>
          <w:vertAlign w:val="subscript"/>
          <w:lang w:val="sr-Latn-ME"/>
        </w:rPr>
        <w:t>p</w:t>
      </w:r>
      <w:r w:rsidRPr="00C419A4">
        <w:rPr>
          <w:rFonts w:ascii="Arial" w:eastAsia="Times New Roman" w:hAnsi="Arial" w:cs="Arial"/>
          <w:lang w:val="sr-Latn-ME"/>
        </w:rPr>
        <w:t>/ R</w:t>
      </w:r>
      <w:r w:rsidRPr="00C419A4">
        <w:rPr>
          <w:rFonts w:ascii="Arial" w:eastAsia="Times New Roman" w:hAnsi="Arial" w:cs="Arial"/>
          <w:vertAlign w:val="subscript"/>
          <w:lang w:val="sr-Latn-ME"/>
        </w:rPr>
        <w:t>max</w:t>
      </w:r>
      <w:r w:rsidRPr="00C419A4">
        <w:rPr>
          <w:rFonts w:ascii="Arial" w:eastAsia="Times New Roman" w:hAnsi="Arial" w:cs="Arial"/>
          <w:lang w:val="sr-Latn-ME"/>
        </w:rPr>
        <w:t>) x 15</w:t>
      </w:r>
    </w:p>
    <w:p w:rsidR="00C419A4" w:rsidRPr="00C419A4" w:rsidRDefault="00C419A4" w:rsidP="00C419A4">
      <w:pPr>
        <w:spacing w:after="0" w:line="240" w:lineRule="auto"/>
        <w:rPr>
          <w:rFonts w:ascii="Arial" w:eastAsia="Times New Roman" w:hAnsi="Arial" w:cs="Arial"/>
          <w:b/>
          <w:bCs/>
          <w:i/>
          <w:iCs/>
          <w:lang w:val="sr-Latn-ME"/>
        </w:rPr>
      </w:pPr>
      <w:r w:rsidRPr="00C419A4">
        <w:rPr>
          <w:rFonts w:ascii="Arial" w:eastAsia="Times New Roman" w:hAnsi="Arial" w:cs="Arial"/>
          <w:lang w:val="sr-Latn-ME"/>
        </w:rPr>
        <w:t xml:space="preserve">      R</w:t>
      </w:r>
      <w:r w:rsidRPr="00C419A4">
        <w:rPr>
          <w:rFonts w:ascii="Arial" w:eastAsia="Times New Roman" w:hAnsi="Arial" w:cs="Arial"/>
          <w:vertAlign w:val="subscript"/>
          <w:lang w:val="sr-Latn-ME"/>
        </w:rPr>
        <w:t>max</w:t>
      </w:r>
      <w:r w:rsidRPr="00C419A4">
        <w:rPr>
          <w:rFonts w:ascii="Arial" w:eastAsia="Times New Roman" w:hAnsi="Arial" w:cs="Arial"/>
          <w:lang w:val="sr-Latn-ME"/>
        </w:rPr>
        <w:t xml:space="preserve"> – najviše ponuđeni broj sati  </w:t>
      </w:r>
    </w:p>
    <w:p w:rsidR="00C419A4" w:rsidRDefault="00C419A4" w:rsidP="00C419A4">
      <w:pPr>
        <w:spacing w:after="0" w:line="240" w:lineRule="auto"/>
        <w:rPr>
          <w:rFonts w:ascii="Arial" w:eastAsia="Times New Roman" w:hAnsi="Arial" w:cs="Arial"/>
          <w:lang w:val="sr-Latn-ME"/>
        </w:rPr>
      </w:pPr>
      <w:r w:rsidRPr="00C419A4">
        <w:rPr>
          <w:rFonts w:ascii="Arial" w:eastAsia="Times New Roman" w:hAnsi="Arial" w:cs="Arial"/>
          <w:lang w:val="sr-Latn-ME"/>
        </w:rPr>
        <w:t xml:space="preserve">  R</w:t>
      </w:r>
      <w:r w:rsidRPr="00C419A4">
        <w:rPr>
          <w:rFonts w:ascii="Arial" w:eastAsia="Times New Roman" w:hAnsi="Arial" w:cs="Arial"/>
          <w:vertAlign w:val="subscript"/>
          <w:lang w:val="sr-Latn-ME"/>
        </w:rPr>
        <w:t>p</w:t>
      </w:r>
      <w:r w:rsidRPr="00C419A4">
        <w:rPr>
          <w:rFonts w:ascii="Arial" w:eastAsia="Times New Roman" w:hAnsi="Arial" w:cs="Arial"/>
          <w:lang w:val="sr-Latn-ME"/>
        </w:rPr>
        <w:t xml:space="preserve">   – ponuđeni broj </w:t>
      </w:r>
    </w:p>
    <w:p w:rsidR="00C419A4" w:rsidRPr="00C419A4" w:rsidRDefault="00C419A4" w:rsidP="00C419A4">
      <w:pPr>
        <w:spacing w:after="0" w:line="240" w:lineRule="auto"/>
        <w:rPr>
          <w:rFonts w:ascii="Arial" w:eastAsia="Times New Roman" w:hAnsi="Arial" w:cs="Arial"/>
          <w:lang w:val="sr-Latn-ME"/>
        </w:rPr>
      </w:pP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7" w:name="_Toc62730560"/>
      <w:r w:rsidRPr="002462D1">
        <w:rPr>
          <w:rFonts w:ascii="Arial" w:hAnsi="Arial"/>
          <w:b/>
          <w:szCs w:val="32"/>
          <w:lang w:val="sr-Latn-ME"/>
        </w:rPr>
        <w:t>JEZIK PONUDE</w:t>
      </w:r>
      <w:bookmarkEnd w:id="17"/>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797457" w:rsidP="00797457">
      <w:pPr>
        <w:jc w:val="both"/>
        <w:rPr>
          <w:rFonts w:ascii="Arial" w:hAnsi="Arial" w:cs="Arial"/>
          <w:b/>
          <w:bCs/>
          <w:color w:val="00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8" w:name="_Toc62730561"/>
      <w:r w:rsidRPr="002462D1">
        <w:rPr>
          <w:rFonts w:ascii="Arial" w:hAnsi="Arial"/>
          <w:b/>
          <w:szCs w:val="32"/>
          <w:lang w:val="sr-Latn-ME"/>
        </w:rPr>
        <w:t>NAČIN, MJESTO I VRIJEME PODNOŠENJA PONUDA I OTVARANJA PONUDA</w:t>
      </w:r>
      <w:bookmarkEnd w:id="18"/>
    </w:p>
    <w:p w:rsidR="00797457" w:rsidRPr="002462D1" w:rsidRDefault="00797457" w:rsidP="00797457">
      <w:pPr>
        <w:jc w:val="both"/>
        <w:rPr>
          <w:rFonts w:ascii="Arial" w:hAnsi="Arial" w:cs="Arial"/>
          <w:b/>
          <w:bCs/>
          <w:color w:val="000000"/>
          <w:lang w:val="sr-Latn-ME"/>
        </w:rPr>
      </w:pPr>
    </w:p>
    <w:p w:rsidR="00C419A4" w:rsidRPr="00C419A4" w:rsidRDefault="00C419A4" w:rsidP="00C419A4">
      <w:pPr>
        <w:jc w:val="both"/>
        <w:rPr>
          <w:rFonts w:ascii="Arial" w:eastAsia="Calibri" w:hAnsi="Arial" w:cs="Arial"/>
          <w:color w:val="000000"/>
          <w:lang w:val="sr-Latn-ME"/>
        </w:rPr>
      </w:pPr>
      <w:r w:rsidRPr="00C419A4">
        <w:rPr>
          <w:rFonts w:ascii="Arial" w:eastAsia="Calibri" w:hAnsi="Arial" w:cs="Arial"/>
          <w:color w:val="000000"/>
          <w:lang w:val="sr-Latn-ME"/>
        </w:rPr>
        <w:t xml:space="preserve">Ponude se podnose preko ESJN-a zaključno sa danom </w:t>
      </w:r>
      <w:r w:rsidR="00530B24">
        <w:rPr>
          <w:rFonts w:ascii="Arial" w:eastAsia="Calibri" w:hAnsi="Arial" w:cs="Arial"/>
          <w:color w:val="000000"/>
          <w:lang w:val="sr-Latn-ME"/>
        </w:rPr>
        <w:t>0</w:t>
      </w:r>
      <w:r w:rsidR="007F3EF2">
        <w:rPr>
          <w:rFonts w:ascii="Arial" w:eastAsia="Calibri" w:hAnsi="Arial" w:cs="Arial"/>
          <w:color w:val="000000"/>
          <w:lang w:val="sr-Latn-ME"/>
        </w:rPr>
        <w:t>5</w:t>
      </w:r>
      <w:r w:rsidRPr="00C419A4">
        <w:rPr>
          <w:rFonts w:ascii="Arial" w:eastAsia="Calibri" w:hAnsi="Arial" w:cs="Arial"/>
          <w:color w:val="000000"/>
          <w:lang w:val="sr-Latn-ME"/>
        </w:rPr>
        <w:t>.1</w:t>
      </w:r>
      <w:r w:rsidR="00530B24">
        <w:rPr>
          <w:rFonts w:ascii="Arial" w:eastAsia="Calibri" w:hAnsi="Arial" w:cs="Arial"/>
          <w:color w:val="000000"/>
          <w:lang w:val="sr-Latn-ME"/>
        </w:rPr>
        <w:t>2</w:t>
      </w:r>
      <w:r w:rsidRPr="00C419A4">
        <w:rPr>
          <w:rFonts w:ascii="Arial" w:eastAsia="Calibri" w:hAnsi="Arial" w:cs="Arial"/>
          <w:color w:val="000000"/>
          <w:lang w:val="sr-Latn-ME"/>
        </w:rPr>
        <w:t>.202</w:t>
      </w:r>
      <w:r w:rsidR="00530B24">
        <w:rPr>
          <w:rFonts w:ascii="Arial" w:eastAsia="Calibri" w:hAnsi="Arial" w:cs="Arial"/>
          <w:color w:val="000000"/>
          <w:lang w:val="sr-Latn-ME"/>
        </w:rPr>
        <w:t>5</w:t>
      </w:r>
      <w:r w:rsidRPr="00C419A4">
        <w:rPr>
          <w:rFonts w:ascii="Arial" w:eastAsia="Calibri" w:hAnsi="Arial" w:cs="Arial"/>
          <w:color w:val="000000"/>
          <w:lang w:val="sr-Latn-ME"/>
        </w:rPr>
        <w:t>. godine do 1</w:t>
      </w:r>
      <w:r w:rsidR="004A7C0B">
        <w:rPr>
          <w:rFonts w:ascii="Arial" w:eastAsia="Calibri" w:hAnsi="Arial" w:cs="Arial"/>
          <w:color w:val="000000"/>
          <w:lang w:val="sr-Latn-ME"/>
        </w:rPr>
        <w:t>2</w:t>
      </w:r>
      <w:r w:rsidR="008165FF">
        <w:rPr>
          <w:rFonts w:ascii="Arial" w:eastAsia="Calibri" w:hAnsi="Arial" w:cs="Arial"/>
          <w:color w:val="000000"/>
          <w:lang w:val="sr-Latn-ME"/>
        </w:rPr>
        <w:t>:</w:t>
      </w:r>
      <w:r w:rsidR="004A7C0B">
        <w:rPr>
          <w:rFonts w:ascii="Arial" w:eastAsia="Calibri" w:hAnsi="Arial" w:cs="Arial"/>
          <w:color w:val="000000"/>
          <w:lang w:val="sr-Latn-ME"/>
        </w:rPr>
        <w:t>4</w:t>
      </w:r>
      <w:r w:rsidRPr="00C419A4">
        <w:rPr>
          <w:rFonts w:ascii="Arial" w:eastAsia="Calibri" w:hAnsi="Arial" w:cs="Arial"/>
          <w:color w:val="000000"/>
          <w:lang w:val="sr-Latn-ME"/>
        </w:rPr>
        <w:t>0 sati.</w:t>
      </w:r>
    </w:p>
    <w:p w:rsidR="00C419A4" w:rsidRPr="00C419A4" w:rsidRDefault="00C419A4" w:rsidP="00C419A4">
      <w:pPr>
        <w:jc w:val="both"/>
        <w:rPr>
          <w:rFonts w:ascii="Arial" w:eastAsia="Calibri" w:hAnsi="Arial" w:cs="Arial"/>
          <w:b/>
          <w:bCs/>
          <w:i/>
          <w:iCs/>
          <w:color w:val="000000"/>
          <w:lang w:val="sr-Latn-ME"/>
        </w:rPr>
      </w:pPr>
    </w:p>
    <w:p w:rsidR="00C419A4" w:rsidRPr="00C419A4" w:rsidRDefault="00C419A4" w:rsidP="00C419A4">
      <w:pPr>
        <w:jc w:val="both"/>
        <w:rPr>
          <w:rFonts w:ascii="Arial" w:eastAsia="Calibri" w:hAnsi="Arial" w:cs="Arial"/>
          <w:color w:val="000000"/>
          <w:lang w:val="sr-Latn-ME"/>
        </w:rPr>
      </w:pPr>
      <w:r w:rsidRPr="00C419A4">
        <w:rPr>
          <w:rFonts w:ascii="Arial" w:eastAsia="Calibri" w:hAnsi="Arial" w:cs="Arial"/>
          <w:color w:val="000000"/>
          <w:lang w:val="sr-Latn-ME"/>
        </w:rPr>
        <w:t xml:space="preserve">Otvaranje ponuda održaće se dana  </w:t>
      </w:r>
      <w:r w:rsidR="00530B24">
        <w:rPr>
          <w:rFonts w:ascii="Arial" w:eastAsia="Calibri" w:hAnsi="Arial" w:cs="Arial"/>
          <w:color w:val="000000"/>
          <w:lang w:val="sr-Latn-ME"/>
        </w:rPr>
        <w:t>0</w:t>
      </w:r>
      <w:r w:rsidR="00B45B39">
        <w:rPr>
          <w:rFonts w:ascii="Arial" w:eastAsia="Calibri" w:hAnsi="Arial" w:cs="Arial"/>
          <w:color w:val="000000"/>
          <w:lang w:val="sr-Latn-ME"/>
        </w:rPr>
        <w:t>5</w:t>
      </w:r>
      <w:r w:rsidRPr="00C419A4">
        <w:rPr>
          <w:rFonts w:ascii="Arial" w:eastAsia="Calibri" w:hAnsi="Arial" w:cs="Arial"/>
          <w:color w:val="000000"/>
          <w:lang w:val="sr-Latn-ME"/>
        </w:rPr>
        <w:t>.1</w:t>
      </w:r>
      <w:r w:rsidR="00530B24">
        <w:rPr>
          <w:rFonts w:ascii="Arial" w:eastAsia="Calibri" w:hAnsi="Arial" w:cs="Arial"/>
          <w:color w:val="000000"/>
          <w:lang w:val="sr-Latn-ME"/>
        </w:rPr>
        <w:t>2</w:t>
      </w:r>
      <w:r w:rsidRPr="00C419A4">
        <w:rPr>
          <w:rFonts w:ascii="Arial" w:eastAsia="Calibri" w:hAnsi="Arial" w:cs="Arial"/>
          <w:color w:val="000000"/>
          <w:lang w:val="sr-Latn-ME"/>
        </w:rPr>
        <w:t>.202</w:t>
      </w:r>
      <w:r w:rsidR="00530B24">
        <w:rPr>
          <w:rFonts w:ascii="Arial" w:eastAsia="Calibri" w:hAnsi="Arial" w:cs="Arial"/>
          <w:color w:val="000000"/>
          <w:lang w:val="sr-Latn-ME"/>
        </w:rPr>
        <w:t>5</w:t>
      </w:r>
      <w:r w:rsidRPr="00C419A4">
        <w:rPr>
          <w:rFonts w:ascii="Arial" w:eastAsia="Calibri" w:hAnsi="Arial" w:cs="Arial"/>
          <w:color w:val="000000"/>
          <w:lang w:val="sr-Latn-ME"/>
        </w:rPr>
        <w:t>. godine u 1</w:t>
      </w:r>
      <w:r w:rsidR="004A7C0B">
        <w:rPr>
          <w:rFonts w:ascii="Arial" w:eastAsia="Calibri" w:hAnsi="Arial" w:cs="Arial"/>
          <w:color w:val="000000"/>
          <w:lang w:val="sr-Latn-ME"/>
        </w:rPr>
        <w:t>2</w:t>
      </w:r>
      <w:r w:rsidR="008165FF">
        <w:rPr>
          <w:rFonts w:ascii="Arial" w:eastAsia="Calibri" w:hAnsi="Arial" w:cs="Arial"/>
          <w:color w:val="000000"/>
          <w:lang w:val="sr-Latn-ME"/>
        </w:rPr>
        <w:t>:</w:t>
      </w:r>
      <w:bookmarkStart w:id="19" w:name="_GoBack"/>
      <w:bookmarkEnd w:id="19"/>
      <w:r w:rsidR="004A7C0B">
        <w:rPr>
          <w:rFonts w:ascii="Arial" w:eastAsia="Calibri" w:hAnsi="Arial" w:cs="Arial"/>
          <w:color w:val="000000"/>
          <w:lang w:val="sr-Latn-ME"/>
        </w:rPr>
        <w:t>4</w:t>
      </w:r>
      <w:r w:rsidRPr="00C419A4">
        <w:rPr>
          <w:rFonts w:ascii="Arial" w:eastAsia="Calibri" w:hAnsi="Arial" w:cs="Arial"/>
          <w:color w:val="000000"/>
          <w:lang w:val="sr-Latn-ME"/>
        </w:rPr>
        <w:t xml:space="preserve">0 sati. </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2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20"/>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Garancija ponude će se aktivirati ako ponuđač</w:t>
      </w:r>
      <w:r w:rsidR="009E427F">
        <w:rPr>
          <w:rFonts w:ascii="Arial" w:hAnsi="Arial" w:cs="Arial"/>
          <w:lang w:val="sr-Latn-ME"/>
        </w:rPr>
        <w:t>: (ne zahtjeva se garancija ponude)</w:t>
      </w:r>
      <w:r w:rsidRPr="002462D1">
        <w:rPr>
          <w:rFonts w:ascii="Arial" w:hAnsi="Arial" w:cs="Arial"/>
          <w:lang w:val="sr-Latn-ME"/>
        </w:rPr>
        <w:t xml:space="preserve">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lastRenderedPageBreak/>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21" w:name="_Toc62730563"/>
      <w:r w:rsidRPr="002462D1">
        <w:rPr>
          <w:rFonts w:ascii="Arial" w:hAnsi="Arial"/>
          <w:b/>
          <w:szCs w:val="32"/>
          <w:lang w:val="sr-Latn-ME"/>
        </w:rPr>
        <w:t>TAJNOST PODATAKA</w:t>
      </w:r>
      <w:bookmarkEnd w:id="21"/>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Pr="00DA67D0" w:rsidRDefault="00797457" w:rsidP="00DA67D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22" w:name="_Toc62730564"/>
      <w:r w:rsidRPr="002462D1">
        <w:rPr>
          <w:rFonts w:ascii="Arial" w:hAnsi="Arial"/>
          <w:b/>
          <w:szCs w:val="32"/>
          <w:lang w:val="sr-Latn-ME"/>
        </w:rPr>
        <w:t>UPUTSTVO ZA SAČINJAVANJE PONUDE</w:t>
      </w:r>
      <w:bookmarkEnd w:id="22"/>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23" w:name="_Toc62730565"/>
      <w:r w:rsidRPr="002462D1">
        <w:rPr>
          <w:rFonts w:ascii="Arial" w:hAnsi="Arial"/>
          <w:b/>
          <w:szCs w:val="32"/>
          <w:lang w:val="sr-Latn-ME"/>
        </w:rPr>
        <w:t>NAČIN ZAKLJUČIVANJA I IZMJENE UGOVORA O JAVNOJ NABAVCI</w:t>
      </w:r>
      <w:bookmarkEnd w:id="23"/>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rsidR="00C419A4" w:rsidRPr="00C419A4" w:rsidRDefault="00C419A4" w:rsidP="00825C08">
      <w:pPr>
        <w:numPr>
          <w:ilvl w:val="0"/>
          <w:numId w:val="15"/>
        </w:numPr>
        <w:spacing w:after="0" w:line="240" w:lineRule="auto"/>
        <w:ind w:left="0" w:firstLine="0"/>
        <w:jc w:val="both"/>
        <w:rPr>
          <w:rFonts w:ascii="Arial" w:eastAsia="Calibri" w:hAnsi="Arial" w:cs="Arial"/>
          <w:lang w:val="sr-Latn-ME"/>
        </w:rPr>
      </w:pPr>
      <w:r w:rsidRPr="00C419A4">
        <w:rPr>
          <w:rFonts w:ascii="Arial" w:eastAsia="Calibri" w:hAnsi="Arial" w:cs="Arial"/>
          <w:lang w:val="sr-Latn-ME"/>
        </w:rPr>
        <w:t>obavezu Naručioca da će</w:t>
      </w:r>
      <w:r w:rsidRPr="00C419A4">
        <w:rPr>
          <w:rFonts w:ascii="Arial" w:eastAsia="Calibri" w:hAnsi="Arial" w:cs="Arial"/>
          <w:b/>
          <w:lang w:val="sr-Latn-ME"/>
        </w:rPr>
        <w:t xml:space="preserve"> </w:t>
      </w:r>
      <w:r w:rsidRPr="00C419A4">
        <w:rPr>
          <w:rFonts w:ascii="Arial" w:eastAsia="Calibri" w:hAnsi="Arial" w:cs="Arial"/>
          <w:lang w:val="sr-Latn-ME"/>
        </w:rPr>
        <w:t xml:space="preserve">plaćanje izvršiti najkasnije do </w:t>
      </w:r>
      <w:r w:rsidR="00825C08" w:rsidRPr="00825C08">
        <w:rPr>
          <w:rFonts w:ascii="Arial" w:eastAsia="Calibri" w:hAnsi="Arial" w:cs="Arial"/>
        </w:rPr>
        <w:t>30 dana od dana ispostavljanja fakture za pre</w:t>
      </w:r>
      <w:r w:rsidR="00825C08">
        <w:rPr>
          <w:rFonts w:ascii="Arial" w:eastAsia="Calibri" w:hAnsi="Arial" w:cs="Arial"/>
        </w:rPr>
        <w:t>t</w:t>
      </w:r>
      <w:r w:rsidR="00825C08" w:rsidRPr="00825C08">
        <w:rPr>
          <w:rFonts w:ascii="Arial" w:eastAsia="Calibri" w:hAnsi="Arial" w:cs="Arial"/>
        </w:rPr>
        <w:t>hodni mjesec</w:t>
      </w:r>
      <w:r w:rsidRPr="00C20426">
        <w:rPr>
          <w:rFonts w:ascii="Arial" w:eastAsia="Calibri" w:hAnsi="Arial" w:cs="Arial"/>
          <w:lang w:val="sr-Latn-ME"/>
        </w:rPr>
        <w:t>;</w:t>
      </w:r>
    </w:p>
    <w:p w:rsidR="00C419A4" w:rsidRPr="00C419A4" w:rsidRDefault="00C419A4" w:rsidP="00C419A4">
      <w:pPr>
        <w:numPr>
          <w:ilvl w:val="0"/>
          <w:numId w:val="15"/>
        </w:numPr>
        <w:spacing w:after="0" w:line="240" w:lineRule="auto"/>
        <w:ind w:left="0" w:firstLine="0"/>
        <w:jc w:val="both"/>
        <w:rPr>
          <w:rFonts w:ascii="Arial" w:eastAsia="Calibri" w:hAnsi="Arial" w:cs="Arial"/>
          <w:lang w:val="sr-Latn-ME"/>
        </w:rPr>
      </w:pPr>
      <w:r w:rsidRPr="00C419A4">
        <w:rPr>
          <w:rFonts w:ascii="Arial" w:eastAsia="Calibri" w:hAnsi="Arial" w:cs="Arial"/>
          <w:lang w:val="sr-Latn-ME"/>
        </w:rPr>
        <w:t xml:space="preserve">Da do raskida ugovora može doći: sporazumom ugovornih strana ili na zahtjev </w:t>
      </w:r>
    </w:p>
    <w:p w:rsidR="00C419A4" w:rsidRPr="00C419A4" w:rsidRDefault="00C419A4" w:rsidP="00C419A4">
      <w:pPr>
        <w:spacing w:after="0" w:line="240" w:lineRule="auto"/>
        <w:jc w:val="both"/>
        <w:rPr>
          <w:rFonts w:ascii="Arial" w:eastAsia="Calibri" w:hAnsi="Arial" w:cs="Arial"/>
          <w:lang w:val="sr-Latn-ME"/>
        </w:rPr>
      </w:pPr>
      <w:r w:rsidRPr="00C419A4">
        <w:rPr>
          <w:rFonts w:ascii="Arial" w:eastAsia="Calibri" w:hAnsi="Arial" w:cs="Arial"/>
          <w:lang w:val="sr-Latn-ME"/>
        </w:rPr>
        <w:t>Naručioca, u slučaju da Izvršilac ne ispunjava obaveze definisane potpisanim ugovorom.</w:t>
      </w:r>
    </w:p>
    <w:p w:rsidR="00C419A4" w:rsidRPr="00C419A4" w:rsidRDefault="00C419A4" w:rsidP="00C419A4">
      <w:pPr>
        <w:numPr>
          <w:ilvl w:val="0"/>
          <w:numId w:val="15"/>
        </w:numPr>
        <w:spacing w:after="0" w:line="240" w:lineRule="auto"/>
        <w:ind w:left="0" w:firstLine="0"/>
        <w:jc w:val="both"/>
        <w:rPr>
          <w:rFonts w:ascii="Arial" w:eastAsia="Calibri" w:hAnsi="Arial" w:cs="Arial"/>
          <w:lang w:val="sr-Latn-ME"/>
        </w:rPr>
      </w:pPr>
      <w:r w:rsidRPr="00C419A4">
        <w:rPr>
          <w:rFonts w:ascii="Arial" w:eastAsia="Calibri" w:hAnsi="Arial" w:cs="Arial"/>
          <w:lang w:val="sr-Latn-ME"/>
        </w:rPr>
        <w:t>Ponuđač ne može početi sa realizacijom predmeta nabavke ako naručiocu ne</w:t>
      </w:r>
    </w:p>
    <w:p w:rsidR="00C419A4" w:rsidRPr="00C419A4" w:rsidRDefault="00C419A4" w:rsidP="00C419A4">
      <w:pPr>
        <w:spacing w:after="0" w:line="240" w:lineRule="auto"/>
        <w:jc w:val="both"/>
        <w:rPr>
          <w:rFonts w:ascii="Arial" w:eastAsia="Calibri" w:hAnsi="Arial" w:cs="Arial"/>
          <w:lang w:val="sr-Latn-ME"/>
        </w:rPr>
      </w:pPr>
      <w:r w:rsidRPr="00C419A4">
        <w:rPr>
          <w:rFonts w:ascii="Arial" w:eastAsia="Calibri" w:hAnsi="Arial" w:cs="Arial"/>
          <w:lang w:val="sr-Latn-ME"/>
        </w:rPr>
        <w:t>dostavi potpisani ugovor o javnoj nabavci, u roku 15 dana od dana dostavljanja ugovora.</w:t>
      </w:r>
    </w:p>
    <w:p w:rsidR="00C419A4" w:rsidRPr="00C419A4" w:rsidRDefault="00C419A4" w:rsidP="00C419A4">
      <w:pPr>
        <w:numPr>
          <w:ilvl w:val="0"/>
          <w:numId w:val="15"/>
        </w:numPr>
        <w:spacing w:after="0" w:line="240" w:lineRule="auto"/>
        <w:ind w:left="0" w:firstLine="0"/>
        <w:jc w:val="both"/>
        <w:rPr>
          <w:rFonts w:ascii="Arial" w:eastAsia="Calibri" w:hAnsi="Arial" w:cs="Arial"/>
          <w:lang w:val="sr-Latn-ME"/>
        </w:rPr>
      </w:pPr>
      <w:r w:rsidRPr="00C419A4">
        <w:rPr>
          <w:rFonts w:ascii="Arial" w:eastAsia="Calibri" w:hAnsi="Arial" w:cs="Arial"/>
          <w:lang w:val="sr-Latn-ME"/>
        </w:rPr>
        <w:t xml:space="preserve">Ugovor o javnoj nabavci, pored ugovorene cijene, mora da sadrži i posebno </w:t>
      </w:r>
    </w:p>
    <w:p w:rsidR="00797457" w:rsidRPr="002462D1" w:rsidRDefault="00C419A4" w:rsidP="00C419A4">
      <w:pPr>
        <w:jc w:val="both"/>
        <w:rPr>
          <w:rFonts w:ascii="Arial" w:hAnsi="Arial" w:cs="Arial"/>
          <w:b/>
          <w:bCs/>
          <w:color w:val="000000"/>
          <w:lang w:val="sr-Latn-ME"/>
        </w:rPr>
      </w:pPr>
      <w:r w:rsidRPr="00C419A4">
        <w:rPr>
          <w:rFonts w:ascii="Arial" w:eastAsia="Calibri" w:hAnsi="Arial" w:cs="Arial"/>
          <w:lang w:val="sr-Latn-ME"/>
        </w:rPr>
        <w:lastRenderedPageBreak/>
        <w:t>izraženu vrijednost PDV-a</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1224F9">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1"/>
      </w:r>
    </w:p>
    <w:p w:rsidR="00913B47" w:rsidRPr="00913B47" w:rsidRDefault="00913B47" w:rsidP="00913B47">
      <w:pPr>
        <w:jc w:val="both"/>
        <w:rPr>
          <w:rFonts w:ascii="Arial" w:hAnsi="Arial" w:cs="Arial"/>
          <w:bCs/>
        </w:rPr>
      </w:pPr>
      <w:r w:rsidRPr="00913B47">
        <w:rPr>
          <w:rFonts w:ascii="Arial" w:hAnsi="Arial" w:cs="Arial"/>
          <w:bCs/>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913B47" w:rsidRPr="00913B47" w:rsidRDefault="00913B47" w:rsidP="00913B47">
      <w:pPr>
        <w:jc w:val="both"/>
        <w:rPr>
          <w:rFonts w:ascii="Arial" w:hAnsi="Arial" w:cs="Arial"/>
          <w:bCs/>
        </w:rPr>
      </w:pPr>
      <w:r w:rsidRPr="00913B47">
        <w:rPr>
          <w:rFonts w:ascii="Arial" w:hAnsi="Arial" w:cs="Arial"/>
          <w:bCs/>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913B47" w:rsidRPr="00913B47" w:rsidRDefault="00913B47" w:rsidP="00913B47">
      <w:pPr>
        <w:jc w:val="both"/>
        <w:rPr>
          <w:rFonts w:ascii="Arial" w:hAnsi="Arial" w:cs="Arial"/>
          <w:bCs/>
        </w:rPr>
      </w:pPr>
      <w:r w:rsidRPr="00913B47">
        <w:rPr>
          <w:rFonts w:ascii="Arial" w:hAnsi="Arial" w:cs="Arial"/>
          <w:bCs/>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913B47" w:rsidRPr="00913B47" w:rsidRDefault="00913B47" w:rsidP="00913B47">
      <w:pPr>
        <w:jc w:val="both"/>
        <w:rPr>
          <w:rFonts w:ascii="Arial" w:hAnsi="Arial" w:cs="Arial"/>
          <w:bCs/>
        </w:rPr>
      </w:pPr>
      <w:r w:rsidRPr="00913B47">
        <w:rPr>
          <w:rFonts w:ascii="Arial" w:hAnsi="Arial" w:cs="Arial"/>
          <w:bCs/>
        </w:rPr>
        <w:t xml:space="preserve">   3a) kad je potreba za izmjenom ugovora nastala zbog okolnosti koje naručilac u vrijeme zaključivanja ugovora nije mogao da predvidi, a izmjenom se ne mijenja priroda ugovora već se vrši samo smanjenje ugovorene vrijednosti,</w:t>
      </w:r>
    </w:p>
    <w:p w:rsidR="00913B47" w:rsidRPr="00913B47" w:rsidRDefault="00913B47" w:rsidP="00913B47">
      <w:pPr>
        <w:jc w:val="both"/>
        <w:rPr>
          <w:rFonts w:ascii="Arial" w:hAnsi="Arial" w:cs="Arial"/>
          <w:bCs/>
        </w:rPr>
      </w:pPr>
      <w:r w:rsidRPr="00913B47">
        <w:rPr>
          <w:rFonts w:ascii="Arial" w:hAnsi="Arial" w:cs="Arial"/>
          <w:bCs/>
        </w:rPr>
        <w:t xml:space="preserve">   3b) kad se vrši zamjena podugovarača, u skladu sa članom 128 st. 10, 11 i 12 ovog zakona,</w:t>
      </w:r>
    </w:p>
    <w:p w:rsidR="00797457" w:rsidRPr="00DA67D0" w:rsidRDefault="00913B47" w:rsidP="00797457">
      <w:pPr>
        <w:jc w:val="both"/>
        <w:rPr>
          <w:rFonts w:ascii="Arial" w:hAnsi="Arial" w:cs="Arial"/>
          <w:bCs/>
        </w:rPr>
      </w:pPr>
      <w:r w:rsidRPr="00913B47">
        <w:rPr>
          <w:rFonts w:ascii="Arial" w:hAnsi="Arial" w:cs="Arial"/>
          <w:bCs/>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24" w:name="_Toc62730566"/>
      <w:r w:rsidRPr="002462D1">
        <w:rPr>
          <w:rFonts w:ascii="Arial" w:hAnsi="Arial"/>
          <w:b/>
          <w:szCs w:val="32"/>
          <w:lang w:val="sr-Latn-ME"/>
        </w:rPr>
        <w:t>ZAHTJEV ZA POJAŠNJENJE ILI IZMJENU I DOPUNU TENDERSKE DOKUMENTACIJE</w:t>
      </w:r>
      <w:bookmarkEnd w:id="24"/>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B628AC"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w:t>
      </w:r>
      <w:r w:rsidR="00C419A4">
        <w:rPr>
          <w:rFonts w:ascii="Arial" w:hAnsi="Arial" w:cs="Arial"/>
          <w:color w:val="000000"/>
          <w:lang w:val="sr-Latn-ME"/>
        </w:rPr>
        <w:t>odnosi isključivo putem ESJN-a.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25" w:name="_Toc416180136"/>
      <w:bookmarkStart w:id="26" w:name="_Toc508349235"/>
      <w:bookmarkStart w:id="2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25"/>
      <w:bookmarkEnd w:id="26"/>
      <w:bookmarkEnd w:id="27"/>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C419A4" w:rsidRPr="00C419A4" w:rsidRDefault="00915C13" w:rsidP="00C419A4">
      <w:pPr>
        <w:tabs>
          <w:tab w:val="left" w:pos="1701"/>
          <w:tab w:val="left" w:pos="4820"/>
        </w:tabs>
        <w:jc w:val="both"/>
        <w:rPr>
          <w:rFonts w:ascii="Arial" w:eastAsia="Calibri" w:hAnsi="Arial" w:cs="Arial"/>
          <w:color w:val="000000"/>
          <w:lang w:val="sr-Latn-ME"/>
        </w:rPr>
      </w:pPr>
      <w:r>
        <w:rPr>
          <w:rFonts w:ascii="Arial" w:eastAsia="Calibri" w:hAnsi="Arial" w:cs="Arial"/>
          <w:color w:val="000000"/>
          <w:lang w:val="sr-Latn-ME"/>
        </w:rPr>
        <w:t>Poreska uprava</w:t>
      </w:r>
    </w:p>
    <w:p w:rsidR="00C419A4" w:rsidRPr="00C419A4" w:rsidRDefault="00C419A4" w:rsidP="00C419A4">
      <w:pPr>
        <w:jc w:val="both"/>
        <w:rPr>
          <w:rFonts w:ascii="Arial" w:eastAsia="Calibri" w:hAnsi="Arial" w:cs="Arial"/>
          <w:color w:val="000000"/>
          <w:lang w:val="sr-Latn-ME"/>
        </w:rPr>
      </w:pPr>
      <w:r w:rsidRPr="00C419A4">
        <w:rPr>
          <w:rFonts w:ascii="Arial" w:eastAsia="Calibri" w:hAnsi="Arial" w:cs="Arial"/>
          <w:color w:val="000000"/>
          <w:lang w:val="sr-Latn-ME"/>
        </w:rPr>
        <w:t xml:space="preserve">Broj: </w:t>
      </w:r>
      <w:r w:rsidRPr="00810464">
        <w:rPr>
          <w:rFonts w:ascii="Arial" w:eastAsia="Calibri" w:hAnsi="Arial" w:cs="Arial"/>
          <w:color w:val="000000"/>
          <w:lang w:val="sr-Latn-ME"/>
        </w:rPr>
        <w:t>I/1-</w:t>
      </w:r>
      <w:r w:rsidR="002C25DE" w:rsidRPr="00810464">
        <w:rPr>
          <w:rFonts w:ascii="Arial" w:eastAsia="Calibri" w:hAnsi="Arial" w:cs="Arial"/>
          <w:color w:val="000000"/>
          <w:lang w:val="sr-Latn-ME"/>
        </w:rPr>
        <w:t>2</w:t>
      </w:r>
      <w:r w:rsidR="00E564AC" w:rsidRPr="00810464">
        <w:rPr>
          <w:rFonts w:ascii="Arial" w:eastAsia="Calibri" w:hAnsi="Arial" w:cs="Arial"/>
          <w:color w:val="000000"/>
          <w:lang w:val="sr-Latn-ME"/>
        </w:rPr>
        <w:t>3263</w:t>
      </w:r>
      <w:r w:rsidRPr="00810464">
        <w:rPr>
          <w:rFonts w:ascii="Arial" w:eastAsia="Calibri" w:hAnsi="Arial" w:cs="Arial"/>
          <w:color w:val="000000"/>
          <w:lang w:val="sr-Latn-ME"/>
        </w:rPr>
        <w:t>/2-2</w:t>
      </w:r>
      <w:r w:rsidR="00E564AC" w:rsidRPr="00810464">
        <w:rPr>
          <w:rFonts w:ascii="Arial" w:eastAsia="Calibri" w:hAnsi="Arial" w:cs="Arial"/>
          <w:color w:val="000000"/>
          <w:lang w:val="sr-Latn-ME"/>
        </w:rPr>
        <w:t>5</w:t>
      </w:r>
    </w:p>
    <w:p w:rsidR="00C419A4" w:rsidRPr="00C419A4" w:rsidRDefault="00C419A4" w:rsidP="00C419A4">
      <w:pPr>
        <w:jc w:val="both"/>
        <w:rPr>
          <w:rFonts w:ascii="Arial" w:eastAsia="Calibri" w:hAnsi="Arial" w:cs="Arial"/>
          <w:color w:val="000000"/>
          <w:lang w:val="sr-Latn-ME"/>
        </w:rPr>
      </w:pPr>
      <w:r w:rsidRPr="00C419A4">
        <w:rPr>
          <w:rFonts w:ascii="Arial" w:eastAsia="Calibri" w:hAnsi="Arial" w:cs="Arial"/>
          <w:color w:val="000000"/>
          <w:lang w:val="sr-Latn-ME"/>
        </w:rPr>
        <w:t xml:space="preserve">Mjesto i datum: Podgorica, </w:t>
      </w:r>
      <w:r w:rsidR="00E564AC">
        <w:rPr>
          <w:rFonts w:ascii="Arial" w:eastAsia="Calibri" w:hAnsi="Arial" w:cs="Arial"/>
          <w:color w:val="000000"/>
          <w:lang w:val="sr-Latn-ME"/>
        </w:rPr>
        <w:t>20</w:t>
      </w:r>
      <w:r w:rsidRPr="00C419A4">
        <w:rPr>
          <w:rFonts w:ascii="Arial" w:eastAsia="Calibri" w:hAnsi="Arial" w:cs="Arial"/>
          <w:color w:val="000000"/>
          <w:lang w:val="sr-Latn-ME"/>
        </w:rPr>
        <w:t>.11.202</w:t>
      </w:r>
      <w:r w:rsidR="00E564AC">
        <w:rPr>
          <w:rFonts w:ascii="Arial" w:eastAsia="Calibri" w:hAnsi="Arial" w:cs="Arial"/>
          <w:color w:val="000000"/>
          <w:lang w:val="sr-Latn-ME"/>
        </w:rPr>
        <w:t>5</w:t>
      </w:r>
      <w:r w:rsidRPr="00C419A4">
        <w:rPr>
          <w:rFonts w:ascii="Arial" w:eastAsia="Calibri" w:hAnsi="Arial" w:cs="Arial"/>
          <w:color w:val="000000"/>
          <w:lang w:val="sr-Latn-ME"/>
        </w:rPr>
        <w:t>. godine</w:t>
      </w:r>
    </w:p>
    <w:p w:rsidR="00C419A4" w:rsidRPr="00C419A4" w:rsidRDefault="00C419A4" w:rsidP="00C419A4">
      <w:pPr>
        <w:jc w:val="both"/>
        <w:rPr>
          <w:rFonts w:ascii="Arial" w:eastAsia="Calibri" w:hAnsi="Arial" w:cs="Arial"/>
          <w:b/>
          <w:bCs/>
          <w:color w:val="000000"/>
          <w:lang w:val="sr-Latn-ME"/>
        </w:rPr>
      </w:pPr>
    </w:p>
    <w:p w:rsidR="00C419A4" w:rsidRPr="00C419A4" w:rsidRDefault="00C419A4" w:rsidP="00C419A4">
      <w:pPr>
        <w:jc w:val="both"/>
        <w:rPr>
          <w:rFonts w:ascii="Arial" w:eastAsia="Calibri" w:hAnsi="Arial" w:cs="Arial"/>
          <w:b/>
          <w:bCs/>
          <w:color w:val="000000"/>
          <w:lang w:val="sr-Latn-ME"/>
        </w:rPr>
      </w:pPr>
    </w:p>
    <w:p w:rsidR="00915C13" w:rsidRPr="00915C13" w:rsidRDefault="00915C13" w:rsidP="00915C13">
      <w:pPr>
        <w:tabs>
          <w:tab w:val="left" w:pos="3290"/>
        </w:tabs>
        <w:jc w:val="both"/>
        <w:rPr>
          <w:rFonts w:ascii="Arial" w:eastAsia="Calibri" w:hAnsi="Arial" w:cs="Arial"/>
          <w:color w:val="000000"/>
          <w:lang w:val="sr-Latn-ME"/>
        </w:rPr>
      </w:pPr>
      <w:r w:rsidRPr="00915C13">
        <w:rPr>
          <w:rFonts w:ascii="Arial" w:eastAsia="Calibri" w:hAnsi="Arial" w:cs="Arial"/>
          <w:color w:val="000000"/>
          <w:lang w:val="sr-Latn-ME"/>
        </w:rPr>
        <w:t xml:space="preserve">U skladu sa članom 43 stav 1 Zakona o javnim nabavkama („Službeni list CG”, br.74/19, 03/23, 11/23 i 84/24), </w:t>
      </w:r>
    </w:p>
    <w:p w:rsidR="00915C13" w:rsidRPr="00915C13" w:rsidRDefault="00915C13" w:rsidP="00915C13">
      <w:pPr>
        <w:tabs>
          <w:tab w:val="left" w:pos="3290"/>
        </w:tabs>
        <w:jc w:val="both"/>
        <w:rPr>
          <w:rFonts w:ascii="Arial" w:eastAsia="Calibri" w:hAnsi="Arial" w:cs="Arial"/>
          <w:color w:val="000000"/>
          <w:lang w:val="sr-Latn-ME"/>
        </w:rPr>
      </w:pPr>
    </w:p>
    <w:p w:rsidR="00915C13" w:rsidRPr="00915C13" w:rsidRDefault="00915C13" w:rsidP="00915C13">
      <w:pPr>
        <w:tabs>
          <w:tab w:val="left" w:pos="3290"/>
        </w:tabs>
        <w:jc w:val="both"/>
        <w:rPr>
          <w:rFonts w:ascii="Arial" w:eastAsia="Calibri" w:hAnsi="Arial" w:cs="Arial"/>
          <w:color w:val="000000"/>
          <w:lang w:val="sr-Latn-ME"/>
        </w:rPr>
      </w:pPr>
    </w:p>
    <w:p w:rsidR="00915C13" w:rsidRPr="00915C13" w:rsidRDefault="00915C13" w:rsidP="00915C13">
      <w:pPr>
        <w:tabs>
          <w:tab w:val="left" w:pos="3290"/>
        </w:tabs>
        <w:jc w:val="both"/>
        <w:rPr>
          <w:rFonts w:ascii="Arial" w:eastAsia="Calibri" w:hAnsi="Arial" w:cs="Arial"/>
          <w:color w:val="000000"/>
          <w:lang w:val="sr-Latn-ME"/>
        </w:rPr>
      </w:pPr>
    </w:p>
    <w:p w:rsidR="00915C13" w:rsidRPr="00915C13" w:rsidRDefault="00915C13" w:rsidP="00915C13">
      <w:pPr>
        <w:tabs>
          <w:tab w:val="left" w:pos="3290"/>
        </w:tabs>
        <w:jc w:val="center"/>
        <w:rPr>
          <w:rFonts w:ascii="Arial" w:eastAsia="Calibri" w:hAnsi="Arial" w:cs="Arial"/>
          <w:b/>
          <w:color w:val="000000"/>
          <w:sz w:val="32"/>
          <w:szCs w:val="32"/>
          <w:lang w:val="sr-Latn-ME"/>
        </w:rPr>
      </w:pPr>
      <w:r w:rsidRPr="00915C13">
        <w:rPr>
          <w:rFonts w:ascii="Arial" w:eastAsia="Calibri" w:hAnsi="Arial" w:cs="Arial"/>
          <w:b/>
          <w:color w:val="000000"/>
          <w:sz w:val="32"/>
          <w:szCs w:val="32"/>
          <w:lang w:val="sr-Latn-ME"/>
        </w:rPr>
        <w:t>Izjavljujem</w:t>
      </w:r>
    </w:p>
    <w:p w:rsidR="00915C13" w:rsidRPr="00915C13" w:rsidRDefault="00915C13" w:rsidP="00915C13">
      <w:pPr>
        <w:tabs>
          <w:tab w:val="left" w:pos="3290"/>
        </w:tabs>
        <w:jc w:val="both"/>
        <w:rPr>
          <w:rFonts w:ascii="Arial" w:eastAsia="Calibri" w:hAnsi="Arial" w:cs="Arial"/>
          <w:color w:val="000000"/>
          <w:lang w:val="sr-Latn-ME"/>
        </w:rPr>
      </w:pPr>
    </w:p>
    <w:p w:rsidR="00797457" w:rsidRPr="002462D1" w:rsidRDefault="00915C13" w:rsidP="00915C13">
      <w:pPr>
        <w:tabs>
          <w:tab w:val="left" w:pos="3290"/>
        </w:tabs>
        <w:jc w:val="both"/>
        <w:rPr>
          <w:rFonts w:ascii="Arial" w:hAnsi="Arial" w:cs="Arial"/>
          <w:color w:val="000000"/>
          <w:lang w:val="sr-Latn-ME"/>
        </w:rPr>
      </w:pPr>
      <w:r w:rsidRPr="00915C13">
        <w:rPr>
          <w:rFonts w:ascii="Arial" w:eastAsia="Calibri" w:hAnsi="Arial" w:cs="Arial"/>
          <w:color w:val="000000"/>
          <w:lang w:val="sr-Latn-ME"/>
        </w:rPr>
        <w:t xml:space="preserve">da u postupku javne nabavke redni broj </w:t>
      </w:r>
      <w:r w:rsidR="00596094">
        <w:rPr>
          <w:rFonts w:ascii="Arial" w:eastAsia="Calibri" w:hAnsi="Arial" w:cs="Arial"/>
          <w:color w:val="000000"/>
          <w:lang w:val="sr-Latn-ME"/>
        </w:rPr>
        <w:t>21</w:t>
      </w:r>
      <w:r w:rsidRPr="00915C13">
        <w:rPr>
          <w:rFonts w:ascii="Arial" w:eastAsia="Calibri" w:hAnsi="Arial" w:cs="Arial"/>
          <w:color w:val="000000"/>
          <w:lang w:val="sr-Latn-ME"/>
        </w:rPr>
        <w:t xml:space="preserve"> iz Plana javn</w:t>
      </w:r>
      <w:r w:rsidR="00767D96">
        <w:rPr>
          <w:rFonts w:ascii="Arial" w:eastAsia="Calibri" w:hAnsi="Arial" w:cs="Arial"/>
          <w:color w:val="000000"/>
          <w:lang w:val="sr-Latn-ME"/>
        </w:rPr>
        <w:t>ih</w:t>
      </w:r>
      <w:r w:rsidRPr="00915C13">
        <w:rPr>
          <w:rFonts w:ascii="Arial" w:eastAsia="Calibri" w:hAnsi="Arial" w:cs="Arial"/>
          <w:color w:val="000000"/>
          <w:lang w:val="sr-Latn-ME"/>
        </w:rPr>
        <w:t xml:space="preserve"> nabavk</w:t>
      </w:r>
      <w:r w:rsidR="00767D96">
        <w:rPr>
          <w:rFonts w:ascii="Arial" w:eastAsia="Calibri" w:hAnsi="Arial" w:cs="Arial"/>
          <w:color w:val="000000"/>
          <w:lang w:val="sr-Latn-ME"/>
        </w:rPr>
        <w:t>i</w:t>
      </w:r>
      <w:r w:rsidRPr="00915C13">
        <w:rPr>
          <w:rFonts w:ascii="Arial" w:eastAsia="Calibri" w:hAnsi="Arial" w:cs="Arial"/>
          <w:color w:val="000000"/>
          <w:lang w:val="sr-Latn-ME"/>
        </w:rPr>
        <w:t xml:space="preserve"> broj </w:t>
      </w:r>
      <w:r w:rsidR="00596094">
        <w:rPr>
          <w:rFonts w:ascii="Arial" w:eastAsia="Calibri" w:hAnsi="Arial" w:cs="Arial"/>
          <w:color w:val="000000"/>
          <w:lang w:val="sr-Latn-ME"/>
        </w:rPr>
        <w:t>21489</w:t>
      </w:r>
      <w:r w:rsidRPr="00915C13">
        <w:rPr>
          <w:rFonts w:ascii="Arial" w:eastAsia="Calibri" w:hAnsi="Arial" w:cs="Arial"/>
          <w:color w:val="000000"/>
          <w:lang w:val="sr-Latn-ME"/>
        </w:rPr>
        <w:t xml:space="preserve"> od 3</w:t>
      </w:r>
      <w:r w:rsidR="00D70A59">
        <w:rPr>
          <w:rFonts w:ascii="Arial" w:eastAsia="Calibri" w:hAnsi="Arial" w:cs="Arial"/>
          <w:color w:val="000000"/>
          <w:lang w:val="sr-Latn-ME"/>
        </w:rPr>
        <w:t>0</w:t>
      </w:r>
      <w:r w:rsidRPr="00915C13">
        <w:rPr>
          <w:rFonts w:ascii="Arial" w:eastAsia="Calibri" w:hAnsi="Arial" w:cs="Arial"/>
          <w:color w:val="000000"/>
          <w:lang w:val="sr-Latn-ME"/>
        </w:rPr>
        <w:t>.01.202</w:t>
      </w:r>
      <w:r w:rsidR="00D70A59">
        <w:rPr>
          <w:rFonts w:ascii="Arial" w:eastAsia="Calibri" w:hAnsi="Arial" w:cs="Arial"/>
          <w:color w:val="000000"/>
          <w:lang w:val="sr-Latn-ME"/>
        </w:rPr>
        <w:t>5</w:t>
      </w:r>
      <w:r w:rsidRPr="00915C13">
        <w:rPr>
          <w:rFonts w:ascii="Arial" w:eastAsia="Calibri" w:hAnsi="Arial" w:cs="Arial"/>
          <w:color w:val="000000"/>
          <w:lang w:val="sr-Latn-ME"/>
        </w:rPr>
        <w:t xml:space="preserve">. godine </w:t>
      </w:r>
      <w:r w:rsidR="00D70A59">
        <w:rPr>
          <w:rFonts w:ascii="Arial" w:eastAsia="Calibri" w:hAnsi="Arial" w:cs="Arial"/>
          <w:color w:val="000000"/>
          <w:lang w:val="sr-Latn-ME"/>
        </w:rPr>
        <w:t>(</w:t>
      </w:r>
      <w:r w:rsidR="00767D96">
        <w:rPr>
          <w:rFonts w:ascii="Arial" w:eastAsia="Calibri" w:hAnsi="Arial" w:cs="Arial"/>
          <w:color w:val="000000"/>
          <w:lang w:val="sr-Latn-ME"/>
        </w:rPr>
        <w:t xml:space="preserve">poslednja izmjena: 24.10.2025. godine) </w:t>
      </w:r>
      <w:r w:rsidRPr="00915C13">
        <w:rPr>
          <w:rFonts w:ascii="Arial" w:eastAsia="Calibri" w:hAnsi="Arial" w:cs="Arial"/>
          <w:color w:val="000000"/>
          <w:lang w:val="sr-Latn-ME"/>
        </w:rPr>
        <w:t>za nabavku usluga - održavanje Data centra 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915C13">
        <w:rPr>
          <w:rFonts w:ascii="Arial" w:hAnsi="Arial" w:cs="Arial"/>
          <w:color w:val="000000"/>
          <w:lang w:val="sr-Latn-ME"/>
        </w:rPr>
        <w:t>Sava Laketić</w:t>
      </w:r>
    </w:p>
    <w:p w:rsidR="00797457" w:rsidRPr="002462D1" w:rsidRDefault="001B5153" w:rsidP="001B5153">
      <w:pPr>
        <w:tabs>
          <w:tab w:val="left" w:pos="3290"/>
        </w:tabs>
        <w:ind w:left="5664" w:firstLine="708"/>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767D96">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915C13">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C419A4">
        <w:rPr>
          <w:rFonts w:ascii="Arial" w:hAnsi="Arial" w:cs="Arial"/>
          <w:iCs/>
          <w:color w:val="000000"/>
          <w:lang w:val="sr-Latn-ME"/>
        </w:rPr>
        <w:t xml:space="preserve">               </w:t>
      </w: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C419A4">
        <w:rPr>
          <w:rFonts w:ascii="Arial" w:hAnsi="Arial" w:cs="Arial"/>
          <w:iCs/>
          <w:color w:val="000000"/>
          <w:lang w:val="sr-Latn-ME"/>
        </w:rPr>
        <w:t xml:space="preserve"> </w:t>
      </w:r>
      <w:r w:rsidR="00C419A4">
        <w:rPr>
          <w:rFonts w:ascii="Arial" w:hAnsi="Arial" w:cs="Arial"/>
          <w:color w:val="000000"/>
          <w:lang w:val="sr-Latn-ME"/>
        </w:rPr>
        <w:t>Veselin Jovićević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419A4"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767D96">
        <w:rPr>
          <w:rFonts w:ascii="Arial" w:hAnsi="Arial" w:cs="Arial"/>
          <w:color w:val="000000"/>
          <w:lang w:val="sr-Latn-ME"/>
        </w:rPr>
        <w:t>Nikola Lasica</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419A4"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767D96">
        <w:rPr>
          <w:rFonts w:ascii="Arial" w:hAnsi="Arial" w:cs="Arial"/>
          <w:color w:val="000000"/>
          <w:lang w:val="sr-Latn-ME"/>
        </w:rPr>
        <w:t>Maja Dulović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8" w:name="_Toc62730568"/>
      <w:r w:rsidRPr="002462D1">
        <w:rPr>
          <w:rFonts w:ascii="Arial" w:hAnsi="Arial"/>
          <w:b/>
          <w:sz w:val="28"/>
          <w:szCs w:val="32"/>
          <w:lang w:val="sr-Latn-ME"/>
        </w:rPr>
        <w:t>UPUTSTVO O PRAVNOM SREDSTVU</w:t>
      </w:r>
      <w:bookmarkEnd w:id="28"/>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D82" w:rsidRDefault="00CB0D82" w:rsidP="00797457">
      <w:pPr>
        <w:spacing w:after="0" w:line="240" w:lineRule="auto"/>
      </w:pPr>
      <w:r>
        <w:separator/>
      </w:r>
    </w:p>
  </w:endnote>
  <w:endnote w:type="continuationSeparator" w:id="0">
    <w:p w:rsidR="00CB0D82" w:rsidRDefault="00CB0D82"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C87" w:rsidRDefault="00240C87">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20</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20</w:t>
    </w:r>
    <w:r>
      <w:rPr>
        <w:color w:val="5B9BD5" w:themeColor="accent1"/>
      </w:rPr>
      <w:fldChar w:fldCharType="end"/>
    </w:r>
  </w:p>
  <w:p w:rsidR="00240C87" w:rsidRDefault="00240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D82" w:rsidRDefault="00CB0D82" w:rsidP="00797457">
      <w:pPr>
        <w:spacing w:after="0" w:line="240" w:lineRule="auto"/>
      </w:pPr>
      <w:r>
        <w:separator/>
      </w:r>
    </w:p>
  </w:footnote>
  <w:footnote w:type="continuationSeparator" w:id="0">
    <w:p w:rsidR="00CB0D82" w:rsidRDefault="00CB0D82" w:rsidP="00797457">
      <w:pPr>
        <w:spacing w:after="0" w:line="240" w:lineRule="auto"/>
      </w:pPr>
      <w:r>
        <w:continuationSeparator/>
      </w:r>
    </w:p>
  </w:footnote>
  <w:footnote w:id="1">
    <w:p w:rsidR="00240C87" w:rsidRPr="007F2BA0" w:rsidRDefault="00240C8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240C87" w:rsidRPr="007F2BA0" w:rsidRDefault="00240C8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40C87" w:rsidRPr="007F2BA0" w:rsidRDefault="00240C8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240C87" w:rsidRPr="007F2BA0" w:rsidRDefault="00240C8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40C87" w:rsidRPr="00367536" w:rsidRDefault="00240C8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240C87" w:rsidRPr="007F2BA0" w:rsidRDefault="00240C8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40C87" w:rsidRPr="0083641C" w:rsidRDefault="00240C8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240C87" w:rsidRPr="007F2BA0" w:rsidRDefault="00240C87"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240C87" w:rsidRPr="007F2BA0" w:rsidRDefault="00240C87"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40C87" w:rsidRPr="002E211C" w:rsidRDefault="00240C87"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1">
    <w:p w:rsidR="00240C87" w:rsidRPr="002E211C" w:rsidRDefault="00240C87"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2378F"/>
    <w:multiLevelType w:val="hybridMultilevel"/>
    <w:tmpl w:val="5240EDEA"/>
    <w:lvl w:ilvl="0" w:tplc="568CC89A">
      <w:start w:val="1"/>
      <w:numFmt w:val="decimal"/>
      <w:lvlText w:val="%1."/>
      <w:lvlJc w:val="left"/>
      <w:pPr>
        <w:ind w:left="927" w:hanging="360"/>
      </w:pPr>
      <w:rPr>
        <w:rFonts w:hint="default"/>
      </w:rPr>
    </w:lvl>
    <w:lvl w:ilvl="1" w:tplc="041A0019">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F53ED3"/>
    <w:multiLevelType w:val="hybridMultilevel"/>
    <w:tmpl w:val="D0E6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53865"/>
    <w:multiLevelType w:val="hybridMultilevel"/>
    <w:tmpl w:val="F5B82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1B0F6A"/>
    <w:multiLevelType w:val="hybridMultilevel"/>
    <w:tmpl w:val="4A2044F4"/>
    <w:lvl w:ilvl="0" w:tplc="13946D3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1F07A00"/>
    <w:multiLevelType w:val="hybridMultilevel"/>
    <w:tmpl w:val="37A88B64"/>
    <w:lvl w:ilvl="0" w:tplc="041A000F">
      <w:start w:val="8"/>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3CA79CF"/>
    <w:multiLevelType w:val="hybridMultilevel"/>
    <w:tmpl w:val="8496F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7B024E7"/>
    <w:multiLevelType w:val="hybridMultilevel"/>
    <w:tmpl w:val="33A0E2D4"/>
    <w:lvl w:ilvl="0" w:tplc="8E6E833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0D5AEB"/>
    <w:multiLevelType w:val="hybridMultilevel"/>
    <w:tmpl w:val="5D4ECF92"/>
    <w:lvl w:ilvl="0" w:tplc="2C1A000F">
      <w:start w:val="4"/>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2C4FB1"/>
    <w:multiLevelType w:val="hybridMultilevel"/>
    <w:tmpl w:val="5240EDEA"/>
    <w:lvl w:ilvl="0" w:tplc="568CC89A">
      <w:start w:val="1"/>
      <w:numFmt w:val="decimal"/>
      <w:lvlText w:val="%1."/>
      <w:lvlJc w:val="left"/>
      <w:pPr>
        <w:ind w:left="360" w:hanging="360"/>
      </w:pPr>
      <w:rPr>
        <w:rFonts w:hint="default"/>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6" w15:restartNumberingAfterBreak="0">
    <w:nsid w:val="41AC1DB0"/>
    <w:multiLevelType w:val="hybridMultilevel"/>
    <w:tmpl w:val="3EC461D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4750A6E"/>
    <w:multiLevelType w:val="hybridMultilevel"/>
    <w:tmpl w:val="909E8E86"/>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9" w15:restartNumberingAfterBreak="0">
    <w:nsid w:val="4C713F7C"/>
    <w:multiLevelType w:val="hybridMultilevel"/>
    <w:tmpl w:val="07163A0C"/>
    <w:lvl w:ilvl="0" w:tplc="639015CE">
      <w:start w:val="2"/>
      <w:numFmt w:val="bullet"/>
      <w:lvlText w:val="-"/>
      <w:lvlJc w:val="left"/>
      <w:pPr>
        <w:ind w:left="1080" w:hanging="360"/>
      </w:pPr>
      <w:rPr>
        <w:rFonts w:ascii="Calibri" w:eastAsia="Times New Roman" w:hAnsi="Calibri"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0" w15:restartNumberingAfterBreak="0">
    <w:nsid w:val="4EB94D91"/>
    <w:multiLevelType w:val="hybridMultilevel"/>
    <w:tmpl w:val="067C0FA6"/>
    <w:lvl w:ilvl="0" w:tplc="041A000F">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A66562B"/>
    <w:multiLevelType w:val="hybridMultilevel"/>
    <w:tmpl w:val="34B68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AA5F54"/>
    <w:multiLevelType w:val="hybridMultilevel"/>
    <w:tmpl w:val="4E44026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AD23BD"/>
    <w:multiLevelType w:val="hybridMultilevel"/>
    <w:tmpl w:val="140A0A6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65251909"/>
    <w:multiLevelType w:val="hybridMultilevel"/>
    <w:tmpl w:val="56F675F2"/>
    <w:lvl w:ilvl="0" w:tplc="08090001">
      <w:start w:val="1"/>
      <w:numFmt w:val="bullet"/>
      <w:lvlText w:val=""/>
      <w:lvlJc w:val="left"/>
      <w:pPr>
        <w:ind w:left="1647" w:hanging="360"/>
      </w:pPr>
      <w:rPr>
        <w:rFonts w:ascii="Symbol" w:hAnsi="Symbol" w:hint="default"/>
      </w:rPr>
    </w:lvl>
    <w:lvl w:ilvl="1" w:tplc="041A0019">
      <w:start w:val="1"/>
      <w:numFmt w:val="lowerLetter"/>
      <w:lvlText w:val="%2."/>
      <w:lvlJc w:val="left"/>
      <w:pPr>
        <w:ind w:left="2367" w:hanging="360"/>
      </w:pPr>
    </w:lvl>
    <w:lvl w:ilvl="2" w:tplc="041A001B" w:tentative="1">
      <w:start w:val="1"/>
      <w:numFmt w:val="lowerRoman"/>
      <w:lvlText w:val="%3."/>
      <w:lvlJc w:val="right"/>
      <w:pPr>
        <w:ind w:left="3087" w:hanging="180"/>
      </w:pPr>
    </w:lvl>
    <w:lvl w:ilvl="3" w:tplc="041A000F" w:tentative="1">
      <w:start w:val="1"/>
      <w:numFmt w:val="decimal"/>
      <w:lvlText w:val="%4."/>
      <w:lvlJc w:val="left"/>
      <w:pPr>
        <w:ind w:left="3807" w:hanging="360"/>
      </w:pPr>
    </w:lvl>
    <w:lvl w:ilvl="4" w:tplc="041A0019" w:tentative="1">
      <w:start w:val="1"/>
      <w:numFmt w:val="lowerLetter"/>
      <w:lvlText w:val="%5."/>
      <w:lvlJc w:val="left"/>
      <w:pPr>
        <w:ind w:left="4527" w:hanging="360"/>
      </w:pPr>
    </w:lvl>
    <w:lvl w:ilvl="5" w:tplc="041A001B" w:tentative="1">
      <w:start w:val="1"/>
      <w:numFmt w:val="lowerRoman"/>
      <w:lvlText w:val="%6."/>
      <w:lvlJc w:val="right"/>
      <w:pPr>
        <w:ind w:left="5247" w:hanging="180"/>
      </w:pPr>
    </w:lvl>
    <w:lvl w:ilvl="6" w:tplc="041A000F" w:tentative="1">
      <w:start w:val="1"/>
      <w:numFmt w:val="decimal"/>
      <w:lvlText w:val="%7."/>
      <w:lvlJc w:val="left"/>
      <w:pPr>
        <w:ind w:left="5967" w:hanging="360"/>
      </w:pPr>
    </w:lvl>
    <w:lvl w:ilvl="7" w:tplc="041A0019" w:tentative="1">
      <w:start w:val="1"/>
      <w:numFmt w:val="lowerLetter"/>
      <w:lvlText w:val="%8."/>
      <w:lvlJc w:val="left"/>
      <w:pPr>
        <w:ind w:left="6687" w:hanging="360"/>
      </w:pPr>
    </w:lvl>
    <w:lvl w:ilvl="8" w:tplc="041A001B" w:tentative="1">
      <w:start w:val="1"/>
      <w:numFmt w:val="lowerRoman"/>
      <w:lvlText w:val="%9."/>
      <w:lvlJc w:val="right"/>
      <w:pPr>
        <w:ind w:left="7407" w:hanging="180"/>
      </w:pPr>
    </w:lvl>
  </w:abstractNum>
  <w:abstractNum w:abstractNumId="28"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1" w15:restartNumberingAfterBreak="0">
    <w:nsid w:val="6A120832"/>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79D24276"/>
    <w:multiLevelType w:val="hybridMultilevel"/>
    <w:tmpl w:val="D08C0F3E"/>
    <w:lvl w:ilvl="0" w:tplc="0DC0FFB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7D0E5988"/>
    <w:multiLevelType w:val="hybridMultilevel"/>
    <w:tmpl w:val="A3EE71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29"/>
  </w:num>
  <w:num w:numId="5">
    <w:abstractNumId w:val="32"/>
  </w:num>
  <w:num w:numId="6">
    <w:abstractNumId w:val="30"/>
  </w:num>
  <w:num w:numId="7">
    <w:abstractNumId w:val="22"/>
  </w:num>
  <w:num w:numId="8">
    <w:abstractNumId w:val="26"/>
  </w:num>
  <w:num w:numId="9">
    <w:abstractNumId w:val="21"/>
  </w:num>
  <w:num w:numId="10">
    <w:abstractNumId w:val="17"/>
  </w:num>
  <w:num w:numId="11">
    <w:abstractNumId w:val="5"/>
  </w:num>
  <w:num w:numId="12">
    <w:abstractNumId w:val="8"/>
  </w:num>
  <w:num w:numId="13">
    <w:abstractNumId w:val="4"/>
  </w:num>
  <w:num w:numId="14">
    <w:abstractNumId w:val="34"/>
  </w:num>
  <w:num w:numId="15">
    <w:abstractNumId w:val="12"/>
  </w:num>
  <w:num w:numId="16">
    <w:abstractNumId w:val="28"/>
  </w:num>
  <w:num w:numId="17">
    <w:abstractNumId w:val="14"/>
  </w:num>
  <w:num w:numId="1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8"/>
  </w:num>
  <w:num w:numId="21">
    <w:abstractNumId w:val="3"/>
  </w:num>
  <w:num w:numId="22">
    <w:abstractNumId w:val="7"/>
  </w:num>
  <w:num w:numId="23">
    <w:abstractNumId w:val="24"/>
  </w:num>
  <w:num w:numId="24">
    <w:abstractNumId w:val="15"/>
  </w:num>
  <w:num w:numId="25">
    <w:abstractNumId w:val="1"/>
  </w:num>
  <w:num w:numId="26">
    <w:abstractNumId w:val="27"/>
  </w:num>
  <w:num w:numId="27">
    <w:abstractNumId w:val="20"/>
  </w:num>
  <w:num w:numId="28">
    <w:abstractNumId w:val="19"/>
  </w:num>
  <w:num w:numId="29">
    <w:abstractNumId w:val="35"/>
  </w:num>
  <w:num w:numId="30">
    <w:abstractNumId w:val="23"/>
  </w:num>
  <w:num w:numId="31">
    <w:abstractNumId w:val="6"/>
  </w:num>
  <w:num w:numId="32">
    <w:abstractNumId w:val="11"/>
  </w:num>
  <w:num w:numId="33">
    <w:abstractNumId w:val="31"/>
  </w:num>
  <w:num w:numId="34">
    <w:abstractNumId w:val="25"/>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0334C"/>
    <w:rsid w:val="0002246F"/>
    <w:rsid w:val="00055970"/>
    <w:rsid w:val="000A6EFE"/>
    <w:rsid w:val="000B1E48"/>
    <w:rsid w:val="000C405B"/>
    <w:rsid w:val="001224F9"/>
    <w:rsid w:val="00163473"/>
    <w:rsid w:val="001947AA"/>
    <w:rsid w:val="001A6B52"/>
    <w:rsid w:val="001B482F"/>
    <w:rsid w:val="001B5153"/>
    <w:rsid w:val="001D7D2B"/>
    <w:rsid w:val="001F6FDF"/>
    <w:rsid w:val="00240C87"/>
    <w:rsid w:val="00263B2E"/>
    <w:rsid w:val="002C25DE"/>
    <w:rsid w:val="002D28B9"/>
    <w:rsid w:val="003803DC"/>
    <w:rsid w:val="003B2255"/>
    <w:rsid w:val="00405B0E"/>
    <w:rsid w:val="0044011E"/>
    <w:rsid w:val="004A7C0B"/>
    <w:rsid w:val="004D320B"/>
    <w:rsid w:val="004D3AA9"/>
    <w:rsid w:val="00500498"/>
    <w:rsid w:val="00522B71"/>
    <w:rsid w:val="00530B24"/>
    <w:rsid w:val="00577EE2"/>
    <w:rsid w:val="00596094"/>
    <w:rsid w:val="005A1808"/>
    <w:rsid w:val="0065749B"/>
    <w:rsid w:val="007403C4"/>
    <w:rsid w:val="00752C5D"/>
    <w:rsid w:val="00767D96"/>
    <w:rsid w:val="00797457"/>
    <w:rsid w:val="007A07C1"/>
    <w:rsid w:val="007F3EF2"/>
    <w:rsid w:val="00810464"/>
    <w:rsid w:val="008165FF"/>
    <w:rsid w:val="00825C08"/>
    <w:rsid w:val="0084631B"/>
    <w:rsid w:val="00891967"/>
    <w:rsid w:val="008D25A3"/>
    <w:rsid w:val="008F7405"/>
    <w:rsid w:val="00900341"/>
    <w:rsid w:val="00913B47"/>
    <w:rsid w:val="00915C13"/>
    <w:rsid w:val="00933957"/>
    <w:rsid w:val="00962F92"/>
    <w:rsid w:val="009902C7"/>
    <w:rsid w:val="009D5FE7"/>
    <w:rsid w:val="009E427F"/>
    <w:rsid w:val="00A0484B"/>
    <w:rsid w:val="00A37875"/>
    <w:rsid w:val="00A72746"/>
    <w:rsid w:val="00A73651"/>
    <w:rsid w:val="00B45B39"/>
    <w:rsid w:val="00B46980"/>
    <w:rsid w:val="00B550F1"/>
    <w:rsid w:val="00B5629E"/>
    <w:rsid w:val="00B628AC"/>
    <w:rsid w:val="00B77168"/>
    <w:rsid w:val="00C20426"/>
    <w:rsid w:val="00C419A4"/>
    <w:rsid w:val="00CA7E24"/>
    <w:rsid w:val="00CB0D82"/>
    <w:rsid w:val="00D70A59"/>
    <w:rsid w:val="00DA67D0"/>
    <w:rsid w:val="00DF6F5A"/>
    <w:rsid w:val="00E330A4"/>
    <w:rsid w:val="00E564AC"/>
    <w:rsid w:val="00E7125D"/>
    <w:rsid w:val="00E72BB5"/>
    <w:rsid w:val="00EA799B"/>
    <w:rsid w:val="00F01E3D"/>
    <w:rsid w:val="00FC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D0F3"/>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D2B"/>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qFormat/>
    <w:rsid w:val="001D7D2B"/>
    <w:pPr>
      <w:keepNext/>
      <w:spacing w:before="240" w:after="60" w:line="240" w:lineRule="auto"/>
      <w:outlineLvl w:val="1"/>
    </w:pPr>
    <w:rPr>
      <w:rFonts w:ascii="Arial" w:eastAsia="Batang" w:hAnsi="Arial" w:cs="Arial"/>
      <w:b/>
      <w:bCs/>
      <w:i/>
      <w:iCs/>
      <w:snapToGrid w:val="0"/>
      <w:sz w:val="28"/>
      <w:szCs w:val="28"/>
      <w:lang w:val="it-IT"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character" w:customStyle="1" w:styleId="Heading1Char">
    <w:name w:val="Heading 1 Char"/>
    <w:basedOn w:val="DefaultParagraphFont"/>
    <w:link w:val="Heading1"/>
    <w:uiPriority w:val="9"/>
    <w:rsid w:val="001D7D2B"/>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rsid w:val="001D7D2B"/>
    <w:rPr>
      <w:rFonts w:ascii="Arial" w:eastAsia="Batang" w:hAnsi="Arial" w:cs="Arial"/>
      <w:b/>
      <w:bCs/>
      <w:i/>
      <w:iCs/>
      <w:snapToGrid w:val="0"/>
      <w:sz w:val="28"/>
      <w:szCs w:val="28"/>
      <w:lang w:val="it-IT" w:eastAsia="ko-KR"/>
    </w:rPr>
  </w:style>
  <w:style w:type="numbering" w:customStyle="1" w:styleId="NoList1">
    <w:name w:val="No List1"/>
    <w:next w:val="NoList"/>
    <w:uiPriority w:val="99"/>
    <w:semiHidden/>
    <w:unhideWhenUsed/>
    <w:rsid w:val="001D7D2B"/>
  </w:style>
  <w:style w:type="paragraph" w:styleId="ListParagraph">
    <w:name w:val="List Paragraph"/>
    <w:basedOn w:val="Normal"/>
    <w:link w:val="ListParagraphChar"/>
    <w:uiPriority w:val="34"/>
    <w:qFormat/>
    <w:rsid w:val="001D7D2B"/>
    <w:pPr>
      <w:spacing w:line="25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1D7D2B"/>
    <w:rPr>
      <w:rFonts w:ascii="Calibri" w:eastAsia="Calibri" w:hAnsi="Calibri" w:cs="Times New Roman"/>
    </w:rPr>
  </w:style>
  <w:style w:type="paragraph" w:styleId="Header">
    <w:name w:val="header"/>
    <w:basedOn w:val="Normal"/>
    <w:link w:val="HeaderChar"/>
    <w:uiPriority w:val="99"/>
    <w:unhideWhenUsed/>
    <w:rsid w:val="001D7D2B"/>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D7D2B"/>
    <w:rPr>
      <w:rFonts w:ascii="Calibri" w:eastAsia="Calibri" w:hAnsi="Calibri" w:cs="Times New Roman"/>
    </w:rPr>
  </w:style>
  <w:style w:type="paragraph" w:styleId="Footer">
    <w:name w:val="footer"/>
    <w:basedOn w:val="Normal"/>
    <w:link w:val="FooterChar"/>
    <w:uiPriority w:val="99"/>
    <w:unhideWhenUsed/>
    <w:rsid w:val="001D7D2B"/>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D7D2B"/>
    <w:rPr>
      <w:rFonts w:ascii="Calibri" w:eastAsia="Calibri" w:hAnsi="Calibri" w:cs="Times New Roman"/>
    </w:rPr>
  </w:style>
  <w:style w:type="numbering" w:customStyle="1" w:styleId="NoList11">
    <w:name w:val="No List11"/>
    <w:next w:val="NoList"/>
    <w:uiPriority w:val="99"/>
    <w:semiHidden/>
    <w:unhideWhenUsed/>
    <w:rsid w:val="001D7D2B"/>
  </w:style>
  <w:style w:type="numbering" w:customStyle="1" w:styleId="NoList2">
    <w:name w:val="No List2"/>
    <w:next w:val="NoList"/>
    <w:uiPriority w:val="99"/>
    <w:semiHidden/>
    <w:unhideWhenUsed/>
    <w:rsid w:val="001D7D2B"/>
  </w:style>
  <w:style w:type="numbering" w:customStyle="1" w:styleId="NoList3">
    <w:name w:val="No List3"/>
    <w:next w:val="NoList"/>
    <w:uiPriority w:val="99"/>
    <w:semiHidden/>
    <w:unhideWhenUsed/>
    <w:rsid w:val="00990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2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21</Pages>
  <Words>5538</Words>
  <Characters>31569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37033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198</cp:revision>
  <dcterms:created xsi:type="dcterms:W3CDTF">2025-11-18T12:55:00Z</dcterms:created>
  <dcterms:modified xsi:type="dcterms:W3CDTF">2025-11-20T11:24:00Z</dcterms:modified>
</cp:coreProperties>
</file>