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4F550" w14:textId="77777777" w:rsidR="0068172C" w:rsidRPr="00811DD9" w:rsidRDefault="0068172C" w:rsidP="00883CFC">
      <w:pPr>
        <w:pBdr>
          <w:top w:val="single" w:sz="4" w:space="0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090D9" w14:textId="16D2B4C2" w:rsidR="00CE3276" w:rsidRPr="00811DD9" w:rsidRDefault="00CE3276" w:rsidP="00883CFC">
      <w:pP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PROJEK</w:t>
      </w:r>
      <w:r w:rsidR="003B0C8F" w:rsidRPr="00811DD9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047427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B3175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47427">
        <w:rPr>
          <w:rFonts w:ascii="Times New Roman" w:hAnsi="Times New Roman" w:cs="Times New Roman"/>
          <w:b/>
          <w:bCs/>
          <w:sz w:val="28"/>
          <w:szCs w:val="28"/>
        </w:rPr>
        <w:t xml:space="preserve"> ZADATK</w:t>
      </w:r>
    </w:p>
    <w:p w14:paraId="7B4BD102" w14:textId="1421C8D3" w:rsidR="00CE3276" w:rsidRPr="00811DD9" w:rsidRDefault="00DF7ACB" w:rsidP="00883CFC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JU</w:t>
      </w:r>
      <w:r w:rsidR="00CB03CC">
        <w:rPr>
          <w:rFonts w:ascii="Times New Roman" w:hAnsi="Times New Roman" w:cs="Times New Roman"/>
          <w:sz w:val="28"/>
          <w:szCs w:val="28"/>
        </w:rPr>
        <w:t>L</w:t>
      </w:r>
      <w:r w:rsidR="00907840" w:rsidRPr="00811DD9">
        <w:rPr>
          <w:rFonts w:ascii="Times New Roman" w:hAnsi="Times New Roman" w:cs="Times New Roman"/>
          <w:sz w:val="28"/>
          <w:szCs w:val="28"/>
        </w:rPr>
        <w:t xml:space="preserve"> 2025</w:t>
      </w:r>
      <w:r w:rsidR="00CE3276" w:rsidRPr="00811DD9">
        <w:rPr>
          <w:rFonts w:ascii="Times New Roman" w:hAnsi="Times New Roman" w:cs="Times New Roman"/>
          <w:sz w:val="28"/>
          <w:szCs w:val="28"/>
        </w:rPr>
        <w:t>. GODINE</w:t>
      </w:r>
    </w:p>
    <w:p w14:paraId="5A9AB9D6" w14:textId="05C896BF" w:rsidR="00CE3276" w:rsidRPr="00811DD9" w:rsidRDefault="00CE3276" w:rsidP="00883CFC">
      <w:pPr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E41CFE8" w14:textId="77777777" w:rsidR="00FF7A93" w:rsidRPr="00811DD9" w:rsidRDefault="00FF7A9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PROJEKTNI ZADATAK </w:t>
      </w:r>
    </w:p>
    <w:p w14:paraId="7A33D996" w14:textId="77777777" w:rsidR="00BF5E03" w:rsidRPr="00811DD9" w:rsidRDefault="00FF7A9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ZA IZRADU GLAVNOG PROJEKTA </w:t>
      </w:r>
    </w:p>
    <w:p w14:paraId="673A3A9B" w14:textId="08923918" w:rsidR="00FF7A93" w:rsidRPr="00811DD9" w:rsidRDefault="00BF5E0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video nadzora javnih površina na teritoriji Prijestonice </w:t>
      </w:r>
      <w:r w:rsidR="00092E98" w:rsidRPr="00811DD9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811DD9">
        <w:rPr>
          <w:rFonts w:ascii="Times New Roman" w:hAnsi="Times New Roman" w:cs="Times New Roman"/>
          <w:b/>
          <w:bCs/>
          <w:sz w:val="28"/>
          <w:szCs w:val="28"/>
        </w:rPr>
        <w:t>etinje</w:t>
      </w:r>
    </w:p>
    <w:p w14:paraId="6CA510ED" w14:textId="77777777" w:rsidR="00883CFC" w:rsidRPr="00811DD9" w:rsidRDefault="00883CFC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C6673F" w14:textId="6AD26D03" w:rsidR="00FF7A93" w:rsidRPr="00811DD9" w:rsidRDefault="00FF7A93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UVOD</w:t>
      </w:r>
    </w:p>
    <w:p w14:paraId="593ED6A1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916CA" w14:textId="2780D59D" w:rsidR="008C4FF7" w:rsidRDefault="00796978" w:rsidP="00852DC6">
      <w:pPr>
        <w:pStyle w:val="CommentText"/>
        <w:jc w:val="both"/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Projektnim zadatkom obuhvaćena je </w:t>
      </w:r>
      <w:r w:rsidR="0068172C"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z w:val="28"/>
          <w:szCs w:val="28"/>
        </w:rPr>
        <w:t xml:space="preserve">zrada </w:t>
      </w:r>
      <w:r w:rsidR="0068172C" w:rsidRPr="00811DD9">
        <w:rPr>
          <w:rFonts w:ascii="Times New Roman" w:hAnsi="Times New Roman" w:cs="Times New Roman"/>
          <w:sz w:val="28"/>
          <w:szCs w:val="28"/>
        </w:rPr>
        <w:t xml:space="preserve">Glavnog projekta </w:t>
      </w:r>
      <w:r w:rsidR="00DB36A9" w:rsidRPr="00811DD9">
        <w:rPr>
          <w:rFonts w:ascii="Times New Roman" w:hAnsi="Times New Roman" w:cs="Times New Roman"/>
          <w:sz w:val="28"/>
          <w:szCs w:val="28"/>
        </w:rPr>
        <w:t>sistema video nazora javnih površina na teritoriji Prijestonice Cetinje</w:t>
      </w:r>
      <w:r w:rsidR="008C4FF7">
        <w:rPr>
          <w:rFonts w:ascii="Times New Roman" w:hAnsi="Times New Roman" w:cs="Times New Roman"/>
          <w:sz w:val="28"/>
          <w:szCs w:val="28"/>
        </w:rPr>
        <w:t>. Ciljevi projekta su povećanje bezbjednosti, uvođenje novih tehnologija/alata za rad operativnih linija rada MUP-a/Uprave policije, zaštita imovine, kulturnih dobara i dr.</w:t>
      </w:r>
    </w:p>
    <w:p w14:paraId="46A31FCF" w14:textId="508B21AD" w:rsidR="00EA01DB" w:rsidRPr="00811DD9" w:rsidRDefault="00EA01DB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46087A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082930" w14:textId="1F283F7F" w:rsidR="004C7BFF" w:rsidRPr="00811DD9" w:rsidRDefault="00EB2959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POSTOJEĆE STANJE</w:t>
      </w:r>
    </w:p>
    <w:p w14:paraId="50957DC9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00E9F4" w14:textId="3932DAE4" w:rsidR="00AD5A46" w:rsidRDefault="00DB36A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Prijestonica Cetinje</w:t>
      </w:r>
      <w:r w:rsidR="00C010BF" w:rsidRPr="00811DD9">
        <w:rPr>
          <w:rFonts w:ascii="Times New Roman" w:hAnsi="Times New Roman" w:cs="Times New Roman"/>
          <w:sz w:val="28"/>
          <w:szCs w:val="28"/>
        </w:rPr>
        <w:t xml:space="preserve"> p</w:t>
      </w:r>
      <w:r w:rsidRPr="00811DD9">
        <w:rPr>
          <w:rFonts w:ascii="Times New Roman" w:hAnsi="Times New Roman" w:cs="Times New Roman"/>
          <w:sz w:val="28"/>
          <w:szCs w:val="28"/>
        </w:rPr>
        <w:t>osjeduje određeni</w:t>
      </w:r>
      <w:r w:rsidR="00092E98" w:rsidRPr="00811DD9">
        <w:rPr>
          <w:rFonts w:ascii="Times New Roman" w:hAnsi="Times New Roman" w:cs="Times New Roman"/>
          <w:sz w:val="28"/>
          <w:szCs w:val="28"/>
        </w:rPr>
        <w:t xml:space="preserve"> video nadzor javnih površina</w:t>
      </w:r>
      <w:r w:rsidRPr="00811DD9">
        <w:rPr>
          <w:rFonts w:ascii="Times New Roman" w:hAnsi="Times New Roman" w:cs="Times New Roman"/>
          <w:sz w:val="28"/>
          <w:szCs w:val="28"/>
        </w:rPr>
        <w:t>, ali isti će se koristiti u dijelu lakšeg mapiranja mikrolokacija i/ili korišćenja postojeće in</w:t>
      </w:r>
      <w:r w:rsidR="008325ED" w:rsidRPr="00811DD9">
        <w:rPr>
          <w:rFonts w:ascii="Times New Roman" w:hAnsi="Times New Roman" w:cs="Times New Roman"/>
          <w:sz w:val="28"/>
          <w:szCs w:val="28"/>
        </w:rPr>
        <w:t>frastrukture</w:t>
      </w:r>
      <w:r w:rsidR="00AD5A46" w:rsidRPr="00811DD9">
        <w:rPr>
          <w:rFonts w:ascii="Times New Roman" w:hAnsi="Times New Roman" w:cs="Times New Roman"/>
          <w:sz w:val="28"/>
          <w:szCs w:val="28"/>
        </w:rPr>
        <w:t>, u mjeri mogućeg</w:t>
      </w:r>
      <w:r w:rsidR="008325ED" w:rsidRPr="00811DD9">
        <w:rPr>
          <w:rFonts w:ascii="Times New Roman" w:hAnsi="Times New Roman" w:cs="Times New Roman"/>
          <w:sz w:val="28"/>
          <w:szCs w:val="28"/>
        </w:rPr>
        <w:t>. Projektant može uz</w:t>
      </w:r>
      <w:r w:rsidRPr="00811DD9">
        <w:rPr>
          <w:rFonts w:ascii="Times New Roman" w:hAnsi="Times New Roman" w:cs="Times New Roman"/>
          <w:sz w:val="28"/>
          <w:szCs w:val="28"/>
        </w:rPr>
        <w:t xml:space="preserve">eti u obzir postojeće stanje, </w:t>
      </w:r>
      <w:r w:rsidR="008C4FF7">
        <w:rPr>
          <w:rFonts w:ascii="Times New Roman" w:hAnsi="Times New Roman" w:cs="Times New Roman"/>
          <w:sz w:val="28"/>
          <w:szCs w:val="28"/>
        </w:rPr>
        <w:t>informativno.</w:t>
      </w:r>
    </w:p>
    <w:p w14:paraId="385A981C" w14:textId="77777777" w:rsidR="008C4FF7" w:rsidRPr="00811DD9" w:rsidRDefault="008C4FF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F48F0E" w14:textId="6E2D1FBA" w:rsidR="00E67A00" w:rsidRPr="00811DD9" w:rsidRDefault="00092E9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Objekat OB Cetinje, nema prilagođenih prostorija za smještaj opreme i radni prostor za korišćenje video nadzora.</w:t>
      </w:r>
      <w:r w:rsidR="00E67A00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2701F4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C981C6" w14:textId="5302A90A" w:rsidR="003C1CD5" w:rsidRPr="00811DD9" w:rsidRDefault="00275829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PREDMET PROJEKTNOG ZADATKA</w:t>
      </w:r>
      <w:bookmarkStart w:id="0" w:name="_heading=h.1jlao46" w:colFirst="0" w:colLast="0"/>
      <w:bookmarkStart w:id="1" w:name="_heading=h.43ky6rz" w:colFirst="0" w:colLast="0"/>
      <w:bookmarkStart w:id="2" w:name="_heading=h.xvir7l" w:colFirst="0" w:colLast="0"/>
      <w:bookmarkStart w:id="3" w:name="_6.1_Contract_Form"/>
      <w:bookmarkStart w:id="4" w:name="_heading=h.3hv69ve" w:colFirst="0" w:colLast="0"/>
      <w:bookmarkStart w:id="5" w:name="_heading=h.1x0gk37" w:colFirst="0" w:colLast="0"/>
      <w:bookmarkStart w:id="6" w:name="_heading=h.4h042r0" w:colFirst="0" w:colLast="0"/>
      <w:bookmarkStart w:id="7" w:name="_Performance_Security_(Bank"/>
      <w:bookmarkStart w:id="8" w:name="_heading=h.2w5ecyt" w:colFirst="0" w:colLast="0"/>
      <w:bookmarkStart w:id="9" w:name="_heading=h.1baon6m" w:colFirst="0" w:colLast="0"/>
      <w:bookmarkStart w:id="10" w:name="_FORM_C:_BID"/>
      <w:bookmarkStart w:id="11" w:name="_heading=h.3vac5uf" w:colFirst="0" w:colLast="0"/>
      <w:bookmarkStart w:id="12" w:name="_FORM_D:_BIDDER"/>
      <w:bookmarkStart w:id="13" w:name="_heading=h.2afmg28" w:colFirst="0" w:colLast="0"/>
      <w:bookmarkStart w:id="14" w:name="_heading=h.pkwqa1" w:colFirst="0" w:colLast="0"/>
      <w:bookmarkStart w:id="15" w:name="_FORM_F:_ELIGIBILITY"/>
      <w:bookmarkStart w:id="16" w:name="_heading=h.39kk8xu" w:colFirst="0" w:colLast="0"/>
      <w:bookmarkStart w:id="17" w:name="_FORM_G:_TECHNICAL"/>
      <w:bookmarkStart w:id="18" w:name="_heading=h.1opuj5n" w:colFirst="0" w:colLast="0"/>
      <w:bookmarkStart w:id="19" w:name="_FORM_H:_PRICE"/>
      <w:bookmarkStart w:id="20" w:name="_heading=h.48pi1tg" w:colFirst="0" w:colLast="0"/>
      <w:bookmarkStart w:id="21" w:name="_FORM_I:_BID"/>
      <w:bookmarkStart w:id="22" w:name="_Toc145489603"/>
      <w:bookmarkStart w:id="23" w:name="_Toc145490981"/>
      <w:bookmarkStart w:id="24" w:name="_Toc145489604"/>
      <w:bookmarkStart w:id="25" w:name="_Toc145490982"/>
      <w:bookmarkStart w:id="26" w:name="_Hlk149722450"/>
      <w:bookmarkStart w:id="27" w:name="_Toc15101886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2448D727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577485" w14:textId="63969E6E" w:rsidR="00FA702C" w:rsidRPr="00811DD9" w:rsidRDefault="00F662B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Predmet projektnog zadatka je utvrđivanje uslova i zahtjeva za izradu </w:t>
      </w:r>
      <w:r w:rsidR="00156474" w:rsidRPr="00811DD9">
        <w:rPr>
          <w:rFonts w:ascii="Times New Roman" w:hAnsi="Times New Roman" w:cs="Times New Roman"/>
          <w:sz w:val="28"/>
          <w:szCs w:val="28"/>
        </w:rPr>
        <w:t>Glavnog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projekt</w:t>
      </w:r>
      <w:r w:rsidR="00156474" w:rsidRPr="00811DD9">
        <w:rPr>
          <w:rFonts w:ascii="Times New Roman" w:hAnsi="Times New Roman" w:cs="Times New Roman"/>
          <w:sz w:val="28"/>
          <w:szCs w:val="28"/>
        </w:rPr>
        <w:t>a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DB36A9" w:rsidRPr="00811DD9">
        <w:rPr>
          <w:rFonts w:ascii="Times New Roman" w:hAnsi="Times New Roman" w:cs="Times New Roman"/>
          <w:sz w:val="28"/>
          <w:szCs w:val="28"/>
        </w:rPr>
        <w:t>sistema video nazora javnih površina na teritoriji Prijestonice Cetinje.</w:t>
      </w:r>
    </w:p>
    <w:p w14:paraId="275E0606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072363" w14:textId="352DE92C" w:rsidR="00547C33" w:rsidRPr="00811DD9" w:rsidRDefault="00547C33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OSNOVE ZA IZRADU </w:t>
      </w:r>
      <w:r w:rsidR="00C26C62" w:rsidRPr="00811DD9">
        <w:rPr>
          <w:rFonts w:ascii="Times New Roman" w:hAnsi="Times New Roman" w:cs="Times New Roman"/>
          <w:b/>
          <w:bCs/>
          <w:sz w:val="28"/>
          <w:szCs w:val="28"/>
        </w:rPr>
        <w:t>GLAVNOG</w:t>
      </w: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 PROJEKT</w:t>
      </w:r>
      <w:r w:rsidR="00C26C62" w:rsidRPr="00811DD9"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6D2963AF" w14:textId="77777777" w:rsidR="00AD5A46" w:rsidRPr="00811DD9" w:rsidRDefault="00AD5A46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FADCFE4" w14:textId="6439012D" w:rsidR="005D315E" w:rsidRPr="00811DD9" w:rsidRDefault="005D315E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Calibri" w:hAnsi="Times New Roman" w:cs="Times New Roman"/>
          <w:sz w:val="28"/>
          <w:szCs w:val="28"/>
          <w:lang w:eastAsia="en-US"/>
        </w:rPr>
        <w:t>Projektni zadatak</w:t>
      </w:r>
    </w:p>
    <w:p w14:paraId="79EEF57C" w14:textId="77777777" w:rsidR="00AD5A46" w:rsidRPr="00811DD9" w:rsidRDefault="00AD5A46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0D5A95" w14:textId="715C2E76" w:rsidR="005D315E" w:rsidRPr="00811DD9" w:rsidRDefault="005D315E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Projektni zadatak je obavezujući za projektanta i istovremeno predstavlja osnov za </w:t>
      </w:r>
      <w:r w:rsidR="003C1CD5" w:rsidRPr="00811DD9">
        <w:rPr>
          <w:rFonts w:ascii="Times New Roman" w:hAnsi="Times New Roman" w:cs="Times New Roman"/>
          <w:bCs/>
          <w:sz w:val="28"/>
          <w:szCs w:val="28"/>
        </w:rPr>
        <w:t xml:space="preserve">izradu </w:t>
      </w:r>
      <w:r w:rsidR="00C010BF" w:rsidRPr="00811DD9">
        <w:rPr>
          <w:rFonts w:ascii="Times New Roman" w:hAnsi="Times New Roman" w:cs="Times New Roman"/>
          <w:bCs/>
          <w:sz w:val="28"/>
          <w:szCs w:val="28"/>
        </w:rPr>
        <w:t xml:space="preserve">Glavnog projekta </w:t>
      </w:r>
      <w:r w:rsidR="00C010BF" w:rsidRPr="00811DD9">
        <w:rPr>
          <w:rFonts w:ascii="Times New Roman" w:hAnsi="Times New Roman" w:cs="Times New Roman"/>
          <w:sz w:val="28"/>
          <w:szCs w:val="28"/>
        </w:rPr>
        <w:t>sistema video nazora javnih površina na teritoriji Prijestonice Cetinje.</w:t>
      </w:r>
    </w:p>
    <w:p w14:paraId="786F4FF0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3A6A41" w14:textId="0F9775FE" w:rsidR="00393438" w:rsidRPr="00811DD9" w:rsidRDefault="00393438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Uslovi nadležnih organa i organizacija</w:t>
      </w:r>
    </w:p>
    <w:p w14:paraId="717CAC80" w14:textId="57C0BA6A" w:rsidR="00046A4B" w:rsidRPr="00811DD9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1. O</w:t>
      </w:r>
      <w:r w:rsidR="00EB4B36" w:rsidRPr="00811DD9">
        <w:rPr>
          <w:rFonts w:ascii="Times New Roman" w:hAnsi="Times New Roman" w:cs="Times New Roman"/>
          <w:sz w:val="28"/>
          <w:szCs w:val="28"/>
        </w:rPr>
        <w:t>dluka za uvođenje video nadzora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B4B36" w:rsidRPr="00811DD9">
        <w:rPr>
          <w:rFonts w:ascii="Times New Roman" w:hAnsi="Times New Roman" w:cs="Times New Roman"/>
          <w:sz w:val="28"/>
          <w:szCs w:val="28"/>
        </w:rPr>
        <w:t>(u prilogu projektnog zadatka)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222390A1" w14:textId="5D7624A7" w:rsidR="00046A4B" w:rsidRPr="00811DD9" w:rsidRDefault="00EB4B36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2. Saglasnost AZLP (</w:t>
      </w:r>
      <w:r w:rsidR="00046A4B"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Pr="00811DD9">
        <w:rPr>
          <w:rFonts w:ascii="Times New Roman" w:hAnsi="Times New Roman" w:cs="Times New Roman"/>
          <w:sz w:val="28"/>
          <w:szCs w:val="28"/>
        </w:rPr>
        <w:t>)</w:t>
      </w:r>
      <w:r w:rsidR="00046A4B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AA19231" w14:textId="620546B7" w:rsidR="00046A4B" w:rsidRPr="00811DD9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3. T</w:t>
      </w:r>
      <w:r w:rsidR="0009281B" w:rsidRPr="00811DD9">
        <w:rPr>
          <w:rFonts w:ascii="Times New Roman" w:hAnsi="Times New Roman" w:cs="Times New Roman"/>
          <w:sz w:val="28"/>
          <w:szCs w:val="28"/>
        </w:rPr>
        <w:t>abelarni prikaz mikro lokacija</w:t>
      </w:r>
      <w:r w:rsidR="00F975C7" w:rsidRPr="00811DD9">
        <w:rPr>
          <w:rFonts w:ascii="Times New Roman" w:hAnsi="Times New Roman" w:cs="Times New Roman"/>
          <w:sz w:val="28"/>
          <w:szCs w:val="28"/>
        </w:rPr>
        <w:t xml:space="preserve"> video nadzora javnih povrsina</w:t>
      </w:r>
      <w:r w:rsidRPr="00811DD9">
        <w:rPr>
          <w:rFonts w:ascii="Times New Roman" w:hAnsi="Times New Roman" w:cs="Times New Roman"/>
          <w:sz w:val="28"/>
          <w:szCs w:val="28"/>
        </w:rPr>
        <w:t xml:space="preserve"> za </w:t>
      </w:r>
      <w:r w:rsidR="00EB4B36" w:rsidRPr="00811DD9">
        <w:rPr>
          <w:rFonts w:ascii="Times New Roman" w:hAnsi="Times New Roman" w:cs="Times New Roman"/>
          <w:sz w:val="28"/>
          <w:szCs w:val="28"/>
        </w:rPr>
        <w:t xml:space="preserve">teritoriju Prijestonice Cetinje 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B4B36" w:rsidRPr="00811DD9">
        <w:rPr>
          <w:rFonts w:ascii="Times New Roman" w:hAnsi="Times New Roman" w:cs="Times New Roman"/>
          <w:sz w:val="28"/>
          <w:szCs w:val="28"/>
        </w:rPr>
        <w:t>(</w:t>
      </w:r>
      <w:r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811DD9">
        <w:rPr>
          <w:rFonts w:ascii="Times New Roman" w:hAnsi="Times New Roman" w:cs="Times New Roman"/>
          <w:sz w:val="28"/>
          <w:szCs w:val="28"/>
        </w:rPr>
        <w:t>)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F4D4C2A" w14:textId="5E1A6E65" w:rsidR="00046A4B" w:rsidRPr="00811DD9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4. Os</w:t>
      </w:r>
      <w:r w:rsidR="00EB4B36" w:rsidRPr="00811DD9">
        <w:rPr>
          <w:rFonts w:ascii="Times New Roman" w:hAnsi="Times New Roman" w:cs="Times New Roman"/>
          <w:sz w:val="28"/>
          <w:szCs w:val="28"/>
        </w:rPr>
        <w:t>nova objekta OB CT u AUTOCAD-u (</w:t>
      </w:r>
      <w:r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811DD9">
        <w:rPr>
          <w:rFonts w:ascii="Times New Roman" w:hAnsi="Times New Roman" w:cs="Times New Roman"/>
          <w:sz w:val="28"/>
          <w:szCs w:val="28"/>
        </w:rPr>
        <w:t>)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3709F574" w14:textId="5357B9FD" w:rsidR="00AD5A46" w:rsidRPr="00811DD9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5.</w:t>
      </w:r>
      <w:r w:rsidR="00B31754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Datoteka grafičkog prikaza lokacija i katastrskih parcela na mapi (u prilogu projektnog zadatka)</w:t>
      </w:r>
    </w:p>
    <w:p w14:paraId="6755F18C" w14:textId="77777777" w:rsidR="0091586E" w:rsidRPr="00852DC6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6</w:t>
      </w:r>
      <w:r w:rsidR="00046A4B" w:rsidRPr="00852DC6">
        <w:rPr>
          <w:rFonts w:ascii="Times New Roman" w:hAnsi="Times New Roman" w:cs="Times New Roman"/>
          <w:sz w:val="28"/>
          <w:szCs w:val="28"/>
        </w:rPr>
        <w:t>.</w:t>
      </w:r>
      <w:r w:rsidR="00DF7ACB" w:rsidRPr="00852DC6">
        <w:rPr>
          <w:rFonts w:ascii="Times New Roman" w:hAnsi="Times New Roman" w:cs="Times New Roman"/>
          <w:sz w:val="28"/>
          <w:szCs w:val="28"/>
        </w:rPr>
        <w:t xml:space="preserve"> </w:t>
      </w:r>
      <w:r w:rsidR="00046A4B" w:rsidRPr="00852DC6">
        <w:rPr>
          <w:rFonts w:ascii="Times New Roman" w:hAnsi="Times New Roman" w:cs="Times New Roman"/>
          <w:sz w:val="28"/>
          <w:szCs w:val="28"/>
        </w:rPr>
        <w:t>Odluk</w:t>
      </w:r>
      <w:r w:rsidR="008C4FF7" w:rsidRPr="00852DC6">
        <w:rPr>
          <w:rFonts w:ascii="Times New Roman" w:hAnsi="Times New Roman" w:cs="Times New Roman"/>
          <w:sz w:val="28"/>
          <w:szCs w:val="28"/>
        </w:rPr>
        <w:t>a o određivanju lokacije sa elementima UTU</w:t>
      </w:r>
      <w:r w:rsidR="0091586E" w:rsidRPr="00852DC6">
        <w:rPr>
          <w:rFonts w:ascii="Times New Roman" w:hAnsi="Times New Roman" w:cs="Times New Roman"/>
          <w:sz w:val="28"/>
          <w:szCs w:val="28"/>
        </w:rPr>
        <w:t xml:space="preserve"> izdata od strane Prijestonice Cetinje</w:t>
      </w:r>
    </w:p>
    <w:p w14:paraId="4BC056A5" w14:textId="3FABBA88" w:rsidR="00046A4B" w:rsidRPr="00852DC6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6003C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52651717" w14:textId="309CD82E" w:rsidR="00046A4B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7</w:t>
      </w:r>
      <w:r w:rsidR="00046A4B" w:rsidRPr="00852DC6">
        <w:rPr>
          <w:rFonts w:ascii="Times New Roman" w:hAnsi="Times New Roman" w:cs="Times New Roman"/>
          <w:sz w:val="28"/>
          <w:szCs w:val="28"/>
        </w:rPr>
        <w:t>.</w:t>
      </w:r>
      <w:r w:rsidR="00DF7ACB" w:rsidRPr="00852DC6">
        <w:rPr>
          <w:rFonts w:ascii="Times New Roman" w:hAnsi="Times New Roman" w:cs="Times New Roman"/>
          <w:sz w:val="28"/>
          <w:szCs w:val="28"/>
        </w:rPr>
        <w:t xml:space="preserve"> U</w:t>
      </w:r>
      <w:r w:rsidR="00C26C62" w:rsidRPr="00852DC6">
        <w:rPr>
          <w:rFonts w:ascii="Times New Roman" w:hAnsi="Times New Roman" w:cs="Times New Roman"/>
          <w:sz w:val="28"/>
          <w:szCs w:val="28"/>
        </w:rPr>
        <w:t>slov</w:t>
      </w:r>
      <w:r w:rsidR="0091586E" w:rsidRPr="00852DC6">
        <w:rPr>
          <w:rFonts w:ascii="Times New Roman" w:hAnsi="Times New Roman" w:cs="Times New Roman"/>
          <w:sz w:val="28"/>
          <w:szCs w:val="28"/>
        </w:rPr>
        <w:t>i</w:t>
      </w:r>
      <w:r w:rsidR="00C26C62" w:rsidRPr="00852DC6">
        <w:rPr>
          <w:rFonts w:ascii="Times New Roman" w:hAnsi="Times New Roman" w:cs="Times New Roman"/>
          <w:sz w:val="28"/>
          <w:szCs w:val="28"/>
        </w:rPr>
        <w:t xml:space="preserve"> </w:t>
      </w:r>
      <w:r w:rsidR="0091586E" w:rsidRPr="00852DC6">
        <w:rPr>
          <w:rFonts w:ascii="Times New Roman" w:hAnsi="Times New Roman" w:cs="Times New Roman"/>
          <w:sz w:val="28"/>
          <w:szCs w:val="28"/>
        </w:rPr>
        <w:t xml:space="preserve">za priključenje na distributivni sistem, izdati od strane </w:t>
      </w:r>
      <w:r w:rsidR="00C26C62" w:rsidRPr="00852DC6">
        <w:rPr>
          <w:rFonts w:ascii="Times New Roman" w:hAnsi="Times New Roman" w:cs="Times New Roman"/>
          <w:sz w:val="28"/>
          <w:szCs w:val="28"/>
        </w:rPr>
        <w:t>CEDIS-a</w:t>
      </w:r>
      <w:r w:rsidR="00092E98" w:rsidRPr="00852DC6">
        <w:rPr>
          <w:rFonts w:ascii="Times New Roman" w:hAnsi="Times New Roman" w:cs="Times New Roman"/>
          <w:sz w:val="28"/>
          <w:szCs w:val="28"/>
        </w:rPr>
        <w:t xml:space="preserve"> </w:t>
      </w:r>
      <w:r w:rsidR="0091586E" w:rsidRPr="0066003C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724871EE" w14:textId="77777777" w:rsidR="0091586E" w:rsidRPr="00852DC6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40964B7E" w14:textId="17A972E4" w:rsidR="00C26C62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46A4B" w:rsidRPr="00811DD9">
        <w:rPr>
          <w:rFonts w:ascii="Times New Roman" w:hAnsi="Times New Roman" w:cs="Times New Roman"/>
          <w:sz w:val="28"/>
          <w:szCs w:val="28"/>
        </w:rPr>
        <w:t>. Jednopolna šema glavnog energetsk</w:t>
      </w:r>
      <w:r w:rsidR="00EB4B36" w:rsidRPr="00811DD9">
        <w:rPr>
          <w:rFonts w:ascii="Times New Roman" w:hAnsi="Times New Roman" w:cs="Times New Roman"/>
          <w:sz w:val="28"/>
          <w:szCs w:val="28"/>
        </w:rPr>
        <w:t>og ormara, sa iskazanim snagama (</w:t>
      </w:r>
      <w:r w:rsidR="00046A4B"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811DD9">
        <w:rPr>
          <w:rFonts w:ascii="Times New Roman" w:hAnsi="Times New Roman" w:cs="Times New Roman"/>
          <w:sz w:val="28"/>
          <w:szCs w:val="28"/>
        </w:rPr>
        <w:t>)</w:t>
      </w:r>
      <w:r w:rsidR="00046A4B" w:rsidRPr="00811DD9">
        <w:rPr>
          <w:rFonts w:ascii="Times New Roman" w:hAnsi="Times New Roman" w:cs="Times New Roman"/>
          <w:sz w:val="28"/>
          <w:szCs w:val="28"/>
        </w:rPr>
        <w:t>.</w:t>
      </w:r>
      <w:r w:rsidR="00092E98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A95125" w14:textId="1189F314" w:rsidR="0091586E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Rješenje o konzervatorskim uslovima za izradu tehničke dokumentacije, izdato od strane Uprave za zaštitu kulturnih dobara </w:t>
      </w:r>
      <w:r w:rsidRPr="00811DD9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4B1A9EF1" w14:textId="3DA9B434" w:rsidR="0066003C" w:rsidRPr="00101DA3" w:rsidRDefault="0091586E" w:rsidP="0066003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B0AE3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stalim uslovima</w:t>
      </w:r>
      <w:r w:rsidR="008B0AE3">
        <w:rPr>
          <w:rFonts w:ascii="Times New Roman" w:hAnsi="Times New Roman" w:cs="Times New Roman"/>
          <w:sz w:val="28"/>
          <w:szCs w:val="28"/>
        </w:rPr>
        <w:t xml:space="preserve"> koji su sastavni dio Odluke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03C" w:rsidRPr="00101DA3">
        <w:rPr>
          <w:rFonts w:ascii="Times New Roman" w:hAnsi="Times New Roman" w:cs="Times New Roman"/>
          <w:sz w:val="28"/>
          <w:szCs w:val="28"/>
        </w:rPr>
        <w:t>određivanju lokacije sa elementima UTU izdat</w:t>
      </w:r>
      <w:r w:rsidR="0066003C">
        <w:rPr>
          <w:rFonts w:ascii="Times New Roman" w:hAnsi="Times New Roman" w:cs="Times New Roman"/>
          <w:sz w:val="28"/>
          <w:szCs w:val="28"/>
        </w:rPr>
        <w:t>e</w:t>
      </w:r>
      <w:r w:rsidR="0066003C" w:rsidRPr="00101DA3">
        <w:rPr>
          <w:rFonts w:ascii="Times New Roman" w:hAnsi="Times New Roman" w:cs="Times New Roman"/>
          <w:sz w:val="28"/>
          <w:szCs w:val="28"/>
        </w:rPr>
        <w:t xml:space="preserve"> od strane Prijestonice Cetinje</w:t>
      </w:r>
      <w:r w:rsidR="00B31754">
        <w:rPr>
          <w:rFonts w:ascii="Times New Roman" w:hAnsi="Times New Roman" w:cs="Times New Roman"/>
          <w:sz w:val="28"/>
          <w:szCs w:val="28"/>
        </w:rPr>
        <w:t xml:space="preserve"> </w:t>
      </w:r>
      <w:r w:rsidR="00B31754" w:rsidRPr="00811DD9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743F0DBF" w14:textId="225ADBE2" w:rsidR="0091586E" w:rsidRPr="00811DD9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64B0F69" w14:textId="77777777" w:rsidR="00883CFC" w:rsidRPr="00811DD9" w:rsidRDefault="00883CFC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F67B92C" w14:textId="77777777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Seizmički uslovi</w:t>
      </w:r>
    </w:p>
    <w:p w14:paraId="7937B55B" w14:textId="52FE8107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Seizmičke uslove usvojiti u skla</w:t>
      </w:r>
      <w:r w:rsidR="00EB4B36" w:rsidRPr="00811DD9">
        <w:rPr>
          <w:rFonts w:ascii="Times New Roman" w:hAnsi="Times New Roman" w:cs="Times New Roman"/>
          <w:bCs/>
          <w:sz w:val="28"/>
          <w:szCs w:val="28"/>
        </w:rPr>
        <w:t>du sa karakteristikama predmetnih lokacija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A8C915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35654F" w14:textId="77777777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Geodetske podloge</w:t>
      </w:r>
    </w:p>
    <w:p w14:paraId="407C6E47" w14:textId="0B30D6FC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Projektant je dužan izraditi geodetske podloge potrebne razmjere, neophodne za izradu Glavnog projekta</w:t>
      </w:r>
      <w:r w:rsidR="00046A4B" w:rsidRPr="00811DD9">
        <w:rPr>
          <w:rFonts w:ascii="Times New Roman" w:hAnsi="Times New Roman" w:cs="Times New Roman"/>
          <w:bCs/>
          <w:sz w:val="28"/>
          <w:szCs w:val="28"/>
        </w:rPr>
        <w:t>, za svaku od predmetnih mikro lokacija i geodetske podloge na trasama infrastrukture i opreme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Neophodno je da Projektant zapisnički preda poligon tačaka</w:t>
      </w:r>
      <w:r w:rsidR="00EC4C9E">
        <w:rPr>
          <w:rFonts w:ascii="Times New Roman" w:hAnsi="Times New Roman" w:cs="Times New Roman"/>
          <w:bCs/>
          <w:sz w:val="28"/>
          <w:szCs w:val="28"/>
        </w:rPr>
        <w:t xml:space="preserve"> naručiocu izrade tehničke dokumentacije, investitoru, odnosno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budućem Izvođaču radova.</w:t>
      </w:r>
    </w:p>
    <w:p w14:paraId="3E3B3603" w14:textId="7916DF36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F66D3" w14:textId="3BAA3EB2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11D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Propisi i standardi</w:t>
      </w:r>
    </w:p>
    <w:p w14:paraId="7E3855A2" w14:textId="1E7ADF44" w:rsidR="0009281B" w:rsidRPr="00811DD9" w:rsidRDefault="0009281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Pri projektovanju koristiti važeće propise, pravilnike i standarde za ovu vrstu objekata. Za definisanje pojedinih elemenata projekta, za koje nijesu propisani tehnički normativi u našim tehničkim propisima, standardima, osnovama i uslovima datim u projektnom zadatku, preporučuje se korišćenje tehničkih uslova i normativa datih iz inostranih propisa, uz prethodnu saglasnost Naručioca izrade projektne dokumentacije.</w:t>
      </w:r>
    </w:p>
    <w:p w14:paraId="6AD401ED" w14:textId="77777777" w:rsidR="00B92CF2" w:rsidRPr="00811DD9" w:rsidRDefault="00B92CF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3A35C4" w14:textId="1C265FCB" w:rsidR="0009281B" w:rsidRPr="00811DD9" w:rsidRDefault="0009281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Saglasno Zakonu o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izgradnji objekata („Službeni list CG“ br. 019/2025 od 04.03.2025.)</w:t>
      </w:r>
      <w:r w:rsidRPr="00811DD9">
        <w:rPr>
          <w:rFonts w:ascii="Times New Roman" w:hAnsi="Times New Roman" w:cs="Times New Roman"/>
          <w:bCs/>
          <w:sz w:val="28"/>
          <w:szCs w:val="28"/>
        </w:rPr>
        <w:t>, treba obezbijediti trajnost, zaštitu od elementarnih i drugih nepogoda, zaštitu od požara i eksplozija, podzemnih voda, vlage i drugih nepovoljnih dejstava. Takođe, potrebno je obezbijediti fizičku zaštitu od vjetra i prekomjernog osunčanja, smanjiti gubitak toplote na najmanju moguću mjeru i sprovesti zaštitu objekta od spoljne buke.</w:t>
      </w:r>
    </w:p>
    <w:p w14:paraId="1561E54C" w14:textId="77777777" w:rsidR="00B92CF2" w:rsidRPr="00811DD9" w:rsidRDefault="00B92CF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CB5FE6" w14:textId="734DB826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Predvid</w:t>
      </w:r>
      <w:r w:rsidR="00D27EED" w:rsidRPr="00811DD9">
        <w:rPr>
          <w:rFonts w:ascii="Times New Roman" w:hAnsi="Times New Roman" w:cs="Times New Roman"/>
          <w:bCs/>
          <w:sz w:val="28"/>
          <w:szCs w:val="28"/>
        </w:rPr>
        <w:t>jeti adaptaciju dijela objekta (tehnicke prostorije OB CT)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od kvalitetnih i trajnih materijala, koji zadovoljavaju tražene norme za ovu vrstu objekata, sa posebnim akcentom na energetsku efikasnost i lako održavanje. </w:t>
      </w:r>
    </w:p>
    <w:p w14:paraId="079E8298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6F1EC0" w14:textId="1084D92D" w:rsidR="002C5CDF" w:rsidRPr="00811DD9" w:rsidRDefault="002C5CDF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URBANISTIČKI PARAMETRI</w:t>
      </w:r>
    </w:p>
    <w:p w14:paraId="68AFA236" w14:textId="1E5CB688" w:rsidR="002C5CDF" w:rsidRPr="00811DD9" w:rsidRDefault="00625FD5" w:rsidP="00883CFC">
      <w:pPr>
        <w:spacing w:before="0"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Dozvoljeni</w:t>
      </w:r>
      <w:r w:rsidR="002C5CDF" w:rsidRPr="00811DD9">
        <w:rPr>
          <w:rFonts w:ascii="Times New Roman" w:hAnsi="Times New Roman" w:cs="Times New Roman"/>
          <w:bCs/>
          <w:sz w:val="28"/>
          <w:szCs w:val="28"/>
        </w:rPr>
        <w:t xml:space="preserve"> parametri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za adaptaciju </w:t>
      </w:r>
      <w:r w:rsidR="00C26C62" w:rsidRPr="00811DD9">
        <w:rPr>
          <w:rFonts w:ascii="Times New Roman" w:hAnsi="Times New Roman" w:cs="Times New Roman"/>
          <w:bCs/>
          <w:sz w:val="28"/>
          <w:szCs w:val="28"/>
        </w:rPr>
        <w:t>postoje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>ćeg</w:t>
      </w:r>
      <w:r w:rsidR="00046A4B" w:rsidRPr="00811DD9">
        <w:rPr>
          <w:rFonts w:ascii="Times New Roman" w:hAnsi="Times New Roman" w:cs="Times New Roman"/>
          <w:bCs/>
          <w:sz w:val="28"/>
          <w:szCs w:val="28"/>
        </w:rPr>
        <w:t xml:space="preserve"> objekta OB Cetinje,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 xml:space="preserve"> u skladu sa UTU</w:t>
      </w:r>
      <w:r w:rsidR="0066003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B0D841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40E7F5" w14:textId="6210DBD9" w:rsidR="00547C33" w:rsidRPr="00811DD9" w:rsidRDefault="002C53B1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ELEMENTI ZA PROJEKTOVANJE</w:t>
      </w:r>
    </w:p>
    <w:p w14:paraId="4EB38CFE" w14:textId="62BC924D" w:rsidR="00AF7CF0" w:rsidRPr="00811DD9" w:rsidRDefault="00AF7CF0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Projektant je dužan da izradi</w:t>
      </w:r>
      <w:r w:rsidR="00744E9F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0C83" w:rsidRPr="00811DD9">
        <w:rPr>
          <w:rFonts w:ascii="Times New Roman" w:hAnsi="Times New Roman" w:cs="Times New Roman"/>
          <w:bCs/>
          <w:sz w:val="28"/>
          <w:szCs w:val="28"/>
        </w:rPr>
        <w:t xml:space="preserve">Glavni projekat </w:t>
      </w:r>
      <w:r w:rsidR="00046A4B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</w:t>
      </w:r>
      <w:r w:rsidR="00D27EED" w:rsidRPr="00811DD9">
        <w:rPr>
          <w:rFonts w:ascii="Times New Roman" w:hAnsi="Times New Roman" w:cs="Times New Roman"/>
          <w:sz w:val="28"/>
          <w:szCs w:val="28"/>
        </w:rPr>
        <w:t>teritoriji Prijestonice Cetinje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 skladu s</w:t>
      </w:r>
      <w:r w:rsidR="00620C83" w:rsidRPr="00811DD9">
        <w:rPr>
          <w:rFonts w:ascii="Times New Roman" w:hAnsi="Times New Roman" w:cs="Times New Roman"/>
          <w:bCs/>
          <w:sz w:val="28"/>
          <w:szCs w:val="28"/>
        </w:rPr>
        <w:t>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Zakonom o izgradnji objekata („Službeni list CG“ br. 019/2025 od 04.03.2025.), 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projektnim zadatkom, zahtjevima Naručioca i uz saglasnost Radne grupe. </w:t>
      </w:r>
    </w:p>
    <w:p w14:paraId="1EF40837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4841486" w14:textId="4340B6F5" w:rsidR="00046A4B" w:rsidRPr="00811DD9" w:rsidRDefault="00AF7CF0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Prilikom projektovanja, neophodno je poštovati odredbe sljedećih propisa i preporuka za projektovanje:</w:t>
      </w:r>
    </w:p>
    <w:p w14:paraId="24B7A7C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39B7469F" w14:textId="256DB71C" w:rsidR="00CF2C2D" w:rsidRDefault="00AF7CF0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Zakon o</w:t>
      </w:r>
      <w:r w:rsidR="005C2907">
        <w:rPr>
          <w:rFonts w:ascii="Times New Roman" w:hAnsi="Times New Roman" w:cs="Times New Roman"/>
          <w:sz w:val="28"/>
          <w:szCs w:val="28"/>
        </w:rPr>
        <w:t xml:space="preserve"> izgradnji objekata </w:t>
      </w:r>
      <w:r w:rsidR="005C2907"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="00262451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3482D151" w14:textId="5BF81F50" w:rsidR="000F739A" w:rsidRDefault="000F739A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Zakon o uređenju prostora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5EB38584" w14:textId="21729C7B" w:rsidR="00CF2C2D" w:rsidRPr="00CF2C2D" w:rsidRDefault="00CF2C2D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F2C2D">
        <w:rPr>
          <w:rFonts w:ascii="Times New Roman" w:hAnsi="Times New Roman" w:cs="Times New Roman"/>
          <w:sz w:val="28"/>
          <w:szCs w:val="28"/>
        </w:rPr>
        <w:t>Pravilnik o načinu izrade, sadržini i ovjeri tehničke dokumentacije  za građenje objekta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053/2025 od 29.05.2025.)</w:t>
      </w:r>
      <w:r w:rsidR="00C746EB">
        <w:rPr>
          <w:rFonts w:ascii="Times New Roman" w:hAnsi="Times New Roman" w:cs="Times New Roman"/>
          <w:bCs/>
          <w:sz w:val="28"/>
          <w:szCs w:val="28"/>
        </w:rPr>
        <w:t>;</w:t>
      </w:r>
    </w:p>
    <w:p w14:paraId="3EB21672" w14:textId="06DCEEC5" w:rsidR="00AF7CF0" w:rsidRDefault="00AF7CF0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Pravilnik o bližim uslovima i načinu prilagođavanja</w:t>
      </w:r>
      <w:r w:rsidR="00D27EED" w:rsidRPr="00811DD9">
        <w:rPr>
          <w:rFonts w:ascii="Times New Roman" w:hAnsi="Times New Roman" w:cs="Times New Roman"/>
          <w:sz w:val="28"/>
          <w:szCs w:val="28"/>
        </w:rPr>
        <w:t xml:space="preserve"> objekata za pristup i kretanje </w:t>
      </w:r>
      <w:r w:rsidRPr="00811DD9">
        <w:rPr>
          <w:rFonts w:ascii="Times New Roman" w:hAnsi="Times New Roman" w:cs="Times New Roman"/>
          <w:sz w:val="28"/>
          <w:szCs w:val="28"/>
        </w:rPr>
        <w:t>lica smanjenje</w:t>
      </w:r>
      <w:r w:rsidR="00046A4B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pokretljivosti i lica sa invaliditetom</w:t>
      </w:r>
      <w:r w:rsidR="00D718B3">
        <w:rPr>
          <w:rFonts w:ascii="Times New Roman" w:hAnsi="Times New Roman" w:cs="Times New Roman"/>
          <w:sz w:val="28"/>
          <w:szCs w:val="28"/>
        </w:rPr>
        <w:t xml:space="preserve"> </w:t>
      </w:r>
      <w:r w:rsidR="00D718B3">
        <w:rPr>
          <w:rFonts w:ascii="Times New Roman" w:hAnsi="Times New Roman" w:cs="Times New Roman"/>
          <w:bCs/>
          <w:sz w:val="28"/>
          <w:szCs w:val="28"/>
        </w:rPr>
        <w:t>(„Službeni list CG“ br. 048/2013 od 14.10.2013.)</w:t>
      </w:r>
      <w:r w:rsidR="00D27EED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131FBE95" w14:textId="6A521767" w:rsidR="00CF2C2D" w:rsidRDefault="00CF2C2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CF2C2D">
        <w:rPr>
          <w:rFonts w:ascii="Times New Roman" w:hAnsi="Times New Roman" w:cs="Times New Roman"/>
          <w:sz w:val="28"/>
          <w:szCs w:val="28"/>
        </w:rPr>
        <w:t>ravilnik o obrascima zahtjeva, prijava, obavještenja i izjava u postupku izgradnje objekata ("Službeni list Crne Gore", br. 041/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CF2C2D">
        <w:rPr>
          <w:rFonts w:ascii="Times New Roman" w:hAnsi="Times New Roman" w:cs="Times New Roman"/>
          <w:sz w:val="28"/>
          <w:szCs w:val="28"/>
        </w:rPr>
        <w:t>25 od 28.04.2025)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A2E96C" w14:textId="1FCCA814" w:rsidR="00CF2C2D" w:rsidRPr="00B31754" w:rsidRDefault="00CF2C2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11" w:tgtFrame="_blank" w:history="1">
        <w:r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Zakon o građevinskim proizvodima ("Službeni list Crne Gore", br. 018/14 od 11.04.2014, 051/</w:t>
        </w:r>
        <w:r w:rsidR="00C746EB"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17 od 03.08.2017)</w:t>
        </w:r>
      </w:hyperlink>
      <w:r w:rsidRPr="00B31754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14:paraId="50E2043C" w14:textId="72CF5FC7" w:rsidR="00D718B3" w:rsidRPr="00CB03CC" w:rsidRDefault="00D718B3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B03CC">
        <w:rPr>
          <w:rFonts w:ascii="Times New Roman" w:hAnsi="Times New Roman" w:cs="Times New Roman"/>
          <w:sz w:val="28"/>
          <w:szCs w:val="28"/>
        </w:rPr>
        <w:t>Pravilnik o tehničkim zahtjevima za zvučnu zaštitu zgrade od buke ("Službeni list Crne Gore", br. 060/</w:t>
      </w:r>
      <w:r w:rsidR="00C746EB" w:rsidRPr="00CB03CC">
        <w:rPr>
          <w:rFonts w:ascii="Times New Roman" w:hAnsi="Times New Roman" w:cs="Times New Roman"/>
          <w:sz w:val="28"/>
          <w:szCs w:val="28"/>
        </w:rPr>
        <w:t>20</w:t>
      </w:r>
      <w:r w:rsidRPr="00CB03CC">
        <w:rPr>
          <w:rFonts w:ascii="Times New Roman" w:hAnsi="Times New Roman" w:cs="Times New Roman"/>
          <w:sz w:val="28"/>
          <w:szCs w:val="28"/>
        </w:rPr>
        <w:t>18 od 07.09.2018);</w:t>
      </w:r>
    </w:p>
    <w:p w14:paraId="1FE5ABC0" w14:textId="77777777" w:rsidR="00C746EB" w:rsidRPr="00CB03CC" w:rsidRDefault="00C746EB" w:rsidP="00C746EB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B03CC">
        <w:rPr>
          <w:rFonts w:ascii="Times New Roman" w:hAnsi="Times New Roman" w:cs="Times New Roman"/>
          <w:sz w:val="28"/>
          <w:szCs w:val="28"/>
        </w:rPr>
        <w:t>Pravilnik o minimalnim zahtjevima energetske efikasnosti zgrada ("Službeni list Crne Gore", br. 023/2013 od 27.05.2013.);</w:t>
      </w:r>
    </w:p>
    <w:p w14:paraId="651ACE80" w14:textId="3154F1BE" w:rsidR="00D27EED" w:rsidRPr="00852DC6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Zakon o zaštiti podataka o ličnosti;</w:t>
      </w:r>
    </w:p>
    <w:p w14:paraId="5731A0C0" w14:textId="789AF48A" w:rsidR="00D27EED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Zakon o zaštiti lica i imovine;</w:t>
      </w:r>
    </w:p>
    <w:p w14:paraId="4AC4F402" w14:textId="2B31F9D9" w:rsidR="00254656" w:rsidRDefault="00254656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Zakon o zaštiti kulturnih dobara („Službeni list Crne Gore“ br.49/10, 40/11, 44/17, 18/19, 84/24)</w:t>
      </w:r>
    </w:p>
    <w:p w14:paraId="374AC37D" w14:textId="49D44F6F" w:rsidR="00254656" w:rsidRPr="00093A46" w:rsidRDefault="00254656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Pravilnik o blužem sadržaju konzervatroskog projekta za sprovođenje konzervatorskih mjera na kulturnom dobru („Službeni list Crne Gore“ br.61/18)</w:t>
      </w:r>
    </w:p>
    <w:p w14:paraId="49A7E784" w14:textId="5C5FBAAD" w:rsidR="008325ED" w:rsidRPr="00093A46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Drugi pr</w:t>
      </w:r>
      <w:r w:rsidR="00D718B3" w:rsidRPr="00093A46">
        <w:rPr>
          <w:rFonts w:ascii="Times New Roman" w:hAnsi="Times New Roman" w:cs="Times New Roman"/>
          <w:sz w:val="28"/>
          <w:szCs w:val="28"/>
        </w:rPr>
        <w:t>o</w:t>
      </w:r>
      <w:r w:rsidRPr="00093A46">
        <w:rPr>
          <w:rFonts w:ascii="Times New Roman" w:hAnsi="Times New Roman" w:cs="Times New Roman"/>
          <w:sz w:val="28"/>
          <w:szCs w:val="28"/>
        </w:rPr>
        <w:t>pisi koji regulišu predmet glavnog projekta u svim fazama;</w:t>
      </w:r>
    </w:p>
    <w:p w14:paraId="21F18C67" w14:textId="77777777" w:rsidR="00B92CF2" w:rsidRPr="00093A46" w:rsidRDefault="00B92CF2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686E7B6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ZAKONSKA REGULATIVA ZAŠTITA OD POŽARA</w:t>
      </w:r>
    </w:p>
    <w:p w14:paraId="71814D0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873DB6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izgradnji objekata ("Sl. list CG" br. 19/25).</w:t>
      </w:r>
    </w:p>
    <w:p w14:paraId="5FB4051C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uređenju prostora ("Sl. list CG" br. 19/25).</w:t>
      </w:r>
    </w:p>
    <w:p w14:paraId="1834DA1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zaštiti i spašavanju ("Sl. list CG" br. 13/07, 05/08, 86/09, 32/11, 54/16, 146/21 i 03/23)</w:t>
      </w:r>
    </w:p>
    <w:p w14:paraId="3E9F72C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Ispitivanje materijala i konstrukcija - definicije pojmova SRPS U.J1.010 ("Sl.list SFRJ" br. 29/73).</w:t>
      </w:r>
    </w:p>
    <w:p w14:paraId="0604297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Požarno opterećenje SRPS U.J1.030 ("Sl.list SFRJ" br. 36/76).</w:t>
      </w:r>
    </w:p>
    <w:p w14:paraId="68B8ACC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Ponašanje građevinskih materijala u požaru SRPS U.J1.050 (od 23 maja 1997 godine).</w:t>
      </w:r>
    </w:p>
    <w:p w14:paraId="0FC823C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Ponašanje građevinskih elemenata u požaru SRPS U.J1. 051 ("Sl.list SRJ" br. 53/97).</w:t>
      </w:r>
    </w:p>
    <w:p w14:paraId="0C10936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Standardna kriva požara - vrijeme temperatura SRPS U.J1.070 ("Sl.list SRJ" br. 20/94).</w:t>
      </w:r>
    </w:p>
    <w:p w14:paraId="3396E3A7" w14:textId="0D12B09B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 o tehničkim normativima za pristupne puteve, okretnice i uređene platoe za vatrogasna vozila u blizini objekta povećanog rizika od požara ("Sl.list SFRJ", br.8/95).</w:t>
      </w:r>
    </w:p>
    <w:p w14:paraId="590FC078" w14:textId="7BD23622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Pravilniku o tehničkim normativima za hidrantsku mrežu za gašenje požara ("Sl. list SFRJ", br. 30/91).</w:t>
      </w:r>
    </w:p>
    <w:p w14:paraId="5956FA9D" w14:textId="521FBEC3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 o tehnickim normativima za zaštitu skladišta od požara i eksplozija ("Sl. list SFRJ", br. 24/87)</w:t>
      </w:r>
    </w:p>
    <w:p w14:paraId="3FEEC822" w14:textId="56570724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MEST EN 13501-1:2015 Požarna klasifikacija građevinskih proizvoda i građevinskih elemenata - Dio 1: Klasifikacija na osnovu rezultata ispitivanja reakcije na požar.</w:t>
      </w:r>
    </w:p>
    <w:p w14:paraId="4E1E21AE" w14:textId="5993FE82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MEST EN 13501-2:2011 Požarna klasifikacija građevinskih proizvoda i građevinskih elemenata - Dio 2: Klasifikacija na osnovu rezultata ispitivanja otpornosti na požar.</w:t>
      </w:r>
    </w:p>
    <w:p w14:paraId="74FEEF9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Klasifikacija požara prema vrsti zapaljivih materijala SRPS EN 2:2011.</w:t>
      </w:r>
    </w:p>
    <w:p w14:paraId="733A7CD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lastRenderedPageBreak/>
        <w:t>♦ Klasifikacija materija i robe prema ponašanju u požaru SRPS Z.C0.005 ("Sl.list SFRJ" br. 68/80).</w:t>
      </w:r>
    </w:p>
    <w:p w14:paraId="3EC824EF" w14:textId="403F8DE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Tipovi konstrukcija zgrada prema njihovoj unutrašnjoj otpornosti prema požaru SRPS U.J1.240 ("Sl.list SRJ" br. 83/94).</w:t>
      </w:r>
    </w:p>
    <w:p w14:paraId="1EE7F002" w14:textId="2160D7EF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Тehničke preporuke za građevinske tehničke mjere zaštite od požara stambenih, poslovnih i javnih zgrada SRPS TP 21 (od 2003 godine).</w:t>
      </w:r>
    </w:p>
    <w:p w14:paraId="71BC3726" w14:textId="46FCB8BA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i prevozni aparati za gašenje požara - Opšte odredbe SRPS Z.C2.020 ("Sl.list SFRJ" br. 68/80).</w:t>
      </w:r>
    </w:p>
    <w:p w14:paraId="7F7B3081" w14:textId="4CBFF3DB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i prevozni aparati za gašenje požara - Metode ispitivanja SRPS Z.C2.022 ("Sl.list SFRJ" br. 68/80).</w:t>
      </w:r>
    </w:p>
    <w:p w14:paraId="3400C84A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aparati za gašenje prahom SRPS Z.C2.035 ("Sl.list SFRJ" br. 68/80).</w:t>
      </w:r>
    </w:p>
    <w:p w14:paraId="1D10897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Simboli za tehničku šemu SRPS U.J1.220 ("Sl.list SRJ" br. 56/81).</w:t>
      </w:r>
    </w:p>
    <w:p w14:paraId="1E755D4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787A96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ZAKONSKA REGULATIVA ZAŠTITA I ZDRAVLJE NA RADU</w:t>
      </w:r>
    </w:p>
    <w:p w14:paraId="4A7BD5D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1. Zakon o zaštiti i zdravlju na radu („Sl. list CG“, broj 34/14, 44/18 i 84/24).</w:t>
      </w:r>
    </w:p>
    <w:p w14:paraId="0BC7CD76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2. Zakon o izgradnji objekata („Sl.list Crne Gore“ br. 19/25).</w:t>
      </w:r>
    </w:p>
    <w:p w14:paraId="0B21E35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3. Zakon o uređenju prostora („Sl.list Crne Gore“ br. 19/25).</w:t>
      </w:r>
    </w:p>
    <w:p w14:paraId="2E1C22C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4. Zakon o upravljanju otpadom („Sl. list CG", br. 064/11 i 039/16).</w:t>
      </w:r>
    </w:p>
    <w:p w14:paraId="086FFF46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5. Zakon o inspekcijskom nadzoru „Sl. list CG“ br. 39/ 03, 76/09 i 57/11).</w:t>
      </w:r>
    </w:p>
    <w:p w14:paraId="4BA0CA0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6. Pravilnik o mjerama zaštite na radu na privremenim ili pokretnim gradilištima („Sl.list CG“ br. 20/19).</w:t>
      </w:r>
    </w:p>
    <w:p w14:paraId="7272CE0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7. Pravilnik o planu mjera zaštite i zdravlja na radu („Sl. list CG", br. 038/19).</w:t>
      </w:r>
    </w:p>
    <w:p w14:paraId="39569C7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8. Pravilnik o obliku i izgledu table za građenje („Sl.list Crne Gore“ br. 70/17).</w:t>
      </w:r>
    </w:p>
    <w:p w14:paraId="4ABD4471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9. Pravilnik o sadržaju elaborata o pripremnim radovima („Sl. list CG“ br. 80/08).</w:t>
      </w:r>
    </w:p>
    <w:p w14:paraId="59F77A4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10.Pravilnikom o tehničkim normativima za izgradnju objekata visokogradnje u seizmičkim područjima, odjeljak XVIA. Adaptacija i rekonstrukcija postojećih objekata(“Službeni list SFRJ” br 31/81,49/83,21/88, i 52/90.).</w:t>
      </w:r>
    </w:p>
    <w:p w14:paraId="061A6D08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11. Pravilnik o sanaciji objekata oštećenih od zemljotresa (Službeni list SRCG br 18/79 I 11. Pravilnik o tehničkim normativima za beton i armirani beton (EC2 MEST EN 1992-1-1)</w:t>
      </w:r>
    </w:p>
    <w:p w14:paraId="3ED575B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12. Pravilnik o normativima za sanaciju, ojačanje i rekonstrukciju objekata visokogradnje oštećenim zemljotresom i za rekonstrukciju i revitalizaciju objekata visokogradnje (“EC 8 MEST EN 1998-1).</w:t>
      </w:r>
    </w:p>
    <w:p w14:paraId="1E11D4F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13. Pravilnik o načinu izrade i sadržini tehničke dokumentacije ("Sl.list RCG", br. 22/2002)</w:t>
      </w:r>
    </w:p>
    <w:p w14:paraId="2D238EE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14. Pravilnik o mjerama zaštite na radnom mjestu („Sl. list CG“ br. 40/15).</w:t>
      </w:r>
    </w:p>
    <w:p w14:paraId="482EDE5B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15. Pravilnik o zaštiti na radu pri utovaru i istovaru tereta („Sl.list SRCG“ br. 13/88).</w:t>
      </w:r>
    </w:p>
    <w:p w14:paraId="4915351B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16. Pravilnik o zaštitnim mjerama o protiv opasnosti od električne struje u radnim prostorijama i na gradilištu („Sl.list SRCG“ br. 6/76 i 16/78).</w:t>
      </w:r>
    </w:p>
    <w:p w14:paraId="4DA323C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17. Pravilnik o mjerama zaštite i zdravlja na radu od rizika izloženosti buci („Sl. list CG“ br. 37/16).</w:t>
      </w:r>
    </w:p>
    <w:p w14:paraId="06A144E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18. Pravilnik o upotrebi sredstava i opreme lične zaštite na radu („Sl. list CG“ br. 40/15).</w:t>
      </w:r>
    </w:p>
    <w:p w14:paraId="73DCBB5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19. Pravilnik o mjerama zaštite prilikom ručnog prenošenja tereta („Sl. list CG“ br. 29/15).</w:t>
      </w:r>
    </w:p>
    <w:p w14:paraId="760CC52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20. Pravilnik o znakovima za zaštitu i zdravlje na radu („Sl. list CG“ br. 24/15).</w:t>
      </w:r>
    </w:p>
    <w:p w14:paraId="62F3AE5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21. Pravilnik o vrsti, načinu, obimu i rokovima za obavljanje zdravstvenih pregleda zaposlenih na radnim mjestima sa posebnim uslovima rada odnosno sa povećanim rizikom („Sl. List CG" br. 43/2017).</w:t>
      </w:r>
    </w:p>
    <w:p w14:paraId="3974760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lastRenderedPageBreak/>
        <w:t>22. Pravilnik o postupanju sa građevinskim otpadom, načinu i postupku prerade građevinskog otpada, uslovima i načinu odlaganja cement azbestnog građevinskog otpada („Sl. list CG" br. 050/12).</w:t>
      </w:r>
    </w:p>
    <w:p w14:paraId="43E1DC3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23. Pravilnik o sadržini i načinu izdavanja izvještaja o povredi na radu („Sl.list RCG“ br. 18/93).</w:t>
      </w:r>
    </w:p>
    <w:p w14:paraId="4ACAF23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24. Pravilnik o opremi i postupku za pružanje prve pomoći i organizovanju službe spasavanja u slučaju nezgode na radu („Sl. list SFRJ“ br. 21/71).</w:t>
      </w:r>
    </w:p>
    <w:p w14:paraId="66BC057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25. Pravilnik o načinu vođenja i sadržini građevinskog dnevnika, građevinske knjige i knjige inspekcije („Sl.list Crne Gore“ br. 81/08).</w:t>
      </w:r>
    </w:p>
    <w:p w14:paraId="5629C6D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26. Pravilnik o načinu izrade i sadržini tehničke dokumentacije za građenje objekta („Službeni list Crne Gore" br. 044/18 od 06.07.2018).</w:t>
      </w:r>
    </w:p>
    <w:p w14:paraId="1BBE43E8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27. Zakon o zaštiti i spašavanju („Sl. list Crne Gore“ br.13/07 i 32/11).</w:t>
      </w:r>
    </w:p>
    <w:p w14:paraId="6D3FE34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28. Pravilnik o načinu i postupku procjene rizika na radnom mjestu („Sl. list Crne Gore“ br. 43/07).</w:t>
      </w:r>
    </w:p>
    <w:p w14:paraId="46FF56B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29. Pravilnik o načinu i postupku osposobljavanja zaposlenih za bezbjedan rad („Sl. list Crne Gore“ br. 57/06).</w:t>
      </w:r>
      <w:r w:rsidRPr="00093A46">
        <w:rPr>
          <w:rFonts w:ascii="Times New Roman" w:hAnsi="Times New Roman" w:cs="Times New Roman"/>
          <w:sz w:val="28"/>
          <w:szCs w:val="28"/>
        </w:rPr>
        <w:tab/>
      </w:r>
    </w:p>
    <w:p w14:paraId="050AAE4A" w14:textId="4CAE733C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30. Pravilnik o postupku i rokovima za vršenje periodičnih pregleda i ispitivanja sredstava za rad, sredstava i opreme lične zaštite na radu i uslovima radne sredine („Sl. list RCG“ br. 71/05).</w:t>
      </w:r>
    </w:p>
    <w:p w14:paraId="0C16CC61" w14:textId="77777777" w:rsidR="008325ED" w:rsidRPr="00811DD9" w:rsidRDefault="008325ED" w:rsidP="00883CFC">
      <w:pPr>
        <w:pStyle w:val="ListParagraph"/>
        <w:spacing w:before="0" w:after="0"/>
        <w:mirrorIndents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5985079" w14:textId="7B3EDFFB" w:rsidR="00275829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ARHITEKTURA</w:t>
      </w:r>
      <w:r w:rsidR="00AB04F8"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 I GRAĐEVINSKA KONSTRUKCIJA</w:t>
      </w:r>
    </w:p>
    <w:p w14:paraId="68101C56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9A6E3C" w14:textId="53FBDD6A" w:rsidR="00576372" w:rsidRPr="00811DD9" w:rsidRDefault="00BC235A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</w:t>
      </w:r>
      <w:r w:rsidR="00EC49EC" w:rsidRPr="00811DD9">
        <w:rPr>
          <w:rFonts w:ascii="Times New Roman" w:hAnsi="Times New Roman" w:cs="Times New Roman"/>
          <w:bCs/>
          <w:sz w:val="28"/>
          <w:szCs w:val="28"/>
        </w:rPr>
        <w:t>otre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 xml:space="preserve">bno je izraditi Glavni projekat, adaptacije dijela objekta OB Cetinje i projekat svih </w:t>
      </w:r>
      <w:r w:rsidR="00F975C7" w:rsidRPr="00811DD9">
        <w:rPr>
          <w:rFonts w:ascii="Times New Roman" w:hAnsi="Times New Roman" w:cs="Times New Roman"/>
          <w:bCs/>
          <w:sz w:val="28"/>
          <w:szCs w:val="28"/>
        </w:rPr>
        <w:t xml:space="preserve">mikro lokacija 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>lokacija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video nadzora javnih povrsina (</w:t>
      </w:r>
      <w:r w:rsidR="00F975C7" w:rsidRPr="00811DD9">
        <w:rPr>
          <w:rFonts w:ascii="Times New Roman" w:hAnsi="Times New Roman" w:cs="Times New Roman"/>
          <w:bCs/>
          <w:sz w:val="28"/>
          <w:szCs w:val="28"/>
        </w:rPr>
        <w:t xml:space="preserve">svaka lokacija 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poseban projekat sa svim fazama).</w:t>
      </w:r>
    </w:p>
    <w:p w14:paraId="006A062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DD30CE" w14:textId="2D0DD13E" w:rsidR="00B92CF2" w:rsidRPr="00811DD9" w:rsidRDefault="0057637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sadržaje u OB Cetinje, projektant je dužan da napravi Idejno rješ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enje. Nakon saglasnosti N</w:t>
      </w:r>
      <w:r w:rsidRPr="00811DD9">
        <w:rPr>
          <w:rFonts w:ascii="Times New Roman" w:hAnsi="Times New Roman" w:cs="Times New Roman"/>
          <w:bCs/>
          <w:sz w:val="28"/>
          <w:szCs w:val="28"/>
        </w:rPr>
        <w:t>aručioca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i Radne grupe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na Idejno rješenje, ide se u dalju razradu 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i izradu glavnog projekta</w:t>
      </w:r>
      <w:r w:rsidR="00CB03CC">
        <w:rPr>
          <w:rFonts w:ascii="Times New Roman" w:hAnsi="Times New Roman" w:cs="Times New Roman"/>
          <w:bCs/>
          <w:sz w:val="28"/>
          <w:szCs w:val="28"/>
        </w:rPr>
        <w:t>/svih faza/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04365F" w14:textId="7AD9E2C2" w:rsidR="00EC49EC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98FB388" w14:textId="5B4119F2" w:rsidR="002D7BE6" w:rsidRPr="00811DD9" w:rsidRDefault="00603274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U sklopu</w:t>
      </w:r>
      <w:r w:rsidR="002E5D84" w:rsidRPr="00811DD9">
        <w:rPr>
          <w:rFonts w:ascii="Times New Roman" w:hAnsi="Times New Roman" w:cs="Times New Roman"/>
          <w:bCs/>
          <w:sz w:val="28"/>
          <w:szCs w:val="28"/>
        </w:rPr>
        <w:t xml:space="preserve"> poslovnog prostora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planirati sljedeće funkcionalne sadržaje:</w:t>
      </w:r>
    </w:p>
    <w:p w14:paraId="6B8D512C" w14:textId="5103CEEA" w:rsidR="00576372" w:rsidRPr="00811DD9" w:rsidRDefault="0057637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oslobađanje prostorija koje su predmet projektnog zadatka, koje se trenutno koriste za magacinski prostor, projektom obuhvati dva tipska montažna objekta, fabričke izvedbe, dimenzija 6mx2,5m, visine cca 2,5m. Ove sadržaje postaviti u krugu u neposrednoj blizini objekta OB Cetinje. Opremiti ih odgo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varajućim policama, za smještaj / </w:t>
      </w:r>
      <w:r w:rsidRPr="00811DD9">
        <w:rPr>
          <w:rFonts w:ascii="Times New Roman" w:hAnsi="Times New Roman" w:cs="Times New Roman"/>
          <w:bCs/>
          <w:sz w:val="28"/>
          <w:szCs w:val="28"/>
        </w:rPr>
        <w:t>lagerovanje policijske, kancelarijske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bCs/>
          <w:sz w:val="28"/>
          <w:szCs w:val="28"/>
        </w:rPr>
        <w:t>/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indtedanske opreme, dokumentacije i sl. Projektom planirati napajanje ovih objekata iz postojećeg objekta OB Cetinje. Predmetni objekti moraju 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imati sisteme tehničkog nadzora (</w:t>
      </w:r>
      <w:r w:rsidRPr="00811DD9">
        <w:rPr>
          <w:rFonts w:ascii="Times New Roman" w:hAnsi="Times New Roman" w:cs="Times New Roman"/>
          <w:bCs/>
          <w:sz w:val="28"/>
          <w:szCs w:val="28"/>
        </w:rPr>
        <w:t>video nadzor i kontrola pristupa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)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25D5C1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A31EDA" w14:textId="77777777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Dežurna služba</w:t>
      </w:r>
    </w:p>
    <w:p w14:paraId="131DE479" w14:textId="7580E6CB" w:rsidR="00C141FD" w:rsidRPr="00811DD9" w:rsidRDefault="0057637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postojeću dežurnu službu projektovati instalaciju, opremu, namjenski kancelarijski namještaj, za tri radna mjesta. Sadržaji 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u dež</w:t>
      </w:r>
      <w:r w:rsidRPr="00811DD9">
        <w:rPr>
          <w:rFonts w:ascii="Times New Roman" w:hAnsi="Times New Roman" w:cs="Times New Roman"/>
          <w:bCs/>
          <w:sz w:val="28"/>
          <w:szCs w:val="28"/>
        </w:rPr>
        <w:t>urnoj službi moraju biti nezavisni od ostalih sadržaja u objektu OB Cetinje.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 xml:space="preserve"> Dežurna služba OB Cetinje, mora imati dva segmenta, radni prostor u kojima borave samo policijski službenici i prostor za prijem građana koji podnose prijave. Ova dva prostora odvojiti transparentnom staklenom stijenom. Iz dežurne službe OB Cetinje omogućiti ulaz u buduću monitoring sobu </w:t>
      </w:r>
      <w:r w:rsidR="00C141FD" w:rsidRPr="00811DD9">
        <w:rPr>
          <w:rFonts w:ascii="Times New Roman" w:hAnsi="Times New Roman" w:cs="Times New Roman"/>
          <w:sz w:val="28"/>
          <w:szCs w:val="28"/>
        </w:rPr>
        <w:t>sistema video nazora javnih površina na teritoriji Prijestonice Cetinje.</w:t>
      </w:r>
    </w:p>
    <w:p w14:paraId="6D22EA23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9EA94B" w14:textId="262C3BD1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Monitoring soba</w:t>
      </w:r>
    </w:p>
    <w:p w14:paraId="4FB9FBF5" w14:textId="4A5DB703" w:rsidR="00C141FD" w:rsidRPr="00811DD9" w:rsidRDefault="00C141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Postojeća tehnička prostorija OB Cetinje, se dijeli na dva prostora, u odnosu cca 2/3, prema 1/3. </w:t>
      </w:r>
    </w:p>
    <w:p w14:paraId="0842DD36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A89BCF" w14:textId="7C212B2C" w:rsidR="00AD514E" w:rsidRPr="00811DD9" w:rsidRDefault="00C141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monitoring sobu se ulazi samo iz dežurne službe. Planirati komplet gradjevinsko zanatske 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radove u skaldu sa pozitivnim propisima za prostorije ove namjene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. Takođe planirati i fizičku zaštitu na fasadnim otvorima. </w:t>
      </w:r>
    </w:p>
    <w:p w14:paraId="1F824400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70C032" w14:textId="6867D821" w:rsidR="00C141FD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Buduća tehnička prostorija</w:t>
      </w:r>
      <w:r w:rsidR="00C141FD" w:rsidRPr="00811DD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14:paraId="495473B6" w14:textId="2601DDCD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Planirati je kao nezavisnu prostoriju u koju se ulazi iz postojećeg hodnika. Zatvoriti/ukinuti postojeće fasadne otvore. Ukinuti postojeću instalaciju ViK na jednom od zidova prostorije/pored je čajna kuhinja koju ukidamo. Planirati komplet gra</w:t>
      </w:r>
      <w:r w:rsidR="00CF2C2D">
        <w:rPr>
          <w:rFonts w:ascii="Times New Roman" w:hAnsi="Times New Roman" w:cs="Times New Roman"/>
          <w:bCs/>
          <w:sz w:val="28"/>
          <w:szCs w:val="28"/>
        </w:rPr>
        <w:t>đ</w:t>
      </w:r>
      <w:r w:rsidRPr="00811DD9">
        <w:rPr>
          <w:rFonts w:ascii="Times New Roman" w:hAnsi="Times New Roman" w:cs="Times New Roman"/>
          <w:bCs/>
          <w:sz w:val="28"/>
          <w:szCs w:val="28"/>
        </w:rPr>
        <w:t>evinsko zanatske radove u skaldu sa pozitivnim propisima za prostorije ove namjene.</w:t>
      </w:r>
    </w:p>
    <w:p w14:paraId="770F2AE5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0ABA99" w14:textId="269F69DE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Prostorija za obradu podataka</w:t>
      </w:r>
    </w:p>
    <w:p w14:paraId="2DB32D34" w14:textId="727D6C88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Planirati je kao nezavisnu prostoriju u koju se ulazi iz postojećeg hodnika. Postojeće fasadne otvore mehanički zaštititi, a na staklima planirati ugradnju odgovarajućih folija, čije je funkcija sprečavanje vizure sa spoljne strane. Planirati komplet gra</w:t>
      </w:r>
      <w:r w:rsidR="00CF2C2D">
        <w:rPr>
          <w:rFonts w:ascii="Times New Roman" w:hAnsi="Times New Roman" w:cs="Times New Roman"/>
          <w:bCs/>
          <w:sz w:val="28"/>
          <w:szCs w:val="28"/>
        </w:rPr>
        <w:t>đ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evinsko zanatske radove 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u sk</w:t>
      </w:r>
      <w:r w:rsidRPr="00811DD9">
        <w:rPr>
          <w:rFonts w:ascii="Times New Roman" w:hAnsi="Times New Roman" w:cs="Times New Roman"/>
          <w:bCs/>
          <w:sz w:val="28"/>
          <w:szCs w:val="28"/>
        </w:rPr>
        <w:t>l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a</w:t>
      </w:r>
      <w:r w:rsidRPr="00811DD9">
        <w:rPr>
          <w:rFonts w:ascii="Times New Roman" w:hAnsi="Times New Roman" w:cs="Times New Roman"/>
          <w:bCs/>
          <w:sz w:val="28"/>
          <w:szCs w:val="28"/>
        </w:rPr>
        <w:t>du sa pozitivnim propisima za prostorije ove namjene.</w:t>
      </w:r>
    </w:p>
    <w:p w14:paraId="17A8D9FE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5CA9CF" w14:textId="3DAB8D7B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Čajna kuhinja</w:t>
      </w:r>
    </w:p>
    <w:p w14:paraId="795F85DE" w14:textId="3841EB3F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Planirati je ispod stepeništa. Napominjemo da na ovoj poziciji nema instalacija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, koje planirati ovim projektom.</w:t>
      </w:r>
    </w:p>
    <w:p w14:paraId="53EAB2DE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7B3866" w14:textId="509B5A31" w:rsidR="00446B0F" w:rsidRPr="00811DD9" w:rsidRDefault="00446B0F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Mikro lokacije</w:t>
      </w:r>
    </w:p>
    <w:p w14:paraId="72DFF120" w14:textId="19CFE2D3" w:rsidR="00446B0F" w:rsidRPr="00811DD9" w:rsidRDefault="00446B0F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U skladu sa dobijenim uslovima i saglasnotima. Projektovati na način da se zadovolje svi standardi u izgradnji objekata u smislu stabilnosti i otpornosti na geološke i vremenske uslove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3D79F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C0B148" w14:textId="092898E2" w:rsidR="008E2681" w:rsidRPr="00811DD9" w:rsidRDefault="008E2681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Ostalo</w:t>
      </w:r>
    </w:p>
    <w:p w14:paraId="2EDFA31C" w14:textId="4AF42665" w:rsidR="000D5E38" w:rsidRPr="00811DD9" w:rsidRDefault="00AB04F8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Novu raspodjelu prostorija i druge arhitektonske zahtjeve prilagoditi postojećoj građevinsko</w:t>
      </w:r>
      <w:r w:rsidR="002E5D84" w:rsidRPr="00811DD9">
        <w:rPr>
          <w:rFonts w:ascii="Times New Roman" w:hAnsi="Times New Roman" w:cs="Times New Roman"/>
          <w:bCs/>
          <w:sz w:val="28"/>
          <w:szCs w:val="28"/>
        </w:rPr>
        <w:t xml:space="preserve">j konstrukciji poslovnog </w:t>
      </w:r>
      <w:r w:rsidRPr="00811DD9">
        <w:rPr>
          <w:rFonts w:ascii="Times New Roman" w:hAnsi="Times New Roman" w:cs="Times New Roman"/>
          <w:bCs/>
          <w:sz w:val="28"/>
          <w:szCs w:val="28"/>
        </w:rPr>
        <w:t>objekta.</w:t>
      </w:r>
    </w:p>
    <w:p w14:paraId="1371C909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0EDB1F" w14:textId="6C083FFE" w:rsidR="003A6ECE" w:rsidRPr="00811DD9" w:rsidRDefault="003A6EC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Prilikom arhitektonskog oblikovanja objekta primijeniti nove tehnologije, kao i savremene i trajne 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građevinske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materijale.</w:t>
      </w:r>
    </w:p>
    <w:p w14:paraId="138BF55A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E68799" w14:textId="216ED4C3" w:rsidR="003A6ECE" w:rsidRPr="00811DD9" w:rsidRDefault="003A6EC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Spolj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ašnju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obradu predvidjeti od kvalitetnih materijala, postojanih na spolj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ašnje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uticaje i lakih za održavanje. 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Fasade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uskladiti sa funkcijom i karakteristikom objekta i usaglasiti sa postojećim i okolnim objektima.</w:t>
      </w:r>
      <w:r w:rsidR="00D718B3">
        <w:rPr>
          <w:rFonts w:ascii="Times New Roman" w:hAnsi="Times New Roman" w:cs="Times New Roman"/>
          <w:bCs/>
          <w:sz w:val="28"/>
          <w:szCs w:val="28"/>
        </w:rPr>
        <w:t xml:space="preserve"> Za sve intervencije koje podrazumjevaju izmjene na fasadi objekta pribaviti </w:t>
      </w:r>
      <w:r w:rsidR="002E6246">
        <w:rPr>
          <w:rFonts w:ascii="Times New Roman" w:hAnsi="Times New Roman" w:cs="Times New Roman"/>
          <w:bCs/>
          <w:sz w:val="28"/>
          <w:szCs w:val="28"/>
        </w:rPr>
        <w:t xml:space="preserve">mišljenje ili </w:t>
      </w:r>
      <w:r w:rsidR="00D718B3">
        <w:rPr>
          <w:rFonts w:ascii="Times New Roman" w:hAnsi="Times New Roman" w:cs="Times New Roman"/>
          <w:bCs/>
          <w:sz w:val="28"/>
          <w:szCs w:val="28"/>
        </w:rPr>
        <w:t xml:space="preserve">saglasnost Glavnog gradskog arhitekte u skladu sa </w:t>
      </w:r>
      <w:r w:rsidR="002E6246">
        <w:rPr>
          <w:rFonts w:ascii="Times New Roman" w:hAnsi="Times New Roman" w:cs="Times New Roman"/>
          <w:bCs/>
          <w:sz w:val="28"/>
          <w:szCs w:val="28"/>
        </w:rPr>
        <w:t>članom 22 Zakonom o izgradnji objekata („Službeni list CG“ br. 019/2025 od 04.03.2025.).</w:t>
      </w:r>
    </w:p>
    <w:p w14:paraId="0EE282B2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34C561" w14:textId="085916C3" w:rsidR="00EC49EC" w:rsidRPr="00811DD9" w:rsidRDefault="00EC49E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unutrašnju obradu predvidjeti savremene materijale primjerene namjenama pojedinih prostorija. Materijali treba da su postojani i laki za održavanje.</w:t>
      </w:r>
    </w:p>
    <w:p w14:paraId="5CCAF5C7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7413CC" w14:textId="4F75D72A" w:rsidR="008E2681" w:rsidRPr="00811DD9" w:rsidRDefault="00EC49E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Primijeniti savremeni koncept energetski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h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efikasni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 xml:space="preserve">h 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objekata.</w:t>
      </w:r>
      <w:r w:rsidR="008E2681" w:rsidRPr="00811DD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76CC523A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27A9B3EB" w14:textId="78811BDC" w:rsidR="00CE350F" w:rsidRPr="00811DD9" w:rsidRDefault="00CE350F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Projekat treba da sadrži specifikaciju kompletnog namještaja za </w:t>
      </w:r>
      <w:r w:rsidR="008E2681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nove sadržaje/enterijer, sa dispozicijom namještaja.</w:t>
      </w:r>
      <w:r w:rsidR="002E62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Dostaviti radioničke crteže za stolarske radove koji podrazumjevaju izradu namještaja i specifikaciju materijala.</w:t>
      </w:r>
    </w:p>
    <w:p w14:paraId="22CE1B04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1206390" w14:textId="2F9B94FE" w:rsidR="00F975C7" w:rsidRPr="00811DD9" w:rsidRDefault="00F1494E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Projektom planirati postavljanje odgovarajuće k</w:t>
      </w:r>
      <w:r w:rsidR="00003294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analizacije, rozetni, uvodnica 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slično kako bi se omogućilo provlačenje svih instalacija, ulaz u objekat, veza između svih prostorija u tehničkom bloku. Kanalizaciju predvidjeti</w:t>
      </w:r>
      <w:r w:rsidR="00757068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sa 30% reserve za buduće potrebe, sa obaveznom rezernom sajlom za provlačenje novih instalacija.</w:t>
      </w:r>
    </w:p>
    <w:p w14:paraId="05022331" w14:textId="1C4E868D" w:rsidR="00BD7356" w:rsidRPr="00811DD9" w:rsidRDefault="00BD7356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B8C7F41" w14:textId="2CA760EF" w:rsidR="00BD7356" w:rsidRPr="00811DD9" w:rsidRDefault="00BD7356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Projektovati </w:t>
      </w:r>
      <w:r w:rsidR="00110975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opisati buduća obavještenja da se ulazi u z</w:t>
      </w:r>
      <w:r w:rsidR="004127FD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onu snimanja. Pozicije, dizajn 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tekst će se usaglasiti sa Radnom grupom, kojoj će se dostaviti idejno rješenje. Predlog Radne grupe da je obavještenja postave na ulazima u Prijestenicu Cetinje, prije ulaska u zonu snimanja namjmanje 50 metara, kao i u djelovima gdje se očekuje veća koncentracija lica.</w:t>
      </w:r>
    </w:p>
    <w:p w14:paraId="2C3E8E90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E6B2EEB" w14:textId="3167C7E6" w:rsidR="002C53B1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ELEKTRO INSTALACIJE JAKE STRUJE</w:t>
      </w:r>
    </w:p>
    <w:p w14:paraId="79A86469" w14:textId="6F08F970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„A“ Napajanje, priključenje na NN mrežu mikro lokacija video nadzora javnih površina</w:t>
      </w:r>
    </w:p>
    <w:p w14:paraId="515D9111" w14:textId="21BD370F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F5F903" w14:textId="168F798F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Projektovati u skladu sa UTU i uslovima CEDIS-a</w:t>
      </w:r>
    </w:p>
    <w:p w14:paraId="19373273" w14:textId="3FEE0DE8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985C71" w14:textId="31637E02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„B“</w:t>
      </w:r>
      <w:r w:rsidR="00A1083D"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instalacija na samoj mikro lokaciji</w:t>
      </w:r>
    </w:p>
    <w:p w14:paraId="50E5EE37" w14:textId="3E83F2D9" w:rsidR="00F736FF" w:rsidRPr="00811DD9" w:rsidRDefault="00F736FF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8002BC" w14:textId="5F4B3ABF" w:rsidR="00936368" w:rsidRPr="00811DD9" w:rsidRDefault="00984D6C" w:rsidP="00883CFC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Budući</w:t>
      </w:r>
      <w:r w:rsidR="00F736FF" w:rsidRPr="00811DD9">
        <w:rPr>
          <w:rFonts w:ascii="Times New Roman" w:hAnsi="Times New Roman" w:cs="Times New Roman"/>
          <w:sz w:val="28"/>
          <w:szCs w:val="28"/>
        </w:rPr>
        <w:t xml:space="preserve"> PMO</w:t>
      </w:r>
      <w:r w:rsidR="00CE0A22" w:rsidRPr="00811DD9">
        <w:rPr>
          <w:rFonts w:ascii="Times New Roman" w:hAnsi="Times New Roman" w:cs="Times New Roman"/>
          <w:sz w:val="28"/>
          <w:szCs w:val="28"/>
        </w:rPr>
        <w:t xml:space="preserve">, projektovati </w:t>
      </w:r>
      <w:r w:rsidRPr="00811DD9">
        <w:rPr>
          <w:rFonts w:ascii="Times New Roman" w:hAnsi="Times New Roman" w:cs="Times New Roman"/>
          <w:sz w:val="28"/>
          <w:szCs w:val="28"/>
        </w:rPr>
        <w:t>sa opremo/pored uslova CEDIS-a/, sa zaštitom od prenapona/katodni odvodnici prenapona.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 Odvodnike prenapona treba koristiti na električnom dovodu do glavnih razvodnih ploča. Oni će se sastojati od jednostrukih, zamjenjivih jedinica. Odvodnici prenapona moraju imati identifikaciju stanja, tj. „aktivan“ ili „pregorio“.</w:t>
      </w:r>
    </w:p>
    <w:p w14:paraId="64198B39" w14:textId="77777777" w:rsidR="004127FD" w:rsidRPr="00811DD9" w:rsidRDefault="004127FD" w:rsidP="00883CFC">
      <w:pPr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2A4C26CC" w14:textId="3AA842B6" w:rsidR="00AB4FAE" w:rsidRPr="00811DD9" w:rsidRDefault="00984D6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Budući PMO mora biti sa zaključavanjem u min dvije tačke ili u jednoj sa ključem, 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takve izvedbe da se </w:t>
      </w:r>
      <w:r w:rsidRPr="00811DD9">
        <w:rPr>
          <w:rFonts w:ascii="Times New Roman" w:hAnsi="Times New Roman" w:cs="Times New Roman"/>
          <w:sz w:val="28"/>
          <w:szCs w:val="28"/>
        </w:rPr>
        <w:t xml:space="preserve">onemogućava pristup neovlašćenim osobama. Od budućeg PMO, planirati napajanje napojnim vodom odgovarajućeg presjeka i tipa, u zavisnosti od specificnosti lokacije budućeg PMO sa jedne strane i sa druge strane Reck ormara, koji može biti slobodno stojeći i lociran u blizini </w:t>
      </w:r>
      <w:r w:rsidR="004127FD" w:rsidRPr="00811DD9">
        <w:rPr>
          <w:rFonts w:ascii="Times New Roman" w:hAnsi="Times New Roman" w:cs="Times New Roman"/>
          <w:sz w:val="28"/>
          <w:szCs w:val="28"/>
        </w:rPr>
        <w:t>konzolnog stuba ili portala</w:t>
      </w:r>
      <w:r w:rsidRPr="00811DD9">
        <w:rPr>
          <w:rFonts w:ascii="Times New Roman" w:hAnsi="Times New Roman" w:cs="Times New Roman"/>
          <w:sz w:val="28"/>
          <w:szCs w:val="28"/>
        </w:rPr>
        <w:t xml:space="preserve"> na kojem je ugrađena oprema vid</w:t>
      </w:r>
      <w:r w:rsidR="004127FD" w:rsidRPr="00811DD9">
        <w:rPr>
          <w:rFonts w:ascii="Times New Roman" w:hAnsi="Times New Roman" w:cs="Times New Roman"/>
          <w:sz w:val="28"/>
          <w:szCs w:val="28"/>
        </w:rPr>
        <w:t>eo nadzora javnih površina ili r</w:t>
      </w:r>
      <w:r w:rsidRPr="00811DD9">
        <w:rPr>
          <w:rFonts w:ascii="Times New Roman" w:hAnsi="Times New Roman" w:cs="Times New Roman"/>
          <w:sz w:val="28"/>
          <w:szCs w:val="28"/>
        </w:rPr>
        <w:t xml:space="preserve">eck ormar može biti ugrađen na samom </w:t>
      </w:r>
      <w:r w:rsidR="004127FD" w:rsidRPr="00811DD9">
        <w:rPr>
          <w:rFonts w:ascii="Times New Roman" w:hAnsi="Times New Roman" w:cs="Times New Roman"/>
          <w:sz w:val="28"/>
          <w:szCs w:val="28"/>
        </w:rPr>
        <w:t>konzolnom stubu</w:t>
      </w:r>
      <w:r w:rsidRPr="00811DD9">
        <w:rPr>
          <w:rFonts w:ascii="Times New Roman" w:hAnsi="Times New Roman" w:cs="Times New Roman"/>
          <w:sz w:val="28"/>
          <w:szCs w:val="28"/>
        </w:rPr>
        <w:t>, u zavisnosti od specifičnosti lokacije. U obije varijante strujna veza, napojni kabal se u Reck ormaru  završava na energetskoj letvi. Od energetske letve</w:t>
      </w:r>
      <w:r w:rsidR="004127FD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hAnsi="Times New Roman" w:cs="Times New Roman"/>
          <w:sz w:val="28"/>
          <w:szCs w:val="28"/>
        </w:rPr>
        <w:t xml:space="preserve">imamo dvije varijante u zavisnosti </w:t>
      </w:r>
      <w:r w:rsidR="00936368" w:rsidRPr="00811DD9">
        <w:rPr>
          <w:rFonts w:ascii="Times New Roman" w:hAnsi="Times New Roman" w:cs="Times New Roman"/>
          <w:sz w:val="28"/>
          <w:szCs w:val="28"/>
        </w:rPr>
        <w:t>od specifičnosti lokacije.</w:t>
      </w:r>
    </w:p>
    <w:p w14:paraId="6414049A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82032D" w14:textId="77777777" w:rsidR="00AB4FAE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varijanta I</w:t>
      </w:r>
    </w:p>
    <w:p w14:paraId="580672A8" w14:textId="07E214B1" w:rsidR="00AB4FAE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obuhvatiti energetski dio reck ormara, slobodno stojeći, za ugradnju na površini. Reck ormar ima fabručku izvedbu, energetski dio i to: energetsku letvu za napajanje opreme video nadzora preko transformatora 220/12V, koja ima i besprekidno napajanje preko budućeg UPS uređaja/navedenu opremu projektovati/, i polje opšte potrošnje za  napajanje klima uređaja i servisne monofazne priključnice. obuhvatiti i automatsku sklopku za automatsko uključivanje napona u slučaju prekida napajanja, bez prisustva ljudstva.</w:t>
      </w:r>
    </w:p>
    <w:p w14:paraId="074087F8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F803ED" w14:textId="77777777" w:rsidR="00AB4FAE" w:rsidRPr="00811DD9" w:rsidRDefault="00984D6C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hAnsi="Times New Roman" w:cs="Times New Roman"/>
          <w:b/>
          <w:sz w:val="28"/>
          <w:szCs w:val="28"/>
        </w:rPr>
        <w:t>varijanta II</w:t>
      </w:r>
    </w:p>
    <w:p w14:paraId="67084AD8" w14:textId="3753C047" w:rsidR="00F736FF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obuhvatiti energetski dio reck ormara, nazidni, za ugradnju na budućem portalu na radnoj visini od cca 8m . Reck ormar ima fabričku izvedbu, energetski dio i to: energetsku letvu za </w:t>
      </w:r>
      <w:r w:rsidRPr="00811DD9">
        <w:rPr>
          <w:rFonts w:ascii="Times New Roman" w:hAnsi="Times New Roman" w:cs="Times New Roman"/>
          <w:sz w:val="28"/>
          <w:szCs w:val="28"/>
        </w:rPr>
        <w:lastRenderedPageBreak/>
        <w:t>napajanje opreme video nadzora preko transformatora 220/12V, koja ima i besprekidno napajanje preko budućeg UPS uređaja/navedenu opremu projektovati/. Obuhvatiti i automatsku sklopku za automatsko uključivanje napona u slučaju prekida napajanja, bez prisustva ljudstva.</w:t>
      </w:r>
    </w:p>
    <w:p w14:paraId="23043E4F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F3BD7C" w14:textId="7FBC2A47" w:rsidR="00A1083D" w:rsidRPr="00811DD9" w:rsidRDefault="00AB4FA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</w:t>
      </w:r>
      <w:r w:rsidR="00A1083D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zemljenje</w:t>
      </w:r>
    </w:p>
    <w:p w14:paraId="69B92F90" w14:textId="1C37A80A" w:rsidR="00A1083D" w:rsidRPr="00811DD9" w:rsidRDefault="00AB4FA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novi temeljni uzemljivač za mikro lokacije gdje nema postojeće instalacije ili gdje nije postojeća funkcionalna ispravna. Za lokacije u gradskom jezgru gdje ima postojeće instalacije,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 xml:space="preserve"> nakon analize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/mjerenja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 xml:space="preserve"> postojeće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, koristiti u slučaju da zadovoljava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628846" w14:textId="37883295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Nakon završetka radova  izvršiti mjerenje i o tome pribaviti pismeni izvještaj </w:t>
      </w:r>
      <w:r w:rsidR="00AB4FAE" w:rsidRPr="00811DD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eastAsia="Times New Roman" w:hAnsi="Times New Roman" w:cs="Times New Roman"/>
          <w:sz w:val="28"/>
          <w:szCs w:val="28"/>
        </w:rPr>
        <w:t>Strčni nalaz/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ATEST. </w:t>
      </w:r>
    </w:p>
    <w:p w14:paraId="5F129A8D" w14:textId="77777777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C00B1B" w14:textId="77777777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izjednačenja potencijala</w:t>
      </w:r>
    </w:p>
    <w:p w14:paraId="4D770B03" w14:textId="77777777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povezivanje svih metalnih masa koje ovim projektom dodajemo u objektu, kao i postojećih a koje u normalnom radnom režimu ne bi smjele doći pod napon na zaštitne sabirnice unutar pripadajućih razvodnih ormana finožičanim provodnicima sa bezhalogenom izolacijom presjeka 1x16 mm</w:t>
      </w:r>
      <w:r w:rsidRPr="00811DD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BB8AFF" w14:textId="5C114255" w:rsidR="00A1083D" w:rsidRPr="00811DD9" w:rsidRDefault="00A1083D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2A972A" w14:textId="336752FE" w:rsidR="00A1083D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„C“ buduće tehničke prostorije u objektu OB Cetinje</w:t>
      </w:r>
      <w:r w:rsidR="00936368"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i postojeći sadržaji dežurne službe</w:t>
      </w:r>
    </w:p>
    <w:p w14:paraId="2D78781C" w14:textId="77777777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D158F" w14:textId="3113B5C6" w:rsidR="002A1795" w:rsidRPr="00811DD9" w:rsidRDefault="0093636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Glavnim projektom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treba dati tehničk</w:t>
      </w:r>
      <w:r w:rsidR="00437651" w:rsidRPr="00811DD9">
        <w:rPr>
          <w:rFonts w:ascii="Times New Roman" w:hAnsi="Times New Roman" w:cs="Times New Roman"/>
          <w:sz w:val="28"/>
          <w:szCs w:val="28"/>
        </w:rPr>
        <w:t>o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rješenj</w:t>
      </w:r>
      <w:r w:rsidR="00437651" w:rsidRPr="00811DD9">
        <w:rPr>
          <w:rFonts w:ascii="Times New Roman" w:hAnsi="Times New Roman" w:cs="Times New Roman"/>
          <w:sz w:val="28"/>
          <w:szCs w:val="28"/>
        </w:rPr>
        <w:t>e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električnih instalacija jake struje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dijela objekta, budućih tehničkih prostorija</w:t>
      </w:r>
      <w:r w:rsidR="00B04717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5C314246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AA364B" w14:textId="49AD6731" w:rsidR="002A1795" w:rsidRPr="00811DD9" w:rsidRDefault="0043765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N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ephodno je </w:t>
      </w:r>
      <w:r w:rsidRPr="00811DD9">
        <w:rPr>
          <w:rFonts w:ascii="Times New Roman" w:hAnsi="Times New Roman" w:cs="Times New Roman"/>
          <w:sz w:val="28"/>
          <w:szCs w:val="28"/>
        </w:rPr>
        <w:t>obezbijediti usaglašenost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između faza jake i slabe struje kao i ostalih faza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C5CA782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6AC33F" w14:textId="13DD5452" w:rsidR="006E38D2" w:rsidRPr="00811DD9" w:rsidRDefault="00853C0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Zanemariti postojeće instalacije/predmejrom predvidjeti ukudanje postojeće instalacije. 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Uraditi detaljnu analizu i procjenu postojećih </w:t>
      </w:r>
      <w:r w:rsidR="00FE2A26" w:rsidRPr="00811DD9">
        <w:rPr>
          <w:rFonts w:ascii="Times New Roman" w:hAnsi="Times New Roman" w:cs="Times New Roman"/>
          <w:sz w:val="28"/>
          <w:szCs w:val="28"/>
        </w:rPr>
        <w:t>gromobranskih instalacija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 i priključaka</w:t>
      </w:r>
      <w:r w:rsidRPr="00811DD9">
        <w:rPr>
          <w:rFonts w:ascii="Times New Roman" w:hAnsi="Times New Roman" w:cs="Times New Roman"/>
          <w:sz w:val="28"/>
          <w:szCs w:val="28"/>
        </w:rPr>
        <w:t>/strujnih veza/napojnog kabla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. Izraditi tehničko rješenje koje uključuje </w:t>
      </w:r>
      <w:r w:rsidRPr="00811DD9">
        <w:rPr>
          <w:rFonts w:ascii="Times New Roman" w:hAnsi="Times New Roman" w:cs="Times New Roman"/>
          <w:sz w:val="28"/>
          <w:szCs w:val="28"/>
        </w:rPr>
        <w:t>izradu novih el.</w:t>
      </w:r>
      <w:r w:rsidR="00437651" w:rsidRPr="00811DD9">
        <w:rPr>
          <w:rFonts w:ascii="Times New Roman" w:hAnsi="Times New Roman" w:cs="Times New Roman"/>
          <w:sz w:val="28"/>
          <w:szCs w:val="28"/>
        </w:rPr>
        <w:t>instalacija. Na osnovu detaljne analize i procjene elektoenergets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ke infrastrukture, obezbijediti, planirati poboljšanja za slučaj potrebe u odnosu na postojeće napojne vodove, 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priključak objekta na električnu mrežu. </w:t>
      </w:r>
      <w:r w:rsidR="002A1795" w:rsidRPr="00811DD9">
        <w:rPr>
          <w:rFonts w:ascii="Times New Roman" w:hAnsi="Times New Roman" w:cs="Times New Roman"/>
          <w:sz w:val="28"/>
          <w:szCs w:val="28"/>
        </w:rPr>
        <w:t>Izvršiti analizu vršne snage koristeći tehničke preporuke.</w:t>
      </w:r>
      <w:r w:rsidR="00880ADD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Glavne napojne vodove niskonaponskih priključaka osigurati od preopterećenja i kratkog spoja niskonaponskim prekidačima na početku strujnog voda.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88C81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D22BF7" w14:textId="0DB8EF47" w:rsidR="005D7D33" w:rsidRPr="00811DD9" w:rsidRDefault="00E375F0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</w:t>
      </w:r>
      <w:r w:rsidR="005D7D33" w:rsidRPr="00811DD9">
        <w:rPr>
          <w:rFonts w:ascii="Times New Roman" w:hAnsi="Times New Roman" w:cs="Times New Roman"/>
          <w:bCs/>
          <w:sz w:val="28"/>
          <w:szCs w:val="28"/>
        </w:rPr>
        <w:t>adržati postojeće mjerno mjesto, el.brojilo, koje evidentira utrošak el.energije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C03B48" w14:textId="77777777" w:rsidR="007A4189" w:rsidRPr="00811DD9" w:rsidRDefault="007A4189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E82022" w14:textId="7393A64D" w:rsidR="002A1795" w:rsidRPr="00811DD9" w:rsidRDefault="00880ADD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Elektoinstalacije 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 xml:space="preserve">jake struje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>predmetnom prostoru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projektovati u skladu sa opremom i uređajima definisanim kroz arhitektonski projekat.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Broj i poziciju opštih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utičnica uraditi iskustveno, po pravilima struke, pravilnicima koji regulišu ovu oblast i planiranom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rasporedu kancelarijskog namještaja i opreme.</w:t>
      </w:r>
    </w:p>
    <w:p w14:paraId="025FD243" w14:textId="77777777" w:rsidR="007A4189" w:rsidRPr="00811DD9" w:rsidRDefault="007A4189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6395929" w14:textId="5003422A" w:rsidR="002A1795" w:rsidRPr="00811DD9" w:rsidRDefault="002A179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Instalaciju osvjetljenja projektovati vodeći računa o praktičnosti upravljanja, kao i o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ekonomičnosti. Potrebno je da sva rasvjeta bude u led tehnologiji</w:t>
      </w:r>
      <w:r w:rsidR="00880ADD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3C3D416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AD7297" w14:textId="2CFE08CC" w:rsidR="002A1795" w:rsidRPr="00811DD9" w:rsidRDefault="002A179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Projekat uraditi u svemu prema odredbama:</w:t>
      </w:r>
    </w:p>
    <w:p w14:paraId="3311EAFD" w14:textId="542C60B8" w:rsidR="002A1795" w:rsidRPr="00811DD9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2A1795" w:rsidRPr="00811DD9">
        <w:rPr>
          <w:rFonts w:ascii="Times New Roman" w:hAnsi="Times New Roman" w:cs="Times New Roman"/>
          <w:sz w:val="28"/>
          <w:szCs w:val="28"/>
        </w:rPr>
        <w:t>izrađenog projektnog zadatka;</w:t>
      </w:r>
    </w:p>
    <w:p w14:paraId="6EA14572" w14:textId="4E109333" w:rsidR="002A1795" w:rsidRPr="00811DD9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2A1795" w:rsidRPr="00811DD9">
        <w:rPr>
          <w:rFonts w:ascii="Times New Roman" w:hAnsi="Times New Roman" w:cs="Times New Roman"/>
          <w:sz w:val="28"/>
          <w:szCs w:val="28"/>
        </w:rPr>
        <w:t>važećih opštih i posebnih pravilnika o izradi ove vrste dokumentacije</w:t>
      </w:r>
      <w:r w:rsidR="00FE2A26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4C53A32" w14:textId="02A44616" w:rsidR="006E38D2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880ADD" w:rsidRPr="00811DD9">
        <w:rPr>
          <w:rFonts w:ascii="Times New Roman" w:hAnsi="Times New Roman" w:cs="Times New Roman"/>
          <w:bCs/>
          <w:sz w:val="28"/>
          <w:szCs w:val="28"/>
        </w:rPr>
        <w:t>o</w:t>
      </w:r>
      <w:r w:rsidR="002A1795" w:rsidRPr="00811DD9">
        <w:rPr>
          <w:rFonts w:ascii="Times New Roman" w:hAnsi="Times New Roman" w:cs="Times New Roman"/>
          <w:sz w:val="28"/>
          <w:szCs w:val="28"/>
        </w:rPr>
        <w:t>stale raspoložive dokumentacije.</w:t>
      </w:r>
    </w:p>
    <w:p w14:paraId="732168D2" w14:textId="22FE411C" w:rsidR="0066003C" w:rsidRPr="00811DD9" w:rsidRDefault="0066003C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dr</w:t>
      </w:r>
    </w:p>
    <w:p w14:paraId="693C2214" w14:textId="77777777" w:rsidR="008E2681" w:rsidRPr="00811DD9" w:rsidRDefault="008E2681" w:rsidP="00883CFC">
      <w:pPr>
        <w:tabs>
          <w:tab w:val="left" w:pos="821"/>
        </w:tabs>
        <w:autoSpaceDE w:val="0"/>
        <w:autoSpaceDN w:val="0"/>
        <w:spacing w:before="0" w:after="0"/>
        <w:ind w:right="12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1607FA2" w14:textId="77777777" w:rsidR="008E2681" w:rsidRPr="00811DD9" w:rsidRDefault="008E2681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</w:p>
    <w:p w14:paraId="279B3002" w14:textId="572C164E" w:rsidR="00792C56" w:rsidRPr="00811DD9" w:rsidRDefault="00792C56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Propisima,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normativima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pravilima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struke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kada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su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u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pitanju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objekti</w:t>
      </w:r>
      <w:r w:rsidRPr="00811D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ove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namjene, kao i sl</w:t>
      </w:r>
      <w:r w:rsidR="00936368" w:rsidRPr="00811DD9">
        <w:rPr>
          <w:rFonts w:ascii="Times New Roman" w:hAnsi="Times New Roman" w:cs="Times New Roman"/>
          <w:sz w:val="28"/>
          <w:szCs w:val="28"/>
        </w:rPr>
        <w:t>j</w:t>
      </w:r>
      <w:r w:rsidRPr="00811DD9">
        <w:rPr>
          <w:rFonts w:ascii="Times New Roman" w:hAnsi="Times New Roman" w:cs="Times New Roman"/>
          <w:sz w:val="28"/>
          <w:szCs w:val="28"/>
        </w:rPr>
        <w:t>edećim Zakonima</w:t>
      </w:r>
      <w:r w:rsidRPr="00811D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Pravilnicima:</w:t>
      </w:r>
    </w:p>
    <w:p w14:paraId="7D05BA94" w14:textId="77777777" w:rsidR="00E375F0" w:rsidRPr="00811DD9" w:rsidRDefault="00E375F0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</w:p>
    <w:p w14:paraId="50AF739A" w14:textId="77777777" w:rsidR="002E6246" w:rsidRDefault="002E6246" w:rsidP="00093A46">
      <w:pPr>
        <w:numPr>
          <w:ilvl w:val="0"/>
          <w:numId w:val="6"/>
        </w:numPr>
        <w:tabs>
          <w:tab w:val="left" w:pos="821"/>
        </w:tabs>
        <w:autoSpaceDE w:val="0"/>
        <w:autoSpaceDN w:val="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Zakon o</w:t>
      </w:r>
      <w:r>
        <w:rPr>
          <w:rFonts w:ascii="Times New Roman" w:hAnsi="Times New Roman" w:cs="Times New Roman"/>
          <w:sz w:val="28"/>
          <w:szCs w:val="28"/>
        </w:rPr>
        <w:t xml:space="preserve"> izgradnji objekata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7170E1BC" w14:textId="08DFDAF4" w:rsidR="000F739A" w:rsidRDefault="000F739A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Zakon o uređenju prostora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75F2CABC" w14:textId="77777777" w:rsidR="002E6246" w:rsidRPr="00CF2C2D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F2C2D">
        <w:rPr>
          <w:rFonts w:ascii="Times New Roman" w:hAnsi="Times New Roman" w:cs="Times New Roman"/>
          <w:sz w:val="28"/>
          <w:szCs w:val="28"/>
        </w:rPr>
        <w:t>Pravilnik o načinu izrade, sadržini i ovjeri tehničke dokumentacije  za građenje objekta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053/2025 od 29.05.2025.)</w:t>
      </w:r>
    </w:p>
    <w:p w14:paraId="7E588ECC" w14:textId="77777777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Pravilnik o bližim uslovima i načinu prilagođavanja objekata za pristup i kretanje lica smanjenje pokretljivosti i lica sa invaliditetom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048/2013 od 14.10.2013.)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266B15BB" w14:textId="4DC086EB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CF2C2D">
        <w:rPr>
          <w:rFonts w:ascii="Times New Roman" w:hAnsi="Times New Roman" w:cs="Times New Roman"/>
          <w:sz w:val="28"/>
          <w:szCs w:val="28"/>
        </w:rPr>
        <w:t>ravilnik o obrascima zahtjeva, prijava, obavještenja i izjava u postupku izgradnje objekata ("Službeni list Crne Gore", br. 041/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CF2C2D">
        <w:rPr>
          <w:rFonts w:ascii="Times New Roman" w:hAnsi="Times New Roman" w:cs="Times New Roman"/>
          <w:sz w:val="28"/>
          <w:szCs w:val="28"/>
        </w:rPr>
        <w:t>25 od 28.04.2025)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2D76E1" w14:textId="2624318F" w:rsidR="002E6246" w:rsidRPr="00CB03CC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hyperlink r:id="rId12" w:tgtFrame="_blank" w:history="1">
        <w:r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Zakon o građevinskim proizvodima ("Službeni list Crne Gore", br. 018/14 od 11.04.2014, 051/</w:t>
        </w:r>
        <w:r w:rsidR="00C746EB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17 od 03.08.2017</w:t>
        </w:r>
        <w:r w:rsidR="00C746EB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)</w:t>
        </w:r>
      </w:hyperlink>
      <w:r w:rsidRPr="00CB03CC">
        <w:rPr>
          <w:rFonts w:ascii="Times New Roman" w:hAnsi="Times New Roman" w:cs="Times New Roman"/>
          <w:sz w:val="28"/>
          <w:szCs w:val="28"/>
        </w:rPr>
        <w:t>;</w:t>
      </w:r>
    </w:p>
    <w:p w14:paraId="6C368EAC" w14:textId="2D8B554E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D718B3">
        <w:rPr>
          <w:rFonts w:ascii="Times New Roman" w:hAnsi="Times New Roman" w:cs="Times New Roman"/>
          <w:sz w:val="28"/>
          <w:szCs w:val="28"/>
        </w:rPr>
        <w:t>ravilnik o tehničkim zahtjevima za zvučnu zaštitu zgrade od buke ("Službeni list Crne Gore", br. 060/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D718B3">
        <w:rPr>
          <w:rFonts w:ascii="Times New Roman" w:hAnsi="Times New Roman" w:cs="Times New Roman"/>
          <w:sz w:val="28"/>
          <w:szCs w:val="28"/>
        </w:rPr>
        <w:t>18 od 07.09.2018</w:t>
      </w:r>
      <w:r w:rsidR="00C746EB">
        <w:rPr>
          <w:rFonts w:ascii="Times New Roman" w:hAnsi="Times New Roman" w:cs="Times New Roman"/>
          <w:sz w:val="28"/>
          <w:szCs w:val="28"/>
        </w:rPr>
        <w:t>.</w:t>
      </w:r>
      <w:r w:rsidRPr="00D718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E8BBC3" w14:textId="684FF2F5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E6246">
        <w:rPr>
          <w:rFonts w:ascii="Times New Roman" w:hAnsi="Times New Roman" w:cs="Times New Roman"/>
          <w:sz w:val="28"/>
          <w:szCs w:val="28"/>
        </w:rPr>
        <w:t>Pravilnik o minimalnim zahtjevima energetske efikasnosti zgrada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8B3">
        <w:rPr>
          <w:rFonts w:ascii="Times New Roman" w:hAnsi="Times New Roman" w:cs="Times New Roman"/>
          <w:sz w:val="28"/>
          <w:szCs w:val="28"/>
        </w:rPr>
        <w:t>("Službeni list Crne Gore", br. 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718B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2013</w:t>
      </w:r>
      <w:r w:rsidRPr="00D718B3">
        <w:rPr>
          <w:rFonts w:ascii="Times New Roman" w:hAnsi="Times New Roman" w:cs="Times New Roman"/>
          <w:sz w:val="28"/>
          <w:szCs w:val="28"/>
        </w:rPr>
        <w:t xml:space="preserve"> od </w:t>
      </w:r>
      <w:r>
        <w:rPr>
          <w:rFonts w:ascii="Times New Roman" w:hAnsi="Times New Roman" w:cs="Times New Roman"/>
          <w:sz w:val="28"/>
          <w:szCs w:val="28"/>
        </w:rPr>
        <w:t>27.05.2013</w:t>
      </w:r>
      <w:r w:rsidR="00C746EB">
        <w:rPr>
          <w:rFonts w:ascii="Times New Roman" w:hAnsi="Times New Roman" w:cs="Times New Roman"/>
          <w:sz w:val="28"/>
          <w:szCs w:val="28"/>
        </w:rPr>
        <w:t>.</w:t>
      </w:r>
      <w:r w:rsidRPr="00D718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9DB5B" w14:textId="19CC1FB8" w:rsidR="002E6246" w:rsidRP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E6246">
        <w:rPr>
          <w:rFonts w:ascii="Times New Roman" w:hAnsi="Times New Roman" w:cs="Times New Roman"/>
          <w:sz w:val="28"/>
          <w:szCs w:val="28"/>
        </w:rPr>
        <w:t>Pravilnik o tehničkim zahtjevima za zaštitu garaža za putničke automobile od požara i eksplozija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246">
        <w:rPr>
          <w:rFonts w:ascii="Times New Roman" w:hAnsi="Times New Roman" w:cs="Times New Roman"/>
          <w:sz w:val="28"/>
          <w:szCs w:val="28"/>
        </w:rPr>
        <w:t>("Službeni listi CG", br. 9/2012 od 10.2.2012.)</w:t>
      </w:r>
    </w:p>
    <w:p w14:paraId="5A343710" w14:textId="2E6556C2" w:rsidR="002E6246" w:rsidRPr="00811DD9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dr.</w:t>
      </w:r>
    </w:p>
    <w:p w14:paraId="0ED646B8" w14:textId="77777777" w:rsidR="002E6246" w:rsidRPr="00811DD9" w:rsidRDefault="002E6246" w:rsidP="00883CFC">
      <w:pPr>
        <w:numPr>
          <w:ilvl w:val="0"/>
          <w:numId w:val="6"/>
        </w:numPr>
        <w:tabs>
          <w:tab w:val="left" w:pos="821"/>
        </w:tabs>
        <w:autoSpaceDE w:val="0"/>
        <w:autoSpaceDN w:val="0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014D017" w14:textId="1097FCC9" w:rsidR="00936368" w:rsidRPr="00811DD9" w:rsidRDefault="00936368" w:rsidP="00883CFC">
      <w:pPr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1C97473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4EF6F15D" w14:textId="19F17844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bCs/>
          <w:u w:val="single"/>
        </w:rPr>
      </w:pPr>
      <w:r w:rsidRPr="00811DD9">
        <w:rPr>
          <w:rFonts w:ascii="Times New Roman" w:hAnsi="Times New Roman" w:cs="Times New Roman"/>
          <w:bCs/>
          <w:u w:val="single"/>
        </w:rPr>
        <w:t>PROJEKTNI USLOVI I STANDARDI</w:t>
      </w:r>
    </w:p>
    <w:p w14:paraId="72966E73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1820AD" w14:textId="48EF333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projektovana rješenja i oprema treba da zadovolje zahtjeve lokacije objekta.</w:t>
      </w:r>
    </w:p>
    <w:p w14:paraId="1B8CAC9C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AA39BC" w14:textId="0186EF8A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projektovana rešenja i oprema treba da ispunjavaju relevantne crnogorske (MEST) i međunarodne standarde.</w:t>
      </w:r>
    </w:p>
    <w:p w14:paraId="30A028B2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758D35" w14:textId="2E336E49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Neki od najrelevantnijih standarda, ali ne ograničavajući se na:</w:t>
      </w:r>
    </w:p>
    <w:p w14:paraId="061ABDAA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B6EEAB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Generalno za električne instalacije:</w:t>
      </w:r>
    </w:p>
    <w:p w14:paraId="49EEC361" w14:textId="04D8DD28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HD EN 60364-1:2011 Električne instalacije zgrada</w:t>
      </w:r>
    </w:p>
    <w:p w14:paraId="0EA90979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CA2EFC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Instalacija gromobrana:</w:t>
      </w:r>
    </w:p>
    <w:p w14:paraId="52797614" w14:textId="77777777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EN 62305 Standard zaštite od groma</w:t>
      </w:r>
    </w:p>
    <w:p w14:paraId="18B3B2C3" w14:textId="754B47D0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JUS IEC 1024 Standard za zaštitu od groma</w:t>
      </w:r>
    </w:p>
    <w:p w14:paraId="640EFBDC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DD9FFB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Preklopna oprema:</w:t>
      </w:r>
    </w:p>
    <w:p w14:paraId="114F426B" w14:textId="1D63D52B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EN EN 60947- Niskonaponski razvodni i upravljački uređaji</w:t>
      </w:r>
    </w:p>
    <w:p w14:paraId="19F59982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B3BB5E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lastRenderedPageBreak/>
        <w:t>IP zaštita:</w:t>
      </w:r>
    </w:p>
    <w:p w14:paraId="1227DD58" w14:textId="698A639B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EN 62262 Klasifikacija za stepene zaštite koju obezbeđuje kućište</w:t>
      </w:r>
    </w:p>
    <w:p w14:paraId="7D1C1B7B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63246E" w14:textId="38089EC6" w:rsidR="00792C56" w:rsidRPr="00811DD9" w:rsidRDefault="004573F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K</w:t>
      </w:r>
      <w:r w:rsidR="00792C56" w:rsidRPr="00811DD9">
        <w:rPr>
          <w:rFonts w:ascii="Times New Roman" w:hAnsi="Times New Roman" w:cs="Times New Roman"/>
          <w:sz w:val="28"/>
          <w:szCs w:val="28"/>
          <w:u w:val="single"/>
        </w:rPr>
        <w:t>ablovi:</w:t>
      </w:r>
    </w:p>
    <w:p w14:paraId="5244207F" w14:textId="1843CB6B" w:rsidR="008E2681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EN 50525 Električni kablovi – Energetski kablovi niskog napona nazivnih napona do i uključujući 450/750 V (U0/U)</w:t>
      </w:r>
      <w:r w:rsidR="00E74B89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7BDF73ED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700177" w14:textId="5BD06DCD" w:rsidR="00A827F1" w:rsidRPr="00811DD9" w:rsidRDefault="00A827F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Treba obezbijediti sljedeće sisteme:</w:t>
      </w:r>
    </w:p>
    <w:p w14:paraId="606F72C6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2BB4D0" w14:textId="44B855F9" w:rsidR="00A827F1" w:rsidRPr="00811DD9" w:rsidRDefault="00A827F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Uraditi analizu postojeće 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energetske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="00E375F0" w:rsidRPr="00811DD9">
        <w:rPr>
          <w:rFonts w:ascii="Times New Roman" w:hAnsi="Times New Roman" w:cs="Times New Roman"/>
          <w:sz w:val="28"/>
          <w:szCs w:val="28"/>
        </w:rPr>
        <w:t>nfrastukture sa koje se napaja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postojeći </w:t>
      </w:r>
      <w:r w:rsidR="00E375F0" w:rsidRPr="00811DD9">
        <w:rPr>
          <w:rFonts w:ascii="Times New Roman" w:hAnsi="Times New Roman" w:cs="Times New Roman"/>
          <w:sz w:val="28"/>
          <w:szCs w:val="28"/>
        </w:rPr>
        <w:t>poslovni prostor</w:t>
      </w:r>
      <w:r w:rsidRPr="00811DD9">
        <w:rPr>
          <w:rFonts w:ascii="Times New Roman" w:hAnsi="Times New Roman" w:cs="Times New Roman"/>
          <w:sz w:val="28"/>
          <w:szCs w:val="28"/>
        </w:rPr>
        <w:t>. Ukoliko analiza pokaže da su potrebe za e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lektričnom energijom i sangom </w:t>
      </w:r>
      <w:r w:rsidRPr="00811DD9">
        <w:rPr>
          <w:rFonts w:ascii="Times New Roman" w:hAnsi="Times New Roman" w:cs="Times New Roman"/>
          <w:sz w:val="28"/>
          <w:szCs w:val="28"/>
        </w:rPr>
        <w:t>novoplaniranih potreba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 u okvirima postojećih,</w:t>
      </w:r>
      <w:r w:rsidRPr="00811DD9">
        <w:rPr>
          <w:rFonts w:ascii="Times New Roman" w:hAnsi="Times New Roman" w:cs="Times New Roman"/>
          <w:sz w:val="28"/>
          <w:szCs w:val="28"/>
        </w:rPr>
        <w:t xml:space="preserve"> zadržati postojeće napojne kablove, u suprotnom projektom obuhvatiti novo napajanje. </w:t>
      </w:r>
    </w:p>
    <w:p w14:paraId="76F4ED1F" w14:textId="2E6244B3" w:rsidR="00A827F1" w:rsidRPr="00811DD9" w:rsidRDefault="00E375F0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Planirati GRT i lokalne razvodne ormare.</w:t>
      </w:r>
    </w:p>
    <w:p w14:paraId="5DD449B4" w14:textId="417F06FD" w:rsidR="00936368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Obezbijediti rezervno napajanje </w:t>
      </w:r>
      <w:r w:rsidR="00597DC0" w:rsidRPr="00811DD9">
        <w:rPr>
          <w:rFonts w:ascii="Times New Roman" w:hAnsi="Times New Roman" w:cs="Times New Roman"/>
          <w:sz w:val="28"/>
          <w:szCs w:val="28"/>
        </w:rPr>
        <w:t>„kritičnih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potrosaca</w:t>
      </w:r>
      <w:r w:rsidR="00597DC0" w:rsidRPr="00811DD9">
        <w:rPr>
          <w:rFonts w:ascii="Times New Roman" w:hAnsi="Times New Roman" w:cs="Times New Roman"/>
          <w:sz w:val="28"/>
          <w:szCs w:val="28"/>
        </w:rPr>
        <w:t>“</w:t>
      </w:r>
      <w:r w:rsidRPr="00811DD9">
        <w:rPr>
          <w:rFonts w:ascii="Times New Roman" w:hAnsi="Times New Roman" w:cs="Times New Roman"/>
          <w:sz w:val="28"/>
          <w:szCs w:val="28"/>
        </w:rPr>
        <w:t xml:space="preserve"> u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375F0" w:rsidRPr="00811DD9">
        <w:rPr>
          <w:rFonts w:ascii="Times New Roman" w:hAnsi="Times New Roman" w:cs="Times New Roman"/>
          <w:sz w:val="28"/>
          <w:szCs w:val="28"/>
        </w:rPr>
        <w:t>poslovnom prostoru</w:t>
      </w:r>
      <w:r w:rsidRPr="00811DD9">
        <w:rPr>
          <w:rFonts w:ascii="Times New Roman" w:hAnsi="Times New Roman" w:cs="Times New Roman"/>
          <w:sz w:val="28"/>
          <w:szCs w:val="28"/>
        </w:rPr>
        <w:t>, sa novoplaniranog DEA, koji će raditi u AUT modu.</w:t>
      </w:r>
      <w:r w:rsidR="00936368" w:rsidRPr="00811DD9">
        <w:rPr>
          <w:rFonts w:ascii="Times New Roman" w:hAnsi="Times New Roman" w:cs="Times New Roman"/>
          <w:sz w:val="28"/>
          <w:szCs w:val="28"/>
        </w:rPr>
        <w:t>“Kritični potrošači“ koji m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oraju imati rezervno napajanje su komplet </w:t>
      </w:r>
      <w:r w:rsidR="00E375F0" w:rsidRPr="00811DD9">
        <w:rPr>
          <w:rFonts w:ascii="Times New Roman" w:hAnsi="Times New Roman" w:cs="Times New Roman"/>
          <w:sz w:val="28"/>
          <w:szCs w:val="28"/>
        </w:rPr>
        <w:t>s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istemi/oprema slabe struje, spoljna rasvjeta, </w:t>
      </w:r>
      <w:r w:rsidR="007717BF">
        <w:rPr>
          <w:rFonts w:ascii="Times New Roman" w:hAnsi="Times New Roman" w:cs="Times New Roman"/>
          <w:sz w:val="28"/>
          <w:szCs w:val="28"/>
        </w:rPr>
        <w:t>10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0% rasvjete u objektu, po četiri priključna mjesta po radnom mjestu, priključno mjesto za napajanje klima uređaja u </w:t>
      </w:r>
      <w:r w:rsidR="00A1408E" w:rsidRPr="00811DD9">
        <w:rPr>
          <w:rFonts w:ascii="Times New Roman" w:hAnsi="Times New Roman" w:cs="Times New Roman"/>
          <w:sz w:val="28"/>
          <w:szCs w:val="28"/>
        </w:rPr>
        <w:t xml:space="preserve">dežurnoj službi, monitoring sobi, </w:t>
      </w:r>
      <w:r w:rsidR="00274F82" w:rsidRPr="00811DD9">
        <w:rPr>
          <w:rFonts w:ascii="Times New Roman" w:hAnsi="Times New Roman" w:cs="Times New Roman"/>
          <w:sz w:val="28"/>
          <w:szCs w:val="28"/>
        </w:rPr>
        <w:t>tehničkoj prostoriji,</w:t>
      </w:r>
      <w:r w:rsidR="00A1408E" w:rsidRPr="00811DD9">
        <w:rPr>
          <w:rFonts w:ascii="Times New Roman" w:hAnsi="Times New Roman" w:cs="Times New Roman"/>
          <w:sz w:val="28"/>
          <w:szCs w:val="28"/>
        </w:rPr>
        <w:t xml:space="preserve"> prostoriji za obradu podataka i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9601CE" w:rsidRPr="00811DD9">
        <w:rPr>
          <w:rFonts w:ascii="Times New Roman" w:hAnsi="Times New Roman" w:cs="Times New Roman"/>
          <w:sz w:val="28"/>
          <w:szCs w:val="28"/>
        </w:rPr>
        <w:t xml:space="preserve">komplet potrošači </w:t>
      </w:r>
      <w:r w:rsidR="00A1408E" w:rsidRPr="00811DD9">
        <w:rPr>
          <w:rFonts w:ascii="Times New Roman" w:hAnsi="Times New Roman" w:cs="Times New Roman"/>
          <w:sz w:val="28"/>
          <w:szCs w:val="28"/>
        </w:rPr>
        <w:t>u tehničkom bloku/sadržajima</w:t>
      </w:r>
      <w:r w:rsidR="009601CE" w:rsidRPr="00811DD9">
        <w:rPr>
          <w:rFonts w:ascii="Times New Roman" w:hAnsi="Times New Roman" w:cs="Times New Roman"/>
          <w:sz w:val="28"/>
          <w:szCs w:val="28"/>
        </w:rPr>
        <w:t>.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97C3E" w14:textId="5B22B706" w:rsidR="00A827F1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Izjednačavanje potencijala</w:t>
      </w:r>
    </w:p>
    <w:p w14:paraId="13200415" w14:textId="51739711" w:rsidR="00A827F1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Instalacije uzemljenja i gromobrana</w:t>
      </w:r>
    </w:p>
    <w:p w14:paraId="5A774E33" w14:textId="707FCDFC" w:rsidR="00B43189" w:rsidRPr="00811DD9" w:rsidRDefault="00B43189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Panik rasvjetu</w:t>
      </w:r>
    </w:p>
    <w:p w14:paraId="720E413E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495DE3" w14:textId="30836B97" w:rsidR="00A827F1" w:rsidRPr="00811DD9" w:rsidRDefault="00597DC0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razvodni ormar treba postaviti u no</w:t>
      </w:r>
      <w:r w:rsidR="00BD65D7" w:rsidRPr="00811DD9">
        <w:rPr>
          <w:rFonts w:ascii="Times New Roman" w:hAnsi="Times New Roman" w:cs="Times New Roman"/>
          <w:sz w:val="28"/>
          <w:szCs w:val="28"/>
        </w:rPr>
        <w:t>voplaniranu tehničku prostoriju</w:t>
      </w:r>
      <w:r w:rsidRPr="00811DD9">
        <w:rPr>
          <w:rFonts w:ascii="Times New Roman" w:hAnsi="Times New Roman" w:cs="Times New Roman"/>
          <w:sz w:val="28"/>
          <w:szCs w:val="28"/>
        </w:rPr>
        <w:t>, u koju će se predvidjeti i oprema slabe struje/biće objasnjeno u projektnom zadatku ove faze</w:t>
      </w:r>
      <w:r w:rsidR="009601CE" w:rsidRPr="00811DD9">
        <w:rPr>
          <w:rFonts w:ascii="Times New Roman" w:hAnsi="Times New Roman" w:cs="Times New Roman"/>
          <w:sz w:val="28"/>
          <w:szCs w:val="28"/>
        </w:rPr>
        <w:t>/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UPS. Razvodni ormari, lokalne stanske table će biti predviđeni za unutrašnju montažu u mehaničkoj zašiti IP31 i uključivat će najmanje 20% rezervnog kapaciteta. Zašitni uređaji će biti niskonaponski kompaktni prekidači. Koordinacija, diskriminacija i selektivnost će biti osigurani između prekidača. Gdje god je to moguće, uobičajena elektro opterećenja će biti grupisana i snabdjevena sa pod-distributivnih ploča ili ormara elektro-motornih pogona kako bi se smanjio opseg kabliranja. Sve ormare planirati sa tri polja, mreža, agregat i UPS, medjusobno odvojena u poljima p</w:t>
      </w:r>
      <w:r w:rsidR="00A827F1" w:rsidRPr="00811DD9">
        <w:rPr>
          <w:rFonts w:ascii="Times New Roman" w:hAnsi="Times New Roman" w:cs="Times New Roman"/>
          <w:sz w:val="28"/>
          <w:szCs w:val="28"/>
        </w:rPr>
        <w:t>lanirati glavni prekidač, dovoljan broj AO, fid zaštitu I dr. Odvodnike prenapona treba koristiti na električnom dovodu do glavnih razvodnih ploča. Oni će se sastojati od jednostrukih, zamjenjivih jedinica. Odvodnici prenapona moraju imati identifikaciju stanja, tj. „aktivan“ ili „pregorio“.</w:t>
      </w:r>
    </w:p>
    <w:p w14:paraId="3CC35A25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0A32B" w14:textId="77777777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Mjerenje potrošnje električne energije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 predvidjeti, gore je objasnjeno.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Napojne kablove za rezervno napajanje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besprekidno napajanje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 , kablovske veze RT,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ATS i agregat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UPS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projektovati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sa izradom baypass instalacije.</w:t>
      </w:r>
    </w:p>
    <w:p w14:paraId="2509EDA3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994318" w14:textId="66688EB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Plan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irati za svako radno mjesto po 8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monofaznih priključnica od čega dvije sa mreže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četiri sa agregata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dvije sa polja UPS-a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 Predvidjeti modularni program, na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dgradne i ugradne montaže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, u zavisnosti od drugih faza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995EF9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57943E" w14:textId="127A110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Instalaciju u objektu planirati/izvesti instalacionim provodnicima tipa  NHXMH-J naponskog nivoa 0,3/0,5 kV  po zidu 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u halogenfree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kanalice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ili pod malter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A3509A2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8B90F0" w14:textId="77777777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modularni instalacioni pribor pri čemu će se boja definisati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na sljedeći način/bijela-mreža, crvena-agregart i zelena-UPS/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942960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99E570" w14:textId="2460FD9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Za potrebe opšte potrošnje/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alternativno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grijanje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, servisne priključnice u komunikacijama i dr/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predvidjeti sa polja mreže 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dovoljan broj monofaznih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 xml:space="preserve">i trofaznih 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priključnih mjesta.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A728859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80D32" w14:textId="77777777" w:rsidR="00D00D06" w:rsidRPr="00811DD9" w:rsidRDefault="00A827F1" w:rsidP="00D00D06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izvode za napajanje potrošača slabe struje, video nadzor i dr. Izvode ostaviti u slobodnoj dužini od 1.0 m, radi kasnijeg priključenja na uređaj. Za potrebe sanitarnog cvora planirati instalaciju za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 bojler, susac za ruke i dr.</w:t>
      </w:r>
    </w:p>
    <w:p w14:paraId="0270ACF6" w14:textId="77777777" w:rsidR="00D00D06" w:rsidRPr="00811DD9" w:rsidRDefault="00D00D06" w:rsidP="00D00D06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29DE32" w14:textId="1A3B89F9" w:rsidR="00A827F1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Predvidjeti zaštitu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od indirektnog napona dodira prema sistemu TN-C-S.</w:t>
      </w:r>
    </w:p>
    <w:p w14:paraId="703E080A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A22601" w14:textId="0D254D4B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DEA</w:t>
      </w:r>
      <w:r w:rsidR="0051189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, rezervno napajanje</w:t>
      </w:r>
    </w:p>
    <w:p w14:paraId="1698F4CB" w14:textId="052732D8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Planirati nabavku i instalaciju odgovarajuceg DEA, koji locirati u blizini 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objekta,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a isti ce raditi u AUT režimu. Planirati i ogradjivanje radnog polja agregata, petostranom ogradom.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 xml:space="preserve"> Ostaviti rez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>e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rve u snazi 30% zbog budućih potreba.</w:t>
      </w:r>
    </w:p>
    <w:p w14:paraId="298D219C" w14:textId="77777777" w:rsidR="0051189E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A99B4A5" w14:textId="6F6CFF1B" w:rsidR="0051189E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Instalacije osvjetljenja</w:t>
      </w:r>
    </w:p>
    <w:p w14:paraId="0E9352B4" w14:textId="4E3355F3" w:rsidR="00A827F1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U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svim prostorijama koje obrađujemo ovim projektom, predvidjeti odgovarajuću instalaciju el.osvjetljenja, vodeći računa o preporučenim vrijednostima optimalnog nivoa osvijetljenosti u skladu sa namjenom prostorije i uslovima montaže.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903259" w14:textId="77777777" w:rsidR="00D00D06" w:rsidRPr="00811DD9" w:rsidRDefault="00D00D06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579754" w14:textId="4473B9D1" w:rsidR="00EC4C9E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Za kominikacije, oko objekta i ulaz objekta predvidjeti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odgovarajuće osvjetljenje. P</w:t>
      </w:r>
      <w:r w:rsidR="00EC4C9E">
        <w:rPr>
          <w:rFonts w:ascii="Times New Roman" w:eastAsia="Times New Roman" w:hAnsi="Times New Roman" w:cs="Times New Roman"/>
          <w:sz w:val="28"/>
          <w:szCs w:val="28"/>
        </w:rPr>
        <w:t>rilikom odabira svjetiljki voditi računa o stepenu mehaničke zaštite svjetiljke. Napajanje instalacija osvjetljenja predvidjeti sa polja rezervnog napajanja/DEA/.</w:t>
      </w:r>
    </w:p>
    <w:p w14:paraId="518A38F6" w14:textId="77777777" w:rsidR="00EC4C9E" w:rsidRPr="00811DD9" w:rsidRDefault="00EC4C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CD8361" w14:textId="7A2AD93D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Izvori svjetla LED, tip svjetiljke paneli ili plafonjerke.</w:t>
      </w:r>
    </w:p>
    <w:p w14:paraId="58DCFAEF" w14:textId="77777777" w:rsidR="00D00D06" w:rsidRPr="00811DD9" w:rsidRDefault="00D00D06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4C087F" w14:textId="420BD251" w:rsidR="00A827F1" w:rsidRPr="00811DD9" w:rsidRDefault="00B43189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Komandovanje unutrašnjom rasvjetom </w:t>
      </w:r>
      <w:r w:rsidR="006C1DFD" w:rsidRPr="00811DD9">
        <w:rPr>
          <w:rFonts w:ascii="Times New Roman" w:eastAsia="Times New Roman" w:hAnsi="Times New Roman" w:cs="Times New Roman"/>
          <w:sz w:val="28"/>
          <w:szCs w:val="28"/>
        </w:rPr>
        <w:t>preko prekidača/ručno i preko senzora pokreta.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 xml:space="preserve">Planirati spoljnu rasvjetu 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prilaznih komunikacija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a u RT predvidjeti opremu za aut i rucno komandovanje rasvjetom. Strujne veze za spoljnu rasvjetu projektovati na način da može da je u funkciji komplet spoljna rasvjeta ili samo njen dio/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za rad obezb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jeđenja.</w:t>
      </w:r>
    </w:p>
    <w:p w14:paraId="6BEEE147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A7F583B" w14:textId="5FB5275A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 izvor</w:t>
      </w:r>
      <w:r w:rsidR="0051189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besprekidnog napajanja, UPS</w:t>
      </w:r>
    </w:p>
    <w:p w14:paraId="3268CC6A" w14:textId="19A61320" w:rsidR="00A827F1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Ob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uhvatiti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/planirati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UPS snage iskustveno/2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0kVA, ali će svakako pokazati proračun/trofazni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ulaz,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trofazni izlaz, sa autonomijom 10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min pri optimalnom opterećenju, koji će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se priključiti na ag napajanje. Kritični potrošači koji moraju imati besprekidno napajanje su svi sistemi slabe struje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, svi potrošači u tehnikom</w:t>
      </w:r>
      <w:r w:rsidR="005C3FF8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bloku</w:t>
      </w:r>
      <w:r w:rsidR="005C3FF8" w:rsidRPr="00811DD9">
        <w:rPr>
          <w:rFonts w:ascii="Times New Roman" w:eastAsia="Times New Roman" w:hAnsi="Times New Roman" w:cs="Times New Roman"/>
          <w:sz w:val="28"/>
          <w:szCs w:val="28"/>
        </w:rPr>
        <w:t>/osim klima uređaja i rasvjete koji su sa polja agregata/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74F82" w:rsidRPr="00811DD9">
        <w:rPr>
          <w:rFonts w:ascii="Times New Roman" w:eastAsia="Times New Roman" w:hAnsi="Times New Roman" w:cs="Times New Roman"/>
          <w:sz w:val="28"/>
          <w:szCs w:val="28"/>
        </w:rPr>
        <w:t>po dva priključna mjesta po radnom mjestu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svi potrošači koji su potrebni za nesmetan proces rada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>dežurne službe i video nadzora Prijestonice CT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u slučaju prekida napajanja iz distributivne mreže</w:t>
      </w:r>
      <w:r w:rsidR="00274F82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D3E229" w14:textId="47929DE8" w:rsidR="00A1408E" w:rsidRPr="00811DD9" w:rsidRDefault="00A1408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F34218E" w14:textId="746DD192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Gromobranska instalacija i </w:t>
      </w:r>
      <w:r w:rsidR="00A1408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uzemljenje</w:t>
      </w:r>
    </w:p>
    <w:p w14:paraId="6DF82936" w14:textId="0A8D5462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Predvidjeti 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novu GI i temeljni uzemljivač, u slučaju potrebe nakon analize postojeće.</w:t>
      </w:r>
    </w:p>
    <w:p w14:paraId="380979DD" w14:textId="2AAB0C8E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Nakon završetka radova  izvršiti mjerenje i o tome pribaviti pismeni izvještaj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>Strčni nalaz/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ATEST. </w:t>
      </w:r>
    </w:p>
    <w:p w14:paraId="5E94D8AB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8F99B" w14:textId="5014F31E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</w:t>
      </w:r>
      <w:r w:rsidR="00274F82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zjednačenja potencijala</w:t>
      </w:r>
    </w:p>
    <w:p w14:paraId="7D9C6ED8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povezivanje svih metalnih masa koje ovim projektom dodajemo u objektu, kao i postojećih a koje u normalnom radnom režimu ne bi smjele doći pod napon na zaštitne sabirnice unutar pripadajućih razvodnih ormana finožičanim provodnicima sa bezhalogenom izolacijom presjeka 1x16 mm</w:t>
      </w:r>
      <w:r w:rsidRPr="00811DD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5555DE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46257A37" w14:textId="788601D8" w:rsidR="006E38D2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ELEKTRO INSTALACIJE SLABE STRUJE</w:t>
      </w:r>
    </w:p>
    <w:p w14:paraId="4E6737D0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02739843" w14:textId="2CB8F3A1" w:rsidR="00C21874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 xml:space="preserve">„A“ </w:t>
      </w:r>
      <w:r w:rsidR="00C21874" w:rsidRPr="00811DD9">
        <w:rPr>
          <w:rFonts w:ascii="Times New Roman" w:hAnsi="Times New Roman" w:cs="Times New Roman"/>
          <w:bCs/>
          <w:sz w:val="28"/>
          <w:szCs w:val="28"/>
          <w:u w:val="single"/>
        </w:rPr>
        <w:t>Prenamjena/adaptacija prostorija  OB Cetinje</w:t>
      </w:r>
    </w:p>
    <w:p w14:paraId="53B4F3B4" w14:textId="3572B82A" w:rsidR="00C21874" w:rsidRPr="00811DD9" w:rsidRDefault="00C2187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Koncentracija instalacija slabe struje završavana u budućoj tehničkoj prostoriji. Sistemi tehničke zaštite i tehničkog nadzora u dijelu koji se odnosi na komponente (kontroleri i centrale) planinirati takođe u tehničkoj prostoriji. Izuzetno ovom su komponente koje u skladu sa propisima moraju biti na vidnom i otvorenom prostoru.</w:t>
      </w:r>
    </w:p>
    <w:p w14:paraId="0D0FE3ED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75AFB3" w14:textId="536D9CA0" w:rsidR="00C21874" w:rsidRPr="00811DD9" w:rsidRDefault="00C2187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Projektom predvidjeti po 4</w:t>
      </w:r>
      <w:r w:rsidR="00446B0F" w:rsidRPr="00811DD9">
        <w:rPr>
          <w:rFonts w:ascii="Times New Roman" w:hAnsi="Times New Roman" w:cs="Times New Roman"/>
          <w:bCs/>
          <w:sz w:val="28"/>
          <w:szCs w:val="28"/>
        </w:rPr>
        <w:t xml:space="preserve"> (četiri)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RJ45 utičnice po radnom mjestu, broj radnih mjesta </w:t>
      </w:r>
      <w:r w:rsidR="000B1F21" w:rsidRPr="00811DD9">
        <w:rPr>
          <w:rFonts w:ascii="Times New Roman" w:hAnsi="Times New Roman" w:cs="Times New Roman"/>
          <w:bCs/>
          <w:sz w:val="28"/>
          <w:szCs w:val="28"/>
        </w:rPr>
        <w:t>i prilagođavanje količina će se difinisati sa ovlašćenim predstavnicima naručioca. Takođe, projektom planirati SKS instalacije u cijelom objektu (u prilogu je o</w:t>
      </w:r>
      <w:r w:rsidR="00EB4B36" w:rsidRPr="00811DD9">
        <w:rPr>
          <w:rFonts w:ascii="Times New Roman" w:hAnsi="Times New Roman" w:cs="Times New Roman"/>
          <w:bCs/>
          <w:sz w:val="28"/>
          <w:szCs w:val="28"/>
        </w:rPr>
        <w:t>snova u nezačtićenoj verziji Auto</w:t>
      </w:r>
      <w:r w:rsidR="000B1F21" w:rsidRPr="00811DD9">
        <w:rPr>
          <w:rFonts w:ascii="Times New Roman" w:hAnsi="Times New Roman" w:cs="Times New Roman"/>
          <w:bCs/>
          <w:sz w:val="28"/>
          <w:szCs w:val="28"/>
        </w:rPr>
        <w:t>Cad), po radnom mjestu minimum 2 priključka. Broj ranih mjesta uzeti na licu mjesta.</w:t>
      </w:r>
      <w:r w:rsidR="00D00D06" w:rsidRPr="00811DD9">
        <w:rPr>
          <w:rFonts w:ascii="Times New Roman" w:hAnsi="Times New Roman" w:cs="Times New Roman"/>
          <w:bCs/>
          <w:sz w:val="28"/>
          <w:szCs w:val="28"/>
        </w:rPr>
        <w:t xml:space="preserve"> Predvidjeti SFTP kabal cat.6.</w:t>
      </w:r>
    </w:p>
    <w:p w14:paraId="2690D5A1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D8EF6C" w14:textId="37590518" w:rsidR="000B1F21" w:rsidRPr="00811DD9" w:rsidRDefault="000B1F21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tehničkom bloku, dežurnoj službi, monitoring sobi, tehničkoj prostoriji i prostoriji za obradu podataka planirati kontrolu pristupa, video nazor </w:t>
      </w:r>
      <w:r w:rsidR="00F1494E" w:rsidRPr="00811DD9">
        <w:rPr>
          <w:rFonts w:ascii="Times New Roman" w:hAnsi="Times New Roman" w:cs="Times New Roman"/>
          <w:bCs/>
          <w:sz w:val="28"/>
          <w:szCs w:val="28"/>
        </w:rPr>
        <w:t>ulaza u prostorije i unutrašnjost tehničke prostorije i odgovarajuću PP zaštitu (dojava i gašenje).</w:t>
      </w:r>
    </w:p>
    <w:p w14:paraId="6D252B81" w14:textId="5B72F0B2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88BFF1" w14:textId="30C13238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Projektovati instalacije za prenos video signala sa radnih stanica na video zid u monioring sobi.</w:t>
      </w:r>
    </w:p>
    <w:p w14:paraId="38C44619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4F81C" w14:textId="33995C64" w:rsidR="00F1494E" w:rsidRPr="00811DD9" w:rsidRDefault="00F1494E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Predvidjeti da svi lokalni sistemi tehničkog nadzora i tehničke zaštite budu integrisani u kompletan sistem video nazora javnih površina.</w:t>
      </w:r>
    </w:p>
    <w:p w14:paraId="1D7A2C4A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21E1C9" w14:textId="3DAA7E79" w:rsidR="00F1494E" w:rsidRPr="00811DD9" w:rsidRDefault="00F1494E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Predmjerom radova predvidjeti poziciju za sve pripremne radove koji omogućavaju rad svi aktivnih telekomunikacionih servisa koji su trenutno u funkciji za svo vrijeme adaptacije prostora. </w:t>
      </w:r>
    </w:p>
    <w:p w14:paraId="574D38FC" w14:textId="03DF06CA" w:rsidR="00DF7ACB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143758" w14:textId="37E38934" w:rsidR="00DF7ACB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„B“ Mikro lokacije</w:t>
      </w:r>
    </w:p>
    <w:p w14:paraId="7DF74475" w14:textId="3FE31F5F" w:rsidR="00F736FF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Projektovati u skladu sa UTU, u</w:t>
      </w:r>
      <w:r w:rsidR="00446B0F" w:rsidRPr="00811DD9">
        <w:rPr>
          <w:rFonts w:ascii="Times New Roman" w:hAnsi="Times New Roman" w:cs="Times New Roman"/>
          <w:bCs/>
          <w:sz w:val="28"/>
          <w:szCs w:val="28"/>
        </w:rPr>
        <w:t xml:space="preserve">slovima CEDIS-a i drugih institucija kako na lokalnom tako i na državnom nivou u zavisnosti od nadležnoesti na samoj lokaciji i katarstkoj parceli. </w:t>
      </w:r>
      <w:r w:rsidRPr="00811DD9">
        <w:rPr>
          <w:rFonts w:ascii="Times New Roman" w:hAnsi="Times New Roman" w:cs="Times New Roman"/>
          <w:bCs/>
          <w:sz w:val="28"/>
          <w:szCs w:val="28"/>
        </w:rPr>
        <w:t>Neophodan je poseban osvrt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na zaštitu opreme i sistema od neovljašćenog pristupa, monitoring komponenti i zaštitu istih od spoljnih uticaja i uticaja izazvanih energetskim pražnjenima.</w:t>
      </w:r>
    </w:p>
    <w:p w14:paraId="07374340" w14:textId="77777777" w:rsidR="00D00D06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E4077E" w14:textId="5388670B" w:rsidR="00446B0F" w:rsidRPr="00811DD9" w:rsidRDefault="00446B0F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Sve instalacije moraju da završavaju u rek ormanu za smještanje opreme. Mogu postojati dva tipa ormana za smještanje i to:</w:t>
      </w:r>
    </w:p>
    <w:p w14:paraId="32E5F63A" w14:textId="58F1112F" w:rsidR="00446B0F" w:rsidRPr="00811DD9" w:rsidRDefault="00446B0F" w:rsidP="00883CFC">
      <w:pPr>
        <w:pStyle w:val="ListParagraph"/>
        <w:numPr>
          <w:ilvl w:val="0"/>
          <w:numId w:val="22"/>
        </w:num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lastRenderedPageBreak/>
        <w:t>Tip 1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– Samostojeći orman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, instaliran na odgovarajućoj betonskoj podlozi, izdignut najmanje 20 cm od nivoa osnovne podloge (temelj prethodno projektovan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 sa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 xml:space="preserve"> dovoljnim kapacitetima kanalizacije za 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>uvlačenje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 xml:space="preserve"> instalacija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 i rezervnom sailom za provlačenje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)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>Orman mora da ima zabravljivanje na 3 strane, ključ u 5 kopija koji je samo za taj orman, mora imati odgovorajuću IP zaštitu, uređaj za održavanje ambijentalne temperature (aktivno hlađenje – klima uređej), mora biti opremnjen sa senzorima i sistemima za detekciju otvaranja (neovlaćenog pristupa), te sistem za detekciju požara, osvjetljenje, instalacije jake stru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je sa, sa prenaponskom zaštitom,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u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>ređaj za neprekidno napajanje (UPS) sa monitoring modulom. Modul za kolektovanje svih senzora u jednu konzolu.</w:t>
      </w:r>
    </w:p>
    <w:p w14:paraId="1338601D" w14:textId="75BBF38A" w:rsidR="00E93294" w:rsidRPr="00811DD9" w:rsidRDefault="00E93294" w:rsidP="00883CFC">
      <w:pPr>
        <w:pStyle w:val="ListParagraph"/>
        <w:numPr>
          <w:ilvl w:val="0"/>
          <w:numId w:val="22"/>
        </w:num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Tip 2 </w:t>
      </w:r>
      <w:r w:rsidRPr="00811DD9">
        <w:rPr>
          <w:rFonts w:ascii="Times New Roman" w:hAnsi="Times New Roman" w:cs="Times New Roman"/>
          <w:bCs/>
          <w:sz w:val="28"/>
          <w:szCs w:val="28"/>
        </w:rPr>
        <w:t>– Stubni orman, koji će se montirati na konzolnom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stubu, a koji su opisani u tabe</w:t>
      </w:r>
      <w:r w:rsidRPr="00811DD9">
        <w:rPr>
          <w:rFonts w:ascii="Times New Roman" w:hAnsi="Times New Roman" w:cs="Times New Roman"/>
          <w:bCs/>
          <w:sz w:val="28"/>
          <w:szCs w:val="28"/>
        </w:rPr>
        <w:t>larnom prikazu mikro lokacija, za lokacije sa manjim brojem kamera. Razlika u odnosu na Tip  1 je što Tip 2 posjeduje pasivno hlađenje ili hla</w:t>
      </w:r>
      <w:r w:rsidR="005F62AD" w:rsidRPr="00811DD9">
        <w:rPr>
          <w:rFonts w:ascii="Times New Roman" w:hAnsi="Times New Roman" w:cs="Times New Roman"/>
          <w:bCs/>
          <w:sz w:val="28"/>
          <w:szCs w:val="28"/>
        </w:rPr>
        <w:t>đenje protoka vazduha izduvavanjem sa odgovarajućim filterima.</w:t>
      </w:r>
    </w:p>
    <w:p w14:paraId="467AE0A8" w14:textId="77777777" w:rsidR="00D00D06" w:rsidRPr="00811DD9" w:rsidRDefault="00D00D06" w:rsidP="00D00D06">
      <w:pPr>
        <w:pStyle w:val="ListParagraph"/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686485" w14:textId="2CCBD2D6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Osim neophodnih instalacija i </w:t>
      </w:r>
      <w:r w:rsidR="002B1F4C" w:rsidRPr="00811DD9">
        <w:rPr>
          <w:rFonts w:ascii="Times New Roman" w:hAnsi="Times New Roman" w:cs="Times New Roman"/>
          <w:bCs/>
          <w:sz w:val="28"/>
          <w:szCs w:val="28"/>
        </w:rPr>
        <w:t>senzora u ormanu se smiještaju komunikacioni uređaji, industrijskog tipa, koji moraju bit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i upravljivi, ekvivalentno uređajima koji se koriste u sistemu video nazora javnih površina.</w:t>
      </w:r>
    </w:p>
    <w:p w14:paraId="22642D57" w14:textId="77777777" w:rsidR="00D00D06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B86688" w14:textId="73D6822A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Instalacije slabe i jake struje potrebno je proktovati kablovskom instalacijom predviđenom za spoljnu upotrebo, koja će se od ormana do opreme polagati kroz odgovarajuću kanalizaciju i okitene, a koji će biti položeni u rovovima u skladu sa važećim standardima o gradnji i dobijenim uslovima. Potrebno je navesti koji </w:t>
      </w:r>
      <w:r w:rsidR="00512028">
        <w:rPr>
          <w:rFonts w:ascii="Times New Roman" w:hAnsi="Times New Roman" w:cs="Times New Roman"/>
          <w:bCs/>
          <w:sz w:val="28"/>
          <w:szCs w:val="28"/>
        </w:rPr>
        <w:t xml:space="preserve">će </w:t>
      </w:r>
      <w:r w:rsidRPr="00811DD9">
        <w:rPr>
          <w:rFonts w:ascii="Times New Roman" w:hAnsi="Times New Roman" w:cs="Times New Roman"/>
          <w:bCs/>
          <w:sz w:val="28"/>
          <w:szCs w:val="28"/>
        </w:rPr>
        <w:t>se standard koristi.</w:t>
      </w:r>
    </w:p>
    <w:p w14:paraId="4AF6D60C" w14:textId="06DFB568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3F0A7B" w14:textId="70C56D8A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Konzolni stubovi, portali i nosači opreme definisaće se u skladu sa uslovima na mikro lokaciji na način što će se isti projektovati u odnosu na date uslove i u skladu sa arhitekturom na samoj lokaciji, kao i u skladu sa geodetskim i vremenskim uslovima i standardima koji regulišu ovu oblast.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0D06" w:rsidRPr="00811DD9">
        <w:rPr>
          <w:rFonts w:ascii="Times New Roman" w:hAnsi="Times New Roman" w:cs="Times New Roman"/>
          <w:bCs/>
          <w:sz w:val="28"/>
          <w:szCs w:val="28"/>
        </w:rPr>
        <w:t xml:space="preserve">Isti moraju imati dovoljan broj revizija za provlačenje instalacija. 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Potrebno je iskazati 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sve potrebne proračune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na osnovu kojih će se vršiti i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zrada istih, kao i proračune preduslova za instalaciju istih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08EF14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7661D1" w14:textId="1ED45E5B" w:rsidR="002B1F4C" w:rsidRPr="00811DD9" w:rsidRDefault="002B1F4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Na stubovima, potralima i nosačima se projektuju kamere opisane u tabelar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>nom prikazu miro lokacija i iste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se kroz projekat moraju detaljno opisati, odrediti smjerovi i pravci nadzora.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 xml:space="preserve"> Ukoliko se tokom projektovanja pokaže da je potrebno promijeniti broj kamera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(dio koji se odnosi na snimanje saobraćaja će se projektovati u dva tipa. Primjer: ukoliko se radi o pravcu sa dvije kolovozne trake projektuju se dva tipa: 1. dvije ANPR i jedna sa snimanje prostora ili 2 kamere „dva u jedan“)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>, isto usaglasiti sa Radnom grupom.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Takođe, na pojedinim lokacijama je idejno predviđeno usp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ostavljanje kriptovanih radio li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nkova, 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dati idejno rješenje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, usaglasiti ga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i </w:t>
      </w:r>
      <w:r w:rsidRPr="00811DD9">
        <w:rPr>
          <w:rFonts w:ascii="Times New Roman" w:hAnsi="Times New Roman" w:cs="Times New Roman"/>
          <w:bCs/>
          <w:sz w:val="28"/>
          <w:szCs w:val="28"/>
        </w:rPr>
        <w:t>isto je potrebno detaljno opisati.</w:t>
      </w:r>
    </w:p>
    <w:p w14:paraId="4F8FE1A9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400BC6" w14:textId="28B7CF24" w:rsidR="002B1F4C" w:rsidRPr="00811DD9" w:rsidRDefault="002B1F4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sve komponente na mikrolokaciji potrebno je naznačiti preciznu gografsku poziciju. Takođe, za sve komponente potrebno je izraditi specifikaciju, te predmjer radova, kao i predračunsku vrijednost.</w:t>
      </w:r>
    </w:p>
    <w:p w14:paraId="2E9260C3" w14:textId="702A7C3F" w:rsidR="00395A12" w:rsidRPr="00811DD9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F4D966" w14:textId="77777777" w:rsidR="00B31754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Za sve navedeno projektant je u obavezi da razradi </w:t>
      </w:r>
      <w:r w:rsidR="00D74951" w:rsidRPr="00811DD9">
        <w:rPr>
          <w:rFonts w:ascii="Times New Roman" w:hAnsi="Times New Roman" w:cs="Times New Roman"/>
          <w:bCs/>
          <w:sz w:val="28"/>
          <w:szCs w:val="28"/>
        </w:rPr>
        <w:t>idejno rješenje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na koje će dobiti saglasnost </w:t>
      </w:r>
    </w:p>
    <w:p w14:paraId="28ED6F74" w14:textId="08A531C0" w:rsidR="00395A12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od Radne grupe.</w:t>
      </w:r>
    </w:p>
    <w:p w14:paraId="4472476D" w14:textId="77777777" w:rsidR="00B31754" w:rsidRPr="00811DD9" w:rsidRDefault="00B3175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712708" w14:textId="0B89BB0D" w:rsidR="00E806F3" w:rsidRPr="00811DD9" w:rsidRDefault="00E806F3" w:rsidP="00811DD9">
      <w:pPr>
        <w:spacing w:before="0" w:after="0"/>
        <w:jc w:val="both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</w:p>
    <w:p w14:paraId="6E83CA20" w14:textId="617FFD23" w:rsidR="00E806F3" w:rsidRPr="00194476" w:rsidRDefault="00681FB0" w:rsidP="00E806F3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</w:t>
      </w:r>
      <w:r w:rsidR="00883CFC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>ENTRALNI SISTEM</w:t>
      </w:r>
      <w:r w:rsidR="00AD5A46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 OPREMA</w:t>
      </w:r>
      <w:r w:rsid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                      </w:t>
      </w:r>
      <w:r w:rsidR="00883CFC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</w:p>
    <w:p w14:paraId="7AF418A4" w14:textId="64900832" w:rsidR="00194476" w:rsidRPr="00811DD9" w:rsidRDefault="0019447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BDF73E" w14:textId="57EFE292" w:rsidR="00681FB0" w:rsidRDefault="00681FB0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Kompletan sistem treba projektovati na način da 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će se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komponente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smjesti u ser</w:t>
      </w:r>
      <w:r w:rsidRPr="00811DD9">
        <w:rPr>
          <w:rFonts w:ascii="Times New Roman" w:hAnsi="Times New Roman" w:cs="Times New Roman"/>
          <w:bCs/>
          <w:sz w:val="28"/>
          <w:szCs w:val="28"/>
        </w:rPr>
        <w:t>verskom rek ormanu dovoljne dimenzija za smiještanje koncentracije komunikacionih linkova koji su predmet ovog projektnog zadatka, komunkikacione opreme, uređaja za obradu podataka i uređaja sa skladištenje podataka. Preporuka je da veličina ormana bude najmanje 42U, koji će biti pozicioniran u centralnom dijelu novo projektovane tehnićke prostorije. Kompletna instalacija jake i slabe struje, te komunikacioni lin</w:t>
      </w:r>
      <w:r w:rsidR="001E27EE" w:rsidRPr="00811DD9">
        <w:rPr>
          <w:rFonts w:ascii="Times New Roman" w:hAnsi="Times New Roman" w:cs="Times New Roman"/>
          <w:bCs/>
          <w:sz w:val="28"/>
          <w:szCs w:val="28"/>
        </w:rPr>
        <w:t>kovi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,</w:t>
      </w:r>
      <w:r w:rsidR="001E27EE" w:rsidRPr="00811DD9">
        <w:rPr>
          <w:rFonts w:ascii="Times New Roman" w:hAnsi="Times New Roman" w:cs="Times New Roman"/>
          <w:bCs/>
          <w:sz w:val="28"/>
          <w:szCs w:val="28"/>
        </w:rPr>
        <w:t xml:space="preserve"> uvode se orman preko regala koji će biti montirani na plavonu prostorije.</w:t>
      </w:r>
    </w:p>
    <w:p w14:paraId="28D3D854" w14:textId="643F0B00" w:rsidR="00FE3605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95D8B0" w14:textId="7A6A4468" w:rsidR="00FE3605" w:rsidRPr="00811DD9" w:rsidRDefault="00FE3605" w:rsidP="00FE3605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605">
        <w:rPr>
          <w:rFonts w:ascii="Times New Roman" w:hAnsi="Times New Roman" w:cs="Times New Roman"/>
          <w:bCs/>
          <w:sz w:val="28"/>
          <w:szCs w:val="28"/>
        </w:rPr>
        <w:t>Sistem mora da omogući kreiranje neograničenog broja logičkih cjelina (pod-sistema) koji su u hijerarhijskoj strukturi, što omogućava korisniku efikasnu organizaciju njegovih korisnika i mogućnosti sistema</w:t>
      </w:r>
      <w:r w:rsidRPr="00021EAD">
        <w:rPr>
          <w:rFonts w:cstheme="minorHAnsi"/>
        </w:rPr>
        <w:t>.</w:t>
      </w:r>
    </w:p>
    <w:p w14:paraId="4D555CDB" w14:textId="77777777" w:rsidR="00E806F3" w:rsidRPr="00811DD9" w:rsidRDefault="00E806F3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8CFE49" w14:textId="590700F4" w:rsidR="001E27EE" w:rsidRPr="00811DD9" w:rsidRDefault="001E27EE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Predvidjeti komunicione uređaje dovoljnog kapitite koji će služiti za koncentraciju linkova sa mikro lokacija, kao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 xml:space="preserve">i </w:t>
      </w:r>
      <w:r w:rsidRPr="00811DD9">
        <w:rPr>
          <w:rFonts w:ascii="Times New Roman" w:hAnsi="Times New Roman" w:cs="Times New Roman"/>
          <w:bCs/>
          <w:sz w:val="28"/>
          <w:szCs w:val="28"/>
        </w:rPr>
        <w:t>uređaje za međusobno povezivanje svih komponenti.</w:t>
      </w:r>
    </w:p>
    <w:p w14:paraId="52707D20" w14:textId="17F97163" w:rsidR="00090BBD" w:rsidRPr="00811DD9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7F94CB" w14:textId="6095CB15" w:rsidR="00090BBD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Predvidjeti, specificirati, uraditi predmjer i predračuna za sve komponente neophodne za hunkcionisanje sistema. Voditi računa o kvalitetu, najvoljoj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 xml:space="preserve"> praksi i standardima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. Posebno sa osvrtom na integritet, održivost i sklabailnost.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Projektovati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da oprema posjeduje SUP plan za najman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je 5 godina i iskazati njegovu v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rijednost. Projektovati kapacitete i konfiguracije opreme na načina da sistem i oprema imaju majmanje 30 %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rezervnih kapaciteta nakon implemetacije svih kamera definisanih tabelarnim prikazom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2EFE70" w14:textId="64B7D0D8" w:rsidR="00090BBD" w:rsidRPr="00811DD9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670825" w14:textId="2E2CE6B3" w:rsidR="00090BBD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Centralni sistem potrebno je opremiti sa dovoljnim brojem servera kako bi se obezbijedili dovoljni kapaciteti za obradu podataka.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Projektovati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da se sistem zasniva na jedinstvenoj platformi, ukoliko je moguće, predvidjeti na način da se mogu integrisati ostali senzori sistemakoji će se obrađivati na istoj platformi.</w:t>
      </w:r>
      <w:r w:rsidR="008C1666" w:rsidRPr="00811DD9">
        <w:rPr>
          <w:rFonts w:ascii="Times New Roman" w:hAnsi="Times New Roman" w:cs="Times New Roman"/>
          <w:bCs/>
          <w:sz w:val="28"/>
          <w:szCs w:val="28"/>
        </w:rPr>
        <w:t xml:space="preserve"> Predvidjeti sistem za monitoring i dojavu za za sve komponente sistema (centralna i mikro lokacije).</w:t>
      </w:r>
    </w:p>
    <w:p w14:paraId="0B9B2FC8" w14:textId="0DEB680D" w:rsidR="00FE3605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C8C278" w14:textId="77777777" w:rsidR="00FE3605" w:rsidRPr="00FE3605" w:rsidRDefault="00FE3605" w:rsidP="00FE3605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605">
        <w:rPr>
          <w:rFonts w:ascii="Times New Roman" w:hAnsi="Times New Roman" w:cs="Times New Roman"/>
          <w:bCs/>
          <w:sz w:val="28"/>
          <w:szCs w:val="28"/>
        </w:rPr>
        <w:t>Sistem za skladištenje video materijala na mrežnim video snimačima mora podržavati više nivoa arhiviranja. Kapaciteti mrežnih video snimača za arhiviranje moraju da obezbijede čuvanje snimljenog materijala u trajanju od najmanje 30 dana. Snimanje mora da bude kontinuirano a kvalitet snimka mora da bude u rezoluciji 1080p i u 25 frejmova u sekundi.</w:t>
      </w:r>
    </w:p>
    <w:p w14:paraId="1B0361D6" w14:textId="77777777" w:rsidR="00FE3605" w:rsidRPr="00811DD9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DA3434" w14:textId="715F3F1C" w:rsidR="00AD5A46" w:rsidRPr="00811DD9" w:rsidRDefault="00AD5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0505A3" w14:textId="713C72A8" w:rsidR="00AD5A46" w:rsidRDefault="00AD5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pristup sistemu projektovati dovoljan broj radnih stanica sa odgovorajućim karektiritikama i specifikacijama za namjenu predmeta projekta.</w:t>
      </w:r>
    </w:p>
    <w:p w14:paraId="37078E8C" w14:textId="77777777" w:rsidR="00811DD9" w:rsidRPr="00811DD9" w:rsidRDefault="00811DD9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B12802" w14:textId="10C90134" w:rsidR="008C1666" w:rsidRPr="00811DD9" w:rsidRDefault="008C166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3FF4D8" w14:textId="3097A2BD" w:rsidR="008C1666" w:rsidRDefault="008C166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4AEA07" w14:textId="75FC93D8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C0BD93" w14:textId="77D69379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E48CE7" w14:textId="1822F8C3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AE1DF2" w14:textId="0B0DF728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CF7EEB" w14:textId="77777777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DA3AC2" w14:textId="77777777" w:rsidR="00093A46" w:rsidRPr="00811DD9" w:rsidRDefault="00093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2EAC1C" w14:textId="02BA10F0" w:rsidR="00E806F3" w:rsidRDefault="00E806F3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59C465" w14:textId="040BBA81" w:rsidR="00E806F3" w:rsidRPr="00811DD9" w:rsidRDefault="00681FB0" w:rsidP="00E806F3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MAŠINSKE INSTALACIJE</w:t>
      </w:r>
    </w:p>
    <w:p w14:paraId="667FAD81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9BA4E26" w14:textId="624404F9" w:rsidR="0031446E" w:rsidRPr="00811DD9" w:rsidRDefault="0031446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„A“ Tehnički blok“</w:t>
      </w:r>
    </w:p>
    <w:p w14:paraId="5C5D1EA1" w14:textId="05B707FE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Projektovati termotehničke instalacije za </w:t>
      </w:r>
      <w:r w:rsidR="00931597" w:rsidRPr="00811DD9">
        <w:rPr>
          <w:rFonts w:ascii="Times New Roman" w:hAnsi="Times New Roman" w:cs="Times New Roman"/>
          <w:sz w:val="28"/>
          <w:szCs w:val="28"/>
        </w:rPr>
        <w:t xml:space="preserve">predmetni </w:t>
      </w:r>
      <w:r w:rsidR="00C41C2E" w:rsidRPr="00811DD9">
        <w:rPr>
          <w:rFonts w:ascii="Times New Roman" w:hAnsi="Times New Roman" w:cs="Times New Roman"/>
          <w:sz w:val="28"/>
          <w:szCs w:val="28"/>
        </w:rPr>
        <w:t>prostor</w:t>
      </w:r>
      <w:r w:rsidR="00B52D50" w:rsidRPr="00811DD9">
        <w:rPr>
          <w:rFonts w:ascii="Times New Roman" w:hAnsi="Times New Roman" w:cs="Times New Roman"/>
          <w:sz w:val="28"/>
          <w:szCs w:val="28"/>
        </w:rPr>
        <w:t xml:space="preserve"> koji je predmet adaptacije/tehnički blok/</w:t>
      </w:r>
      <w:r w:rsidRPr="00811DD9">
        <w:rPr>
          <w:rFonts w:ascii="Times New Roman" w:hAnsi="Times New Roman" w:cs="Times New Roman"/>
          <w:sz w:val="28"/>
          <w:szCs w:val="28"/>
        </w:rPr>
        <w:t xml:space="preserve"> u skladu sa važećim zakonima, propisima i standardima koji definišu ovu oblast. U nedostatku domaćih propisa i standarda koristiti relevantne strane propise i standarde.</w:t>
      </w:r>
    </w:p>
    <w:p w14:paraId="7B1E5B92" w14:textId="034E0674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Proračun termotehničkih instalacija uraditi za projektne klimatske uslove za </w:t>
      </w:r>
      <w:r w:rsidR="00931597" w:rsidRPr="00811DD9">
        <w:rPr>
          <w:rFonts w:ascii="Times New Roman" w:hAnsi="Times New Roman" w:cs="Times New Roman"/>
          <w:sz w:val="28"/>
          <w:szCs w:val="28"/>
        </w:rPr>
        <w:t>Cetinje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Koeficijente prolaza toplote uzeti prema arhitektonskom projektu.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Proračun toplotnih gubitaka i dobitaka uraditi prema važećim crnogorskim i evropskim standardima.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Unutrašnje projektne temperature u prostorijama usvojiti prema preporukama koje važe za standardne uslove ljudskog komfora</w:t>
      </w:r>
      <w:r w:rsidR="00931597" w:rsidRPr="00811DD9">
        <w:rPr>
          <w:rFonts w:ascii="Times New Roman" w:hAnsi="Times New Roman" w:cs="Times New Roman"/>
          <w:sz w:val="28"/>
          <w:szCs w:val="28"/>
        </w:rPr>
        <w:t xml:space="preserve"> i funkcionalnost infromacione i komunikacione opreme.</w:t>
      </w:r>
    </w:p>
    <w:p w14:paraId="42F9AE7E" w14:textId="33F1FB6B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Prilikom projektovanja termotehničkih sistema pridržavati se najnovijih preporuka koje se odnose na najveću moguću energetsku efikasnost odabranog sistema za grijanje i hlađenje objekta kao i na jednostavnu eksploataciju i održavanje sistema. Takođe</w:t>
      </w:r>
      <w:r w:rsidR="00C15190" w:rsidRPr="00811DD9">
        <w:rPr>
          <w:rFonts w:ascii="Times New Roman" w:hAnsi="Times New Roman" w:cs="Times New Roman"/>
          <w:sz w:val="28"/>
          <w:szCs w:val="28"/>
        </w:rPr>
        <w:t>,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prilikom odabira sistema za grijanje i hlađenje objekta voditi računa da radni uslovi za odabrani sistem zadovoljavaju parametre </w:t>
      </w:r>
      <w:r w:rsidR="00C41C2E" w:rsidRPr="00811DD9">
        <w:rPr>
          <w:rFonts w:ascii="Times New Roman" w:hAnsi="Times New Roman" w:cs="Times New Roman"/>
          <w:sz w:val="28"/>
          <w:szCs w:val="28"/>
        </w:rPr>
        <w:t>mikrolokacije</w:t>
      </w:r>
      <w:r w:rsidRPr="00811DD9">
        <w:rPr>
          <w:rFonts w:ascii="Times New Roman" w:hAnsi="Times New Roman" w:cs="Times New Roman"/>
          <w:sz w:val="28"/>
          <w:szCs w:val="28"/>
        </w:rPr>
        <w:t xml:space="preserve"> kao i na maksimalnu gotovost sistema odnosno da odabrani sistem za grijanje i hlađenje ima što manje vremena provedenog u intervalu kad sistem ne radi u odnosu na eksploataciono vrijeme sistema.</w:t>
      </w:r>
    </w:p>
    <w:p w14:paraId="7FA7FAAD" w14:textId="0F7B1A57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Tip uređaja za grijanje, hlađenje i ventilaciju definisati u skladu sa namjenom prostorija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3512F06B" w14:textId="4B927922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Uzimanje svježeg i izbacivanje otpadnog vazduha riješiti tako da ne bude narušen spoljašnji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izgled objekta i da su pozicije za uzimanje i izbacivanje va</w:t>
      </w:r>
      <w:r w:rsidR="00C15190" w:rsidRPr="00811DD9">
        <w:rPr>
          <w:rFonts w:ascii="Times New Roman" w:hAnsi="Times New Roman" w:cs="Times New Roman"/>
          <w:sz w:val="28"/>
          <w:szCs w:val="28"/>
        </w:rPr>
        <w:t>z</w:t>
      </w:r>
      <w:r w:rsidRPr="00811DD9">
        <w:rPr>
          <w:rFonts w:ascii="Times New Roman" w:hAnsi="Times New Roman" w:cs="Times New Roman"/>
          <w:sz w:val="28"/>
          <w:szCs w:val="28"/>
        </w:rPr>
        <w:t>d</w:t>
      </w:r>
      <w:r w:rsidR="00C15190" w:rsidRPr="00811DD9">
        <w:rPr>
          <w:rFonts w:ascii="Times New Roman" w:hAnsi="Times New Roman" w:cs="Times New Roman"/>
          <w:sz w:val="28"/>
          <w:szCs w:val="28"/>
        </w:rPr>
        <w:t>u</w:t>
      </w:r>
      <w:r w:rsidRPr="00811DD9">
        <w:rPr>
          <w:rFonts w:ascii="Times New Roman" w:hAnsi="Times New Roman" w:cs="Times New Roman"/>
          <w:sz w:val="28"/>
          <w:szCs w:val="28"/>
        </w:rPr>
        <w:t>ha na dovoljnom rastojanju da ne bi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došlo do miješanja vazduha. Za distributivne elemente obrađenog vazduha predvidjeti elemente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koji zadovoljavaju funkciju i koji se uklapaju u enterijer prostora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3C87A50" w14:textId="0C292CE9" w:rsidR="00B52D50" w:rsidRPr="00811DD9" w:rsidRDefault="00B52D50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1D29BC" w14:textId="04C13986" w:rsidR="00ED48BB" w:rsidRPr="00811DD9" w:rsidRDefault="00B52D5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U tehničkom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bloku/dežurnoj službi, monitoring sobi, tehničkoj prostoriji i 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>prosotriji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za obradu podataka/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, predmjerom i predračunom radova, planirati nabavku i ugradnju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četiri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 split sistema za održavanje temperature ambijenta, i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sporuka i ugradnja </w:t>
      </w:r>
      <w:r w:rsidRPr="00811DD9">
        <w:rPr>
          <w:rFonts w:ascii="Times New Roman" w:hAnsi="Times New Roman" w:cs="Times New Roman"/>
          <w:sz w:val="28"/>
          <w:szCs w:val="28"/>
        </w:rPr>
        <w:t>četiri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 DC invertorskog zidnog split sistema-klima uređaja, sljedećih ili boljih karakteristika: nominalni kapacitet 12.000Btu/h, grijanje i hlađenje, kapacitet grijanja min. 4,6 Kw, kapacitet hlađenja min 3,6 Kw, mogućnost usmjeravanja struje vazduha,izvor napajanja 220-240V, 50Hz, sa automatskim restartom,gas R32, daljinski upravljač, Energetska klasa hlađenja A++, Energetska klasa grijanja A+++, SEER≥6.1, SCOP≥5.1, Prosječno rastojanje između spoljne i unutrašnje jedinice 7m. </w:t>
      </w:r>
    </w:p>
    <w:p w14:paraId="5CD6F014" w14:textId="77777777" w:rsidR="00ED48BB" w:rsidRPr="00811DD9" w:rsidRDefault="00ED48BB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Ovo nam je potrebno kao posebna korisnička potreba, zbog perioda godine kada nećemo koristiti centralni sistem, ili kada bude doslo do prekida rada centralnog sistema, da imamo rezervnu opciju.</w:t>
      </w:r>
    </w:p>
    <w:p w14:paraId="38F71DCC" w14:textId="147009F2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U 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predmetnom prostoru predvidjeti </w:t>
      </w:r>
      <w:r w:rsidRPr="00811DD9">
        <w:rPr>
          <w:rFonts w:ascii="Times New Roman" w:hAnsi="Times New Roman" w:cs="Times New Roman"/>
          <w:sz w:val="28"/>
          <w:szCs w:val="28"/>
        </w:rPr>
        <w:t>sistem prinudne ventilacije pomoću ventilatora sa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nepovratnom klapnom koji se postavljaju u spuštenim plafonima ili sa sistemom ventilatora,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kanala i odgovarajućih elementima za izvlačenje vazduha iz prostora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koji se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postavljaju u spuštenim plafonima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8E7EFE4" w14:textId="3CDAC390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oprema koja se koristi za izradu termotehničkih instalacija mora posjedovati odgovarajuće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ateste i sertifikate, 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Projekat treba da sadrži tehnički opis, proračun, predmjer i predračun i grafičku dokumentaciju.</w:t>
      </w:r>
    </w:p>
    <w:p w14:paraId="1F3A62EB" w14:textId="302B1C02" w:rsidR="00274F82" w:rsidRPr="00811DD9" w:rsidRDefault="00274F82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Projektovati centralni sistem za održavanje temperature ambijenta, preko </w:t>
      </w:r>
      <w:r w:rsidR="00AE069C" w:rsidRPr="00811DD9">
        <w:rPr>
          <w:rFonts w:ascii="Times New Roman" w:eastAsia="Times New Roman" w:hAnsi="Times New Roman" w:cs="Times New Roman"/>
          <w:sz w:val="28"/>
          <w:szCs w:val="28"/>
        </w:rPr>
        <w:t xml:space="preserve">modularnih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toplotnih pumpi/koje rade u kaskadi/, a unutrašnje jedinice parapetni fancoili ili plafonski/u zavisnosti od drugih faza/. Predlažemo da toplotna pumpa, spoljna jedinica bude locirana pored DEA, nije obavezno/</w:t>
      </w:r>
    </w:p>
    <w:p w14:paraId="00DE5305" w14:textId="7B1FD699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78A33F" w14:textId="7D8F8B77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»B« Ostatak objekta OB CT</w:t>
      </w:r>
    </w:p>
    <w:p w14:paraId="06E647C6" w14:textId="3DA2952A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414CD8" w14:textId="79CA103C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Objekat OB CT se trenutno grije preko centralnog sistema za zagrijavanje, koji je u funkciji. Satoji se od cijevne mreže, radijatora kao grejnih tijela i kotlova na električnu energiju. </w:t>
      </w:r>
    </w:p>
    <w:p w14:paraId="5F472A7A" w14:textId="2CD8B557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Objekat OB CT se trenutno hladi preko lokalnih pojedinačnih split sistema. </w:t>
      </w:r>
    </w:p>
    <w:p w14:paraId="09B91CC9" w14:textId="3FEEB9F0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Zadatak projektanta, koji treba da obradi ovim projektom je sljedeći:</w:t>
      </w:r>
    </w:p>
    <w:p w14:paraId="445FF9E3" w14:textId="3CD8AFC7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I varijanta:</w:t>
      </w:r>
    </w:p>
    <w:p w14:paraId="5FDC33BE" w14:textId="4E3ECBE5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Da projektom zadrži cijevnu mrežu, radijatore, a da za izvor grijanja projektuje odgovarajuću toplotnu pumpu, uz prilagođavanje postojećih instalacija novim rjesenjima.</w:t>
      </w:r>
      <w:r w:rsidR="001E0389" w:rsidRPr="00811DD9">
        <w:rPr>
          <w:rFonts w:ascii="Times New Roman" w:eastAsia="Times New Roman" w:hAnsi="Times New Roman" w:cs="Times New Roman"/>
          <w:sz w:val="28"/>
          <w:szCs w:val="28"/>
        </w:rPr>
        <w:t xml:space="preserve"> Znači da se za hladjenje zadrže lokalni split sistem, a da grijenje objekta vrsimo preko postojeće instalacije i grejnih tijela uz novi izvor/toplotna pumpa/modularna....</w:t>
      </w:r>
    </w:p>
    <w:p w14:paraId="779898A7" w14:textId="24141121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II varijanta:</w:t>
      </w:r>
    </w:p>
    <w:p w14:paraId="091CF30A" w14:textId="03414008" w:rsidR="00AE069C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Da projektom </w:t>
      </w:r>
      <w:r w:rsidR="001E0389" w:rsidRPr="00811DD9">
        <w:rPr>
          <w:rFonts w:ascii="Times New Roman" w:eastAsia="Times New Roman" w:hAnsi="Times New Roman" w:cs="Times New Roman"/>
          <w:sz w:val="28"/>
          <w:szCs w:val="28"/>
        </w:rPr>
        <w:t xml:space="preserve">planira ukidanje postojećeg nacina grijanja i da se projektuje novi sistem grijanja/hladjenja objekta na energetski efikasan nacin. </w:t>
      </w:r>
    </w:p>
    <w:p w14:paraId="7942167E" w14:textId="77777777" w:rsidR="002C253F" w:rsidRPr="00811DD9" w:rsidRDefault="002C253F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4452C" w14:textId="3D11F824" w:rsidR="00B33FD8" w:rsidRPr="00811DD9" w:rsidRDefault="00B33FD8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SADRŽAJ PROJEKTNE DOKUMENTACIJE</w:t>
      </w:r>
    </w:p>
    <w:p w14:paraId="3BF635FA" w14:textId="77777777" w:rsidR="00811DD9" w:rsidRDefault="00811DD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6862C6" w14:textId="66A3FB8D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Projektant je dužan izraditi projektnu dokumentaciju na nivou Glavnog projekta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E0389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teritoriji Prijestonice Cetinje, </w:t>
      </w:r>
      <w:r w:rsidRPr="00811DD9">
        <w:rPr>
          <w:rFonts w:ascii="Times New Roman" w:hAnsi="Times New Roman" w:cs="Times New Roman"/>
          <w:sz w:val="28"/>
          <w:szCs w:val="28"/>
        </w:rPr>
        <w:t xml:space="preserve">a na osnovu prethodno izrađenog i usvojenog, sa </w:t>
      </w:r>
      <w:r w:rsidR="004E208D" w:rsidRPr="00811DD9">
        <w:rPr>
          <w:rFonts w:ascii="Times New Roman" w:hAnsi="Times New Roman" w:cs="Times New Roman"/>
          <w:sz w:val="28"/>
          <w:szCs w:val="28"/>
        </w:rPr>
        <w:t>Naručiocem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>orisnikom usaglašenog Idejnog rješenja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8C4F8F6" w14:textId="0E83B090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Sastavni dio Glavnog projekta 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Pr="00811DD9">
        <w:rPr>
          <w:rFonts w:ascii="Times New Roman" w:hAnsi="Times New Roman" w:cs="Times New Roman"/>
          <w:sz w:val="28"/>
          <w:szCs w:val="28"/>
        </w:rPr>
        <w:t>mora biti pismena saglasno</w:t>
      </w:r>
      <w:r w:rsidR="006D59B5" w:rsidRPr="00811DD9">
        <w:rPr>
          <w:rFonts w:ascii="Times New Roman" w:hAnsi="Times New Roman" w:cs="Times New Roman"/>
          <w:sz w:val="28"/>
          <w:szCs w:val="28"/>
        </w:rPr>
        <w:t>s</w:t>
      </w:r>
      <w:r w:rsidRPr="00811DD9">
        <w:rPr>
          <w:rFonts w:ascii="Times New Roman" w:hAnsi="Times New Roman" w:cs="Times New Roman"/>
          <w:sz w:val="28"/>
          <w:szCs w:val="28"/>
        </w:rPr>
        <w:t xml:space="preserve">t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>orisnika na usvojeno Idejno rješenje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D65FD37" w14:textId="2C75D1E4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Hlk174370352"/>
      <w:r w:rsidRPr="00811DD9">
        <w:rPr>
          <w:rFonts w:ascii="Times New Roman" w:hAnsi="Times New Roman" w:cs="Times New Roman"/>
          <w:sz w:val="28"/>
          <w:szCs w:val="28"/>
        </w:rPr>
        <w:t>Projektant se obavezuje da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projek</w:t>
      </w:r>
      <w:r w:rsidR="00872822" w:rsidRPr="00811DD9">
        <w:rPr>
          <w:rFonts w:ascii="Times New Roman" w:hAnsi="Times New Roman" w:cs="Times New Roman"/>
          <w:sz w:val="28"/>
          <w:szCs w:val="28"/>
        </w:rPr>
        <w:t>tnu dok</w:t>
      </w:r>
      <w:r w:rsidR="00262451" w:rsidRPr="00811DD9">
        <w:rPr>
          <w:rFonts w:ascii="Times New Roman" w:hAnsi="Times New Roman" w:cs="Times New Roman"/>
          <w:sz w:val="28"/>
          <w:szCs w:val="28"/>
        </w:rPr>
        <w:t>u</w:t>
      </w:r>
      <w:r w:rsidR="00872822" w:rsidRPr="00811DD9">
        <w:rPr>
          <w:rFonts w:ascii="Times New Roman" w:hAnsi="Times New Roman" w:cs="Times New Roman"/>
          <w:sz w:val="28"/>
          <w:szCs w:val="28"/>
        </w:rPr>
        <w:t>m</w:t>
      </w:r>
      <w:r w:rsidR="00262451" w:rsidRPr="00811DD9">
        <w:rPr>
          <w:rFonts w:ascii="Times New Roman" w:hAnsi="Times New Roman" w:cs="Times New Roman"/>
          <w:sz w:val="28"/>
          <w:szCs w:val="28"/>
        </w:rPr>
        <w:t>e</w:t>
      </w:r>
      <w:r w:rsidR="00872822" w:rsidRPr="00811DD9">
        <w:rPr>
          <w:rFonts w:ascii="Times New Roman" w:hAnsi="Times New Roman" w:cs="Times New Roman"/>
          <w:sz w:val="28"/>
          <w:szCs w:val="28"/>
        </w:rPr>
        <w:t>ntaciju</w:t>
      </w:r>
      <w:r w:rsidRPr="00811DD9">
        <w:rPr>
          <w:rFonts w:ascii="Times New Roman" w:hAnsi="Times New Roman" w:cs="Times New Roman"/>
          <w:sz w:val="28"/>
          <w:szCs w:val="28"/>
        </w:rPr>
        <w:t xml:space="preserve"> izradi u skladu sa Zakonom o </w:t>
      </w:r>
      <w:r w:rsidR="00C746EB">
        <w:rPr>
          <w:rFonts w:ascii="Times New Roman" w:hAnsi="Times New Roman" w:cs="Times New Roman"/>
          <w:sz w:val="28"/>
          <w:szCs w:val="28"/>
        </w:rPr>
        <w:t>izgradnji objekata (</w:t>
      </w:r>
      <w:r w:rsidR="00C746EB">
        <w:rPr>
          <w:rFonts w:ascii="Times New Roman" w:hAnsi="Times New Roman" w:cs="Times New Roman"/>
          <w:bCs/>
          <w:sz w:val="28"/>
          <w:szCs w:val="28"/>
        </w:rPr>
        <w:t>„Službeni list CG“ br. 019/2025 od 04.03.2025.</w:t>
      </w:r>
      <w:r w:rsidR="00C746EB">
        <w:rPr>
          <w:rFonts w:ascii="Times New Roman" w:hAnsi="Times New Roman" w:cs="Times New Roman"/>
          <w:sz w:val="28"/>
          <w:szCs w:val="28"/>
        </w:rPr>
        <w:t xml:space="preserve">) </w:t>
      </w:r>
      <w:r w:rsidRPr="00811DD9">
        <w:rPr>
          <w:rFonts w:ascii="Times New Roman" w:hAnsi="Times New Roman" w:cs="Times New Roman"/>
          <w:sz w:val="28"/>
          <w:szCs w:val="28"/>
        </w:rPr>
        <w:t xml:space="preserve">i </w:t>
      </w:r>
      <w:r w:rsidR="00C746EB" w:rsidRPr="00C746EB">
        <w:rPr>
          <w:rFonts w:ascii="Times New Roman" w:hAnsi="Times New Roman" w:cs="Times New Roman"/>
          <w:sz w:val="28"/>
          <w:szCs w:val="28"/>
        </w:rPr>
        <w:t>Pravilnik</w:t>
      </w:r>
      <w:r w:rsidR="00C746EB">
        <w:rPr>
          <w:rFonts w:ascii="Times New Roman" w:hAnsi="Times New Roman" w:cs="Times New Roman"/>
          <w:sz w:val="28"/>
          <w:szCs w:val="28"/>
        </w:rPr>
        <w:t>om</w:t>
      </w:r>
      <w:r w:rsidR="00C746EB" w:rsidRPr="00C746EB">
        <w:rPr>
          <w:rFonts w:ascii="Times New Roman" w:hAnsi="Times New Roman" w:cs="Times New Roman"/>
          <w:sz w:val="28"/>
          <w:szCs w:val="28"/>
        </w:rPr>
        <w:t xml:space="preserve"> o načinu izrade, sadržini i ovjeri tehničke dokumentacije  za građenje objekta („Službeni list CG“ br. 053/2025 od 29.05.2025.)</w:t>
      </w:r>
      <w:r w:rsidR="00C746EB">
        <w:rPr>
          <w:rFonts w:ascii="Times New Roman" w:hAnsi="Times New Roman" w:cs="Times New Roman"/>
          <w:sz w:val="28"/>
          <w:szCs w:val="28"/>
        </w:rPr>
        <w:t>.</w:t>
      </w:r>
    </w:p>
    <w:p w14:paraId="590FDF79" w14:textId="446177C7" w:rsidR="00625FD5" w:rsidRPr="00811DD9" w:rsidRDefault="00625FD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Projektant je dužan da, shodno potrebama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 xml:space="preserve">orisnika, izradi Glavni projekat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, dostavi sve tekstualne, grafičke i numeričke priloge sa potrebnim sadržajima iz kojih se jasno mogu sagledati dimenzije i funkcija </w:t>
      </w:r>
      <w:r w:rsidR="00AE069C" w:rsidRPr="00811DD9">
        <w:rPr>
          <w:rFonts w:ascii="Times New Roman" w:hAnsi="Times New Roman" w:cs="Times New Roman"/>
          <w:sz w:val="28"/>
          <w:szCs w:val="28"/>
        </w:rPr>
        <w:t>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prostorija, karakteristični detalji, fizika objekta, šeme bravarije, kontrola nosivosti i stabilnosti postojeće konstrukcije objekta, kao i vizuelizacija i materijalizacija objekta.</w:t>
      </w:r>
      <w:r w:rsidR="00C746EB">
        <w:rPr>
          <w:rFonts w:ascii="Times New Roman" w:hAnsi="Times New Roman" w:cs="Times New Roman"/>
          <w:sz w:val="28"/>
          <w:szCs w:val="28"/>
        </w:rPr>
        <w:t xml:space="preserve"> Svu tehničku dokumentaciju dostaviti u radnim fajlovima (.doc, .xlsx, .dwg, .pla i sl.)</w:t>
      </w:r>
    </w:p>
    <w:bookmarkEnd w:id="28"/>
    <w:p w14:paraId="3E7C4E5B" w14:textId="77777777" w:rsidR="00BF5E03" w:rsidRPr="00811DD9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AFE039" w14:textId="3EF08552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mora sadržati sljedeće:</w:t>
      </w:r>
    </w:p>
    <w:p w14:paraId="706EA102" w14:textId="5C1435A8" w:rsidR="00B90C21" w:rsidRPr="00811DD9" w:rsidRDefault="00872822" w:rsidP="00883CFC">
      <w:pPr>
        <w:spacing w:before="0"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1DD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90C21" w:rsidRPr="00811DD9">
        <w:rPr>
          <w:rFonts w:ascii="Times New Roman" w:hAnsi="Times New Roman" w:cs="Times New Roman"/>
          <w:i/>
          <w:iCs/>
          <w:sz w:val="28"/>
          <w:szCs w:val="28"/>
        </w:rPr>
        <w:t>Opšta dokumentacija</w:t>
      </w:r>
    </w:p>
    <w:p w14:paraId="5F23CDD3" w14:textId="5FE69BEA" w:rsidR="00B90C21" w:rsidRPr="00811DD9" w:rsidRDefault="00872822" w:rsidP="00883CFC">
      <w:pPr>
        <w:spacing w:before="0"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1DD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90C21" w:rsidRPr="00811DD9">
        <w:rPr>
          <w:rFonts w:ascii="Times New Roman" w:hAnsi="Times New Roman" w:cs="Times New Roman"/>
          <w:i/>
          <w:iCs/>
          <w:sz w:val="28"/>
          <w:szCs w:val="28"/>
        </w:rPr>
        <w:t>Projekti po fazama</w:t>
      </w:r>
    </w:p>
    <w:p w14:paraId="6B8DF8B4" w14:textId="0DB3933F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Glavni </w:t>
      </w:r>
      <w:r w:rsidR="00C746EB">
        <w:rPr>
          <w:rFonts w:ascii="Times New Roman" w:hAnsi="Times New Roman" w:cs="Times New Roman"/>
          <w:sz w:val="28"/>
          <w:szCs w:val="28"/>
        </w:rPr>
        <w:t>projekat - adaptacije arhitekture objekta</w:t>
      </w:r>
      <w:r w:rsidR="00BF22F3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1B6F75DA" w14:textId="6086D348" w:rsidR="00B90C21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 </w:t>
      </w:r>
      <w:r w:rsidR="00176FD9" w:rsidRPr="00811DD9">
        <w:rPr>
          <w:rFonts w:ascii="Times New Roman" w:hAnsi="Times New Roman" w:cs="Times New Roman"/>
          <w:sz w:val="28"/>
          <w:szCs w:val="28"/>
        </w:rPr>
        <w:t>adaptacije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C746EB">
        <w:rPr>
          <w:rFonts w:ascii="Times New Roman" w:hAnsi="Times New Roman" w:cs="Times New Roman"/>
          <w:sz w:val="28"/>
          <w:szCs w:val="28"/>
        </w:rPr>
        <w:t>elektro-energetskih instalacija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4DB4415" w14:textId="0EB290A3" w:rsidR="00176FD9" w:rsidRPr="00811DD9" w:rsidRDefault="00176FD9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Glavni projekat </w:t>
      </w:r>
      <w:r w:rsidR="00C746EB">
        <w:rPr>
          <w:rFonts w:ascii="Times New Roman" w:hAnsi="Times New Roman" w:cs="Times New Roman"/>
          <w:sz w:val="28"/>
          <w:szCs w:val="28"/>
        </w:rPr>
        <w:t xml:space="preserve">- </w:t>
      </w:r>
      <w:r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elektronskih komunikacionih mreža, elektronske komunikacione infrastrukture i povezane opreme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BE23003" w14:textId="42A08FF9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76FD9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mašinskih instalacija, postrojenja, uređaja i opreme</w:t>
      </w:r>
      <w:r w:rsidR="00176FD9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2B7065D" w14:textId="041C0AC6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76FD9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hidrotehničke infrastrukture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43516D5" w14:textId="1FF59088" w:rsidR="00176F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Elaborat </w:t>
      </w:r>
      <w:r w:rsidR="00C746EB">
        <w:rPr>
          <w:rFonts w:ascii="Times New Roman" w:hAnsi="Times New Roman" w:cs="Times New Roman"/>
          <w:sz w:val="28"/>
          <w:szCs w:val="28"/>
        </w:rPr>
        <w:t>zaštite od požara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3FBA54DC" w14:textId="00CA40E9" w:rsidR="00C746EB" w:rsidRPr="00811DD9" w:rsidRDefault="00C746EB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 mjera zaštite i zdravlja na radu</w:t>
      </w:r>
      <w:r w:rsidR="000F739A">
        <w:rPr>
          <w:rFonts w:ascii="Times New Roman" w:hAnsi="Times New Roman" w:cs="Times New Roman"/>
          <w:sz w:val="28"/>
          <w:szCs w:val="28"/>
        </w:rPr>
        <w:t>;</w:t>
      </w:r>
    </w:p>
    <w:p w14:paraId="1E1AC008" w14:textId="61BA7E54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Sinhron plan spolj</w:t>
      </w:r>
      <w:r w:rsidR="00176FD9" w:rsidRPr="00811DD9">
        <w:rPr>
          <w:rFonts w:ascii="Times New Roman" w:hAnsi="Times New Roman" w:cs="Times New Roman"/>
          <w:sz w:val="28"/>
          <w:szCs w:val="28"/>
        </w:rPr>
        <w:t>ašnji</w:t>
      </w:r>
      <w:r w:rsidRPr="00811DD9">
        <w:rPr>
          <w:rFonts w:ascii="Times New Roman" w:hAnsi="Times New Roman" w:cs="Times New Roman"/>
          <w:sz w:val="28"/>
          <w:szCs w:val="28"/>
        </w:rPr>
        <w:t>h i unutrašnjih instalacija</w:t>
      </w:r>
      <w:r w:rsidR="005933E2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28DA510" w14:textId="0B206E25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 xml:space="preserve">Knjiga </w:t>
      </w:r>
      <w:r w:rsidR="005933E2" w:rsidRPr="00811DD9">
        <w:rPr>
          <w:rFonts w:ascii="Times New Roman" w:hAnsi="Times New Roman" w:cs="Times New Roman"/>
          <w:sz w:val="28"/>
          <w:szCs w:val="28"/>
        </w:rPr>
        <w:t>sa predmjerom i predračunom radova svih faza sa zbirnom rekapitulacijom;</w:t>
      </w:r>
    </w:p>
    <w:p w14:paraId="17842149" w14:textId="6900119D" w:rsidR="00872822" w:rsidRDefault="00176FD9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Elaborat </w:t>
      </w:r>
      <w:r w:rsidR="00872822" w:rsidRPr="00811DD9">
        <w:rPr>
          <w:rFonts w:ascii="Times New Roman" w:hAnsi="Times New Roman" w:cs="Times New Roman"/>
          <w:sz w:val="28"/>
          <w:szCs w:val="28"/>
        </w:rPr>
        <w:t>energetske efikasnosti</w:t>
      </w:r>
      <w:r w:rsidR="000F739A">
        <w:rPr>
          <w:rFonts w:ascii="Times New Roman" w:hAnsi="Times New Roman" w:cs="Times New Roman"/>
          <w:sz w:val="28"/>
          <w:szCs w:val="28"/>
        </w:rPr>
        <w:t>;</w:t>
      </w:r>
    </w:p>
    <w:p w14:paraId="28329829" w14:textId="21B3252F" w:rsidR="000F739A" w:rsidRPr="00811DD9" w:rsidRDefault="000F739A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Geodetski elaborat;</w:t>
      </w:r>
    </w:p>
    <w:p w14:paraId="2AEEAD44" w14:textId="5F2A0523" w:rsidR="00AE069C" w:rsidRDefault="00AE069C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Projekat </w:t>
      </w:r>
      <w:r w:rsidR="000F739A">
        <w:rPr>
          <w:rFonts w:ascii="Times New Roman" w:hAnsi="Times New Roman" w:cs="Times New Roman"/>
          <w:sz w:val="28"/>
          <w:szCs w:val="28"/>
        </w:rPr>
        <w:t>unutrašnje arhitekture (enterijer)</w:t>
      </w:r>
      <w:r w:rsidR="00B22E66" w:rsidRPr="00811DD9">
        <w:rPr>
          <w:rFonts w:ascii="Times New Roman" w:hAnsi="Times New Roman" w:cs="Times New Roman"/>
          <w:sz w:val="28"/>
          <w:szCs w:val="28"/>
        </w:rPr>
        <w:t>; kompletan opis namještaja za potrebe šalter sale i kancelarije</w:t>
      </w:r>
      <w:r w:rsidR="000F739A">
        <w:rPr>
          <w:rFonts w:ascii="Times New Roman" w:hAnsi="Times New Roman" w:cs="Times New Roman"/>
          <w:sz w:val="28"/>
          <w:szCs w:val="28"/>
        </w:rPr>
        <w:t xml:space="preserve"> sa specifikacijom materijala;</w:t>
      </w:r>
    </w:p>
    <w:p w14:paraId="54F45B7A" w14:textId="5C70DD83" w:rsidR="00CB03CC" w:rsidRDefault="000F739A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Predmjer i predračun radova za sve faze pojedinačno po svakoj lokaciji;</w:t>
      </w:r>
    </w:p>
    <w:p w14:paraId="70EEC3D4" w14:textId="6B8102E1" w:rsidR="00F0499A" w:rsidRPr="00093A46" w:rsidRDefault="00F0499A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Konzervatorski projekat</w:t>
      </w:r>
    </w:p>
    <w:p w14:paraId="66EF09E1" w14:textId="2B945830" w:rsidR="00BF5E03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Napomena: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Projektant je dužan da predmjere radova za svaku </w:t>
      </w:r>
      <w:r w:rsidR="00F0499A">
        <w:rPr>
          <w:rFonts w:ascii="Times New Roman" w:hAnsi="Times New Roman" w:cs="Times New Roman"/>
          <w:sz w:val="28"/>
          <w:szCs w:val="28"/>
        </w:rPr>
        <w:t xml:space="preserve">lokaciju i </w:t>
      </w:r>
      <w:r w:rsidRPr="00811DD9">
        <w:rPr>
          <w:rFonts w:ascii="Times New Roman" w:hAnsi="Times New Roman" w:cs="Times New Roman"/>
          <w:sz w:val="28"/>
          <w:szCs w:val="28"/>
        </w:rPr>
        <w:t>fazu radova izradi sa</w:t>
      </w:r>
      <w:r w:rsidR="0080015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BF5E03" w:rsidRPr="00811DD9">
        <w:rPr>
          <w:rFonts w:ascii="Times New Roman" w:hAnsi="Times New Roman" w:cs="Times New Roman"/>
          <w:sz w:val="28"/>
          <w:szCs w:val="28"/>
        </w:rPr>
        <w:t>tačnošću +/- 5%.</w:t>
      </w:r>
    </w:p>
    <w:p w14:paraId="17EB9945" w14:textId="0CB18FD7" w:rsidR="004901F4" w:rsidRPr="00811DD9" w:rsidRDefault="004901F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470E37" w14:textId="69024A5C" w:rsidR="00AE069C" w:rsidRPr="00811DD9" w:rsidRDefault="00AE069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DOSTAVA</w:t>
      </w:r>
    </w:p>
    <w:p w14:paraId="7516BA56" w14:textId="77777777" w:rsidR="004901F4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 mora biti u skladu sa lokalnim propisima i standardima i kao minimum mora uključivati:</w:t>
      </w:r>
    </w:p>
    <w:p w14:paraId="01C82AB2" w14:textId="27760125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Opšti dio prema lokalnim zakonima i pravilnicima</w:t>
      </w:r>
    </w:p>
    <w:p w14:paraId="771AAE20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Tehnički opis i/ili izvještaj </w:t>
      </w:r>
    </w:p>
    <w:p w14:paraId="5596FC0F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Detaljni proračuni koji uključuju:</w:t>
      </w:r>
    </w:p>
    <w:p w14:paraId="1C50B4BA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Proračun karakterističnih parametara za pravilno dimenzionisanje opreme I uređaja</w:t>
      </w:r>
    </w:p>
    <w:p w14:paraId="5F31FEE9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Provjera zaštite od indirektnog napona, pad napona itd.  </w:t>
      </w:r>
    </w:p>
    <w:p w14:paraId="1C0D2B74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Proračun gromobranske instalacije </w:t>
      </w:r>
    </w:p>
    <w:p w14:paraId="4048CFD1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itd. </w:t>
      </w:r>
    </w:p>
    <w:p w14:paraId="44595420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Specifikacija materijala i Predmjer i predračun radova  </w:t>
      </w:r>
    </w:p>
    <w:p w14:paraId="31FD293E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Detaljan odabir opreme </w:t>
      </w:r>
    </w:p>
    <w:p w14:paraId="5823EC4A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Detaljna Situacija sa elementima relevantnim za instalacije, kao i pozicije konekcije na infrastrukturu </w:t>
      </w:r>
    </w:p>
    <w:p w14:paraId="752CB8A2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Osnove sa ucrtanom glavnom elektro opremom, kablovski regali </w:t>
      </w:r>
    </w:p>
    <w:p w14:paraId="4A2F83D1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Detalji ključne elektro opreme </w:t>
      </w:r>
    </w:p>
    <w:p w14:paraId="1BE0D354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Potpuno definisane veze prema vanjskoj infrastrukturi </w:t>
      </w:r>
    </w:p>
    <w:p w14:paraId="1B17EE4C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Blok šeme i jednopolne i tropolne šeme instalacija </w:t>
      </w:r>
    </w:p>
    <w:p w14:paraId="001D969B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Editabilne verzije </w:t>
      </w:r>
    </w:p>
    <w:p w14:paraId="0A27663E" w14:textId="66BD725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PDF verzije </w:t>
      </w:r>
    </w:p>
    <w:p w14:paraId="0CD85CA9" w14:textId="3846B586" w:rsidR="00BF5E03" w:rsidRPr="00811DD9" w:rsidRDefault="00BF5E03" w:rsidP="00883CFC">
      <w:pPr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8A1944" w14:textId="4D01E63B" w:rsidR="005C3FF8" w:rsidRPr="00811DD9" w:rsidRDefault="005C3FF8" w:rsidP="00883CFC">
      <w:pPr>
        <w:spacing w:before="0"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U vezi elektronske predaje projektne dokumentacije konsultant je dužan da:</w:t>
      </w:r>
    </w:p>
    <w:p w14:paraId="60F8052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1. Predmer mora biti dostavljen u MS Excel-u, i mora imati isti format (broj kolona, zbir, granice itd.) za sve discipline sa odvojenim kolonama za materijal, rad i njihov zbir. Mora sadržavati količine za sve pozicije.</w:t>
      </w:r>
    </w:p>
    <w:p w14:paraId="25EABAB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3. Dostaviti crteže u AutoCAD dwg formatu sa pripremljenim layout-ima za plotanje.</w:t>
      </w:r>
    </w:p>
    <w:p w14:paraId="3909E54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4. Tekstualna dokumentacija se dostavlja u MS Word formatu.</w:t>
      </w:r>
    </w:p>
    <w:p w14:paraId="4BADDD16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5. Rezultati proračuna se mogu dati u MS Word, MS Excel ili pdf formatu. Na zahtjev Konsultant je dužan dostaviti originalni računski fajl u formatu koji odgovara specifičnom softveru za proračun.</w:t>
      </w:r>
    </w:p>
    <w:p w14:paraId="68077E57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6C120E8" w14:textId="77777777" w:rsidR="004901F4" w:rsidRPr="00811DD9" w:rsidRDefault="004901F4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86B849" w14:textId="739A0510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Projekat će biti dostavljen na sljedeći način:</w:t>
      </w:r>
    </w:p>
    <w:p w14:paraId="0558727C" w14:textId="76949C85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1. Elektronska verzija za reviziju u editable i pdf formatu</w:t>
      </w:r>
      <w:r w:rsidR="000F739A">
        <w:rPr>
          <w:rFonts w:ascii="Times New Roman" w:hAnsi="Times New Roman" w:cs="Times New Roman"/>
          <w:sz w:val="28"/>
          <w:szCs w:val="28"/>
        </w:rPr>
        <w:t xml:space="preserve"> elektronski ovjerena od strane vodećeg projektanta i odgovornog projektanta u skladu sa </w:t>
      </w:r>
      <w:r w:rsidR="000F739A" w:rsidRPr="00811DD9">
        <w:rPr>
          <w:rFonts w:ascii="Times New Roman" w:hAnsi="Times New Roman" w:cs="Times New Roman"/>
          <w:sz w:val="28"/>
          <w:szCs w:val="28"/>
        </w:rPr>
        <w:t xml:space="preserve">Zakonom o </w:t>
      </w:r>
      <w:r w:rsidR="000F739A">
        <w:rPr>
          <w:rFonts w:ascii="Times New Roman" w:hAnsi="Times New Roman" w:cs="Times New Roman"/>
          <w:sz w:val="28"/>
          <w:szCs w:val="28"/>
        </w:rPr>
        <w:t>izgradnji objekata (</w:t>
      </w:r>
      <w:r w:rsidR="000F739A">
        <w:rPr>
          <w:rFonts w:ascii="Times New Roman" w:hAnsi="Times New Roman" w:cs="Times New Roman"/>
          <w:bCs/>
          <w:sz w:val="28"/>
          <w:szCs w:val="28"/>
        </w:rPr>
        <w:t>„Službeni list CG“ br. 019/2025 od 04.03.202</w:t>
      </w:r>
      <w:bookmarkStart w:id="29" w:name="_GoBack"/>
      <w:bookmarkEnd w:id="29"/>
      <w:r w:rsidR="000F739A">
        <w:rPr>
          <w:rFonts w:ascii="Times New Roman" w:hAnsi="Times New Roman" w:cs="Times New Roman"/>
          <w:bCs/>
          <w:sz w:val="28"/>
          <w:szCs w:val="28"/>
        </w:rPr>
        <w:t>5.</w:t>
      </w:r>
      <w:r w:rsidR="000F739A">
        <w:rPr>
          <w:rFonts w:ascii="Times New Roman" w:hAnsi="Times New Roman" w:cs="Times New Roman"/>
          <w:sz w:val="28"/>
          <w:szCs w:val="28"/>
        </w:rPr>
        <w:t>)</w:t>
      </w:r>
      <w:r w:rsidRPr="00811DD9">
        <w:rPr>
          <w:rFonts w:ascii="Times New Roman" w:hAnsi="Times New Roman" w:cs="Times New Roman"/>
          <w:sz w:val="28"/>
          <w:szCs w:val="28"/>
        </w:rPr>
        <w:t>,</w:t>
      </w:r>
    </w:p>
    <w:p w14:paraId="2D2CA7BD" w14:textId="0FF7073F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2. Štampana verzija</w:t>
      </w:r>
      <w:r w:rsidR="000F739A">
        <w:rPr>
          <w:rFonts w:ascii="Times New Roman" w:hAnsi="Times New Roman" w:cs="Times New Roman"/>
          <w:sz w:val="28"/>
          <w:szCs w:val="28"/>
        </w:rPr>
        <w:t xml:space="preserve"> Glavnog projekta</w:t>
      </w:r>
      <w:r w:rsidRPr="00811DD9">
        <w:rPr>
          <w:rFonts w:ascii="Times New Roman" w:hAnsi="Times New Roman" w:cs="Times New Roman"/>
          <w:sz w:val="28"/>
          <w:szCs w:val="28"/>
        </w:rPr>
        <w:t xml:space="preserve"> odobrena od strane </w:t>
      </w:r>
      <w:r w:rsidR="000F739A">
        <w:rPr>
          <w:rFonts w:ascii="Times New Roman" w:hAnsi="Times New Roman" w:cs="Times New Roman"/>
          <w:sz w:val="28"/>
          <w:szCs w:val="28"/>
        </w:rPr>
        <w:t xml:space="preserve">Revidenta i nadležnog organa za izdavanje odobrenja za građenje i/ili građevinske dozvole u skladu sa </w:t>
      </w:r>
      <w:r w:rsidR="000F739A" w:rsidRPr="00811DD9">
        <w:rPr>
          <w:rFonts w:ascii="Times New Roman" w:hAnsi="Times New Roman" w:cs="Times New Roman"/>
          <w:sz w:val="28"/>
          <w:szCs w:val="28"/>
        </w:rPr>
        <w:t xml:space="preserve">Zakonom o </w:t>
      </w:r>
      <w:r w:rsidR="000F739A">
        <w:rPr>
          <w:rFonts w:ascii="Times New Roman" w:hAnsi="Times New Roman" w:cs="Times New Roman"/>
          <w:sz w:val="28"/>
          <w:szCs w:val="28"/>
        </w:rPr>
        <w:t>izgradnji objekata (</w:t>
      </w:r>
      <w:r w:rsidR="000F739A">
        <w:rPr>
          <w:rFonts w:ascii="Times New Roman" w:hAnsi="Times New Roman" w:cs="Times New Roman"/>
          <w:bCs/>
          <w:sz w:val="28"/>
          <w:szCs w:val="28"/>
        </w:rPr>
        <w:t>„Službeni list CG“ br. 019/2025 od 04.03.2025.</w:t>
      </w:r>
      <w:r w:rsidR="000F739A">
        <w:rPr>
          <w:rFonts w:ascii="Times New Roman" w:hAnsi="Times New Roman" w:cs="Times New Roman"/>
          <w:sz w:val="28"/>
          <w:szCs w:val="28"/>
        </w:rPr>
        <w:t xml:space="preserve">) </w:t>
      </w:r>
      <w:r w:rsidRPr="00811DD9">
        <w:rPr>
          <w:rFonts w:ascii="Times New Roman" w:hAnsi="Times New Roman" w:cs="Times New Roman"/>
          <w:sz w:val="28"/>
          <w:szCs w:val="28"/>
        </w:rPr>
        <w:t xml:space="preserve">u 2 </w:t>
      </w:r>
      <w:r w:rsidR="000F739A">
        <w:rPr>
          <w:rFonts w:ascii="Times New Roman" w:hAnsi="Times New Roman" w:cs="Times New Roman"/>
          <w:sz w:val="28"/>
          <w:szCs w:val="28"/>
        </w:rPr>
        <w:t xml:space="preserve">analogna </w:t>
      </w:r>
      <w:r w:rsidRPr="00811DD9">
        <w:rPr>
          <w:rFonts w:ascii="Times New Roman" w:hAnsi="Times New Roman" w:cs="Times New Roman"/>
          <w:sz w:val="28"/>
          <w:szCs w:val="28"/>
        </w:rPr>
        <w:t>primjerka</w:t>
      </w:r>
      <w:r w:rsidR="008B07E0">
        <w:rPr>
          <w:rFonts w:ascii="Times New Roman" w:hAnsi="Times New Roman" w:cs="Times New Roman"/>
          <w:sz w:val="28"/>
          <w:szCs w:val="28"/>
        </w:rPr>
        <w:t xml:space="preserve"> i 10 primjeraka u elektronskoj verziji</w:t>
      </w:r>
    </w:p>
    <w:p w14:paraId="252BB9F8" w14:textId="73C2A718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A3228" w14:textId="77777777" w:rsidR="005C3FF8" w:rsidRPr="00811DD9" w:rsidRDefault="005C3FF8" w:rsidP="00883CFC">
      <w:pPr>
        <w:spacing w:before="0"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5B2D633" w14:textId="77777777" w:rsidR="005C3FF8" w:rsidRPr="00811DD9" w:rsidRDefault="005C3FF8" w:rsidP="00883CFC">
      <w:pPr>
        <w:spacing w:before="0"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8DDB5F5" w14:textId="694AB34C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ZAVRŠNE ODREDBE</w:t>
      </w:r>
    </w:p>
    <w:p w14:paraId="3C9A3FDC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E45E47" w14:textId="4F6006AA" w:rsidR="00F0499A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Projektant je dužan u toku i nakon izrade ovog projekta</w:t>
      </w:r>
      <w:r w:rsidR="0066003C">
        <w:rPr>
          <w:rFonts w:ascii="Times New Roman" w:hAnsi="Times New Roman" w:cs="Times New Roman"/>
          <w:sz w:val="28"/>
          <w:szCs w:val="28"/>
        </w:rPr>
        <w:t>, u postupku revizije,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postupi po primjedbama </w:t>
      </w:r>
      <w:r w:rsidR="00F0499A">
        <w:rPr>
          <w:rFonts w:ascii="Times New Roman" w:hAnsi="Times New Roman" w:cs="Times New Roman"/>
          <w:sz w:val="28"/>
          <w:szCs w:val="28"/>
        </w:rPr>
        <w:t>n</w:t>
      </w:r>
      <w:r w:rsidRPr="00811DD9">
        <w:rPr>
          <w:rFonts w:ascii="Times New Roman" w:hAnsi="Times New Roman" w:cs="Times New Roman"/>
          <w:sz w:val="28"/>
          <w:szCs w:val="28"/>
        </w:rPr>
        <w:t>aručioca</w:t>
      </w:r>
      <w:r w:rsidR="0066003C">
        <w:rPr>
          <w:rFonts w:ascii="Times New Roman" w:hAnsi="Times New Roman" w:cs="Times New Roman"/>
          <w:sz w:val="28"/>
          <w:szCs w:val="28"/>
        </w:rPr>
        <w:t xml:space="preserve"> i revidenta, do okončanja postupka revizije, </w:t>
      </w:r>
      <w:r w:rsidR="00F0499A">
        <w:rPr>
          <w:rFonts w:ascii="Times New Roman" w:hAnsi="Times New Roman" w:cs="Times New Roman"/>
          <w:sz w:val="28"/>
          <w:szCs w:val="28"/>
        </w:rPr>
        <w:t xml:space="preserve">odnosno </w:t>
      </w:r>
      <w:r w:rsidR="0066003C">
        <w:rPr>
          <w:rFonts w:ascii="Times New Roman" w:hAnsi="Times New Roman" w:cs="Times New Roman"/>
          <w:sz w:val="28"/>
          <w:szCs w:val="28"/>
        </w:rPr>
        <w:t>prihvaćanja projekta.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0508D" w14:textId="5F970197" w:rsidR="00830485" w:rsidRDefault="0083048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24F285" w14:textId="6036D0E2" w:rsidR="00830485" w:rsidRDefault="0083048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Projektant je dužan da prilikom projektovanja mikro lokacija/u zoni saobraćajnica, magistranlih puteva/, predvidi najveće moguće</w:t>
      </w:r>
      <w:r w:rsidR="00BC62B8">
        <w:rPr>
          <w:rFonts w:ascii="Times New Roman" w:hAnsi="Times New Roman" w:cs="Times New Roman"/>
          <w:sz w:val="28"/>
          <w:szCs w:val="28"/>
        </w:rPr>
        <w:t xml:space="preserve"> visine/</w:t>
      </w:r>
      <w:r>
        <w:rPr>
          <w:rFonts w:ascii="Times New Roman" w:hAnsi="Times New Roman" w:cs="Times New Roman"/>
          <w:sz w:val="28"/>
          <w:szCs w:val="28"/>
        </w:rPr>
        <w:t>potrala, polu portala, na kojima se instalira oprema video nadzora/, ne remeteći funkcionalnost rada opreme, održavanja iste, propisane uslove iz gore navedenih sagla</w:t>
      </w:r>
      <w:r w:rsidR="00BC62B8">
        <w:rPr>
          <w:rFonts w:ascii="Times New Roman" w:hAnsi="Times New Roman" w:cs="Times New Roman"/>
          <w:sz w:val="28"/>
          <w:szCs w:val="28"/>
        </w:rPr>
        <w:t xml:space="preserve">snosti, zakona i </w:t>
      </w:r>
      <w:r>
        <w:rPr>
          <w:rFonts w:ascii="Times New Roman" w:hAnsi="Times New Roman" w:cs="Times New Roman"/>
          <w:sz w:val="28"/>
          <w:szCs w:val="28"/>
        </w:rPr>
        <w:t>pravilnika, kako bi se za slučaj prometa vozila van gabarita</w:t>
      </w:r>
      <w:r w:rsidR="00BC62B8">
        <w:rPr>
          <w:rFonts w:ascii="Times New Roman" w:hAnsi="Times New Roman" w:cs="Times New Roman"/>
          <w:sz w:val="28"/>
          <w:szCs w:val="28"/>
        </w:rPr>
        <w:t>, izbjegla oštećenja na opremi.</w:t>
      </w:r>
    </w:p>
    <w:p w14:paraId="40153FB4" w14:textId="77777777" w:rsidR="00F0499A" w:rsidRDefault="00F0499A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90BC2F" w14:textId="162C646C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Projektant je dužan da podatke koje bude imao o objektima/instalacijama naručioca, a koji su mu potrebni za izradu projekta, </w:t>
      </w:r>
      <w:r w:rsidR="001E0389" w:rsidRPr="00811DD9">
        <w:rPr>
          <w:rFonts w:ascii="Times New Roman" w:hAnsi="Times New Roman" w:cs="Times New Roman"/>
          <w:sz w:val="28"/>
          <w:szCs w:val="28"/>
        </w:rPr>
        <w:t xml:space="preserve">trajno </w:t>
      </w:r>
      <w:r w:rsidRPr="00811DD9">
        <w:rPr>
          <w:rFonts w:ascii="Times New Roman" w:hAnsi="Times New Roman" w:cs="Times New Roman"/>
          <w:sz w:val="28"/>
          <w:szCs w:val="28"/>
        </w:rPr>
        <w:t xml:space="preserve">čuva kao poslovnu tajnu. </w:t>
      </w:r>
    </w:p>
    <w:p w14:paraId="6C6D2108" w14:textId="7CCD330C" w:rsidR="00BF5E03" w:rsidRPr="00811DD9" w:rsidRDefault="00BF5E03" w:rsidP="00883CFC">
      <w:pPr>
        <w:tabs>
          <w:tab w:val="left" w:pos="540"/>
        </w:tabs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Ovaj projektni zadatak j</w:t>
      </w:r>
      <w:r w:rsidR="001E0389" w:rsidRPr="00811DD9">
        <w:rPr>
          <w:rFonts w:ascii="Times New Roman" w:hAnsi="Times New Roman" w:cs="Times New Roman"/>
          <w:bCs/>
          <w:sz w:val="28"/>
          <w:szCs w:val="28"/>
        </w:rPr>
        <w:t>e autorski rad Radne grupe, isti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se može koristiti za pokretanje predmet</w:t>
      </w:r>
      <w:r w:rsidR="001E0389" w:rsidRPr="00811DD9">
        <w:rPr>
          <w:rFonts w:ascii="Times New Roman" w:hAnsi="Times New Roman" w:cs="Times New Roman"/>
          <w:bCs/>
          <w:sz w:val="28"/>
          <w:szCs w:val="28"/>
        </w:rPr>
        <w:t>nog postupka, znači autorizovan je i nije dozvoljeno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kopiranje, prosljedjivanje bez saglasnosti autora, osim za predmetni postupak.</w:t>
      </w:r>
      <w:r w:rsidRPr="00811D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FCD4E" w14:textId="77777777" w:rsidR="00BF5E03" w:rsidRPr="00811DD9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196F26" w14:textId="26861742" w:rsidR="00AE069C" w:rsidRPr="00811DD9" w:rsidRDefault="00AE069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36FBBF" w14:textId="0DA5879C" w:rsidR="00AE069C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Autor projektnog zadataka</w:t>
      </w:r>
      <w:r w:rsidR="00AE069C" w:rsidRPr="00811DD9">
        <w:rPr>
          <w:rFonts w:ascii="Times New Roman" w:hAnsi="Times New Roman" w:cs="Times New Roman"/>
          <w:sz w:val="28"/>
          <w:szCs w:val="28"/>
        </w:rPr>
        <w:t>:</w:t>
      </w:r>
      <w:r w:rsidR="005120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71AC8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Međuresorna radna grupa</w:t>
      </w:r>
    </w:p>
    <w:p w14:paraId="106B307E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za stvaranje preduslova i proširenje</w:t>
      </w:r>
    </w:p>
    <w:p w14:paraId="7B301056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sistema video nadzora javnih površina</w:t>
      </w:r>
    </w:p>
    <w:p w14:paraId="22501E67" w14:textId="77777777" w:rsidR="00512028" w:rsidRPr="00811DD9" w:rsidRDefault="0051202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001B5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9E6428" w14:textId="77777777" w:rsidR="005C3FF8" w:rsidRPr="00811DD9" w:rsidRDefault="005C3FF8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</w:p>
    <w:p w14:paraId="5F64E1B6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26"/>
    <w:bookmarkEnd w:id="27"/>
    <w:p w14:paraId="0EC030DD" w14:textId="03DB7DD3" w:rsidR="00B33FD8" w:rsidRDefault="00B33FD8" w:rsidP="00883CFC">
      <w:pPr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76BBF5" w14:textId="77777777" w:rsidR="00512028" w:rsidRPr="00811DD9" w:rsidRDefault="00512028" w:rsidP="00883CFC">
      <w:pPr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12028" w:rsidRPr="00811DD9" w:rsidSect="0068172C">
      <w:footerReference w:type="default" r:id="rId13"/>
      <w:headerReference w:type="first" r:id="rId14"/>
      <w:footnotePr>
        <w:numRestart w:val="eachSect"/>
      </w:footnotePr>
      <w:type w:val="continuous"/>
      <w:pgSz w:w="11901" w:h="16817"/>
      <w:pgMar w:top="846" w:right="720" w:bottom="720" w:left="720" w:header="113" w:footer="0" w:gutter="0"/>
      <w:pgNumType w:start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D6109A" w16cex:dateUtc="2025-07-07T11:28:00Z"/>
  <w16cex:commentExtensible w16cex:durableId="04C50523" w16cex:dateUtc="2025-07-07T11:06:00Z"/>
  <w16cex:commentExtensible w16cex:durableId="17D8F2B6" w16cex:dateUtc="2025-07-07T11:48:00Z"/>
  <w16cex:commentExtensible w16cex:durableId="2A4FB1A2" w16cex:dateUtc="2025-07-07T11:50:00Z"/>
  <w16cex:commentExtensible w16cex:durableId="7C8964C5" w16cex:dateUtc="2025-07-07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E9BEC0" w16cid:durableId="51D6109A"/>
  <w16cid:commentId w16cid:paraId="2A43EDFF" w16cid:durableId="04C50523"/>
  <w16cid:commentId w16cid:paraId="099B8F32" w16cid:durableId="17D8F2B6"/>
  <w16cid:commentId w16cid:paraId="48762024" w16cid:durableId="2A4FB1A2"/>
  <w16cid:commentId w16cid:paraId="5738D6C5" w16cid:durableId="7C8964C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86A64" w14:textId="77777777" w:rsidR="009D4747" w:rsidRDefault="009D4747" w:rsidP="00631305">
      <w:r>
        <w:separator/>
      </w:r>
    </w:p>
  </w:endnote>
  <w:endnote w:type="continuationSeparator" w:id="0">
    <w:p w14:paraId="132461A2" w14:textId="77777777" w:rsidR="009D4747" w:rsidRDefault="009D4747" w:rsidP="00631305">
      <w:r>
        <w:continuationSeparator/>
      </w:r>
    </w:p>
  </w:endnote>
  <w:endnote w:type="continuationNotice" w:id="1">
    <w:p w14:paraId="38443281" w14:textId="77777777" w:rsidR="009D4747" w:rsidRDefault="009D47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Titres)">
    <w:altName w:val="Calibri Light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theme="minorHAnsi"/>
      </w:rPr>
      <w:id w:val="1193570570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5F434ABF" w14:textId="44AD703D" w:rsidR="00B31754" w:rsidRPr="00AC0E63" w:rsidRDefault="00B31754" w:rsidP="00AC0E63">
            <w:pPr>
              <w:pStyle w:val="Footer"/>
              <w:spacing w:after="300"/>
              <w:jc w:val="center"/>
              <w:rPr>
                <w:rFonts w:cstheme="minorHAnsi"/>
              </w:rPr>
            </w:pPr>
            <w:r w:rsidRPr="00AC0E63">
              <w:rPr>
                <w:rFonts w:cstheme="minorHAnsi"/>
                <w:sz w:val="20"/>
                <w:szCs w:val="20"/>
              </w:rPr>
              <w:t xml:space="preserve">Strana </w: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E26F97">
              <w:rPr>
                <w:rFonts w:cstheme="minorHAnsi"/>
                <w:b/>
                <w:bCs/>
                <w:noProof/>
                <w:sz w:val="20"/>
                <w:szCs w:val="20"/>
              </w:rPr>
              <w:t>16</w: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AC0E63">
              <w:rPr>
                <w:rFonts w:cstheme="minorHAnsi"/>
                <w:sz w:val="20"/>
                <w:szCs w:val="2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645F3" w14:textId="77777777" w:rsidR="009D4747" w:rsidRDefault="009D4747" w:rsidP="00631305">
      <w:r>
        <w:separator/>
      </w:r>
    </w:p>
  </w:footnote>
  <w:footnote w:type="continuationSeparator" w:id="0">
    <w:p w14:paraId="54742F72" w14:textId="77777777" w:rsidR="009D4747" w:rsidRDefault="009D4747" w:rsidP="00631305">
      <w:r>
        <w:continuationSeparator/>
      </w:r>
    </w:p>
  </w:footnote>
  <w:footnote w:type="continuationNotice" w:id="1">
    <w:p w14:paraId="0C39F65A" w14:textId="77777777" w:rsidR="009D4747" w:rsidRDefault="009D474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E6390" w14:textId="1B1E197A" w:rsidR="00B31754" w:rsidRPr="00047427" w:rsidRDefault="00B31754" w:rsidP="00047427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57E78746" wp14:editId="683D5FDE">
          <wp:extent cx="1059180" cy="772915"/>
          <wp:effectExtent l="0" t="0" r="7620" b="8255"/>
          <wp:docPr id="554909768" name="Picture 1" descr="A circular logo with a blu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716304" name="Picture 1" descr="A circular logo with a blue border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43" t="30249" r="23487" b="31317"/>
                  <a:stretch/>
                </pic:blipFill>
                <pic:spPr bwMode="auto">
                  <a:xfrm>
                    <a:off x="0" y="0"/>
                    <a:ext cx="1062474" cy="7753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14A"/>
    <w:multiLevelType w:val="hybridMultilevel"/>
    <w:tmpl w:val="B3B221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22B4"/>
    <w:multiLevelType w:val="hybridMultilevel"/>
    <w:tmpl w:val="64C09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12EC"/>
    <w:multiLevelType w:val="hybridMultilevel"/>
    <w:tmpl w:val="C6A8A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95477"/>
    <w:multiLevelType w:val="hybridMultilevel"/>
    <w:tmpl w:val="24A64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8E4671"/>
    <w:multiLevelType w:val="hybridMultilevel"/>
    <w:tmpl w:val="000E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A21A2"/>
    <w:multiLevelType w:val="hybridMultilevel"/>
    <w:tmpl w:val="17662C62"/>
    <w:lvl w:ilvl="0" w:tplc="7C96218C">
      <w:numFmt w:val="bullet"/>
      <w:lvlText w:val="•"/>
      <w:lvlJc w:val="left"/>
      <w:pPr>
        <w:ind w:left="915" w:hanging="555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83C27"/>
    <w:multiLevelType w:val="hybridMultilevel"/>
    <w:tmpl w:val="64C0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D5984"/>
    <w:multiLevelType w:val="hybridMultilevel"/>
    <w:tmpl w:val="10CCB30A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938AE"/>
    <w:multiLevelType w:val="hybridMultilevel"/>
    <w:tmpl w:val="716A8372"/>
    <w:lvl w:ilvl="0" w:tplc="08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9" w15:restartNumberingAfterBreak="0">
    <w:nsid w:val="2CD36701"/>
    <w:multiLevelType w:val="hybridMultilevel"/>
    <w:tmpl w:val="FBC096C0"/>
    <w:lvl w:ilvl="0" w:tplc="F5C4E6F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94D43"/>
    <w:multiLevelType w:val="hybridMultilevel"/>
    <w:tmpl w:val="60AAAFBC"/>
    <w:lvl w:ilvl="0" w:tplc="3AB6A5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37E24"/>
    <w:multiLevelType w:val="hybridMultilevel"/>
    <w:tmpl w:val="E7E61976"/>
    <w:lvl w:ilvl="0" w:tplc="C4801A44">
      <w:start w:val="5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461149AB"/>
    <w:multiLevelType w:val="hybridMultilevel"/>
    <w:tmpl w:val="AFA6213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FA414A8"/>
    <w:multiLevelType w:val="hybridMultilevel"/>
    <w:tmpl w:val="5F4EC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A6611"/>
    <w:multiLevelType w:val="hybridMultilevel"/>
    <w:tmpl w:val="CBCE4B26"/>
    <w:lvl w:ilvl="0" w:tplc="080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5" w15:restartNumberingAfterBreak="0">
    <w:nsid w:val="55074183"/>
    <w:multiLevelType w:val="hybridMultilevel"/>
    <w:tmpl w:val="F2D8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F39E4"/>
    <w:multiLevelType w:val="hybridMultilevel"/>
    <w:tmpl w:val="52921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50F43"/>
    <w:multiLevelType w:val="hybridMultilevel"/>
    <w:tmpl w:val="4A2E4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0266F"/>
    <w:multiLevelType w:val="hybridMultilevel"/>
    <w:tmpl w:val="77322182"/>
    <w:lvl w:ilvl="0" w:tplc="C6E839A0">
      <w:numFmt w:val="bullet"/>
      <w:lvlText w:val="-"/>
      <w:lvlJc w:val="left"/>
      <w:pPr>
        <w:ind w:left="821" w:hanging="361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1" w:tplc="22E865A4">
      <w:numFmt w:val="bullet"/>
      <w:lvlText w:val="-"/>
      <w:lvlJc w:val="left"/>
      <w:pPr>
        <w:ind w:left="921" w:hanging="120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2" w:tplc="D9ECBEE0">
      <w:numFmt w:val="bullet"/>
      <w:lvlText w:val="•"/>
      <w:lvlJc w:val="left"/>
      <w:pPr>
        <w:ind w:left="1972" w:hanging="120"/>
      </w:pPr>
      <w:rPr>
        <w:lang w:eastAsia="en-US" w:bidi="ar-SA"/>
      </w:rPr>
    </w:lvl>
    <w:lvl w:ilvl="3" w:tplc="45CC0AB8">
      <w:numFmt w:val="bullet"/>
      <w:lvlText w:val="•"/>
      <w:lvlJc w:val="left"/>
      <w:pPr>
        <w:ind w:left="3024" w:hanging="120"/>
      </w:pPr>
      <w:rPr>
        <w:lang w:eastAsia="en-US" w:bidi="ar-SA"/>
      </w:rPr>
    </w:lvl>
    <w:lvl w:ilvl="4" w:tplc="8D1A94C4">
      <w:numFmt w:val="bullet"/>
      <w:lvlText w:val="•"/>
      <w:lvlJc w:val="left"/>
      <w:pPr>
        <w:ind w:left="4076" w:hanging="120"/>
      </w:pPr>
      <w:rPr>
        <w:lang w:eastAsia="en-US" w:bidi="ar-SA"/>
      </w:rPr>
    </w:lvl>
    <w:lvl w:ilvl="5" w:tplc="9BCA08AE">
      <w:numFmt w:val="bullet"/>
      <w:lvlText w:val="•"/>
      <w:lvlJc w:val="left"/>
      <w:pPr>
        <w:ind w:left="5128" w:hanging="120"/>
      </w:pPr>
      <w:rPr>
        <w:lang w:eastAsia="en-US" w:bidi="ar-SA"/>
      </w:rPr>
    </w:lvl>
    <w:lvl w:ilvl="6" w:tplc="572CC802">
      <w:numFmt w:val="bullet"/>
      <w:lvlText w:val="•"/>
      <w:lvlJc w:val="left"/>
      <w:pPr>
        <w:ind w:left="6181" w:hanging="120"/>
      </w:pPr>
      <w:rPr>
        <w:lang w:eastAsia="en-US" w:bidi="ar-SA"/>
      </w:rPr>
    </w:lvl>
    <w:lvl w:ilvl="7" w:tplc="A20E730A">
      <w:numFmt w:val="bullet"/>
      <w:lvlText w:val="•"/>
      <w:lvlJc w:val="left"/>
      <w:pPr>
        <w:ind w:left="7233" w:hanging="120"/>
      </w:pPr>
      <w:rPr>
        <w:lang w:eastAsia="en-US" w:bidi="ar-SA"/>
      </w:rPr>
    </w:lvl>
    <w:lvl w:ilvl="8" w:tplc="A5ECF62E">
      <w:numFmt w:val="bullet"/>
      <w:lvlText w:val="•"/>
      <w:lvlJc w:val="left"/>
      <w:pPr>
        <w:ind w:left="8285" w:hanging="120"/>
      </w:pPr>
      <w:rPr>
        <w:lang w:eastAsia="en-US" w:bidi="ar-SA"/>
      </w:rPr>
    </w:lvl>
  </w:abstractNum>
  <w:abstractNum w:abstractNumId="19" w15:restartNumberingAfterBreak="0">
    <w:nsid w:val="6F956C95"/>
    <w:multiLevelType w:val="hybridMultilevel"/>
    <w:tmpl w:val="FDBC9C20"/>
    <w:lvl w:ilvl="0" w:tplc="95C8AC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0C17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B7AA7"/>
    <w:multiLevelType w:val="hybridMultilevel"/>
    <w:tmpl w:val="45483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0"/>
  </w:num>
  <w:num w:numId="5">
    <w:abstractNumId w:val="19"/>
  </w:num>
  <w:num w:numId="6">
    <w:abstractNumId w:val="18"/>
  </w:num>
  <w:num w:numId="7">
    <w:abstractNumId w:val="0"/>
  </w:num>
  <w:num w:numId="8">
    <w:abstractNumId w:val="10"/>
  </w:num>
  <w:num w:numId="9">
    <w:abstractNumId w:val="9"/>
  </w:num>
  <w:num w:numId="10">
    <w:abstractNumId w:val="16"/>
  </w:num>
  <w:num w:numId="11">
    <w:abstractNumId w:val="15"/>
  </w:num>
  <w:num w:numId="12">
    <w:abstractNumId w:val="17"/>
  </w:num>
  <w:num w:numId="13">
    <w:abstractNumId w:val="2"/>
  </w:num>
  <w:num w:numId="14">
    <w:abstractNumId w:val="11"/>
  </w:num>
  <w:num w:numId="15">
    <w:abstractNumId w:val="5"/>
  </w:num>
  <w:num w:numId="16">
    <w:abstractNumId w:val="14"/>
  </w:num>
  <w:num w:numId="17">
    <w:abstractNumId w:val="8"/>
  </w:num>
  <w:num w:numId="18">
    <w:abstractNumId w:val="7"/>
  </w:num>
  <w:num w:numId="19">
    <w:abstractNumId w:val="20"/>
  </w:num>
  <w:num w:numId="20">
    <w:abstractNumId w:val="3"/>
  </w:num>
  <w:num w:numId="21">
    <w:abstractNumId w:val="4"/>
  </w:num>
  <w:num w:numId="2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trackRevisions/>
  <w:defaultTabStop w:val="737"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E3"/>
    <w:rsid w:val="00000892"/>
    <w:rsid w:val="00002E56"/>
    <w:rsid w:val="00003294"/>
    <w:rsid w:val="00004189"/>
    <w:rsid w:val="00004ABD"/>
    <w:rsid w:val="00005C08"/>
    <w:rsid w:val="000063D3"/>
    <w:rsid w:val="00006657"/>
    <w:rsid w:val="00006C74"/>
    <w:rsid w:val="00007259"/>
    <w:rsid w:val="00007E5E"/>
    <w:rsid w:val="000137DB"/>
    <w:rsid w:val="00014FAA"/>
    <w:rsid w:val="000168A3"/>
    <w:rsid w:val="00020F66"/>
    <w:rsid w:val="00021A0C"/>
    <w:rsid w:val="00022628"/>
    <w:rsid w:val="00022AC4"/>
    <w:rsid w:val="000237EC"/>
    <w:rsid w:val="00023E3C"/>
    <w:rsid w:val="00024AA3"/>
    <w:rsid w:val="000253E7"/>
    <w:rsid w:val="00025552"/>
    <w:rsid w:val="00026BAF"/>
    <w:rsid w:val="00027739"/>
    <w:rsid w:val="00032781"/>
    <w:rsid w:val="000338B5"/>
    <w:rsid w:val="00033EC2"/>
    <w:rsid w:val="00035B3A"/>
    <w:rsid w:val="0003617F"/>
    <w:rsid w:val="0003664C"/>
    <w:rsid w:val="0003796A"/>
    <w:rsid w:val="00037BEA"/>
    <w:rsid w:val="00040175"/>
    <w:rsid w:val="00040CF5"/>
    <w:rsid w:val="0004278C"/>
    <w:rsid w:val="00044C4A"/>
    <w:rsid w:val="0004569F"/>
    <w:rsid w:val="00045D47"/>
    <w:rsid w:val="00046A4B"/>
    <w:rsid w:val="00046DB8"/>
    <w:rsid w:val="00047427"/>
    <w:rsid w:val="00051355"/>
    <w:rsid w:val="00052018"/>
    <w:rsid w:val="00052171"/>
    <w:rsid w:val="00052C99"/>
    <w:rsid w:val="00053A24"/>
    <w:rsid w:val="00053BDF"/>
    <w:rsid w:val="00056680"/>
    <w:rsid w:val="00057815"/>
    <w:rsid w:val="00060558"/>
    <w:rsid w:val="0006155B"/>
    <w:rsid w:val="000616BF"/>
    <w:rsid w:val="000617F3"/>
    <w:rsid w:val="00062CE6"/>
    <w:rsid w:val="00063717"/>
    <w:rsid w:val="0006378A"/>
    <w:rsid w:val="00064EEE"/>
    <w:rsid w:val="00065122"/>
    <w:rsid w:val="00070FA9"/>
    <w:rsid w:val="00071750"/>
    <w:rsid w:val="0007186F"/>
    <w:rsid w:val="00071B85"/>
    <w:rsid w:val="00071D32"/>
    <w:rsid w:val="000727FD"/>
    <w:rsid w:val="000730CE"/>
    <w:rsid w:val="0007324B"/>
    <w:rsid w:val="00073324"/>
    <w:rsid w:val="00076B8C"/>
    <w:rsid w:val="00081548"/>
    <w:rsid w:val="00081569"/>
    <w:rsid w:val="000819E4"/>
    <w:rsid w:val="000829AD"/>
    <w:rsid w:val="00082A6F"/>
    <w:rsid w:val="000832DB"/>
    <w:rsid w:val="000851AF"/>
    <w:rsid w:val="00085E09"/>
    <w:rsid w:val="00085E83"/>
    <w:rsid w:val="00087BE2"/>
    <w:rsid w:val="00090BBD"/>
    <w:rsid w:val="000910C6"/>
    <w:rsid w:val="000911B3"/>
    <w:rsid w:val="0009281B"/>
    <w:rsid w:val="00092E98"/>
    <w:rsid w:val="00093A46"/>
    <w:rsid w:val="00093A66"/>
    <w:rsid w:val="00093DF6"/>
    <w:rsid w:val="000943CE"/>
    <w:rsid w:val="000978A6"/>
    <w:rsid w:val="000A0AE6"/>
    <w:rsid w:val="000A1500"/>
    <w:rsid w:val="000A1933"/>
    <w:rsid w:val="000A1F7C"/>
    <w:rsid w:val="000A25A0"/>
    <w:rsid w:val="000A434D"/>
    <w:rsid w:val="000A4DB9"/>
    <w:rsid w:val="000A58DD"/>
    <w:rsid w:val="000A6C0E"/>
    <w:rsid w:val="000B0864"/>
    <w:rsid w:val="000B0B11"/>
    <w:rsid w:val="000B1F21"/>
    <w:rsid w:val="000B3944"/>
    <w:rsid w:val="000B3EB6"/>
    <w:rsid w:val="000B4B92"/>
    <w:rsid w:val="000B6532"/>
    <w:rsid w:val="000B6CD1"/>
    <w:rsid w:val="000B7710"/>
    <w:rsid w:val="000C0D6D"/>
    <w:rsid w:val="000C19EA"/>
    <w:rsid w:val="000C4B35"/>
    <w:rsid w:val="000C5FF3"/>
    <w:rsid w:val="000C6929"/>
    <w:rsid w:val="000D0F0C"/>
    <w:rsid w:val="000D296D"/>
    <w:rsid w:val="000D5E38"/>
    <w:rsid w:val="000D6728"/>
    <w:rsid w:val="000D74F0"/>
    <w:rsid w:val="000D763F"/>
    <w:rsid w:val="000D7822"/>
    <w:rsid w:val="000D7B6E"/>
    <w:rsid w:val="000E0738"/>
    <w:rsid w:val="000E0798"/>
    <w:rsid w:val="000E2FA2"/>
    <w:rsid w:val="000E466F"/>
    <w:rsid w:val="000E715E"/>
    <w:rsid w:val="000E7535"/>
    <w:rsid w:val="000F1008"/>
    <w:rsid w:val="000F1543"/>
    <w:rsid w:val="000F408B"/>
    <w:rsid w:val="000F58C5"/>
    <w:rsid w:val="000F681F"/>
    <w:rsid w:val="000F6941"/>
    <w:rsid w:val="000F739A"/>
    <w:rsid w:val="000F76F8"/>
    <w:rsid w:val="000F7A0E"/>
    <w:rsid w:val="000F7AAD"/>
    <w:rsid w:val="000F7DE4"/>
    <w:rsid w:val="001011C9"/>
    <w:rsid w:val="00102210"/>
    <w:rsid w:val="0010463E"/>
    <w:rsid w:val="001049CB"/>
    <w:rsid w:val="0010531A"/>
    <w:rsid w:val="00110975"/>
    <w:rsid w:val="00114C57"/>
    <w:rsid w:val="0011517F"/>
    <w:rsid w:val="001156E1"/>
    <w:rsid w:val="00120100"/>
    <w:rsid w:val="00121C13"/>
    <w:rsid w:val="001221E8"/>
    <w:rsid w:val="00122EC8"/>
    <w:rsid w:val="001241EF"/>
    <w:rsid w:val="00124963"/>
    <w:rsid w:val="00126542"/>
    <w:rsid w:val="001268A3"/>
    <w:rsid w:val="001307C3"/>
    <w:rsid w:val="00130A82"/>
    <w:rsid w:val="00132B41"/>
    <w:rsid w:val="0013373E"/>
    <w:rsid w:val="00133D46"/>
    <w:rsid w:val="00135267"/>
    <w:rsid w:val="00136EB5"/>
    <w:rsid w:val="00137BEF"/>
    <w:rsid w:val="0014098D"/>
    <w:rsid w:val="00140BC1"/>
    <w:rsid w:val="001422AD"/>
    <w:rsid w:val="00142A1A"/>
    <w:rsid w:val="00142C2A"/>
    <w:rsid w:val="00142EA5"/>
    <w:rsid w:val="00143B95"/>
    <w:rsid w:val="001440EB"/>
    <w:rsid w:val="00150568"/>
    <w:rsid w:val="00151BB7"/>
    <w:rsid w:val="00152002"/>
    <w:rsid w:val="00153190"/>
    <w:rsid w:val="0015355A"/>
    <w:rsid w:val="00153D3F"/>
    <w:rsid w:val="00154B88"/>
    <w:rsid w:val="001558A5"/>
    <w:rsid w:val="00155AC1"/>
    <w:rsid w:val="00156474"/>
    <w:rsid w:val="001571F0"/>
    <w:rsid w:val="0015763D"/>
    <w:rsid w:val="001619BA"/>
    <w:rsid w:val="00162CF6"/>
    <w:rsid w:val="001637E6"/>
    <w:rsid w:val="00163968"/>
    <w:rsid w:val="0016769E"/>
    <w:rsid w:val="00167D42"/>
    <w:rsid w:val="00171418"/>
    <w:rsid w:val="00171643"/>
    <w:rsid w:val="001728BB"/>
    <w:rsid w:val="0017414D"/>
    <w:rsid w:val="00174580"/>
    <w:rsid w:val="0017611C"/>
    <w:rsid w:val="0017682B"/>
    <w:rsid w:val="00176ACC"/>
    <w:rsid w:val="00176FD9"/>
    <w:rsid w:val="001820E7"/>
    <w:rsid w:val="0018261D"/>
    <w:rsid w:val="0018588C"/>
    <w:rsid w:val="00186552"/>
    <w:rsid w:val="00186790"/>
    <w:rsid w:val="00186D8E"/>
    <w:rsid w:val="00186F51"/>
    <w:rsid w:val="00187AE8"/>
    <w:rsid w:val="00187CDB"/>
    <w:rsid w:val="00187E88"/>
    <w:rsid w:val="001907E6"/>
    <w:rsid w:val="001910B2"/>
    <w:rsid w:val="00191E67"/>
    <w:rsid w:val="001929E0"/>
    <w:rsid w:val="00193394"/>
    <w:rsid w:val="00193BAB"/>
    <w:rsid w:val="00194476"/>
    <w:rsid w:val="00196662"/>
    <w:rsid w:val="00196A00"/>
    <w:rsid w:val="001974E4"/>
    <w:rsid w:val="00197D10"/>
    <w:rsid w:val="001A32CC"/>
    <w:rsid w:val="001A5755"/>
    <w:rsid w:val="001A5F82"/>
    <w:rsid w:val="001A633E"/>
    <w:rsid w:val="001B02A0"/>
    <w:rsid w:val="001B0DD0"/>
    <w:rsid w:val="001B213E"/>
    <w:rsid w:val="001B2C06"/>
    <w:rsid w:val="001B2E19"/>
    <w:rsid w:val="001B4E9D"/>
    <w:rsid w:val="001B5AC3"/>
    <w:rsid w:val="001B5AC4"/>
    <w:rsid w:val="001B5F17"/>
    <w:rsid w:val="001B7194"/>
    <w:rsid w:val="001B7370"/>
    <w:rsid w:val="001B7948"/>
    <w:rsid w:val="001C0CA2"/>
    <w:rsid w:val="001C46A3"/>
    <w:rsid w:val="001C53D2"/>
    <w:rsid w:val="001C5511"/>
    <w:rsid w:val="001C569B"/>
    <w:rsid w:val="001C5D98"/>
    <w:rsid w:val="001C6ED4"/>
    <w:rsid w:val="001C71C8"/>
    <w:rsid w:val="001C7994"/>
    <w:rsid w:val="001C7A16"/>
    <w:rsid w:val="001D021D"/>
    <w:rsid w:val="001D03F0"/>
    <w:rsid w:val="001D108A"/>
    <w:rsid w:val="001D1B42"/>
    <w:rsid w:val="001D2EFA"/>
    <w:rsid w:val="001D682D"/>
    <w:rsid w:val="001D74A9"/>
    <w:rsid w:val="001E0389"/>
    <w:rsid w:val="001E1A2A"/>
    <w:rsid w:val="001E1A3B"/>
    <w:rsid w:val="001E27EE"/>
    <w:rsid w:val="001E2D5B"/>
    <w:rsid w:val="001E3090"/>
    <w:rsid w:val="001E6ADF"/>
    <w:rsid w:val="001E7249"/>
    <w:rsid w:val="001F0BE3"/>
    <w:rsid w:val="001F164D"/>
    <w:rsid w:val="001F1D37"/>
    <w:rsid w:val="001F2500"/>
    <w:rsid w:val="001F2710"/>
    <w:rsid w:val="001F2753"/>
    <w:rsid w:val="001F2AF0"/>
    <w:rsid w:val="001F371C"/>
    <w:rsid w:val="001F377E"/>
    <w:rsid w:val="001F4701"/>
    <w:rsid w:val="001F5DFA"/>
    <w:rsid w:val="001F68E3"/>
    <w:rsid w:val="001F744F"/>
    <w:rsid w:val="00200210"/>
    <w:rsid w:val="0020066B"/>
    <w:rsid w:val="00200945"/>
    <w:rsid w:val="002020D5"/>
    <w:rsid w:val="002022F4"/>
    <w:rsid w:val="00202BAD"/>
    <w:rsid w:val="00203A2F"/>
    <w:rsid w:val="0020578D"/>
    <w:rsid w:val="00205D6D"/>
    <w:rsid w:val="0020687E"/>
    <w:rsid w:val="00211702"/>
    <w:rsid w:val="00211715"/>
    <w:rsid w:val="00211CE0"/>
    <w:rsid w:val="00211FAA"/>
    <w:rsid w:val="002146E2"/>
    <w:rsid w:val="00214826"/>
    <w:rsid w:val="00222BCF"/>
    <w:rsid w:val="002245F3"/>
    <w:rsid w:val="00224ABF"/>
    <w:rsid w:val="002251FA"/>
    <w:rsid w:val="00231C3F"/>
    <w:rsid w:val="00233A6D"/>
    <w:rsid w:val="002341A7"/>
    <w:rsid w:val="0023472F"/>
    <w:rsid w:val="00234EB0"/>
    <w:rsid w:val="0023521E"/>
    <w:rsid w:val="00236599"/>
    <w:rsid w:val="002401A3"/>
    <w:rsid w:val="0024092E"/>
    <w:rsid w:val="0024265F"/>
    <w:rsid w:val="00243718"/>
    <w:rsid w:val="00244581"/>
    <w:rsid w:val="00244861"/>
    <w:rsid w:val="00245F3B"/>
    <w:rsid w:val="00250AB7"/>
    <w:rsid w:val="0025133B"/>
    <w:rsid w:val="0025398F"/>
    <w:rsid w:val="00254656"/>
    <w:rsid w:val="00254E6E"/>
    <w:rsid w:val="002568EC"/>
    <w:rsid w:val="0025793A"/>
    <w:rsid w:val="00257D3A"/>
    <w:rsid w:val="002602A2"/>
    <w:rsid w:val="0026115E"/>
    <w:rsid w:val="002619FF"/>
    <w:rsid w:val="00262362"/>
    <w:rsid w:val="00262451"/>
    <w:rsid w:val="002628CC"/>
    <w:rsid w:val="00264682"/>
    <w:rsid w:val="00264815"/>
    <w:rsid w:val="00265F79"/>
    <w:rsid w:val="002661DC"/>
    <w:rsid w:val="002673A7"/>
    <w:rsid w:val="00270EEC"/>
    <w:rsid w:val="00270FB2"/>
    <w:rsid w:val="00271493"/>
    <w:rsid w:val="0027390B"/>
    <w:rsid w:val="00274C03"/>
    <w:rsid w:val="00274F82"/>
    <w:rsid w:val="00275829"/>
    <w:rsid w:val="00276AC8"/>
    <w:rsid w:val="00277587"/>
    <w:rsid w:val="00277898"/>
    <w:rsid w:val="00280ED9"/>
    <w:rsid w:val="00281290"/>
    <w:rsid w:val="00282EC7"/>
    <w:rsid w:val="002830B8"/>
    <w:rsid w:val="002844C3"/>
    <w:rsid w:val="00284AD6"/>
    <w:rsid w:val="00284BC2"/>
    <w:rsid w:val="00286E98"/>
    <w:rsid w:val="00286FE2"/>
    <w:rsid w:val="00287810"/>
    <w:rsid w:val="0029097F"/>
    <w:rsid w:val="00290B50"/>
    <w:rsid w:val="002930EA"/>
    <w:rsid w:val="00293428"/>
    <w:rsid w:val="00294A77"/>
    <w:rsid w:val="002A0F2B"/>
    <w:rsid w:val="002A1795"/>
    <w:rsid w:val="002A29B6"/>
    <w:rsid w:val="002A3A42"/>
    <w:rsid w:val="002A4B70"/>
    <w:rsid w:val="002A4F22"/>
    <w:rsid w:val="002A68C6"/>
    <w:rsid w:val="002A6FC0"/>
    <w:rsid w:val="002A70B2"/>
    <w:rsid w:val="002A7A7B"/>
    <w:rsid w:val="002B1950"/>
    <w:rsid w:val="002B1E40"/>
    <w:rsid w:val="002B1F4C"/>
    <w:rsid w:val="002B3BE5"/>
    <w:rsid w:val="002B40F4"/>
    <w:rsid w:val="002B50B8"/>
    <w:rsid w:val="002B67C7"/>
    <w:rsid w:val="002B6931"/>
    <w:rsid w:val="002B702A"/>
    <w:rsid w:val="002C04F5"/>
    <w:rsid w:val="002C253F"/>
    <w:rsid w:val="002C398E"/>
    <w:rsid w:val="002C5390"/>
    <w:rsid w:val="002C53B1"/>
    <w:rsid w:val="002C5CDF"/>
    <w:rsid w:val="002C5DC9"/>
    <w:rsid w:val="002C6A20"/>
    <w:rsid w:val="002C72F8"/>
    <w:rsid w:val="002C7367"/>
    <w:rsid w:val="002D0211"/>
    <w:rsid w:val="002D0612"/>
    <w:rsid w:val="002D15B2"/>
    <w:rsid w:val="002D340C"/>
    <w:rsid w:val="002D44A1"/>
    <w:rsid w:val="002D4545"/>
    <w:rsid w:val="002D46D0"/>
    <w:rsid w:val="002D4D0A"/>
    <w:rsid w:val="002D61CC"/>
    <w:rsid w:val="002D61E8"/>
    <w:rsid w:val="002D6430"/>
    <w:rsid w:val="002D7234"/>
    <w:rsid w:val="002D78C0"/>
    <w:rsid w:val="002D7BE6"/>
    <w:rsid w:val="002D7C65"/>
    <w:rsid w:val="002E1178"/>
    <w:rsid w:val="002E180B"/>
    <w:rsid w:val="002E19D4"/>
    <w:rsid w:val="002E4BF1"/>
    <w:rsid w:val="002E5954"/>
    <w:rsid w:val="002E5D84"/>
    <w:rsid w:val="002E6246"/>
    <w:rsid w:val="002E63CD"/>
    <w:rsid w:val="002E6F8F"/>
    <w:rsid w:val="002E7E5F"/>
    <w:rsid w:val="002F1A6A"/>
    <w:rsid w:val="002F21C5"/>
    <w:rsid w:val="002F30B5"/>
    <w:rsid w:val="002F3A6E"/>
    <w:rsid w:val="002F3DAA"/>
    <w:rsid w:val="002F589A"/>
    <w:rsid w:val="002F7066"/>
    <w:rsid w:val="002F7378"/>
    <w:rsid w:val="002F770E"/>
    <w:rsid w:val="003000C6"/>
    <w:rsid w:val="003018AA"/>
    <w:rsid w:val="00301947"/>
    <w:rsid w:val="00302DE5"/>
    <w:rsid w:val="0030355F"/>
    <w:rsid w:val="00303567"/>
    <w:rsid w:val="003035B9"/>
    <w:rsid w:val="00304E16"/>
    <w:rsid w:val="00305749"/>
    <w:rsid w:val="00306623"/>
    <w:rsid w:val="0030669A"/>
    <w:rsid w:val="00306934"/>
    <w:rsid w:val="003116AF"/>
    <w:rsid w:val="0031446E"/>
    <w:rsid w:val="00315791"/>
    <w:rsid w:val="0031617D"/>
    <w:rsid w:val="00316436"/>
    <w:rsid w:val="0032205D"/>
    <w:rsid w:val="0032335C"/>
    <w:rsid w:val="00323640"/>
    <w:rsid w:val="003238BF"/>
    <w:rsid w:val="003256AE"/>
    <w:rsid w:val="00326D99"/>
    <w:rsid w:val="00326E20"/>
    <w:rsid w:val="00327E82"/>
    <w:rsid w:val="00330774"/>
    <w:rsid w:val="00331013"/>
    <w:rsid w:val="00331812"/>
    <w:rsid w:val="003322DA"/>
    <w:rsid w:val="00332FDF"/>
    <w:rsid w:val="00333E50"/>
    <w:rsid w:val="0033492E"/>
    <w:rsid w:val="00334D7A"/>
    <w:rsid w:val="00335046"/>
    <w:rsid w:val="00337C83"/>
    <w:rsid w:val="003401D5"/>
    <w:rsid w:val="003403E0"/>
    <w:rsid w:val="00344657"/>
    <w:rsid w:val="00344854"/>
    <w:rsid w:val="00344977"/>
    <w:rsid w:val="00344DF5"/>
    <w:rsid w:val="00344EF2"/>
    <w:rsid w:val="00345323"/>
    <w:rsid w:val="00345980"/>
    <w:rsid w:val="003462FF"/>
    <w:rsid w:val="003511AD"/>
    <w:rsid w:val="0035256A"/>
    <w:rsid w:val="003577E3"/>
    <w:rsid w:val="00357A83"/>
    <w:rsid w:val="003612CC"/>
    <w:rsid w:val="003624F1"/>
    <w:rsid w:val="0036257D"/>
    <w:rsid w:val="003625D4"/>
    <w:rsid w:val="0036267A"/>
    <w:rsid w:val="00362CC6"/>
    <w:rsid w:val="003644E6"/>
    <w:rsid w:val="00364EAD"/>
    <w:rsid w:val="00367444"/>
    <w:rsid w:val="00367D02"/>
    <w:rsid w:val="00370003"/>
    <w:rsid w:val="00370268"/>
    <w:rsid w:val="00370ACB"/>
    <w:rsid w:val="0037112C"/>
    <w:rsid w:val="003711D6"/>
    <w:rsid w:val="00372222"/>
    <w:rsid w:val="00373352"/>
    <w:rsid w:val="003734A6"/>
    <w:rsid w:val="00377C18"/>
    <w:rsid w:val="00381DD7"/>
    <w:rsid w:val="0038308B"/>
    <w:rsid w:val="00385036"/>
    <w:rsid w:val="003850BD"/>
    <w:rsid w:val="003854B5"/>
    <w:rsid w:val="00385959"/>
    <w:rsid w:val="003865C6"/>
    <w:rsid w:val="003870E3"/>
    <w:rsid w:val="003871B7"/>
    <w:rsid w:val="003878BE"/>
    <w:rsid w:val="0038796C"/>
    <w:rsid w:val="00390239"/>
    <w:rsid w:val="003910D0"/>
    <w:rsid w:val="00392621"/>
    <w:rsid w:val="003929BF"/>
    <w:rsid w:val="00392A7F"/>
    <w:rsid w:val="00393438"/>
    <w:rsid w:val="00393D46"/>
    <w:rsid w:val="0039517A"/>
    <w:rsid w:val="00395A12"/>
    <w:rsid w:val="003960BB"/>
    <w:rsid w:val="00396E54"/>
    <w:rsid w:val="003A03D3"/>
    <w:rsid w:val="003A1147"/>
    <w:rsid w:val="003A2584"/>
    <w:rsid w:val="003A2722"/>
    <w:rsid w:val="003A2872"/>
    <w:rsid w:val="003A2FDF"/>
    <w:rsid w:val="003A318F"/>
    <w:rsid w:val="003A3CAC"/>
    <w:rsid w:val="003A4351"/>
    <w:rsid w:val="003A5691"/>
    <w:rsid w:val="003A69D5"/>
    <w:rsid w:val="003A6ECE"/>
    <w:rsid w:val="003A755F"/>
    <w:rsid w:val="003B0C8F"/>
    <w:rsid w:val="003B248D"/>
    <w:rsid w:val="003B25AB"/>
    <w:rsid w:val="003B2756"/>
    <w:rsid w:val="003B3AD9"/>
    <w:rsid w:val="003B3DF8"/>
    <w:rsid w:val="003B48CF"/>
    <w:rsid w:val="003B5354"/>
    <w:rsid w:val="003B5366"/>
    <w:rsid w:val="003B68C7"/>
    <w:rsid w:val="003B70FE"/>
    <w:rsid w:val="003C0F97"/>
    <w:rsid w:val="003C1980"/>
    <w:rsid w:val="003C1CD5"/>
    <w:rsid w:val="003C4308"/>
    <w:rsid w:val="003C453D"/>
    <w:rsid w:val="003C5B36"/>
    <w:rsid w:val="003C5C3E"/>
    <w:rsid w:val="003D145C"/>
    <w:rsid w:val="003D1C92"/>
    <w:rsid w:val="003D247B"/>
    <w:rsid w:val="003D25AE"/>
    <w:rsid w:val="003D292A"/>
    <w:rsid w:val="003D3089"/>
    <w:rsid w:val="003D660F"/>
    <w:rsid w:val="003E0B98"/>
    <w:rsid w:val="003E12D1"/>
    <w:rsid w:val="003E4040"/>
    <w:rsid w:val="003E4106"/>
    <w:rsid w:val="003E4F45"/>
    <w:rsid w:val="003E53E2"/>
    <w:rsid w:val="003E5460"/>
    <w:rsid w:val="003E688C"/>
    <w:rsid w:val="003E6F45"/>
    <w:rsid w:val="003E7755"/>
    <w:rsid w:val="003F405C"/>
    <w:rsid w:val="003F6150"/>
    <w:rsid w:val="003F7841"/>
    <w:rsid w:val="003F7B73"/>
    <w:rsid w:val="004027B5"/>
    <w:rsid w:val="004027DE"/>
    <w:rsid w:val="00402A7B"/>
    <w:rsid w:val="00402F2D"/>
    <w:rsid w:val="0040397A"/>
    <w:rsid w:val="00405260"/>
    <w:rsid w:val="00406C7C"/>
    <w:rsid w:val="00407FCB"/>
    <w:rsid w:val="0041167D"/>
    <w:rsid w:val="004127FD"/>
    <w:rsid w:val="004149F6"/>
    <w:rsid w:val="004161DE"/>
    <w:rsid w:val="00420823"/>
    <w:rsid w:val="004212BE"/>
    <w:rsid w:val="00421916"/>
    <w:rsid w:val="004224CA"/>
    <w:rsid w:val="004225A1"/>
    <w:rsid w:val="00423702"/>
    <w:rsid w:val="00424AD0"/>
    <w:rsid w:val="00425275"/>
    <w:rsid w:val="00425B40"/>
    <w:rsid w:val="00426A5C"/>
    <w:rsid w:val="00426BB1"/>
    <w:rsid w:val="00427689"/>
    <w:rsid w:val="00430607"/>
    <w:rsid w:val="00430A05"/>
    <w:rsid w:val="0043140C"/>
    <w:rsid w:val="004320FD"/>
    <w:rsid w:val="0043277B"/>
    <w:rsid w:val="00432DB1"/>
    <w:rsid w:val="00433709"/>
    <w:rsid w:val="00433C58"/>
    <w:rsid w:val="00433FEE"/>
    <w:rsid w:val="00434942"/>
    <w:rsid w:val="00434AD7"/>
    <w:rsid w:val="00435AA4"/>
    <w:rsid w:val="00436D3F"/>
    <w:rsid w:val="00437651"/>
    <w:rsid w:val="0044051C"/>
    <w:rsid w:val="00440F53"/>
    <w:rsid w:val="00442AEC"/>
    <w:rsid w:val="00443C3E"/>
    <w:rsid w:val="00443F8E"/>
    <w:rsid w:val="004441D7"/>
    <w:rsid w:val="00444AF5"/>
    <w:rsid w:val="00444D86"/>
    <w:rsid w:val="00446B0F"/>
    <w:rsid w:val="00450A3B"/>
    <w:rsid w:val="00450B4D"/>
    <w:rsid w:val="0045130C"/>
    <w:rsid w:val="00451531"/>
    <w:rsid w:val="0045221E"/>
    <w:rsid w:val="0045282D"/>
    <w:rsid w:val="00452DC9"/>
    <w:rsid w:val="004536CC"/>
    <w:rsid w:val="0045410E"/>
    <w:rsid w:val="004541FC"/>
    <w:rsid w:val="0045516F"/>
    <w:rsid w:val="004573F0"/>
    <w:rsid w:val="00457B47"/>
    <w:rsid w:val="00461251"/>
    <w:rsid w:val="00461FE8"/>
    <w:rsid w:val="00462987"/>
    <w:rsid w:val="004649C9"/>
    <w:rsid w:val="00465667"/>
    <w:rsid w:val="00466425"/>
    <w:rsid w:val="00467798"/>
    <w:rsid w:val="004677AC"/>
    <w:rsid w:val="00470F52"/>
    <w:rsid w:val="00472754"/>
    <w:rsid w:val="0048070A"/>
    <w:rsid w:val="004807C8"/>
    <w:rsid w:val="00481F8B"/>
    <w:rsid w:val="00483382"/>
    <w:rsid w:val="00483959"/>
    <w:rsid w:val="00483C75"/>
    <w:rsid w:val="004845F2"/>
    <w:rsid w:val="0048683C"/>
    <w:rsid w:val="0048688C"/>
    <w:rsid w:val="004871FE"/>
    <w:rsid w:val="0049003F"/>
    <w:rsid w:val="004901F4"/>
    <w:rsid w:val="00490228"/>
    <w:rsid w:val="00490E1C"/>
    <w:rsid w:val="00491B35"/>
    <w:rsid w:val="00491C01"/>
    <w:rsid w:val="00491EA8"/>
    <w:rsid w:val="00493F86"/>
    <w:rsid w:val="00494775"/>
    <w:rsid w:val="00495808"/>
    <w:rsid w:val="00495F42"/>
    <w:rsid w:val="00496241"/>
    <w:rsid w:val="00497876"/>
    <w:rsid w:val="004A109B"/>
    <w:rsid w:val="004A16D1"/>
    <w:rsid w:val="004A2A92"/>
    <w:rsid w:val="004A3015"/>
    <w:rsid w:val="004A45DF"/>
    <w:rsid w:val="004A4889"/>
    <w:rsid w:val="004A5B2F"/>
    <w:rsid w:val="004A619B"/>
    <w:rsid w:val="004A6E23"/>
    <w:rsid w:val="004A7071"/>
    <w:rsid w:val="004B01A5"/>
    <w:rsid w:val="004B09A3"/>
    <w:rsid w:val="004B23EC"/>
    <w:rsid w:val="004B274F"/>
    <w:rsid w:val="004B5288"/>
    <w:rsid w:val="004B6630"/>
    <w:rsid w:val="004B68EE"/>
    <w:rsid w:val="004B77F8"/>
    <w:rsid w:val="004B7B6E"/>
    <w:rsid w:val="004C0876"/>
    <w:rsid w:val="004C0969"/>
    <w:rsid w:val="004C106F"/>
    <w:rsid w:val="004C33C6"/>
    <w:rsid w:val="004C3CCB"/>
    <w:rsid w:val="004C498A"/>
    <w:rsid w:val="004C5299"/>
    <w:rsid w:val="004C52EA"/>
    <w:rsid w:val="004C67EB"/>
    <w:rsid w:val="004C72D7"/>
    <w:rsid w:val="004C7BFF"/>
    <w:rsid w:val="004C7C21"/>
    <w:rsid w:val="004C7D99"/>
    <w:rsid w:val="004D0963"/>
    <w:rsid w:val="004D0BA8"/>
    <w:rsid w:val="004D0E87"/>
    <w:rsid w:val="004D3ACB"/>
    <w:rsid w:val="004D3BBB"/>
    <w:rsid w:val="004D3DE1"/>
    <w:rsid w:val="004D49F5"/>
    <w:rsid w:val="004D50EB"/>
    <w:rsid w:val="004E208D"/>
    <w:rsid w:val="004E20FC"/>
    <w:rsid w:val="004E2793"/>
    <w:rsid w:val="004E340C"/>
    <w:rsid w:val="004E52D0"/>
    <w:rsid w:val="004E596E"/>
    <w:rsid w:val="004E6C19"/>
    <w:rsid w:val="004E6F04"/>
    <w:rsid w:val="004E6F12"/>
    <w:rsid w:val="004F19CC"/>
    <w:rsid w:val="004F3E10"/>
    <w:rsid w:val="004F41F5"/>
    <w:rsid w:val="004F48FC"/>
    <w:rsid w:val="004F561F"/>
    <w:rsid w:val="004F5A21"/>
    <w:rsid w:val="004F6843"/>
    <w:rsid w:val="004F7384"/>
    <w:rsid w:val="004F7981"/>
    <w:rsid w:val="004F7A09"/>
    <w:rsid w:val="0050058F"/>
    <w:rsid w:val="005010BA"/>
    <w:rsid w:val="0050134B"/>
    <w:rsid w:val="00501C2E"/>
    <w:rsid w:val="00502C59"/>
    <w:rsid w:val="0051189E"/>
    <w:rsid w:val="0051198E"/>
    <w:rsid w:val="00511D61"/>
    <w:rsid w:val="00512028"/>
    <w:rsid w:val="00513391"/>
    <w:rsid w:val="005138A3"/>
    <w:rsid w:val="00513FE6"/>
    <w:rsid w:val="00514A11"/>
    <w:rsid w:val="00514D1F"/>
    <w:rsid w:val="005155E9"/>
    <w:rsid w:val="00516041"/>
    <w:rsid w:val="00516CD2"/>
    <w:rsid w:val="0051727A"/>
    <w:rsid w:val="0052074E"/>
    <w:rsid w:val="00523E40"/>
    <w:rsid w:val="00524B62"/>
    <w:rsid w:val="00525CB9"/>
    <w:rsid w:val="00526CD4"/>
    <w:rsid w:val="00527E5E"/>
    <w:rsid w:val="005311EB"/>
    <w:rsid w:val="00532E46"/>
    <w:rsid w:val="005332BE"/>
    <w:rsid w:val="00535FEB"/>
    <w:rsid w:val="00536390"/>
    <w:rsid w:val="00536583"/>
    <w:rsid w:val="00540037"/>
    <w:rsid w:val="005406F4"/>
    <w:rsid w:val="00543093"/>
    <w:rsid w:val="00544AC5"/>
    <w:rsid w:val="0054514E"/>
    <w:rsid w:val="00545A3A"/>
    <w:rsid w:val="005464EB"/>
    <w:rsid w:val="00546EBB"/>
    <w:rsid w:val="005471B1"/>
    <w:rsid w:val="005473DC"/>
    <w:rsid w:val="00547C33"/>
    <w:rsid w:val="005520A9"/>
    <w:rsid w:val="005521CF"/>
    <w:rsid w:val="0055231C"/>
    <w:rsid w:val="0055337D"/>
    <w:rsid w:val="005544F8"/>
    <w:rsid w:val="00554CAE"/>
    <w:rsid w:val="00556E74"/>
    <w:rsid w:val="005573C5"/>
    <w:rsid w:val="0055770D"/>
    <w:rsid w:val="00557EBD"/>
    <w:rsid w:val="005649FF"/>
    <w:rsid w:val="0056562F"/>
    <w:rsid w:val="00566750"/>
    <w:rsid w:val="00567AD8"/>
    <w:rsid w:val="00570E6B"/>
    <w:rsid w:val="00571114"/>
    <w:rsid w:val="0057340A"/>
    <w:rsid w:val="00573876"/>
    <w:rsid w:val="00575693"/>
    <w:rsid w:val="00576372"/>
    <w:rsid w:val="00576BEE"/>
    <w:rsid w:val="00576C75"/>
    <w:rsid w:val="005834BC"/>
    <w:rsid w:val="005842EF"/>
    <w:rsid w:val="00584892"/>
    <w:rsid w:val="00585205"/>
    <w:rsid w:val="00590BF8"/>
    <w:rsid w:val="00592E13"/>
    <w:rsid w:val="005933E2"/>
    <w:rsid w:val="00593B6F"/>
    <w:rsid w:val="00594285"/>
    <w:rsid w:val="00595923"/>
    <w:rsid w:val="00597DC0"/>
    <w:rsid w:val="005A0670"/>
    <w:rsid w:val="005A0DB5"/>
    <w:rsid w:val="005A0F89"/>
    <w:rsid w:val="005A3A52"/>
    <w:rsid w:val="005A57BC"/>
    <w:rsid w:val="005A5EA8"/>
    <w:rsid w:val="005A62D6"/>
    <w:rsid w:val="005A63E8"/>
    <w:rsid w:val="005A76C2"/>
    <w:rsid w:val="005A7BA3"/>
    <w:rsid w:val="005B179C"/>
    <w:rsid w:val="005B27D2"/>
    <w:rsid w:val="005B2B1A"/>
    <w:rsid w:val="005B39A0"/>
    <w:rsid w:val="005B412A"/>
    <w:rsid w:val="005B4542"/>
    <w:rsid w:val="005C2123"/>
    <w:rsid w:val="005C2907"/>
    <w:rsid w:val="005C3FF8"/>
    <w:rsid w:val="005C5074"/>
    <w:rsid w:val="005C5455"/>
    <w:rsid w:val="005C7603"/>
    <w:rsid w:val="005D0579"/>
    <w:rsid w:val="005D28A3"/>
    <w:rsid w:val="005D315E"/>
    <w:rsid w:val="005D3E21"/>
    <w:rsid w:val="005D4E7A"/>
    <w:rsid w:val="005D504B"/>
    <w:rsid w:val="005D7D33"/>
    <w:rsid w:val="005E066A"/>
    <w:rsid w:val="005E314A"/>
    <w:rsid w:val="005E4739"/>
    <w:rsid w:val="005E4DC3"/>
    <w:rsid w:val="005F0C11"/>
    <w:rsid w:val="005F3772"/>
    <w:rsid w:val="005F3BF8"/>
    <w:rsid w:val="005F3DAF"/>
    <w:rsid w:val="005F4115"/>
    <w:rsid w:val="005F4DAA"/>
    <w:rsid w:val="005F62AD"/>
    <w:rsid w:val="005F652A"/>
    <w:rsid w:val="005F6553"/>
    <w:rsid w:val="00602552"/>
    <w:rsid w:val="00603274"/>
    <w:rsid w:val="0060528A"/>
    <w:rsid w:val="00605898"/>
    <w:rsid w:val="00605EDE"/>
    <w:rsid w:val="00606288"/>
    <w:rsid w:val="00610274"/>
    <w:rsid w:val="0061027E"/>
    <w:rsid w:val="006121B4"/>
    <w:rsid w:val="00612F7D"/>
    <w:rsid w:val="006151BE"/>
    <w:rsid w:val="006159CF"/>
    <w:rsid w:val="00615E35"/>
    <w:rsid w:val="00616A35"/>
    <w:rsid w:val="00617146"/>
    <w:rsid w:val="00620C83"/>
    <w:rsid w:val="006215F0"/>
    <w:rsid w:val="00624B53"/>
    <w:rsid w:val="006257EA"/>
    <w:rsid w:val="00625FD5"/>
    <w:rsid w:val="006279DB"/>
    <w:rsid w:val="00631305"/>
    <w:rsid w:val="006333CB"/>
    <w:rsid w:val="00633609"/>
    <w:rsid w:val="00633BCB"/>
    <w:rsid w:val="00633EF1"/>
    <w:rsid w:val="0063429F"/>
    <w:rsid w:val="006355C2"/>
    <w:rsid w:val="00635884"/>
    <w:rsid w:val="00636FEB"/>
    <w:rsid w:val="00637224"/>
    <w:rsid w:val="006416E7"/>
    <w:rsid w:val="006422B2"/>
    <w:rsid w:val="00642430"/>
    <w:rsid w:val="00642F34"/>
    <w:rsid w:val="006434B5"/>
    <w:rsid w:val="006439A6"/>
    <w:rsid w:val="00643E7B"/>
    <w:rsid w:val="0064453F"/>
    <w:rsid w:val="006502CF"/>
    <w:rsid w:val="00651DE1"/>
    <w:rsid w:val="00652ED2"/>
    <w:rsid w:val="0065382F"/>
    <w:rsid w:val="00653D1A"/>
    <w:rsid w:val="00654C92"/>
    <w:rsid w:val="00655357"/>
    <w:rsid w:val="0065671F"/>
    <w:rsid w:val="00656EEB"/>
    <w:rsid w:val="00657EEC"/>
    <w:rsid w:val="00657FF6"/>
    <w:rsid w:val="0066003C"/>
    <w:rsid w:val="00660157"/>
    <w:rsid w:val="00660709"/>
    <w:rsid w:val="006655C7"/>
    <w:rsid w:val="006659FD"/>
    <w:rsid w:val="00666037"/>
    <w:rsid w:val="00666B1C"/>
    <w:rsid w:val="00667AA3"/>
    <w:rsid w:val="0067031B"/>
    <w:rsid w:val="006714A9"/>
    <w:rsid w:val="006723BF"/>
    <w:rsid w:val="00672D94"/>
    <w:rsid w:val="00672F49"/>
    <w:rsid w:val="00672FCD"/>
    <w:rsid w:val="006732AB"/>
    <w:rsid w:val="00673EAD"/>
    <w:rsid w:val="00676790"/>
    <w:rsid w:val="00677174"/>
    <w:rsid w:val="006777D5"/>
    <w:rsid w:val="0068172C"/>
    <w:rsid w:val="00681FB0"/>
    <w:rsid w:val="006828BB"/>
    <w:rsid w:val="00683DA9"/>
    <w:rsid w:val="00684B1A"/>
    <w:rsid w:val="00684C15"/>
    <w:rsid w:val="00684C59"/>
    <w:rsid w:val="00684F50"/>
    <w:rsid w:val="0068554D"/>
    <w:rsid w:val="006859D8"/>
    <w:rsid w:val="006860C7"/>
    <w:rsid w:val="006862EC"/>
    <w:rsid w:val="00687816"/>
    <w:rsid w:val="00687BD5"/>
    <w:rsid w:val="0069094E"/>
    <w:rsid w:val="00690BB7"/>
    <w:rsid w:val="0069135E"/>
    <w:rsid w:val="006913CF"/>
    <w:rsid w:val="00692157"/>
    <w:rsid w:val="006933E1"/>
    <w:rsid w:val="006938FA"/>
    <w:rsid w:val="006945CA"/>
    <w:rsid w:val="00695AA5"/>
    <w:rsid w:val="006975E8"/>
    <w:rsid w:val="00697947"/>
    <w:rsid w:val="006A4AA4"/>
    <w:rsid w:val="006A4DED"/>
    <w:rsid w:val="006A7D45"/>
    <w:rsid w:val="006B1935"/>
    <w:rsid w:val="006B4C48"/>
    <w:rsid w:val="006C0CC5"/>
    <w:rsid w:val="006C1DFD"/>
    <w:rsid w:val="006C6858"/>
    <w:rsid w:val="006C6942"/>
    <w:rsid w:val="006C7592"/>
    <w:rsid w:val="006D1998"/>
    <w:rsid w:val="006D30D1"/>
    <w:rsid w:val="006D31F3"/>
    <w:rsid w:val="006D3E6F"/>
    <w:rsid w:val="006D47C6"/>
    <w:rsid w:val="006D562B"/>
    <w:rsid w:val="006D59B5"/>
    <w:rsid w:val="006E0EC3"/>
    <w:rsid w:val="006E22ED"/>
    <w:rsid w:val="006E2F30"/>
    <w:rsid w:val="006E362D"/>
    <w:rsid w:val="006E38D2"/>
    <w:rsid w:val="006E5AD6"/>
    <w:rsid w:val="006E5E93"/>
    <w:rsid w:val="006F2A79"/>
    <w:rsid w:val="006F32DF"/>
    <w:rsid w:val="006F341E"/>
    <w:rsid w:val="006F3A68"/>
    <w:rsid w:val="006F471E"/>
    <w:rsid w:val="006F4D7B"/>
    <w:rsid w:val="006F4ED1"/>
    <w:rsid w:val="006F5D99"/>
    <w:rsid w:val="00701B3A"/>
    <w:rsid w:val="00701EB2"/>
    <w:rsid w:val="007024FF"/>
    <w:rsid w:val="0070292D"/>
    <w:rsid w:val="00705DCD"/>
    <w:rsid w:val="0070694B"/>
    <w:rsid w:val="00707AED"/>
    <w:rsid w:val="00710910"/>
    <w:rsid w:val="0071236E"/>
    <w:rsid w:val="00715709"/>
    <w:rsid w:val="00715EF5"/>
    <w:rsid w:val="00716596"/>
    <w:rsid w:val="00716936"/>
    <w:rsid w:val="0071744B"/>
    <w:rsid w:val="00717E15"/>
    <w:rsid w:val="00721978"/>
    <w:rsid w:val="00722328"/>
    <w:rsid w:val="00723D10"/>
    <w:rsid w:val="00725527"/>
    <w:rsid w:val="007271F2"/>
    <w:rsid w:val="00730BE7"/>
    <w:rsid w:val="007338F7"/>
    <w:rsid w:val="00733A8D"/>
    <w:rsid w:val="00734B78"/>
    <w:rsid w:val="00737890"/>
    <w:rsid w:val="00740046"/>
    <w:rsid w:val="007427D0"/>
    <w:rsid w:val="00742FB9"/>
    <w:rsid w:val="00743720"/>
    <w:rsid w:val="00743886"/>
    <w:rsid w:val="0074479D"/>
    <w:rsid w:val="007447F8"/>
    <w:rsid w:val="007448E8"/>
    <w:rsid w:val="00744E9F"/>
    <w:rsid w:val="00746022"/>
    <w:rsid w:val="00747068"/>
    <w:rsid w:val="0074748D"/>
    <w:rsid w:val="00747E5D"/>
    <w:rsid w:val="00750E3B"/>
    <w:rsid w:val="00752807"/>
    <w:rsid w:val="00752DEA"/>
    <w:rsid w:val="007535D2"/>
    <w:rsid w:val="007551DB"/>
    <w:rsid w:val="00755C2D"/>
    <w:rsid w:val="0075656B"/>
    <w:rsid w:val="00757068"/>
    <w:rsid w:val="0076024F"/>
    <w:rsid w:val="00760FC2"/>
    <w:rsid w:val="00761C52"/>
    <w:rsid w:val="00762A7F"/>
    <w:rsid w:val="00763044"/>
    <w:rsid w:val="00764E0B"/>
    <w:rsid w:val="00766926"/>
    <w:rsid w:val="007672D0"/>
    <w:rsid w:val="0077074A"/>
    <w:rsid w:val="007717BF"/>
    <w:rsid w:val="0077416F"/>
    <w:rsid w:val="00774F45"/>
    <w:rsid w:val="00775E54"/>
    <w:rsid w:val="00777302"/>
    <w:rsid w:val="00777435"/>
    <w:rsid w:val="0078094E"/>
    <w:rsid w:val="00780E04"/>
    <w:rsid w:val="0078222C"/>
    <w:rsid w:val="00782978"/>
    <w:rsid w:val="00783537"/>
    <w:rsid w:val="0078593D"/>
    <w:rsid w:val="00786ABA"/>
    <w:rsid w:val="0078774D"/>
    <w:rsid w:val="00787839"/>
    <w:rsid w:val="00790CF0"/>
    <w:rsid w:val="0079200D"/>
    <w:rsid w:val="00792C56"/>
    <w:rsid w:val="00792E51"/>
    <w:rsid w:val="00793631"/>
    <w:rsid w:val="007942BD"/>
    <w:rsid w:val="007955E3"/>
    <w:rsid w:val="00796978"/>
    <w:rsid w:val="00796C57"/>
    <w:rsid w:val="00796D78"/>
    <w:rsid w:val="00796FFF"/>
    <w:rsid w:val="007A05AB"/>
    <w:rsid w:val="007A098B"/>
    <w:rsid w:val="007A1347"/>
    <w:rsid w:val="007A1607"/>
    <w:rsid w:val="007A2F47"/>
    <w:rsid w:val="007A4189"/>
    <w:rsid w:val="007A5BF2"/>
    <w:rsid w:val="007A64A2"/>
    <w:rsid w:val="007A7DFD"/>
    <w:rsid w:val="007B0EC1"/>
    <w:rsid w:val="007B21EA"/>
    <w:rsid w:val="007B29B3"/>
    <w:rsid w:val="007B29C0"/>
    <w:rsid w:val="007B4EC1"/>
    <w:rsid w:val="007B5E3A"/>
    <w:rsid w:val="007C020C"/>
    <w:rsid w:val="007C1C5D"/>
    <w:rsid w:val="007C39F7"/>
    <w:rsid w:val="007C3BDE"/>
    <w:rsid w:val="007C4409"/>
    <w:rsid w:val="007C5660"/>
    <w:rsid w:val="007C56B9"/>
    <w:rsid w:val="007C5F9D"/>
    <w:rsid w:val="007D00E8"/>
    <w:rsid w:val="007D022F"/>
    <w:rsid w:val="007D35AE"/>
    <w:rsid w:val="007D3B30"/>
    <w:rsid w:val="007D5535"/>
    <w:rsid w:val="007D6328"/>
    <w:rsid w:val="007D7A8E"/>
    <w:rsid w:val="007D7DBE"/>
    <w:rsid w:val="007E0C24"/>
    <w:rsid w:val="007E0FE4"/>
    <w:rsid w:val="007E27C2"/>
    <w:rsid w:val="007F0631"/>
    <w:rsid w:val="007F129C"/>
    <w:rsid w:val="007F1A58"/>
    <w:rsid w:val="007F1FAA"/>
    <w:rsid w:val="007F2ABC"/>
    <w:rsid w:val="007F3C95"/>
    <w:rsid w:val="007F3ECA"/>
    <w:rsid w:val="007F48DF"/>
    <w:rsid w:val="007F5A5E"/>
    <w:rsid w:val="007F6100"/>
    <w:rsid w:val="007F6B6B"/>
    <w:rsid w:val="007F6DB3"/>
    <w:rsid w:val="00800156"/>
    <w:rsid w:val="008001A7"/>
    <w:rsid w:val="00801166"/>
    <w:rsid w:val="008015FB"/>
    <w:rsid w:val="0080205A"/>
    <w:rsid w:val="008030F0"/>
    <w:rsid w:val="00803667"/>
    <w:rsid w:val="00805C21"/>
    <w:rsid w:val="008073F5"/>
    <w:rsid w:val="008105EE"/>
    <w:rsid w:val="00810C16"/>
    <w:rsid w:val="0081118E"/>
    <w:rsid w:val="0081188B"/>
    <w:rsid w:val="008119AC"/>
    <w:rsid w:val="00811DD9"/>
    <w:rsid w:val="008122DD"/>
    <w:rsid w:val="0081324C"/>
    <w:rsid w:val="00813664"/>
    <w:rsid w:val="00813B71"/>
    <w:rsid w:val="008143D0"/>
    <w:rsid w:val="00814690"/>
    <w:rsid w:val="00814F36"/>
    <w:rsid w:val="00815FC0"/>
    <w:rsid w:val="008161AF"/>
    <w:rsid w:val="00816DDC"/>
    <w:rsid w:val="00817CAB"/>
    <w:rsid w:val="00820123"/>
    <w:rsid w:val="00820946"/>
    <w:rsid w:val="0082094B"/>
    <w:rsid w:val="00822C57"/>
    <w:rsid w:val="008234FF"/>
    <w:rsid w:val="00823EF1"/>
    <w:rsid w:val="00825628"/>
    <w:rsid w:val="00825A5F"/>
    <w:rsid w:val="00825A66"/>
    <w:rsid w:val="00826D24"/>
    <w:rsid w:val="0082715A"/>
    <w:rsid w:val="00830485"/>
    <w:rsid w:val="008310C5"/>
    <w:rsid w:val="008325ED"/>
    <w:rsid w:val="00833E07"/>
    <w:rsid w:val="008404BE"/>
    <w:rsid w:val="0084523F"/>
    <w:rsid w:val="00847C8F"/>
    <w:rsid w:val="0085077E"/>
    <w:rsid w:val="00851E8C"/>
    <w:rsid w:val="008520FD"/>
    <w:rsid w:val="00852DC6"/>
    <w:rsid w:val="00853C09"/>
    <w:rsid w:val="00853D8F"/>
    <w:rsid w:val="00854555"/>
    <w:rsid w:val="008577C9"/>
    <w:rsid w:val="00857B8A"/>
    <w:rsid w:val="008600CF"/>
    <w:rsid w:val="00861EBD"/>
    <w:rsid w:val="008624AD"/>
    <w:rsid w:val="0086253F"/>
    <w:rsid w:val="008628A6"/>
    <w:rsid w:val="00862D0B"/>
    <w:rsid w:val="00863726"/>
    <w:rsid w:val="008662DD"/>
    <w:rsid w:val="008666F2"/>
    <w:rsid w:val="00867647"/>
    <w:rsid w:val="00872822"/>
    <w:rsid w:val="00872BBF"/>
    <w:rsid w:val="00874D33"/>
    <w:rsid w:val="008762CD"/>
    <w:rsid w:val="00876969"/>
    <w:rsid w:val="00876DE6"/>
    <w:rsid w:val="00877C9B"/>
    <w:rsid w:val="008800D9"/>
    <w:rsid w:val="00880612"/>
    <w:rsid w:val="00880A46"/>
    <w:rsid w:val="00880ADD"/>
    <w:rsid w:val="008810F8"/>
    <w:rsid w:val="00881FB0"/>
    <w:rsid w:val="00883CFC"/>
    <w:rsid w:val="00883E0C"/>
    <w:rsid w:val="00884388"/>
    <w:rsid w:val="00885426"/>
    <w:rsid w:val="00885B56"/>
    <w:rsid w:val="00885E36"/>
    <w:rsid w:val="00887CEF"/>
    <w:rsid w:val="008902DE"/>
    <w:rsid w:val="00890607"/>
    <w:rsid w:val="00890CFE"/>
    <w:rsid w:val="00892EEB"/>
    <w:rsid w:val="0089450A"/>
    <w:rsid w:val="008A0290"/>
    <w:rsid w:val="008A1E7E"/>
    <w:rsid w:val="008A264F"/>
    <w:rsid w:val="008A2701"/>
    <w:rsid w:val="008A29BA"/>
    <w:rsid w:val="008A2D4F"/>
    <w:rsid w:val="008A3A96"/>
    <w:rsid w:val="008A3FC7"/>
    <w:rsid w:val="008A4239"/>
    <w:rsid w:val="008A47E4"/>
    <w:rsid w:val="008A4DEC"/>
    <w:rsid w:val="008A5174"/>
    <w:rsid w:val="008A5B3B"/>
    <w:rsid w:val="008A60BD"/>
    <w:rsid w:val="008A71EA"/>
    <w:rsid w:val="008A7DC2"/>
    <w:rsid w:val="008B0216"/>
    <w:rsid w:val="008B07E0"/>
    <w:rsid w:val="008B089E"/>
    <w:rsid w:val="008B097C"/>
    <w:rsid w:val="008B0AE3"/>
    <w:rsid w:val="008B3A23"/>
    <w:rsid w:val="008B4547"/>
    <w:rsid w:val="008B7C3E"/>
    <w:rsid w:val="008C0394"/>
    <w:rsid w:val="008C1666"/>
    <w:rsid w:val="008C173B"/>
    <w:rsid w:val="008C2629"/>
    <w:rsid w:val="008C32CB"/>
    <w:rsid w:val="008C3958"/>
    <w:rsid w:val="008C3C6A"/>
    <w:rsid w:val="008C3D17"/>
    <w:rsid w:val="008C3E15"/>
    <w:rsid w:val="008C4FF7"/>
    <w:rsid w:val="008C54EC"/>
    <w:rsid w:val="008C7BA3"/>
    <w:rsid w:val="008C7F5D"/>
    <w:rsid w:val="008D0418"/>
    <w:rsid w:val="008D0E21"/>
    <w:rsid w:val="008D11E8"/>
    <w:rsid w:val="008D15DF"/>
    <w:rsid w:val="008D2693"/>
    <w:rsid w:val="008D273E"/>
    <w:rsid w:val="008D4357"/>
    <w:rsid w:val="008D5C09"/>
    <w:rsid w:val="008D5C12"/>
    <w:rsid w:val="008D6E4F"/>
    <w:rsid w:val="008D6FB8"/>
    <w:rsid w:val="008D7CA1"/>
    <w:rsid w:val="008E0D4F"/>
    <w:rsid w:val="008E183F"/>
    <w:rsid w:val="008E2681"/>
    <w:rsid w:val="008E2A11"/>
    <w:rsid w:val="008E4AAE"/>
    <w:rsid w:val="008E5558"/>
    <w:rsid w:val="008F046E"/>
    <w:rsid w:val="008F0A85"/>
    <w:rsid w:val="008F1918"/>
    <w:rsid w:val="008F1C46"/>
    <w:rsid w:val="008F47A8"/>
    <w:rsid w:val="008F4943"/>
    <w:rsid w:val="008F67CA"/>
    <w:rsid w:val="008F78F1"/>
    <w:rsid w:val="009016CD"/>
    <w:rsid w:val="009020B7"/>
    <w:rsid w:val="00903F52"/>
    <w:rsid w:val="00904171"/>
    <w:rsid w:val="009059BA"/>
    <w:rsid w:val="009073BA"/>
    <w:rsid w:val="00907840"/>
    <w:rsid w:val="00907A70"/>
    <w:rsid w:val="00910618"/>
    <w:rsid w:val="00912210"/>
    <w:rsid w:val="009129F1"/>
    <w:rsid w:val="00913609"/>
    <w:rsid w:val="00913BCE"/>
    <w:rsid w:val="00914590"/>
    <w:rsid w:val="00914E78"/>
    <w:rsid w:val="009157B2"/>
    <w:rsid w:val="0091586E"/>
    <w:rsid w:val="009230B8"/>
    <w:rsid w:val="00923349"/>
    <w:rsid w:val="009238FB"/>
    <w:rsid w:val="00923C54"/>
    <w:rsid w:val="00925099"/>
    <w:rsid w:val="0092614B"/>
    <w:rsid w:val="00926DD3"/>
    <w:rsid w:val="00931597"/>
    <w:rsid w:val="009327D6"/>
    <w:rsid w:val="00935BB6"/>
    <w:rsid w:val="00936368"/>
    <w:rsid w:val="00937A98"/>
    <w:rsid w:val="00940109"/>
    <w:rsid w:val="00940F04"/>
    <w:rsid w:val="00941AB0"/>
    <w:rsid w:val="00941D7C"/>
    <w:rsid w:val="0094309E"/>
    <w:rsid w:val="00943C51"/>
    <w:rsid w:val="0094517E"/>
    <w:rsid w:val="00946263"/>
    <w:rsid w:val="009468D8"/>
    <w:rsid w:val="0095024E"/>
    <w:rsid w:val="009505E9"/>
    <w:rsid w:val="00950E0D"/>
    <w:rsid w:val="0095321B"/>
    <w:rsid w:val="00954134"/>
    <w:rsid w:val="009542F3"/>
    <w:rsid w:val="00954C71"/>
    <w:rsid w:val="00955063"/>
    <w:rsid w:val="009570CB"/>
    <w:rsid w:val="0095765A"/>
    <w:rsid w:val="009601CE"/>
    <w:rsid w:val="0096020E"/>
    <w:rsid w:val="00961462"/>
    <w:rsid w:val="00963E29"/>
    <w:rsid w:val="0096558F"/>
    <w:rsid w:val="00970424"/>
    <w:rsid w:val="00973C55"/>
    <w:rsid w:val="00974714"/>
    <w:rsid w:val="0097520B"/>
    <w:rsid w:val="00975ED3"/>
    <w:rsid w:val="00980699"/>
    <w:rsid w:val="009809C3"/>
    <w:rsid w:val="00981B07"/>
    <w:rsid w:val="00982195"/>
    <w:rsid w:val="0098258A"/>
    <w:rsid w:val="00982B5A"/>
    <w:rsid w:val="00984B3B"/>
    <w:rsid w:val="00984D6C"/>
    <w:rsid w:val="00985D08"/>
    <w:rsid w:val="009865C2"/>
    <w:rsid w:val="009874CE"/>
    <w:rsid w:val="009876A3"/>
    <w:rsid w:val="00990235"/>
    <w:rsid w:val="00991927"/>
    <w:rsid w:val="009925EB"/>
    <w:rsid w:val="0099373D"/>
    <w:rsid w:val="009943AE"/>
    <w:rsid w:val="00995C12"/>
    <w:rsid w:val="00997BAE"/>
    <w:rsid w:val="009A0C35"/>
    <w:rsid w:val="009A3F95"/>
    <w:rsid w:val="009A43BB"/>
    <w:rsid w:val="009A48CA"/>
    <w:rsid w:val="009A4A2D"/>
    <w:rsid w:val="009A4C92"/>
    <w:rsid w:val="009A748C"/>
    <w:rsid w:val="009A7771"/>
    <w:rsid w:val="009A7A0B"/>
    <w:rsid w:val="009B173A"/>
    <w:rsid w:val="009B252C"/>
    <w:rsid w:val="009B2912"/>
    <w:rsid w:val="009B6616"/>
    <w:rsid w:val="009B7013"/>
    <w:rsid w:val="009B708D"/>
    <w:rsid w:val="009C0E43"/>
    <w:rsid w:val="009C163D"/>
    <w:rsid w:val="009C4087"/>
    <w:rsid w:val="009C50F8"/>
    <w:rsid w:val="009C5297"/>
    <w:rsid w:val="009C5F77"/>
    <w:rsid w:val="009C7CFB"/>
    <w:rsid w:val="009D047D"/>
    <w:rsid w:val="009D08CF"/>
    <w:rsid w:val="009D12E2"/>
    <w:rsid w:val="009D168C"/>
    <w:rsid w:val="009D243A"/>
    <w:rsid w:val="009D3160"/>
    <w:rsid w:val="009D44A2"/>
    <w:rsid w:val="009D465D"/>
    <w:rsid w:val="009D4747"/>
    <w:rsid w:val="009D5016"/>
    <w:rsid w:val="009D5A88"/>
    <w:rsid w:val="009D5DFD"/>
    <w:rsid w:val="009D6E52"/>
    <w:rsid w:val="009D763B"/>
    <w:rsid w:val="009E2784"/>
    <w:rsid w:val="009E335C"/>
    <w:rsid w:val="009E4446"/>
    <w:rsid w:val="009E4969"/>
    <w:rsid w:val="009E5BF6"/>
    <w:rsid w:val="009E601A"/>
    <w:rsid w:val="009F1680"/>
    <w:rsid w:val="009F2DD2"/>
    <w:rsid w:val="009F3B41"/>
    <w:rsid w:val="009F4A36"/>
    <w:rsid w:val="009F5588"/>
    <w:rsid w:val="009F5D31"/>
    <w:rsid w:val="009F5E59"/>
    <w:rsid w:val="009F5E98"/>
    <w:rsid w:val="009F72E4"/>
    <w:rsid w:val="009F7317"/>
    <w:rsid w:val="009F7563"/>
    <w:rsid w:val="00A012A1"/>
    <w:rsid w:val="00A025C3"/>
    <w:rsid w:val="00A025E1"/>
    <w:rsid w:val="00A0485E"/>
    <w:rsid w:val="00A0613C"/>
    <w:rsid w:val="00A06DFE"/>
    <w:rsid w:val="00A1083D"/>
    <w:rsid w:val="00A1188F"/>
    <w:rsid w:val="00A12709"/>
    <w:rsid w:val="00A1287A"/>
    <w:rsid w:val="00A1408E"/>
    <w:rsid w:val="00A14DE1"/>
    <w:rsid w:val="00A1556A"/>
    <w:rsid w:val="00A2013C"/>
    <w:rsid w:val="00A20B5C"/>
    <w:rsid w:val="00A2147D"/>
    <w:rsid w:val="00A218CC"/>
    <w:rsid w:val="00A23ABC"/>
    <w:rsid w:val="00A24BE5"/>
    <w:rsid w:val="00A25BFA"/>
    <w:rsid w:val="00A27782"/>
    <w:rsid w:val="00A279DE"/>
    <w:rsid w:val="00A27AE4"/>
    <w:rsid w:val="00A31BDB"/>
    <w:rsid w:val="00A322C1"/>
    <w:rsid w:val="00A32EE8"/>
    <w:rsid w:val="00A3318C"/>
    <w:rsid w:val="00A3488E"/>
    <w:rsid w:val="00A352A5"/>
    <w:rsid w:val="00A35AC7"/>
    <w:rsid w:val="00A35E6D"/>
    <w:rsid w:val="00A36795"/>
    <w:rsid w:val="00A375E3"/>
    <w:rsid w:val="00A37F82"/>
    <w:rsid w:val="00A408AC"/>
    <w:rsid w:val="00A409AF"/>
    <w:rsid w:val="00A42D81"/>
    <w:rsid w:val="00A42EA4"/>
    <w:rsid w:val="00A43201"/>
    <w:rsid w:val="00A438AB"/>
    <w:rsid w:val="00A454AD"/>
    <w:rsid w:val="00A47312"/>
    <w:rsid w:val="00A50238"/>
    <w:rsid w:val="00A5107B"/>
    <w:rsid w:val="00A51497"/>
    <w:rsid w:val="00A54B02"/>
    <w:rsid w:val="00A551DA"/>
    <w:rsid w:val="00A55D78"/>
    <w:rsid w:val="00A55D7E"/>
    <w:rsid w:val="00A613F2"/>
    <w:rsid w:val="00A63E5A"/>
    <w:rsid w:val="00A63F65"/>
    <w:rsid w:val="00A640EB"/>
    <w:rsid w:val="00A649D3"/>
    <w:rsid w:val="00A664C6"/>
    <w:rsid w:val="00A66912"/>
    <w:rsid w:val="00A66E90"/>
    <w:rsid w:val="00A714B3"/>
    <w:rsid w:val="00A7176D"/>
    <w:rsid w:val="00A72C12"/>
    <w:rsid w:val="00A732D7"/>
    <w:rsid w:val="00A7619C"/>
    <w:rsid w:val="00A76431"/>
    <w:rsid w:val="00A767FB"/>
    <w:rsid w:val="00A80394"/>
    <w:rsid w:val="00A81DD1"/>
    <w:rsid w:val="00A827F1"/>
    <w:rsid w:val="00A835DA"/>
    <w:rsid w:val="00A838FD"/>
    <w:rsid w:val="00A85D50"/>
    <w:rsid w:val="00A8720A"/>
    <w:rsid w:val="00A90724"/>
    <w:rsid w:val="00A9096C"/>
    <w:rsid w:val="00A9185C"/>
    <w:rsid w:val="00A91E30"/>
    <w:rsid w:val="00A93A8D"/>
    <w:rsid w:val="00A9408E"/>
    <w:rsid w:val="00A94591"/>
    <w:rsid w:val="00A94CD2"/>
    <w:rsid w:val="00A960AC"/>
    <w:rsid w:val="00AA03E7"/>
    <w:rsid w:val="00AA1609"/>
    <w:rsid w:val="00AA1B70"/>
    <w:rsid w:val="00AA2445"/>
    <w:rsid w:val="00AA3196"/>
    <w:rsid w:val="00AA323A"/>
    <w:rsid w:val="00AA6912"/>
    <w:rsid w:val="00AA7B2A"/>
    <w:rsid w:val="00AA7ED7"/>
    <w:rsid w:val="00AB04F8"/>
    <w:rsid w:val="00AB073B"/>
    <w:rsid w:val="00AB1138"/>
    <w:rsid w:val="00AB13B9"/>
    <w:rsid w:val="00AB18BD"/>
    <w:rsid w:val="00AB19D5"/>
    <w:rsid w:val="00AB1A0F"/>
    <w:rsid w:val="00AB33C1"/>
    <w:rsid w:val="00AB35C1"/>
    <w:rsid w:val="00AB3CE3"/>
    <w:rsid w:val="00AB4FAE"/>
    <w:rsid w:val="00AB64FC"/>
    <w:rsid w:val="00AB69B3"/>
    <w:rsid w:val="00AC04F2"/>
    <w:rsid w:val="00AC0E1D"/>
    <w:rsid w:val="00AC0E63"/>
    <w:rsid w:val="00AC22ED"/>
    <w:rsid w:val="00AC2324"/>
    <w:rsid w:val="00AC3035"/>
    <w:rsid w:val="00AC35CB"/>
    <w:rsid w:val="00AC59E0"/>
    <w:rsid w:val="00AC66C6"/>
    <w:rsid w:val="00AC6C13"/>
    <w:rsid w:val="00AC6F9B"/>
    <w:rsid w:val="00AC7427"/>
    <w:rsid w:val="00AD0A3B"/>
    <w:rsid w:val="00AD135A"/>
    <w:rsid w:val="00AD29BC"/>
    <w:rsid w:val="00AD2B58"/>
    <w:rsid w:val="00AD4C8C"/>
    <w:rsid w:val="00AD514E"/>
    <w:rsid w:val="00AD562C"/>
    <w:rsid w:val="00AD5A46"/>
    <w:rsid w:val="00AD63AE"/>
    <w:rsid w:val="00AD77F2"/>
    <w:rsid w:val="00AE069C"/>
    <w:rsid w:val="00AE0782"/>
    <w:rsid w:val="00AE1DA4"/>
    <w:rsid w:val="00AE2931"/>
    <w:rsid w:val="00AE474F"/>
    <w:rsid w:val="00AE4D3D"/>
    <w:rsid w:val="00AE5C42"/>
    <w:rsid w:val="00AE626C"/>
    <w:rsid w:val="00AE7FAC"/>
    <w:rsid w:val="00AF0A04"/>
    <w:rsid w:val="00AF0AB3"/>
    <w:rsid w:val="00AF0DD8"/>
    <w:rsid w:val="00AF2D35"/>
    <w:rsid w:val="00AF3A83"/>
    <w:rsid w:val="00AF3C49"/>
    <w:rsid w:val="00AF4375"/>
    <w:rsid w:val="00AF6149"/>
    <w:rsid w:val="00AF7B10"/>
    <w:rsid w:val="00AF7CF0"/>
    <w:rsid w:val="00B00284"/>
    <w:rsid w:val="00B00A9D"/>
    <w:rsid w:val="00B01512"/>
    <w:rsid w:val="00B01B1D"/>
    <w:rsid w:val="00B025CC"/>
    <w:rsid w:val="00B03180"/>
    <w:rsid w:val="00B04717"/>
    <w:rsid w:val="00B04FCE"/>
    <w:rsid w:val="00B055C3"/>
    <w:rsid w:val="00B05682"/>
    <w:rsid w:val="00B07AA3"/>
    <w:rsid w:val="00B07CB0"/>
    <w:rsid w:val="00B10AAF"/>
    <w:rsid w:val="00B115CA"/>
    <w:rsid w:val="00B11EFF"/>
    <w:rsid w:val="00B12A96"/>
    <w:rsid w:val="00B12B53"/>
    <w:rsid w:val="00B140BD"/>
    <w:rsid w:val="00B1480A"/>
    <w:rsid w:val="00B148BA"/>
    <w:rsid w:val="00B15AFF"/>
    <w:rsid w:val="00B16BAF"/>
    <w:rsid w:val="00B22CB1"/>
    <w:rsid w:val="00B22E66"/>
    <w:rsid w:val="00B261C0"/>
    <w:rsid w:val="00B26461"/>
    <w:rsid w:val="00B26CA4"/>
    <w:rsid w:val="00B26D87"/>
    <w:rsid w:val="00B27873"/>
    <w:rsid w:val="00B27D83"/>
    <w:rsid w:val="00B31754"/>
    <w:rsid w:val="00B318F3"/>
    <w:rsid w:val="00B32801"/>
    <w:rsid w:val="00B339C7"/>
    <w:rsid w:val="00B33BF4"/>
    <w:rsid w:val="00B33FD8"/>
    <w:rsid w:val="00B34E29"/>
    <w:rsid w:val="00B35116"/>
    <w:rsid w:val="00B35833"/>
    <w:rsid w:val="00B36BA9"/>
    <w:rsid w:val="00B41005"/>
    <w:rsid w:val="00B41859"/>
    <w:rsid w:val="00B41F4B"/>
    <w:rsid w:val="00B42691"/>
    <w:rsid w:val="00B43076"/>
    <w:rsid w:val="00B43189"/>
    <w:rsid w:val="00B43609"/>
    <w:rsid w:val="00B43BA7"/>
    <w:rsid w:val="00B4597C"/>
    <w:rsid w:val="00B46C5D"/>
    <w:rsid w:val="00B5035B"/>
    <w:rsid w:val="00B51256"/>
    <w:rsid w:val="00B520C7"/>
    <w:rsid w:val="00B52ABD"/>
    <w:rsid w:val="00B52C4C"/>
    <w:rsid w:val="00B52D50"/>
    <w:rsid w:val="00B5378A"/>
    <w:rsid w:val="00B5465E"/>
    <w:rsid w:val="00B55AEE"/>
    <w:rsid w:val="00B56A73"/>
    <w:rsid w:val="00B60756"/>
    <w:rsid w:val="00B62150"/>
    <w:rsid w:val="00B62399"/>
    <w:rsid w:val="00B627C3"/>
    <w:rsid w:val="00B628DA"/>
    <w:rsid w:val="00B645A5"/>
    <w:rsid w:val="00B64F6C"/>
    <w:rsid w:val="00B657BD"/>
    <w:rsid w:val="00B67FA5"/>
    <w:rsid w:val="00B71D1B"/>
    <w:rsid w:val="00B720D8"/>
    <w:rsid w:val="00B746C6"/>
    <w:rsid w:val="00B759CB"/>
    <w:rsid w:val="00B80036"/>
    <w:rsid w:val="00B8072F"/>
    <w:rsid w:val="00B809F8"/>
    <w:rsid w:val="00B80F98"/>
    <w:rsid w:val="00B810B1"/>
    <w:rsid w:val="00B82C84"/>
    <w:rsid w:val="00B834AD"/>
    <w:rsid w:val="00B83AD5"/>
    <w:rsid w:val="00B8627B"/>
    <w:rsid w:val="00B86A97"/>
    <w:rsid w:val="00B8791A"/>
    <w:rsid w:val="00B903C7"/>
    <w:rsid w:val="00B9082E"/>
    <w:rsid w:val="00B90C21"/>
    <w:rsid w:val="00B92CF2"/>
    <w:rsid w:val="00B9323E"/>
    <w:rsid w:val="00B9536A"/>
    <w:rsid w:val="00B966BB"/>
    <w:rsid w:val="00B97E51"/>
    <w:rsid w:val="00BA01C5"/>
    <w:rsid w:val="00BA0555"/>
    <w:rsid w:val="00BA1376"/>
    <w:rsid w:val="00BA14AE"/>
    <w:rsid w:val="00BA17C8"/>
    <w:rsid w:val="00BA44E1"/>
    <w:rsid w:val="00BA56F6"/>
    <w:rsid w:val="00BA5842"/>
    <w:rsid w:val="00BA70E6"/>
    <w:rsid w:val="00BA7BF4"/>
    <w:rsid w:val="00BB169F"/>
    <w:rsid w:val="00BB26B7"/>
    <w:rsid w:val="00BB35F5"/>
    <w:rsid w:val="00BB37FE"/>
    <w:rsid w:val="00BB44E5"/>
    <w:rsid w:val="00BB4849"/>
    <w:rsid w:val="00BB4EAF"/>
    <w:rsid w:val="00BB5F53"/>
    <w:rsid w:val="00BB79BE"/>
    <w:rsid w:val="00BC0141"/>
    <w:rsid w:val="00BC104B"/>
    <w:rsid w:val="00BC235A"/>
    <w:rsid w:val="00BC35E4"/>
    <w:rsid w:val="00BC4730"/>
    <w:rsid w:val="00BC5801"/>
    <w:rsid w:val="00BC580E"/>
    <w:rsid w:val="00BC5B85"/>
    <w:rsid w:val="00BC5F20"/>
    <w:rsid w:val="00BC62B8"/>
    <w:rsid w:val="00BC6BAF"/>
    <w:rsid w:val="00BD01FE"/>
    <w:rsid w:val="00BD1313"/>
    <w:rsid w:val="00BD2119"/>
    <w:rsid w:val="00BD2AA1"/>
    <w:rsid w:val="00BD2F1E"/>
    <w:rsid w:val="00BD462B"/>
    <w:rsid w:val="00BD5045"/>
    <w:rsid w:val="00BD585D"/>
    <w:rsid w:val="00BD5E9A"/>
    <w:rsid w:val="00BD65D7"/>
    <w:rsid w:val="00BD7356"/>
    <w:rsid w:val="00BE15C5"/>
    <w:rsid w:val="00BE1949"/>
    <w:rsid w:val="00BE3207"/>
    <w:rsid w:val="00BE3F97"/>
    <w:rsid w:val="00BE5F0D"/>
    <w:rsid w:val="00BE72B6"/>
    <w:rsid w:val="00BE7FF5"/>
    <w:rsid w:val="00BF00CD"/>
    <w:rsid w:val="00BF0EEE"/>
    <w:rsid w:val="00BF1380"/>
    <w:rsid w:val="00BF1AF8"/>
    <w:rsid w:val="00BF22F3"/>
    <w:rsid w:val="00BF371A"/>
    <w:rsid w:val="00BF5E03"/>
    <w:rsid w:val="00BF6559"/>
    <w:rsid w:val="00BF75B0"/>
    <w:rsid w:val="00C010BF"/>
    <w:rsid w:val="00C0115F"/>
    <w:rsid w:val="00C01451"/>
    <w:rsid w:val="00C03B6B"/>
    <w:rsid w:val="00C04B97"/>
    <w:rsid w:val="00C056DF"/>
    <w:rsid w:val="00C138C4"/>
    <w:rsid w:val="00C141FD"/>
    <w:rsid w:val="00C14CD4"/>
    <w:rsid w:val="00C15190"/>
    <w:rsid w:val="00C160D1"/>
    <w:rsid w:val="00C16623"/>
    <w:rsid w:val="00C16BB0"/>
    <w:rsid w:val="00C16E9A"/>
    <w:rsid w:val="00C21874"/>
    <w:rsid w:val="00C22386"/>
    <w:rsid w:val="00C228E1"/>
    <w:rsid w:val="00C22A13"/>
    <w:rsid w:val="00C2578D"/>
    <w:rsid w:val="00C25A04"/>
    <w:rsid w:val="00C25A41"/>
    <w:rsid w:val="00C26641"/>
    <w:rsid w:val="00C26C62"/>
    <w:rsid w:val="00C326B3"/>
    <w:rsid w:val="00C339FE"/>
    <w:rsid w:val="00C34661"/>
    <w:rsid w:val="00C3470F"/>
    <w:rsid w:val="00C3496B"/>
    <w:rsid w:val="00C35FFB"/>
    <w:rsid w:val="00C37678"/>
    <w:rsid w:val="00C377CD"/>
    <w:rsid w:val="00C37972"/>
    <w:rsid w:val="00C37DE0"/>
    <w:rsid w:val="00C41C2E"/>
    <w:rsid w:val="00C44692"/>
    <w:rsid w:val="00C467EF"/>
    <w:rsid w:val="00C47068"/>
    <w:rsid w:val="00C47EBC"/>
    <w:rsid w:val="00C53AB0"/>
    <w:rsid w:val="00C53BD3"/>
    <w:rsid w:val="00C54C9A"/>
    <w:rsid w:val="00C567D5"/>
    <w:rsid w:val="00C608AD"/>
    <w:rsid w:val="00C62CB8"/>
    <w:rsid w:val="00C62D8B"/>
    <w:rsid w:val="00C636D1"/>
    <w:rsid w:val="00C64A60"/>
    <w:rsid w:val="00C64C91"/>
    <w:rsid w:val="00C653B7"/>
    <w:rsid w:val="00C66D23"/>
    <w:rsid w:val="00C670BE"/>
    <w:rsid w:val="00C671F9"/>
    <w:rsid w:val="00C678AE"/>
    <w:rsid w:val="00C70A16"/>
    <w:rsid w:val="00C71051"/>
    <w:rsid w:val="00C710AE"/>
    <w:rsid w:val="00C719C8"/>
    <w:rsid w:val="00C72192"/>
    <w:rsid w:val="00C721AC"/>
    <w:rsid w:val="00C742F0"/>
    <w:rsid w:val="00C74473"/>
    <w:rsid w:val="00C746EB"/>
    <w:rsid w:val="00C74B1B"/>
    <w:rsid w:val="00C8095A"/>
    <w:rsid w:val="00C80AAA"/>
    <w:rsid w:val="00C81137"/>
    <w:rsid w:val="00C8114A"/>
    <w:rsid w:val="00C83934"/>
    <w:rsid w:val="00C842D2"/>
    <w:rsid w:val="00C84F85"/>
    <w:rsid w:val="00C85F3D"/>
    <w:rsid w:val="00C922DE"/>
    <w:rsid w:val="00C92E1E"/>
    <w:rsid w:val="00C93D3D"/>
    <w:rsid w:val="00C941C1"/>
    <w:rsid w:val="00C9458C"/>
    <w:rsid w:val="00C95836"/>
    <w:rsid w:val="00C96FA2"/>
    <w:rsid w:val="00CA06D1"/>
    <w:rsid w:val="00CA2AA4"/>
    <w:rsid w:val="00CA37DD"/>
    <w:rsid w:val="00CA3ED2"/>
    <w:rsid w:val="00CA44D2"/>
    <w:rsid w:val="00CA4B4B"/>
    <w:rsid w:val="00CA6045"/>
    <w:rsid w:val="00CA632D"/>
    <w:rsid w:val="00CA66FF"/>
    <w:rsid w:val="00CA7503"/>
    <w:rsid w:val="00CB03CC"/>
    <w:rsid w:val="00CB0961"/>
    <w:rsid w:val="00CB3664"/>
    <w:rsid w:val="00CB3AC7"/>
    <w:rsid w:val="00CB4123"/>
    <w:rsid w:val="00CB4388"/>
    <w:rsid w:val="00CB681B"/>
    <w:rsid w:val="00CB6B0F"/>
    <w:rsid w:val="00CB7395"/>
    <w:rsid w:val="00CC07A2"/>
    <w:rsid w:val="00CC0DF2"/>
    <w:rsid w:val="00CC108C"/>
    <w:rsid w:val="00CC2EC2"/>
    <w:rsid w:val="00CC3103"/>
    <w:rsid w:val="00CC47AB"/>
    <w:rsid w:val="00CC4945"/>
    <w:rsid w:val="00CC4C0E"/>
    <w:rsid w:val="00CC668C"/>
    <w:rsid w:val="00CC7793"/>
    <w:rsid w:val="00CC787E"/>
    <w:rsid w:val="00CD16B8"/>
    <w:rsid w:val="00CD3101"/>
    <w:rsid w:val="00CD3270"/>
    <w:rsid w:val="00CD3700"/>
    <w:rsid w:val="00CD3E3B"/>
    <w:rsid w:val="00CD47C3"/>
    <w:rsid w:val="00CD57C1"/>
    <w:rsid w:val="00CD5E0D"/>
    <w:rsid w:val="00CD65F6"/>
    <w:rsid w:val="00CD7B80"/>
    <w:rsid w:val="00CE0A22"/>
    <w:rsid w:val="00CE159F"/>
    <w:rsid w:val="00CE1701"/>
    <w:rsid w:val="00CE1750"/>
    <w:rsid w:val="00CE1F8B"/>
    <w:rsid w:val="00CE3276"/>
    <w:rsid w:val="00CE350F"/>
    <w:rsid w:val="00CE5283"/>
    <w:rsid w:val="00CE65A9"/>
    <w:rsid w:val="00CE7213"/>
    <w:rsid w:val="00CE7CD6"/>
    <w:rsid w:val="00CF0070"/>
    <w:rsid w:val="00CF0790"/>
    <w:rsid w:val="00CF0FDE"/>
    <w:rsid w:val="00CF27C2"/>
    <w:rsid w:val="00CF2B48"/>
    <w:rsid w:val="00CF2C2D"/>
    <w:rsid w:val="00CF4AF8"/>
    <w:rsid w:val="00CF55ED"/>
    <w:rsid w:val="00CF5A7C"/>
    <w:rsid w:val="00CF6061"/>
    <w:rsid w:val="00CF741D"/>
    <w:rsid w:val="00D00D06"/>
    <w:rsid w:val="00D01E6C"/>
    <w:rsid w:val="00D02EB3"/>
    <w:rsid w:val="00D045D7"/>
    <w:rsid w:val="00D063E0"/>
    <w:rsid w:val="00D07990"/>
    <w:rsid w:val="00D10ACC"/>
    <w:rsid w:val="00D13214"/>
    <w:rsid w:val="00D14149"/>
    <w:rsid w:val="00D14FFA"/>
    <w:rsid w:val="00D171C5"/>
    <w:rsid w:val="00D17687"/>
    <w:rsid w:val="00D205E5"/>
    <w:rsid w:val="00D20FA4"/>
    <w:rsid w:val="00D220D5"/>
    <w:rsid w:val="00D221D1"/>
    <w:rsid w:val="00D230FA"/>
    <w:rsid w:val="00D24C45"/>
    <w:rsid w:val="00D26AB4"/>
    <w:rsid w:val="00D27E90"/>
    <w:rsid w:val="00D27EED"/>
    <w:rsid w:val="00D30BDA"/>
    <w:rsid w:val="00D31BB4"/>
    <w:rsid w:val="00D31EAA"/>
    <w:rsid w:val="00D36E3B"/>
    <w:rsid w:val="00D404C3"/>
    <w:rsid w:val="00D41FB1"/>
    <w:rsid w:val="00D43673"/>
    <w:rsid w:val="00D443EC"/>
    <w:rsid w:val="00D44A55"/>
    <w:rsid w:val="00D45104"/>
    <w:rsid w:val="00D45344"/>
    <w:rsid w:val="00D4543A"/>
    <w:rsid w:val="00D46878"/>
    <w:rsid w:val="00D46F4D"/>
    <w:rsid w:val="00D476F6"/>
    <w:rsid w:val="00D506D6"/>
    <w:rsid w:val="00D5185E"/>
    <w:rsid w:val="00D534E8"/>
    <w:rsid w:val="00D54BAD"/>
    <w:rsid w:val="00D54C17"/>
    <w:rsid w:val="00D612A0"/>
    <w:rsid w:val="00D6132C"/>
    <w:rsid w:val="00D621F8"/>
    <w:rsid w:val="00D65F44"/>
    <w:rsid w:val="00D67BF4"/>
    <w:rsid w:val="00D67C5C"/>
    <w:rsid w:val="00D71214"/>
    <w:rsid w:val="00D718B3"/>
    <w:rsid w:val="00D73745"/>
    <w:rsid w:val="00D74951"/>
    <w:rsid w:val="00D74A6F"/>
    <w:rsid w:val="00D80FFB"/>
    <w:rsid w:val="00D81E41"/>
    <w:rsid w:val="00D82F2A"/>
    <w:rsid w:val="00D843FA"/>
    <w:rsid w:val="00D85427"/>
    <w:rsid w:val="00D860D0"/>
    <w:rsid w:val="00D86594"/>
    <w:rsid w:val="00D866F9"/>
    <w:rsid w:val="00D86FF7"/>
    <w:rsid w:val="00D87ED0"/>
    <w:rsid w:val="00D90FFA"/>
    <w:rsid w:val="00D92842"/>
    <w:rsid w:val="00D9319D"/>
    <w:rsid w:val="00D938E3"/>
    <w:rsid w:val="00D948DE"/>
    <w:rsid w:val="00D94A82"/>
    <w:rsid w:val="00D94BC4"/>
    <w:rsid w:val="00D94F13"/>
    <w:rsid w:val="00D9535D"/>
    <w:rsid w:val="00D956DA"/>
    <w:rsid w:val="00D96CCA"/>
    <w:rsid w:val="00D9745D"/>
    <w:rsid w:val="00D97924"/>
    <w:rsid w:val="00DA0342"/>
    <w:rsid w:val="00DA13DC"/>
    <w:rsid w:val="00DA1457"/>
    <w:rsid w:val="00DA331D"/>
    <w:rsid w:val="00DA4C2B"/>
    <w:rsid w:val="00DB03D8"/>
    <w:rsid w:val="00DB0469"/>
    <w:rsid w:val="00DB16A0"/>
    <w:rsid w:val="00DB1AD3"/>
    <w:rsid w:val="00DB36A9"/>
    <w:rsid w:val="00DB3EE2"/>
    <w:rsid w:val="00DB5B1E"/>
    <w:rsid w:val="00DB5D7E"/>
    <w:rsid w:val="00DC0F77"/>
    <w:rsid w:val="00DC19EC"/>
    <w:rsid w:val="00DC2F24"/>
    <w:rsid w:val="00DC4513"/>
    <w:rsid w:val="00DC4812"/>
    <w:rsid w:val="00DC62D2"/>
    <w:rsid w:val="00DC73BC"/>
    <w:rsid w:val="00DC7C29"/>
    <w:rsid w:val="00DC7D9F"/>
    <w:rsid w:val="00DD03DD"/>
    <w:rsid w:val="00DD14A6"/>
    <w:rsid w:val="00DD178A"/>
    <w:rsid w:val="00DD24B7"/>
    <w:rsid w:val="00DD3B9B"/>
    <w:rsid w:val="00DD4E45"/>
    <w:rsid w:val="00DD629A"/>
    <w:rsid w:val="00DD785D"/>
    <w:rsid w:val="00DD7A54"/>
    <w:rsid w:val="00DE1305"/>
    <w:rsid w:val="00DE62C0"/>
    <w:rsid w:val="00DE6C39"/>
    <w:rsid w:val="00DE7230"/>
    <w:rsid w:val="00DF1133"/>
    <w:rsid w:val="00DF1AAF"/>
    <w:rsid w:val="00DF2B4A"/>
    <w:rsid w:val="00DF36F1"/>
    <w:rsid w:val="00DF43F2"/>
    <w:rsid w:val="00DF4462"/>
    <w:rsid w:val="00DF4628"/>
    <w:rsid w:val="00DF6C3D"/>
    <w:rsid w:val="00DF7281"/>
    <w:rsid w:val="00DF7ACB"/>
    <w:rsid w:val="00E0019B"/>
    <w:rsid w:val="00E007C9"/>
    <w:rsid w:val="00E0197A"/>
    <w:rsid w:val="00E02BAA"/>
    <w:rsid w:val="00E030D1"/>
    <w:rsid w:val="00E03FA8"/>
    <w:rsid w:val="00E06D9A"/>
    <w:rsid w:val="00E0763D"/>
    <w:rsid w:val="00E117E8"/>
    <w:rsid w:val="00E16192"/>
    <w:rsid w:val="00E16B2D"/>
    <w:rsid w:val="00E17A8A"/>
    <w:rsid w:val="00E17BBB"/>
    <w:rsid w:val="00E20E75"/>
    <w:rsid w:val="00E22374"/>
    <w:rsid w:val="00E22664"/>
    <w:rsid w:val="00E2372B"/>
    <w:rsid w:val="00E23D4F"/>
    <w:rsid w:val="00E258CA"/>
    <w:rsid w:val="00E25F2A"/>
    <w:rsid w:val="00E26DCA"/>
    <w:rsid w:val="00E26F97"/>
    <w:rsid w:val="00E270AE"/>
    <w:rsid w:val="00E27275"/>
    <w:rsid w:val="00E3164B"/>
    <w:rsid w:val="00E31B13"/>
    <w:rsid w:val="00E31F96"/>
    <w:rsid w:val="00E32880"/>
    <w:rsid w:val="00E33408"/>
    <w:rsid w:val="00E34AB9"/>
    <w:rsid w:val="00E3537C"/>
    <w:rsid w:val="00E375F0"/>
    <w:rsid w:val="00E37792"/>
    <w:rsid w:val="00E4142E"/>
    <w:rsid w:val="00E41E17"/>
    <w:rsid w:val="00E42A0C"/>
    <w:rsid w:val="00E44BC7"/>
    <w:rsid w:val="00E45590"/>
    <w:rsid w:val="00E458E3"/>
    <w:rsid w:val="00E45A6F"/>
    <w:rsid w:val="00E46E68"/>
    <w:rsid w:val="00E47440"/>
    <w:rsid w:val="00E47E53"/>
    <w:rsid w:val="00E50DC7"/>
    <w:rsid w:val="00E538EC"/>
    <w:rsid w:val="00E53974"/>
    <w:rsid w:val="00E542F3"/>
    <w:rsid w:val="00E54763"/>
    <w:rsid w:val="00E54CAA"/>
    <w:rsid w:val="00E55623"/>
    <w:rsid w:val="00E558CE"/>
    <w:rsid w:val="00E56409"/>
    <w:rsid w:val="00E60D2F"/>
    <w:rsid w:val="00E60DCA"/>
    <w:rsid w:val="00E67A00"/>
    <w:rsid w:val="00E70FA0"/>
    <w:rsid w:val="00E7142F"/>
    <w:rsid w:val="00E718A0"/>
    <w:rsid w:val="00E71EB9"/>
    <w:rsid w:val="00E7250C"/>
    <w:rsid w:val="00E73584"/>
    <w:rsid w:val="00E73799"/>
    <w:rsid w:val="00E73CAA"/>
    <w:rsid w:val="00E73E6D"/>
    <w:rsid w:val="00E740B2"/>
    <w:rsid w:val="00E7439F"/>
    <w:rsid w:val="00E749FB"/>
    <w:rsid w:val="00E74B89"/>
    <w:rsid w:val="00E74C25"/>
    <w:rsid w:val="00E752FA"/>
    <w:rsid w:val="00E75E50"/>
    <w:rsid w:val="00E7618F"/>
    <w:rsid w:val="00E76CC8"/>
    <w:rsid w:val="00E775B2"/>
    <w:rsid w:val="00E806F3"/>
    <w:rsid w:val="00E80B4F"/>
    <w:rsid w:val="00E825B6"/>
    <w:rsid w:val="00E83587"/>
    <w:rsid w:val="00E83D37"/>
    <w:rsid w:val="00E84273"/>
    <w:rsid w:val="00E85B00"/>
    <w:rsid w:val="00E85C5D"/>
    <w:rsid w:val="00E866CB"/>
    <w:rsid w:val="00E910D4"/>
    <w:rsid w:val="00E928EE"/>
    <w:rsid w:val="00E92BE1"/>
    <w:rsid w:val="00E92D8F"/>
    <w:rsid w:val="00E93294"/>
    <w:rsid w:val="00E93DC2"/>
    <w:rsid w:val="00E950CF"/>
    <w:rsid w:val="00E95272"/>
    <w:rsid w:val="00E95E25"/>
    <w:rsid w:val="00E96671"/>
    <w:rsid w:val="00E97BEC"/>
    <w:rsid w:val="00EA01DB"/>
    <w:rsid w:val="00EA0975"/>
    <w:rsid w:val="00EA2386"/>
    <w:rsid w:val="00EA285C"/>
    <w:rsid w:val="00EA454A"/>
    <w:rsid w:val="00EA4919"/>
    <w:rsid w:val="00EA6AAF"/>
    <w:rsid w:val="00EB02C2"/>
    <w:rsid w:val="00EB049F"/>
    <w:rsid w:val="00EB1397"/>
    <w:rsid w:val="00EB27A6"/>
    <w:rsid w:val="00EB2959"/>
    <w:rsid w:val="00EB3029"/>
    <w:rsid w:val="00EB4B36"/>
    <w:rsid w:val="00EB54AE"/>
    <w:rsid w:val="00EB6A65"/>
    <w:rsid w:val="00EB6E7A"/>
    <w:rsid w:val="00EB75DF"/>
    <w:rsid w:val="00EC168E"/>
    <w:rsid w:val="00EC2E90"/>
    <w:rsid w:val="00EC33C2"/>
    <w:rsid w:val="00EC3829"/>
    <w:rsid w:val="00EC448F"/>
    <w:rsid w:val="00EC49EC"/>
    <w:rsid w:val="00EC4C9E"/>
    <w:rsid w:val="00EC52F2"/>
    <w:rsid w:val="00EC67B1"/>
    <w:rsid w:val="00ED2ABA"/>
    <w:rsid w:val="00ED48BB"/>
    <w:rsid w:val="00ED4D83"/>
    <w:rsid w:val="00ED5268"/>
    <w:rsid w:val="00ED5A16"/>
    <w:rsid w:val="00ED6283"/>
    <w:rsid w:val="00ED62B8"/>
    <w:rsid w:val="00ED62D7"/>
    <w:rsid w:val="00ED65B0"/>
    <w:rsid w:val="00ED77AB"/>
    <w:rsid w:val="00EE0AC0"/>
    <w:rsid w:val="00EE0E57"/>
    <w:rsid w:val="00EE13B3"/>
    <w:rsid w:val="00EE14BF"/>
    <w:rsid w:val="00EE184B"/>
    <w:rsid w:val="00EE294F"/>
    <w:rsid w:val="00EE3B72"/>
    <w:rsid w:val="00EE5853"/>
    <w:rsid w:val="00EF0F10"/>
    <w:rsid w:val="00EF1914"/>
    <w:rsid w:val="00EF220A"/>
    <w:rsid w:val="00EF223E"/>
    <w:rsid w:val="00EF2392"/>
    <w:rsid w:val="00EF4780"/>
    <w:rsid w:val="00EF5019"/>
    <w:rsid w:val="00EF5EA6"/>
    <w:rsid w:val="00EF6F37"/>
    <w:rsid w:val="00F0009C"/>
    <w:rsid w:val="00F009C0"/>
    <w:rsid w:val="00F01CFF"/>
    <w:rsid w:val="00F02328"/>
    <w:rsid w:val="00F039AD"/>
    <w:rsid w:val="00F03EEE"/>
    <w:rsid w:val="00F04186"/>
    <w:rsid w:val="00F0499A"/>
    <w:rsid w:val="00F05FDC"/>
    <w:rsid w:val="00F07FB3"/>
    <w:rsid w:val="00F07FC6"/>
    <w:rsid w:val="00F10227"/>
    <w:rsid w:val="00F12A8E"/>
    <w:rsid w:val="00F13B11"/>
    <w:rsid w:val="00F13D21"/>
    <w:rsid w:val="00F1494E"/>
    <w:rsid w:val="00F15382"/>
    <w:rsid w:val="00F15444"/>
    <w:rsid w:val="00F225DF"/>
    <w:rsid w:val="00F23E17"/>
    <w:rsid w:val="00F25FF3"/>
    <w:rsid w:val="00F26D80"/>
    <w:rsid w:val="00F27EA8"/>
    <w:rsid w:val="00F31CDA"/>
    <w:rsid w:val="00F33EB2"/>
    <w:rsid w:val="00F343B3"/>
    <w:rsid w:val="00F3440C"/>
    <w:rsid w:val="00F3442D"/>
    <w:rsid w:val="00F34FBB"/>
    <w:rsid w:val="00F37562"/>
    <w:rsid w:val="00F427E8"/>
    <w:rsid w:val="00F4376E"/>
    <w:rsid w:val="00F46785"/>
    <w:rsid w:val="00F46F7D"/>
    <w:rsid w:val="00F47C27"/>
    <w:rsid w:val="00F51D7B"/>
    <w:rsid w:val="00F56765"/>
    <w:rsid w:val="00F57101"/>
    <w:rsid w:val="00F606C5"/>
    <w:rsid w:val="00F62D3A"/>
    <w:rsid w:val="00F63409"/>
    <w:rsid w:val="00F662B7"/>
    <w:rsid w:val="00F663A2"/>
    <w:rsid w:val="00F7259C"/>
    <w:rsid w:val="00F725B1"/>
    <w:rsid w:val="00F736FF"/>
    <w:rsid w:val="00F73B3B"/>
    <w:rsid w:val="00F747CA"/>
    <w:rsid w:val="00F75149"/>
    <w:rsid w:val="00F75DB0"/>
    <w:rsid w:val="00F76778"/>
    <w:rsid w:val="00F777EF"/>
    <w:rsid w:val="00F8006D"/>
    <w:rsid w:val="00F819F9"/>
    <w:rsid w:val="00F81B41"/>
    <w:rsid w:val="00F81B5D"/>
    <w:rsid w:val="00F8301F"/>
    <w:rsid w:val="00F83B85"/>
    <w:rsid w:val="00F8488E"/>
    <w:rsid w:val="00F857DD"/>
    <w:rsid w:val="00F8594E"/>
    <w:rsid w:val="00F85A14"/>
    <w:rsid w:val="00F87247"/>
    <w:rsid w:val="00F87AAC"/>
    <w:rsid w:val="00F903A5"/>
    <w:rsid w:val="00F90B99"/>
    <w:rsid w:val="00F915F7"/>
    <w:rsid w:val="00F92182"/>
    <w:rsid w:val="00F939FE"/>
    <w:rsid w:val="00F9614F"/>
    <w:rsid w:val="00F96B9B"/>
    <w:rsid w:val="00F975C7"/>
    <w:rsid w:val="00F97A78"/>
    <w:rsid w:val="00FA3084"/>
    <w:rsid w:val="00FA43DC"/>
    <w:rsid w:val="00FA4A48"/>
    <w:rsid w:val="00FA57D5"/>
    <w:rsid w:val="00FA702C"/>
    <w:rsid w:val="00FA7341"/>
    <w:rsid w:val="00FA74D8"/>
    <w:rsid w:val="00FA78F9"/>
    <w:rsid w:val="00FA7D5D"/>
    <w:rsid w:val="00FB14C6"/>
    <w:rsid w:val="00FB16F7"/>
    <w:rsid w:val="00FB3658"/>
    <w:rsid w:val="00FB6062"/>
    <w:rsid w:val="00FC2225"/>
    <w:rsid w:val="00FC2885"/>
    <w:rsid w:val="00FC4E80"/>
    <w:rsid w:val="00FC5823"/>
    <w:rsid w:val="00FC64C9"/>
    <w:rsid w:val="00FC6766"/>
    <w:rsid w:val="00FC6872"/>
    <w:rsid w:val="00FC6C04"/>
    <w:rsid w:val="00FC79B6"/>
    <w:rsid w:val="00FD023E"/>
    <w:rsid w:val="00FD0486"/>
    <w:rsid w:val="00FD0537"/>
    <w:rsid w:val="00FD0687"/>
    <w:rsid w:val="00FD0A3F"/>
    <w:rsid w:val="00FD0D86"/>
    <w:rsid w:val="00FD1C15"/>
    <w:rsid w:val="00FD2077"/>
    <w:rsid w:val="00FD246D"/>
    <w:rsid w:val="00FD353B"/>
    <w:rsid w:val="00FD400A"/>
    <w:rsid w:val="00FD5A03"/>
    <w:rsid w:val="00FD676D"/>
    <w:rsid w:val="00FD6779"/>
    <w:rsid w:val="00FD6DFB"/>
    <w:rsid w:val="00FD7835"/>
    <w:rsid w:val="00FD7982"/>
    <w:rsid w:val="00FD7AC9"/>
    <w:rsid w:val="00FD7FE4"/>
    <w:rsid w:val="00FE0838"/>
    <w:rsid w:val="00FE26A1"/>
    <w:rsid w:val="00FE2A26"/>
    <w:rsid w:val="00FE3035"/>
    <w:rsid w:val="00FE3605"/>
    <w:rsid w:val="00FE3FF3"/>
    <w:rsid w:val="00FE4194"/>
    <w:rsid w:val="00FE4772"/>
    <w:rsid w:val="00FE5468"/>
    <w:rsid w:val="00FE58A6"/>
    <w:rsid w:val="00FE6257"/>
    <w:rsid w:val="00FE7758"/>
    <w:rsid w:val="00FF065F"/>
    <w:rsid w:val="00FF09FD"/>
    <w:rsid w:val="00FF1698"/>
    <w:rsid w:val="00FF3AF9"/>
    <w:rsid w:val="00FF4D74"/>
    <w:rsid w:val="00FF4FA0"/>
    <w:rsid w:val="00FF5557"/>
    <w:rsid w:val="00FF66CC"/>
    <w:rsid w:val="00FF6BA9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A20AC"/>
  <w15:docId w15:val="{CAE3F338-F2B2-40E1-9474-C788AD25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09"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C83"/>
    <w:pPr>
      <w:keepNext/>
      <w:widowControl w:val="0"/>
      <w:ind w:firstLine="22"/>
      <w:outlineLvl w:val="0"/>
    </w:pPr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1B4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link">
    <w:name w:val="Footnote link"/>
    <w:basedOn w:val="FootnoteText"/>
    <w:link w:val="FootnotelinkChar"/>
    <w:qFormat/>
    <w:rsid w:val="00AF0A04"/>
    <w:pPr>
      <w:spacing w:after="60"/>
      <w:ind w:left="85" w:hanging="85"/>
      <w:textAlignment w:val="baseline"/>
    </w:pPr>
    <w:rPr>
      <w:rFonts w:asciiTheme="majorHAnsi" w:eastAsia="Times New Roman" w:hAnsiTheme="majorHAnsi" w:cs="Calibri Light (Titres)"/>
      <w:color w:val="0033A0"/>
      <w:sz w:val="15"/>
      <w:lang w:val="en-CA"/>
    </w:rPr>
  </w:style>
  <w:style w:type="character" w:customStyle="1" w:styleId="FootnotelinkChar">
    <w:name w:val="Footnote link Char"/>
    <w:basedOn w:val="FootnoteTextChar"/>
    <w:link w:val="Footnotelink"/>
    <w:rsid w:val="00AF0A04"/>
    <w:rPr>
      <w:rFonts w:asciiTheme="majorHAnsi" w:eastAsia="Times New Roman" w:hAnsiTheme="majorHAnsi" w:cs="Calibri Light (Titres)"/>
      <w:color w:val="0033A0"/>
      <w:sz w:val="15"/>
      <w:szCs w:val="20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0A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0A0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305"/>
  </w:style>
  <w:style w:type="paragraph" w:styleId="Footer">
    <w:name w:val="footer"/>
    <w:basedOn w:val="Normal"/>
    <w:link w:val="Foot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305"/>
  </w:style>
  <w:style w:type="table" w:styleId="TableGrid">
    <w:name w:val="Table Grid"/>
    <w:basedOn w:val="TableNormal"/>
    <w:uiPriority w:val="39"/>
    <w:rsid w:val="008F1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D621F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fr-FR"/>
    </w:rPr>
  </w:style>
  <w:style w:type="paragraph" w:styleId="ListParagraph">
    <w:name w:val="List Paragraph"/>
    <w:aliases w:val="Heading 2_sj,List Paragraph1,Normal Madag,Bullet List,FooterText,numbered,AB List 1,Bullet Points,555,lp1,Equipment,ProcessA,Bulletr List Paragraph,列出段落,列出段落1,List Paragraph2,List Paragraph21,Listeafsnit1,Parágrafo da Lista1,リスト段落1,Foot"/>
    <w:basedOn w:val="Normal"/>
    <w:link w:val="ListParagraphChar"/>
    <w:uiPriority w:val="34"/>
    <w:qFormat/>
    <w:rsid w:val="006171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1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1051"/>
  </w:style>
  <w:style w:type="character" w:customStyle="1" w:styleId="normalchar1">
    <w:name w:val="normal__char1"/>
    <w:rsid w:val="001F744F"/>
    <w:rPr>
      <w:rFonts w:ascii="Arial" w:hAnsi="Arial" w:cs="Arial" w:hint="default"/>
      <w:color w:val="8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7C83"/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customStyle="1" w:styleId="paragraph">
    <w:name w:val="paragraph"/>
    <w:basedOn w:val="Normal"/>
    <w:rsid w:val="00337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eop">
    <w:name w:val="eop"/>
    <w:basedOn w:val="DefaultParagraphFont"/>
    <w:rsid w:val="00337C83"/>
  </w:style>
  <w:style w:type="paragraph" w:styleId="Title">
    <w:name w:val="Title"/>
    <w:basedOn w:val="Normal"/>
    <w:link w:val="TitleChar"/>
    <w:uiPriority w:val="10"/>
    <w:qFormat/>
    <w:rsid w:val="00A35AC7"/>
    <w:pPr>
      <w:widowControl w:val="0"/>
      <w:autoSpaceDE w:val="0"/>
      <w:autoSpaceDN w:val="0"/>
      <w:spacing w:before="71"/>
      <w:ind w:left="753" w:right="817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35AC7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D78C0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4D"/>
    <w:rPr>
      <w:rFonts w:asciiTheme="majorHAnsi" w:eastAsiaTheme="majorEastAsia" w:hAnsiTheme="majorHAnsi" w:cstheme="majorBidi"/>
      <w:color w:val="1F3763" w:themeColor="accent1" w:themeShade="7F"/>
      <w:lang w:val="sr-Latn-ME"/>
    </w:rPr>
  </w:style>
  <w:style w:type="paragraph" w:styleId="TOC1">
    <w:name w:val="toc 1"/>
    <w:basedOn w:val="Heading1"/>
    <w:next w:val="Heading1"/>
    <w:link w:val="TOC1Char"/>
    <w:autoRedefine/>
    <w:uiPriority w:val="39"/>
    <w:unhideWhenUsed/>
    <w:rsid w:val="00AA2445"/>
    <w:pPr>
      <w:spacing w:after="100"/>
    </w:pPr>
    <w:rPr>
      <w:rFonts w:ascii="Calibri" w:hAnsi="Calibri"/>
    </w:rPr>
  </w:style>
  <w:style w:type="paragraph" w:styleId="TOC3">
    <w:name w:val="toc 3"/>
    <w:basedOn w:val="Heading2"/>
    <w:next w:val="Heading2"/>
    <w:autoRedefine/>
    <w:uiPriority w:val="39"/>
    <w:unhideWhenUsed/>
    <w:rsid w:val="005E4DC3"/>
    <w:pPr>
      <w:tabs>
        <w:tab w:val="left" w:pos="709"/>
        <w:tab w:val="right" w:leader="dot" w:pos="9498"/>
      </w:tabs>
      <w:spacing w:before="0" w:line="312" w:lineRule="auto"/>
      <w:ind w:right="102"/>
    </w:pPr>
  </w:style>
  <w:style w:type="character" w:customStyle="1" w:styleId="rynqvb">
    <w:name w:val="rynqvb"/>
    <w:basedOn w:val="DefaultParagraphFont"/>
    <w:rsid w:val="00DC7D9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34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5455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A5F82"/>
  </w:style>
  <w:style w:type="character" w:customStyle="1" w:styleId="BodyTextChar">
    <w:name w:val="Body Text Char"/>
    <w:basedOn w:val="DefaultParagraphFont"/>
    <w:link w:val="BodyText"/>
    <w:uiPriority w:val="99"/>
    <w:rsid w:val="001A5F82"/>
    <w:rPr>
      <w:lang w:val="sr-Latn-ME"/>
    </w:rPr>
  </w:style>
  <w:style w:type="character" w:styleId="CommentReference">
    <w:name w:val="annotation reference"/>
    <w:basedOn w:val="DefaultParagraphFont"/>
    <w:uiPriority w:val="99"/>
    <w:semiHidden/>
    <w:unhideWhenUsed/>
    <w:rsid w:val="001A5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F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F82"/>
    <w:rPr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F82"/>
    <w:rPr>
      <w:b/>
      <w:bCs/>
      <w:sz w:val="20"/>
      <w:szCs w:val="20"/>
      <w:lang w:val="sr-Latn-ME"/>
    </w:rPr>
  </w:style>
  <w:style w:type="table" w:customStyle="1" w:styleId="TableGrid1">
    <w:name w:val="Table Grid1"/>
    <w:basedOn w:val="TableNormal"/>
    <w:next w:val="TableGrid"/>
    <w:uiPriority w:val="39"/>
    <w:rsid w:val="00FC6766"/>
    <w:rPr>
      <w:rFonts w:eastAsiaTheme="minorHAns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A12709"/>
  </w:style>
  <w:style w:type="paragraph" w:styleId="Caption">
    <w:name w:val="caption"/>
    <w:basedOn w:val="Normal"/>
    <w:next w:val="Normal"/>
    <w:uiPriority w:val="35"/>
    <w:unhideWhenUsed/>
    <w:qFormat/>
    <w:rsid w:val="00D41FB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277898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B97E51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115CA"/>
    <w:pPr>
      <w:keepLines/>
      <w:widowControl/>
      <w:spacing w:before="240" w:after="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2445"/>
    <w:pPr>
      <w:tabs>
        <w:tab w:val="left" w:pos="880"/>
        <w:tab w:val="right" w:leader="dot" w:pos="9498"/>
      </w:tabs>
      <w:spacing w:before="0" w:after="0" w:line="312" w:lineRule="auto"/>
      <w:ind w:firstLine="142"/>
    </w:pPr>
    <w:rPr>
      <w:rFonts w:cs="Times New Roman"/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121B4"/>
    <w:rPr>
      <w:rFonts w:eastAsiaTheme="majorEastAsia" w:cstheme="majorBidi"/>
      <w:b/>
      <w:color w:val="000000" w:themeColor="text1"/>
      <w:szCs w:val="26"/>
      <w:lang w:val="sr-Latn-ME"/>
    </w:rPr>
  </w:style>
  <w:style w:type="character" w:customStyle="1" w:styleId="TOC1Char">
    <w:name w:val="TOC 1 Char"/>
    <w:basedOn w:val="Heading1Char"/>
    <w:link w:val="TOC1"/>
    <w:uiPriority w:val="39"/>
    <w:rsid w:val="00AA2445"/>
    <w:rPr>
      <w:rFonts w:ascii="Calibri" w:eastAsia="Times New Roman" w:hAnsi="Calibri" w:cs="Times New Roman"/>
      <w:b/>
      <w:bCs/>
      <w:sz w:val="28"/>
      <w:szCs w:val="20"/>
      <w:lang w:val="en-GB" w:eastAsia="en-US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8593D"/>
    <w:pPr>
      <w:spacing w:after="100"/>
      <w:ind w:left="1920"/>
    </w:pPr>
  </w:style>
  <w:style w:type="character" w:customStyle="1" w:styleId="cf01">
    <w:name w:val="cf01"/>
    <w:basedOn w:val="DefaultParagraphFont"/>
    <w:rsid w:val="000A58DD"/>
    <w:rPr>
      <w:rFonts w:ascii="Segoe UI" w:hAnsi="Segoe UI" w:cs="Segoe UI" w:hint="default"/>
      <w:b/>
      <w:bCs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93A8D"/>
    <w:rPr>
      <w:color w:val="808080"/>
    </w:rPr>
  </w:style>
  <w:style w:type="character" w:customStyle="1" w:styleId="ui-provider">
    <w:name w:val="ui-provider"/>
    <w:basedOn w:val="DefaultParagraphFont"/>
    <w:rsid w:val="00CA632D"/>
  </w:style>
  <w:style w:type="paragraph" w:customStyle="1" w:styleId="Default">
    <w:name w:val="Default"/>
    <w:rsid w:val="00FE3035"/>
    <w:pPr>
      <w:autoSpaceDE w:val="0"/>
      <w:autoSpaceDN w:val="0"/>
      <w:adjustRightInd w:val="0"/>
      <w:spacing w:before="0" w:after="0"/>
    </w:pPr>
    <w:rPr>
      <w:rFonts w:ascii="Barlow" w:hAnsi="Barlow" w:cs="Barlow"/>
      <w:color w:val="000000"/>
    </w:rPr>
  </w:style>
  <w:style w:type="paragraph" w:styleId="NoSpacing">
    <w:name w:val="No Spacing"/>
    <w:uiPriority w:val="1"/>
    <w:qFormat/>
    <w:rsid w:val="005C2123"/>
    <w:pPr>
      <w:spacing w:before="0" w:after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aliases w:val="Heading 2_sj Char,List Paragraph1 Char,Normal Madag Char,Bullet List Char,FooterText Char,numbered Char,AB List 1 Char,Bullet Points Char,555 Char,lp1 Char,Equipment Char,ProcessA Char,Bulletr List Paragraph Char,列出段落 Char,列出段落1 Char"/>
    <w:basedOn w:val="DefaultParagraphFont"/>
    <w:link w:val="ListParagraph"/>
    <w:uiPriority w:val="34"/>
    <w:qFormat/>
    <w:locked/>
    <w:rsid w:val="005C2123"/>
    <w:rPr>
      <w:lang w:val="sr-Latn-ME"/>
    </w:rPr>
  </w:style>
  <w:style w:type="paragraph" w:customStyle="1" w:styleId="Normal1">
    <w:name w:val="Normal1"/>
    <w:rsid w:val="005C2123"/>
    <w:pPr>
      <w:tabs>
        <w:tab w:val="left" w:pos="1560"/>
      </w:tabs>
      <w:spacing w:before="0" w:after="0"/>
      <w:jc w:val="both"/>
    </w:pPr>
    <w:rPr>
      <w:rFonts w:ascii="Cambria" w:eastAsia="Times New Roman" w:hAnsi="Cambria" w:cs="Arial"/>
      <w:b/>
      <w:lang w:eastAsia="en-US"/>
    </w:rPr>
  </w:style>
  <w:style w:type="paragraph" w:customStyle="1" w:styleId="N03Y">
    <w:name w:val="N03Y"/>
    <w:basedOn w:val="Normal"/>
    <w:uiPriority w:val="99"/>
    <w:rsid w:val="00CF2C2D"/>
    <w:pPr>
      <w:autoSpaceDE w:val="0"/>
      <w:autoSpaceDN w:val="0"/>
      <w:adjustRightInd w:val="0"/>
      <w:spacing w:before="200" w:after="200"/>
      <w:jc w:val="center"/>
    </w:pPr>
    <w:rPr>
      <w:rFonts w:ascii="Times New Roman" w:hAnsi="Times New Roman" w:cs="Times New Roman"/>
      <w:b/>
      <w:bCs/>
      <w:color w:val="000000"/>
      <w:sz w:val="28"/>
      <w:szCs w:val="28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2C2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FF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FF7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gkomora.me/cms/public/dokumenta/f3683216ea59c1ba26e2fe60a9881a08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gkomora.me/cms/public/dokumenta/f3683216ea59c1ba26e2fe60a9881a08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dinovic\OneDrive%20-%20International%20Organization%20for%20Migration%20-%20IOM\Desktop\Diplomatska%20nota%20SEP22\IOM%20NoteVerbale_CO-RO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2600E3ECA84FBB2761DB7E6900F6" ma:contentTypeVersion="14" ma:contentTypeDescription="Create a new document." ma:contentTypeScope="" ma:versionID="3b1edf9222ea78d88968e7152be25278">
  <xsd:schema xmlns:xsd="http://www.w3.org/2001/XMLSchema" xmlns:xs="http://www.w3.org/2001/XMLSchema" xmlns:p="http://schemas.microsoft.com/office/2006/metadata/properties" xmlns:ns3="7698275a-e1c1-48ed-b4dc-ff9161dfccb0" xmlns:ns4="689168cf-e652-476f-af94-903440045a1a" targetNamespace="http://schemas.microsoft.com/office/2006/metadata/properties" ma:root="true" ma:fieldsID="5ccb47436c941ecd32f4c08bb42c71b5" ns3:_="" ns4:_="">
    <xsd:import namespace="7698275a-e1c1-48ed-b4dc-ff9161dfccb0"/>
    <xsd:import namespace="689168cf-e652-476f-af94-903440045a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8275a-e1c1-48ed-b4dc-ff9161df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168cf-e652-476f-af94-9034400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>
  <b:Source>
    <b:Tag>Min231</b:Tag>
    <b:SourceType>InternetSite</b:SourceType>
    <b:Guid>{631FD0F5-8978-4FBA-8362-EE6414E1DAC4}</b:Guid>
    <b:Title>Program rada Ministarstva unutrašnjih poslova za 2023.godinu</b:Title>
    <b:Year>2023</b:Year>
    <b:Month>april</b:Month>
    <b:URL>https://www.gov.me/dokumenta/6b074218-12d3-4e89-b8a5-9d3ed3a03b88</b:URL>
    <b:Author>
      <b:Author>
        <b:Corporate>Ministarstvo unutrašnjih poslova</b:Corporate>
      </b:Author>
    </b:Author>
    <b:RefOrder>1</b:RefOrder>
  </b:Source>
  <b:Source>
    <b:Tag>Vla231</b:Tag>
    <b:SourceType>InternetSite</b:SourceType>
    <b:Guid>{83C74236-BF33-4CA1-813C-92550DA23EB3}</b:Guid>
    <b:Author>
      <b:Author>
        <b:Corporate>Vlada Crne Gore</b:Corporate>
      </b:Author>
    </b:Author>
    <b:Title>Predlog strategije razvoja Uprave policije za period 2023-2026. godine sa Predlogom akcionog plana za 2023. godinu</b:Title>
    <b:Year>2023</b:Year>
    <b:Month>mart</b:Month>
    <b:URL>https://wapi.gov.me/download/030c4b0b-a8ca-4bbd-ac9d-f1d12aaada88?version=1.0</b:URL>
    <b:RefOrder>2</b:RefOrder>
  </b:Source>
  <b:Source>
    <b:Tag>c</b:Tag>
    <b:SourceType>InternetSite</b:SourceType>
    <b:Guid>{2622D7C9-377F-4EB1-B819-2B96DC55F402}</b:Guid>
    <b:Author>
      <b:Author>
        <b:Corporate>Vlada Crne Gore</b:Corporate>
      </b:Author>
    </b:Author>
    <b:Title>Predlog akcionog plana za sprovođenje Strategije integrisanog upravljanja granicom za 2023. godinu sa Izvještajem o implementaciji Akcionog plana za sprovođenje Strategije integrisanog upravljanja granicom u 2022. godini</b:Title>
    <b:Year>2023</b:Year>
    <b:Month>mart</b:Month>
    <b:URL>https://www.gov.me/dokumenta/445d7ed4-1dda-46ef-bb5d-0b139976309f</b:URL>
    <b:RefOrder>3</b:RefOrder>
  </b:Source>
  <b:Source>
    <b:Tag>Ste08</b:Tag>
    <b:SourceType>InternetSite</b:SourceType>
    <b:Guid>{32A9DFE8-CB10-41E1-B9EE-657C2897F063}</b:Guid>
    <b:Author>
      <b:Author>
        <b:Corporate>Stephan Dömpke, Elena Ferretti, Danka Petrović</b:Corporate>
      </b:Author>
    </b:Author>
    <b:Title>Nacrt temeljne studije za uspostavljanjem zaštićenog područja Delte Bojane</b:Title>
    <b:Year>2008</b:Year>
    <b:Month>oktobar</b:Month>
    <b:URL>https://www.scribd.com/document/382074930/Nacrt-Studije-Regionalni-Park-Bojana-Buna</b:URL>
    <b:RefOrder>4</b:RefOrder>
  </b:Source>
  <b:Source>
    <b:Tag>Min17</b:Tag>
    <b:SourceType>InternetSite</b:SourceType>
    <b:Guid>{55FEDD71-E001-4ED2-9A5C-68D0DE639295}</b:Guid>
    <b:Author>
      <b:Author>
        <b:Corporate>Ministarstvo prostornog planiranja, urbanizma i državne imovine</b:Corporate>
      </b:Author>
    </b:Author>
    <b:Title>Izmjene i dopune Kataloga (evidencije) privremenih objekata i lokacija na obalama rijeke Bojane</b:Title>
    <b:Year>2017</b:Year>
    <b:Month>decembar</b:Month>
    <b:URL>https://www.gov.me/dokumenta/0a7c2e6e-273a-458c-9f26-3326e3447d00</b:URL>
    <b:RefOrder>5</b:RefOrder>
  </b:Source>
  <b:Source>
    <b:Tag>Upr23</b:Tag>
    <b:SourceType>InternetSite</b:SourceType>
    <b:Guid>{E6050A79-7FBB-4E87-914D-4F564DA23E0E}</b:Guid>
    <b:Title>Listovi nepokretnosti</b:Title>
    <b:Year>2023</b:Year>
    <b:Author>
      <b:Author>
        <b:Corporate>Uprava za katastar i državnu imovinu</b:Corporate>
      </b:Author>
    </b:Author>
    <b:Month>septembar</b:Month>
    <b:RefOrder>6</b:RefOrder>
  </b:Source>
  <b:Source>
    <b:Tag>Vla23</b:Tag>
    <b:SourceType>InternetSite</b:SourceType>
    <b:Guid>{5124F20D-5E20-4BB4-B2CD-9107F88FAE2F}</b:Guid>
    <b:Author>
      <b:Author>
        <b:Corporate>Vlada Crne Gore</b:Corporate>
      </b:Author>
    </b:Author>
    <b:Title>Izvještaj o vođenju pregovora o zaključivanju Sporazuma između Vlade Crne Gore i Savjeta ministara Republike Albanije o otvaranju zajedničkog graničnog prelaza Sveti Nikola (Crna Gora) - Puljaj (Republika Albanija)</b:Title>
    <b:Year>2023</b:Year>
    <b:Month>februar</b:Month>
    <b:URL>https://www.gov.me/dokumenta/7347aa36-62b9-4366-935f-63d71cb59823</b:URL>
    <b:StandardNumber>Aneks 3</b:StandardNumber>
    <b:RefOrder>7</b:RefOrder>
  </b:Source>
  <b:Source>
    <b:Tag>Min23</b:Tag>
    <b:SourceType>InternetSite</b:SourceType>
    <b:Guid>{A0F55797-EA13-40F6-BC07-A6A86857F4FE}</b:Guid>
    <b:Author>
      <b:Author>
        <b:Corporate>Ministarstvo prostornog planiranja, urbanizma i državne imovine</b:Corporate>
      </b:Author>
    </b:Author>
    <b:Title>Grafički dio Izmjena i dopuna Programa privremenih objekata u zoni morskog dobra za period 2019-2023. godine, desna obala rijeke Bojane - Tabele</b:Title>
    <b:Year>2023</b:Year>
    <b:Month>april</b:Month>
    <b:URL>https://www.gov.me/dokumenta/a5fc6cae-84f3-4f5f-b54a-023621a27be1</b:URL>
    <b:RefOrder>8</b:RefOrder>
  </b:Source>
  <b:Source>
    <b:Tag>pos23</b:Tag>
    <b:SourceType>InternetSite</b:SourceType>
    <b:Guid>{189EA450-A34B-4455-B396-06999B2AD9C9}</b:Guid>
    <b:Title>Akcioni plan za sprovođenje Šengenskog akcionog plana za 2023. godinu sa Izvještajem o implementaciji Akcionog plana za sprovođenje Šengenskog akcionog plana za 2022. godinu</b:Title>
    <b:Year>2023</b:Year>
    <b:City>Podgorica</b:City>
    <b:Author>
      <b:Author>
        <b:Corporate>Vlada Crne Gore</b:Corporate>
      </b:Author>
    </b:Author>
    <b:Month>mart</b:Month>
    <b:URL>https://www.gov.me/dokumenta/f24dc628-6c44-47b3-b680-0b0941a3445e</b:URL>
    <b:RefOrder>9</b:RefOrder>
  </b:Source>
  <b:Source>
    <b:Tag>htt</b:Tag>
    <b:SourceType>InternetSite</b:SourceType>
    <b:Guid>{EF639745-A0D4-4797-8445-58F4AA317D55}</b:Guid>
    <b:URL>https://wapi.gov.me/download/8a956d99-26a1-4925-8cdb-fd92acc2676a?version=1.0</b:URL>
    <b:Author>
      <b:Author>
        <b:Corporate>ARUP (UK), SAVILLS (UK), CAU (CG)</b:Corporate>
      </b:Author>
    </b:Author>
    <b:Title>Prostorno-urbanistički plan opštine Ulcinj - Nacrt plana</b:Title>
    <b:Year>2013</b:Year>
    <b:Month>novembar</b:Month>
    <b:RefOrder>10</b:RefOrder>
  </b:Source>
</b:Sources>
</file>

<file path=customXml/itemProps1.xml><?xml version="1.0" encoding="utf-8"?>
<ds:datastoreItem xmlns:ds="http://schemas.openxmlformats.org/officeDocument/2006/customXml" ds:itemID="{820DB04D-F818-4685-97B4-140A6BED4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19D62C-4F9B-4E85-8785-36496B8CC4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586D33-619F-4FD3-BC03-3C4631C96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8275a-e1c1-48ed-b4dc-ff9161dfccb0"/>
    <ds:schemaRef ds:uri="689168cf-e652-476f-af94-9034400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03DD10-2F81-4DE8-AC57-1FDF6C42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IOM NoteVerbale_CO-RO_EN</Template>
  <TotalTime>3</TotalTime>
  <Pages>19</Pages>
  <Words>6977</Words>
  <Characters>39775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RADINOVIC Lina</dc:creator>
  <cp:keywords/>
  <dc:description/>
  <cp:lastModifiedBy>Latitude</cp:lastModifiedBy>
  <cp:revision>2</cp:revision>
  <cp:lastPrinted>2023-11-22T14:12:00Z</cp:lastPrinted>
  <dcterms:created xsi:type="dcterms:W3CDTF">2025-07-31T09:07:00Z</dcterms:created>
  <dcterms:modified xsi:type="dcterms:W3CDTF">2025-07-31T09:07:00Z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59aa38-f392-4105-be92-628035578272_Enabled">
    <vt:lpwstr>true</vt:lpwstr>
  </property>
  <property fmtid="{D5CDD505-2E9C-101B-9397-08002B2CF9AE}" pid="3" name="MSIP_Label_2059aa38-f392-4105-be92-628035578272_SetDate">
    <vt:lpwstr>2021-05-03T11:44:06Z</vt:lpwstr>
  </property>
  <property fmtid="{D5CDD505-2E9C-101B-9397-08002B2CF9AE}" pid="4" name="MSIP_Label_2059aa38-f392-4105-be92-628035578272_Method">
    <vt:lpwstr>Standard</vt:lpwstr>
  </property>
  <property fmtid="{D5CDD505-2E9C-101B-9397-08002B2CF9AE}" pid="5" name="MSIP_Label_2059aa38-f392-4105-be92-628035578272_Name">
    <vt:lpwstr>IOMLb0020IN123173</vt:lpwstr>
  </property>
  <property fmtid="{D5CDD505-2E9C-101B-9397-08002B2CF9AE}" pid="6" name="MSIP_Label_2059aa38-f392-4105-be92-628035578272_SiteId">
    <vt:lpwstr>1588262d-23fb-43b4-bd6e-bce49c8e6186</vt:lpwstr>
  </property>
  <property fmtid="{D5CDD505-2E9C-101B-9397-08002B2CF9AE}" pid="7" name="MSIP_Label_2059aa38-f392-4105-be92-628035578272_ActionId">
    <vt:lpwstr>4ab569fe-3f4b-4c56-b326-00c56f330496</vt:lpwstr>
  </property>
  <property fmtid="{D5CDD505-2E9C-101B-9397-08002B2CF9AE}" pid="8" name="MSIP_Label_2059aa38-f392-4105-be92-628035578272_ContentBits">
    <vt:lpwstr>0</vt:lpwstr>
  </property>
  <property fmtid="{D5CDD505-2E9C-101B-9397-08002B2CF9AE}" pid="9" name="ContentTypeId">
    <vt:lpwstr>0x01010066FF2600E3ECA84FBB2761DB7E6900F6</vt:lpwstr>
  </property>
  <property fmtid="{D5CDD505-2E9C-101B-9397-08002B2CF9AE}" pid="10" name="GrammarlyDocumentId">
    <vt:lpwstr>1017bde7f791342c9e3f5b86e8d1aca22fd55f50231581fe033d50d410e701fc</vt:lpwstr>
  </property>
</Properties>
</file>