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982" w:rsidRPr="00567768" w:rsidRDefault="007F0982" w:rsidP="007F0982">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Arial" w:eastAsiaTheme="minorHAnsi" w:hAnsi="Arial" w:cstheme="minorBidi"/>
          <w:b/>
          <w:iCs/>
          <w:sz w:val="28"/>
          <w:szCs w:val="32"/>
          <w:lang w:val="sr-Latn-ME"/>
        </w:rPr>
      </w:pPr>
      <w:bookmarkStart w:id="0" w:name="_Toc62730568"/>
      <w:bookmarkStart w:id="1" w:name="_GoBack"/>
      <w:bookmarkEnd w:id="1"/>
      <w:r w:rsidRPr="00567768">
        <w:rPr>
          <w:rFonts w:ascii="Arial" w:eastAsiaTheme="minorHAnsi" w:hAnsi="Arial" w:cstheme="minorBidi"/>
          <w:b/>
          <w:sz w:val="28"/>
          <w:szCs w:val="32"/>
          <w:lang w:val="sr-Latn-ME"/>
        </w:rPr>
        <w:t>UPUTSTVO O PRAVNOM SREDSTVU</w:t>
      </w:r>
      <w:bookmarkEnd w:id="0"/>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Privredni subjekat može da izjavi žalbu protiv ove tenderske dokumentacije Komisiji za zaštitu prava:</w:t>
      </w:r>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Žalba se izjavljuje preko naručioca neposredno putem ESJN-a. Žalba koja nije podnesena na naprijed predviđeni način biće odbijena kao nedozvoljena.</w:t>
      </w:r>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rsidR="007F0982" w:rsidRPr="00567768" w:rsidRDefault="007F0982" w:rsidP="007F0982">
      <w:pPr>
        <w:tabs>
          <w:tab w:val="left" w:pos="5760"/>
        </w:tabs>
        <w:spacing w:after="160" w:line="259" w:lineRule="auto"/>
        <w:ind w:firstLine="567"/>
        <w:jc w:val="both"/>
        <w:rPr>
          <w:rFonts w:ascii="Times New Roman" w:eastAsiaTheme="minorHAnsi" w:hAnsi="Times New Roman" w:cs="Times New Roman"/>
          <w:color w:val="000000"/>
          <w:sz w:val="24"/>
          <w:szCs w:val="24"/>
          <w:lang w:val="sr-Latn-ME"/>
        </w:rPr>
      </w:pPr>
      <w:r w:rsidRPr="00567768">
        <w:rPr>
          <w:rFonts w:ascii="Times New Roman" w:eastAsiaTheme="minorHAnsi" w:hAnsi="Times New Roman" w:cs="Times New Roman"/>
          <w:color w:val="000000"/>
          <w:sz w:val="24"/>
          <w:szCs w:val="24"/>
          <w:lang w:val="sr-Latn-ME"/>
        </w:rPr>
        <w:t>Instrukcije za plaćanje naknade za vođenje postupka od strane žalilaca iz inostranstva nalaze se na internet stranici Komisije za zaštitu prava nabavki http://www.kontrola-nabavki.me/.“.</w:t>
      </w:r>
    </w:p>
    <w:p w:rsidR="007F0982" w:rsidRPr="00567768" w:rsidRDefault="007F0982" w:rsidP="007F0982">
      <w:pPr>
        <w:tabs>
          <w:tab w:val="left" w:pos="5760"/>
        </w:tabs>
        <w:spacing w:after="160" w:line="259" w:lineRule="auto"/>
        <w:ind w:firstLine="567"/>
        <w:jc w:val="both"/>
        <w:rPr>
          <w:rFonts w:ascii="Arial" w:eastAsiaTheme="minorHAnsi" w:hAnsi="Arial" w:cs="Arial"/>
          <w:color w:val="000000"/>
          <w:lang w:val="sr-Latn-ME"/>
        </w:rPr>
      </w:pPr>
    </w:p>
    <w:p w:rsidR="008531D0" w:rsidRDefault="008531D0"/>
    <w:sectPr w:rsidR="00853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CF"/>
    <w:rsid w:val="006D616C"/>
    <w:rsid w:val="007F0982"/>
    <w:rsid w:val="008531D0"/>
    <w:rsid w:val="009B00DA"/>
    <w:rsid w:val="00C90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76D7B-2ABC-4DC5-A976-3E3A12447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982"/>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Mirko.Stankovic</dc:creator>
  <cp:keywords/>
  <dc:description/>
  <cp:lastModifiedBy>Filip Babic</cp:lastModifiedBy>
  <cp:revision>2</cp:revision>
  <dcterms:created xsi:type="dcterms:W3CDTF">2025-11-03T08:26:00Z</dcterms:created>
  <dcterms:modified xsi:type="dcterms:W3CDTF">2025-11-03T08:26:00Z</dcterms:modified>
</cp:coreProperties>
</file>