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9D1" w:rsidRPr="00E469D1" w:rsidRDefault="00E469D1" w:rsidP="00E469D1">
      <w:pPr>
        <w:spacing w:after="0" w:line="240" w:lineRule="auto"/>
        <w:jc w:val="right"/>
        <w:rPr>
          <w:rFonts w:ascii="Arial" w:eastAsia="Times New Roman" w:hAnsi="Arial" w:cs="Arial"/>
          <w:b/>
          <w:color w:val="000000"/>
          <w:sz w:val="24"/>
          <w:szCs w:val="24"/>
          <w:lang w:val="sr-Latn-ME"/>
        </w:rPr>
      </w:pPr>
      <w:r w:rsidRPr="00E469D1">
        <w:rPr>
          <w:rFonts w:ascii="Arial" w:eastAsia="Times New Roman" w:hAnsi="Arial" w:cs="Arial"/>
          <w:b/>
          <w:color w:val="000000"/>
          <w:sz w:val="24"/>
          <w:szCs w:val="24"/>
          <w:lang w:val="sr-Latn-ME"/>
        </w:rPr>
        <w:t xml:space="preserve">OBRAZAC 1  </w:t>
      </w:r>
    </w:p>
    <w:p w:rsidR="00E469D1" w:rsidRPr="00E469D1" w:rsidRDefault="00E469D1" w:rsidP="00E469D1">
      <w:pPr>
        <w:spacing w:after="0" w:line="240" w:lineRule="auto"/>
        <w:rPr>
          <w:rFonts w:ascii="Arial" w:eastAsia="Times New Roman" w:hAnsi="Arial" w:cs="Arial"/>
          <w:color w:val="000000"/>
          <w:sz w:val="24"/>
          <w:szCs w:val="24"/>
          <w:lang w:val="sr-Latn-ME"/>
        </w:rPr>
      </w:pPr>
    </w:p>
    <w:p w:rsidR="00A64A5A" w:rsidRPr="00A64A5A" w:rsidRDefault="00A64A5A" w:rsidP="00A64A5A">
      <w:pPr>
        <w:spacing w:after="0" w:line="240" w:lineRule="auto"/>
        <w:rPr>
          <w:rFonts w:ascii="Arial" w:eastAsia="Times New Roman" w:hAnsi="Arial" w:cs="Arial"/>
          <w:color w:val="000000"/>
          <w:sz w:val="24"/>
          <w:szCs w:val="24"/>
          <w:lang w:val="sr-Latn-ME"/>
        </w:rPr>
      </w:pPr>
      <w:r w:rsidRPr="00A64A5A">
        <w:rPr>
          <w:rFonts w:ascii="Arial" w:eastAsia="Times New Roman" w:hAnsi="Arial" w:cs="Arial"/>
          <w:color w:val="000000"/>
          <w:sz w:val="24"/>
          <w:szCs w:val="24"/>
          <w:lang w:val="sr-Latn-ME"/>
        </w:rPr>
        <w:t>Fond penzijskog i invalidskog osiguranja Crne Gore</w:t>
      </w:r>
    </w:p>
    <w:p w:rsidR="00A64A5A" w:rsidRPr="00A64A5A" w:rsidRDefault="00A64A5A" w:rsidP="00A64A5A">
      <w:pPr>
        <w:spacing w:after="0" w:line="240" w:lineRule="auto"/>
        <w:rPr>
          <w:rFonts w:ascii="Arial" w:eastAsia="Times New Roman" w:hAnsi="Arial" w:cs="Arial"/>
          <w:color w:val="000000"/>
          <w:sz w:val="24"/>
          <w:szCs w:val="24"/>
          <w:lang w:val="sr-Latn-ME"/>
        </w:rPr>
      </w:pPr>
      <w:r w:rsidRPr="00A64A5A">
        <w:rPr>
          <w:rFonts w:ascii="Arial" w:eastAsia="Times New Roman" w:hAnsi="Arial" w:cs="Arial"/>
          <w:color w:val="000000"/>
          <w:sz w:val="24"/>
          <w:szCs w:val="24"/>
          <w:lang w:val="sr-Latn-ME"/>
        </w:rPr>
        <w:t xml:space="preserve">Broj iz evidencije postupaka javnih nabavki: </w:t>
      </w:r>
      <w:r w:rsidR="003E0AD4">
        <w:rPr>
          <w:rFonts w:ascii="Arial" w:eastAsia="Times New Roman" w:hAnsi="Arial" w:cs="Arial"/>
          <w:color w:val="000000"/>
          <w:sz w:val="24"/>
          <w:szCs w:val="24"/>
          <w:lang w:val="sr-Latn-ME"/>
        </w:rPr>
        <w:t>01-3873/3</w:t>
      </w:r>
    </w:p>
    <w:p w:rsidR="00A64A5A" w:rsidRPr="00A64A5A" w:rsidRDefault="00A64A5A" w:rsidP="00A64A5A">
      <w:pPr>
        <w:spacing w:after="0" w:line="240" w:lineRule="auto"/>
        <w:rPr>
          <w:rFonts w:ascii="Arial" w:eastAsia="Times New Roman" w:hAnsi="Arial" w:cs="Arial"/>
          <w:color w:val="000000"/>
          <w:sz w:val="24"/>
          <w:szCs w:val="24"/>
          <w:lang w:val="sr-Latn-ME"/>
        </w:rPr>
      </w:pPr>
      <w:r w:rsidRPr="00A64A5A">
        <w:rPr>
          <w:rFonts w:ascii="Arial" w:eastAsia="Times New Roman" w:hAnsi="Arial" w:cs="Arial"/>
          <w:color w:val="000000"/>
          <w:sz w:val="24"/>
          <w:szCs w:val="24"/>
          <w:lang w:val="sr-Latn-ME"/>
        </w:rPr>
        <w:t xml:space="preserve">Redni broj iz Plana javnih nabavki: </w:t>
      </w:r>
      <w:r w:rsidR="003E0AD4">
        <w:rPr>
          <w:rFonts w:ascii="Arial" w:eastAsia="Times New Roman" w:hAnsi="Arial" w:cs="Arial"/>
          <w:color w:val="000000"/>
          <w:sz w:val="24"/>
          <w:szCs w:val="24"/>
          <w:lang w:val="sr-Latn-ME"/>
        </w:rPr>
        <w:t>32</w:t>
      </w:r>
    </w:p>
    <w:p w:rsidR="00E469D1" w:rsidRPr="00E469D1" w:rsidRDefault="00A64A5A" w:rsidP="00A64A5A">
      <w:pPr>
        <w:spacing w:after="0" w:line="240" w:lineRule="auto"/>
        <w:rPr>
          <w:rFonts w:ascii="Arial" w:eastAsia="Times New Roman" w:hAnsi="Arial" w:cs="Arial"/>
          <w:sz w:val="24"/>
          <w:szCs w:val="24"/>
          <w:lang w:val="sr-Latn-ME"/>
        </w:rPr>
      </w:pPr>
      <w:r w:rsidRPr="00A64A5A">
        <w:rPr>
          <w:rFonts w:ascii="Arial" w:eastAsia="Times New Roman" w:hAnsi="Arial" w:cs="Arial"/>
          <w:color w:val="000000"/>
          <w:sz w:val="24"/>
          <w:szCs w:val="24"/>
          <w:lang w:val="sr-Latn-ME"/>
        </w:rPr>
        <w:t xml:space="preserve">Mjesto i datum: Podgorica, </w:t>
      </w:r>
      <w:r w:rsidR="003E0AD4">
        <w:rPr>
          <w:rFonts w:ascii="Arial" w:eastAsia="Times New Roman" w:hAnsi="Arial" w:cs="Arial"/>
          <w:color w:val="000000"/>
          <w:sz w:val="24"/>
          <w:szCs w:val="24"/>
          <w:lang w:val="sr-Latn-ME"/>
        </w:rPr>
        <w:t>23</w:t>
      </w:r>
      <w:r>
        <w:rPr>
          <w:rFonts w:ascii="Arial" w:eastAsia="Times New Roman" w:hAnsi="Arial" w:cs="Arial"/>
          <w:color w:val="000000"/>
          <w:sz w:val="24"/>
          <w:szCs w:val="24"/>
          <w:lang w:val="sr-Latn-ME"/>
        </w:rPr>
        <w:t>.10</w:t>
      </w:r>
      <w:r w:rsidRPr="00A64A5A">
        <w:rPr>
          <w:rFonts w:ascii="Arial" w:eastAsia="Times New Roman" w:hAnsi="Arial" w:cs="Arial"/>
          <w:color w:val="000000"/>
          <w:sz w:val="24"/>
          <w:szCs w:val="24"/>
          <w:lang w:val="sr-Latn-ME"/>
        </w:rPr>
        <w:t>.2025. godine</w:t>
      </w: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rPr>
          <w:rFonts w:ascii="Arial" w:eastAsia="Times New Roman" w:hAnsi="Arial" w:cs="Arial"/>
          <w:sz w:val="24"/>
          <w:szCs w:val="24"/>
          <w:lang w:val="sr-Latn-ME"/>
        </w:rPr>
      </w:pPr>
    </w:p>
    <w:p w:rsidR="00250808" w:rsidRDefault="00E469D1"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E469D1">
        <w:rPr>
          <w:rFonts w:ascii="Arial" w:eastAsia="Times New Roman" w:hAnsi="Arial" w:cs="Arial"/>
          <w:sz w:val="24"/>
          <w:szCs w:val="24"/>
          <w:lang w:val="sr-Latn-ME"/>
        </w:rPr>
        <w:t xml:space="preserve">Na osnovu člana 53 stav 3 Zakona o javnim nabavkama </w:t>
      </w:r>
      <w:r w:rsidR="000E6079" w:rsidRPr="00D029A9">
        <w:rPr>
          <w:rFonts w:ascii="Arial" w:eastAsia="Times New Roman" w:hAnsi="Arial" w:cs="Arial"/>
          <w:sz w:val="24"/>
          <w:szCs w:val="24"/>
          <w:lang w:val="sr-Latn-ME"/>
        </w:rPr>
        <w:t>(„Službeni list CG“, br. 74/19, 3/23, 11/23 i 84/24</w:t>
      </w:r>
      <w:r w:rsidR="00EF41F7">
        <w:rPr>
          <w:rFonts w:ascii="Arial" w:eastAsia="Times New Roman" w:hAnsi="Arial" w:cs="Arial"/>
          <w:sz w:val="24"/>
          <w:szCs w:val="24"/>
          <w:lang w:val="sr-Latn-ME"/>
        </w:rPr>
        <w:t>)</w:t>
      </w:r>
      <w:r w:rsidR="00EF41F7" w:rsidRPr="00EF41F7">
        <w:t xml:space="preserve"> </w:t>
      </w:r>
      <w:r w:rsidR="00A64A5A" w:rsidRPr="00A64A5A">
        <w:rPr>
          <w:rFonts w:ascii="Arial" w:eastAsia="Times New Roman" w:hAnsi="Arial" w:cs="Arial"/>
          <w:sz w:val="24"/>
          <w:szCs w:val="24"/>
          <w:lang w:val="sr-Latn-ME"/>
        </w:rPr>
        <w:t>Fond penzijskog i invalidskog osiguranja Crne Gore</w:t>
      </w:r>
      <w:r w:rsidR="00A64A5A">
        <w:rPr>
          <w:rFonts w:ascii="Arial" w:eastAsia="Times New Roman" w:hAnsi="Arial" w:cs="Arial"/>
          <w:sz w:val="24"/>
          <w:szCs w:val="24"/>
          <w:lang w:val="sr-Latn-ME"/>
        </w:rPr>
        <w:t xml:space="preserve"> </w:t>
      </w:r>
      <w:r w:rsidR="00EF41F7" w:rsidRPr="00EF41F7">
        <w:rPr>
          <w:rFonts w:ascii="Arial" w:eastAsia="Times New Roman" w:hAnsi="Arial" w:cs="Arial"/>
          <w:sz w:val="24"/>
          <w:szCs w:val="24"/>
          <w:lang w:val="sr-Latn-ME"/>
        </w:rPr>
        <w:t>Podgorica</w:t>
      </w:r>
      <w:r w:rsidR="00EF41F7">
        <w:rPr>
          <w:rFonts w:ascii="Arial" w:eastAsia="Times New Roman" w:hAnsi="Arial" w:cs="Arial"/>
          <w:sz w:val="24"/>
          <w:szCs w:val="24"/>
          <w:lang w:val="sr-Latn-ME"/>
        </w:rPr>
        <w:t xml:space="preserve"> </w:t>
      </w:r>
      <w:r w:rsidRPr="00E469D1">
        <w:rPr>
          <w:rFonts w:ascii="Arial" w:eastAsia="Times New Roman" w:hAnsi="Arial" w:cs="Arial"/>
          <w:sz w:val="24"/>
          <w:szCs w:val="24"/>
          <w:lang w:val="sr-Latn-ME"/>
        </w:rPr>
        <w:t>objavljuje</w:t>
      </w:r>
      <w:r w:rsidRPr="00E469D1">
        <w:rPr>
          <w:rFonts w:ascii="Arial" w:eastAsia="Times New Roman" w:hAnsi="Arial" w:cs="Arial"/>
          <w:b/>
          <w:bCs/>
          <w:color w:val="000000"/>
          <w:sz w:val="24"/>
          <w:szCs w:val="24"/>
          <w:lang w:val="sr-Latn-ME"/>
        </w:rPr>
        <w:t xml:space="preserve">        </w:t>
      </w: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E469D1" w:rsidRPr="00250808" w:rsidRDefault="00E469D1"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E469D1">
        <w:rPr>
          <w:rFonts w:ascii="Arial" w:eastAsia="Times New Roman" w:hAnsi="Arial" w:cs="Arial"/>
          <w:b/>
          <w:bCs/>
          <w:color w:val="000000"/>
          <w:sz w:val="24"/>
          <w:szCs w:val="24"/>
          <w:lang w:val="sr-Latn-ME"/>
        </w:rPr>
        <w:tab/>
      </w:r>
      <w:r w:rsidRPr="00E469D1">
        <w:rPr>
          <w:rFonts w:ascii="Arial" w:eastAsia="Times New Roman" w:hAnsi="Arial" w:cs="Arial"/>
          <w:bCs/>
          <w:color w:val="000000"/>
          <w:sz w:val="24"/>
          <w:szCs w:val="24"/>
          <w:lang w:val="sr-Latn-ME"/>
        </w:rPr>
        <w:t xml:space="preserve">                                                      </w:t>
      </w:r>
    </w:p>
    <w:p w:rsidR="00E469D1" w:rsidRPr="00E469D1" w:rsidRDefault="00E469D1" w:rsidP="00E469D1">
      <w:pPr>
        <w:keepNext/>
        <w:spacing w:after="0" w:line="240" w:lineRule="auto"/>
        <w:jc w:val="center"/>
        <w:outlineLvl w:val="0"/>
        <w:rPr>
          <w:rFonts w:ascii="Arial" w:eastAsia="Times New Roman" w:hAnsi="Arial" w:cs="Arial"/>
          <w:b/>
          <w:bCs/>
          <w:color w:val="000000"/>
          <w:sz w:val="24"/>
          <w:szCs w:val="24"/>
          <w:lang w:val="sr-Latn-ME"/>
        </w:rPr>
      </w:pPr>
    </w:p>
    <w:p w:rsidR="00E469D1" w:rsidRPr="00E469D1" w:rsidRDefault="00E469D1" w:rsidP="00E469D1">
      <w:pPr>
        <w:spacing w:after="0" w:line="240" w:lineRule="auto"/>
        <w:jc w:val="center"/>
        <w:rPr>
          <w:rFonts w:ascii="Arial" w:eastAsia="Times New Roman" w:hAnsi="Arial" w:cs="Arial"/>
          <w:b/>
          <w:bCs/>
          <w:color w:val="000000"/>
          <w:sz w:val="28"/>
          <w:szCs w:val="28"/>
          <w:lang w:val="sr-Latn-ME"/>
        </w:rPr>
      </w:pPr>
      <w:r w:rsidRPr="00E469D1">
        <w:rPr>
          <w:rFonts w:ascii="Arial" w:eastAsia="Times New Roman" w:hAnsi="Arial" w:cs="Arial"/>
          <w:b/>
          <w:bCs/>
          <w:color w:val="000000"/>
          <w:sz w:val="28"/>
          <w:szCs w:val="28"/>
          <w:lang w:val="sr-Latn-ME"/>
        </w:rPr>
        <w:t>TENDERSKU DOKUMENTACIJU</w:t>
      </w:r>
    </w:p>
    <w:p w:rsidR="00E469D1" w:rsidRDefault="00E469D1" w:rsidP="00E469D1">
      <w:pPr>
        <w:spacing w:after="0" w:line="240" w:lineRule="auto"/>
        <w:jc w:val="center"/>
        <w:rPr>
          <w:rFonts w:ascii="Arial" w:eastAsia="Times New Roman" w:hAnsi="Arial" w:cs="Arial"/>
          <w:b/>
          <w:bCs/>
          <w:color w:val="000000"/>
          <w:sz w:val="28"/>
          <w:szCs w:val="28"/>
          <w:lang w:val="sr-Latn-ME"/>
        </w:rPr>
      </w:pPr>
      <w:r w:rsidRPr="00E469D1">
        <w:rPr>
          <w:rFonts w:ascii="Arial" w:eastAsia="Times New Roman" w:hAnsi="Arial" w:cs="Arial"/>
          <w:b/>
          <w:bCs/>
          <w:color w:val="000000"/>
          <w:sz w:val="28"/>
          <w:szCs w:val="28"/>
          <w:lang w:val="sr-Latn-ME"/>
        </w:rPr>
        <w:t>ZA OTVORENI POSTUPAK JAVNE NABAVKE</w:t>
      </w:r>
    </w:p>
    <w:p w:rsidR="00EF41F7" w:rsidRPr="00E469D1" w:rsidRDefault="00EF41F7" w:rsidP="00E469D1">
      <w:pPr>
        <w:spacing w:after="0" w:line="240" w:lineRule="auto"/>
        <w:jc w:val="center"/>
        <w:rPr>
          <w:rFonts w:ascii="Arial" w:eastAsia="Times New Roman" w:hAnsi="Arial" w:cs="Arial"/>
          <w:b/>
          <w:bCs/>
          <w:color w:val="000000"/>
          <w:sz w:val="28"/>
          <w:szCs w:val="28"/>
          <w:lang w:val="sr-Latn-ME"/>
        </w:rPr>
      </w:pPr>
    </w:p>
    <w:p w:rsidR="009B0C07" w:rsidRDefault="00EF41F7" w:rsidP="00EF41F7">
      <w:pPr>
        <w:spacing w:after="0" w:line="240" w:lineRule="auto"/>
        <w:jc w:val="center"/>
        <w:rPr>
          <w:rFonts w:ascii="Arial" w:eastAsia="Times New Roman" w:hAnsi="Arial" w:cs="Arial"/>
          <w:b/>
          <w:bCs/>
          <w:color w:val="000000"/>
          <w:sz w:val="24"/>
          <w:szCs w:val="24"/>
          <w:lang w:val="hr-HR"/>
        </w:rPr>
      </w:pPr>
      <w:r w:rsidRPr="00250808">
        <w:rPr>
          <w:rFonts w:ascii="Arial" w:eastAsia="Times New Roman" w:hAnsi="Arial" w:cs="Arial"/>
          <w:b/>
          <w:color w:val="000000"/>
          <w:sz w:val="24"/>
          <w:szCs w:val="24"/>
          <w:lang w:val="sr-Latn-ME"/>
        </w:rPr>
        <w:t>Nabavk</w:t>
      </w:r>
      <w:r w:rsidR="00611D18" w:rsidRPr="00250808">
        <w:rPr>
          <w:rFonts w:ascii="Arial" w:eastAsia="Times New Roman" w:hAnsi="Arial" w:cs="Arial"/>
          <w:b/>
          <w:color w:val="000000"/>
          <w:sz w:val="24"/>
          <w:szCs w:val="24"/>
          <w:lang w:val="sr-Latn-ME"/>
        </w:rPr>
        <w:t>a</w:t>
      </w:r>
      <w:r w:rsidRPr="00250808">
        <w:rPr>
          <w:rFonts w:ascii="Arial" w:eastAsia="Times New Roman" w:hAnsi="Arial" w:cs="Arial"/>
          <w:b/>
          <w:color w:val="000000"/>
          <w:sz w:val="24"/>
          <w:szCs w:val="24"/>
          <w:lang w:val="sr-Latn-ME"/>
        </w:rPr>
        <w:t xml:space="preserve"> </w:t>
      </w:r>
      <w:r w:rsidR="00A64A5A">
        <w:rPr>
          <w:rFonts w:ascii="Arial" w:eastAsia="Times New Roman" w:hAnsi="Arial" w:cs="Arial"/>
          <w:b/>
          <w:color w:val="000000"/>
          <w:sz w:val="24"/>
          <w:szCs w:val="24"/>
          <w:lang w:val="sr-Latn-ME"/>
        </w:rPr>
        <w:t xml:space="preserve">usluga - </w:t>
      </w:r>
      <w:r w:rsidR="003E0AD4" w:rsidRPr="003E0AD4">
        <w:rPr>
          <w:rFonts w:ascii="Arial" w:eastAsia="Times New Roman" w:hAnsi="Arial" w:cs="Arial"/>
          <w:b/>
          <w:color w:val="000000"/>
          <w:sz w:val="24"/>
          <w:szCs w:val="24"/>
          <w:lang w:val="sr-Latn-ME"/>
        </w:rPr>
        <w:t>Usluge razvoja novog sistema izvještavanja BI</w:t>
      </w:r>
    </w:p>
    <w:p w:rsidR="00193653" w:rsidRPr="00193653" w:rsidRDefault="00193653" w:rsidP="00EF41F7">
      <w:pPr>
        <w:spacing w:after="0" w:line="240" w:lineRule="auto"/>
        <w:jc w:val="center"/>
        <w:rPr>
          <w:rFonts w:ascii="Arial" w:eastAsia="Times New Roman" w:hAnsi="Arial" w:cs="Arial"/>
          <w:color w:val="000000"/>
          <w:sz w:val="24"/>
          <w:szCs w:val="24"/>
          <w:lang w:val="sr-Latn-ME"/>
        </w:rPr>
      </w:pPr>
      <w:r w:rsidRPr="000A07AE">
        <w:rPr>
          <w:rFonts w:ascii="Arial" w:eastAsia="Times New Roman" w:hAnsi="Arial" w:cs="Arial"/>
          <w:color w:val="000000"/>
          <w:sz w:val="24"/>
          <w:szCs w:val="24"/>
          <w:lang w:val="sr-Latn-ME"/>
        </w:rPr>
        <w:t>(predmet javne nabavke)</w:t>
      </w:r>
    </w:p>
    <w:p w:rsidR="00E469D1" w:rsidRPr="00E469D1" w:rsidRDefault="00E469D1" w:rsidP="00E469D1">
      <w:pPr>
        <w:spacing w:after="0" w:line="240" w:lineRule="auto"/>
        <w:jc w:val="center"/>
        <w:rPr>
          <w:rFonts w:ascii="Arial" w:eastAsia="Times New Roman" w:hAnsi="Arial" w:cs="Arial"/>
          <w:color w:val="000000"/>
          <w:sz w:val="24"/>
          <w:szCs w:val="24"/>
          <w:lang w:val="sr-Latn-ME"/>
        </w:rPr>
      </w:pPr>
      <w:r w:rsidRPr="00E469D1">
        <w:rPr>
          <w:rFonts w:ascii="Arial" w:eastAsia="Times New Roman" w:hAnsi="Arial" w:cs="Arial"/>
          <w:b/>
          <w:bCs/>
          <w:color w:val="000000"/>
          <w:sz w:val="24"/>
          <w:szCs w:val="24"/>
          <w:lang w:val="sr-Latn-ME"/>
        </w:rPr>
        <w:t xml:space="preserve"> </w:t>
      </w: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Predmet nabavke se nabavlja:</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F41F7" w:rsidRDefault="00193653" w:rsidP="00193653">
      <w:pPr>
        <w:pStyle w:val="ListParagraph"/>
        <w:spacing w:after="0" w:line="240" w:lineRule="auto"/>
        <w:ind w:left="780"/>
        <w:jc w:val="both"/>
        <w:rPr>
          <w:rFonts w:ascii="Arial" w:eastAsia="Times New Roman" w:hAnsi="Arial" w:cs="Arial"/>
          <w:color w:val="000000"/>
          <w:sz w:val="24"/>
          <w:szCs w:val="24"/>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Pr>
          <w:rFonts w:ascii="Arial" w:hAnsi="Arial" w:cs="Arial"/>
          <w:color w:val="000000"/>
          <w:lang w:val="sr-Latn-ME"/>
        </w:rPr>
        <w:t xml:space="preserve"> </w:t>
      </w:r>
      <w:r w:rsidR="00E469D1" w:rsidRPr="00EF41F7">
        <w:rPr>
          <w:rFonts w:ascii="Arial" w:eastAsia="Times New Roman" w:hAnsi="Arial" w:cs="Arial"/>
          <w:color w:val="000000"/>
          <w:sz w:val="24"/>
          <w:szCs w:val="24"/>
          <w:lang w:val="sr-Latn-ME"/>
        </w:rPr>
        <w:t xml:space="preserve">kao cjelina </w:t>
      </w:r>
    </w:p>
    <w:p w:rsidR="00E469D1" w:rsidRDefault="00E469D1"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E469D1" w:rsidRPr="00E469D1" w:rsidRDefault="00E469D1" w:rsidP="00E469D1">
      <w:pPr>
        <w:spacing w:after="0" w:line="240" w:lineRule="auto"/>
        <w:rPr>
          <w:rFonts w:ascii="Arial" w:eastAsia="Times New Roman" w:hAnsi="Arial" w:cs="Arial"/>
          <w:color w:val="000000"/>
          <w:sz w:val="24"/>
          <w:szCs w:val="24"/>
          <w:lang w:val="sr-Latn-ME"/>
        </w:rPr>
      </w:pPr>
    </w:p>
    <w:p w:rsidR="00E469D1" w:rsidRPr="00E469D1" w:rsidRDefault="00E469D1" w:rsidP="00E469D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E469D1">
        <w:rPr>
          <w:rFonts w:ascii="Arial" w:eastAsia="Times New Roman" w:hAnsi="Arial" w:cs="Times New Roman"/>
          <w:b/>
          <w:color w:val="000000"/>
          <w:sz w:val="24"/>
          <w:szCs w:val="32"/>
          <w:lang w:val="sr-Latn-ME"/>
        </w:rPr>
        <w:lastRenderedPageBreak/>
        <w:t>POZIV ZA NADMETANJE</w:t>
      </w:r>
      <w:r w:rsidRPr="00E469D1">
        <w:rPr>
          <w:rFonts w:ascii="Arial" w:eastAsia="Times New Roman" w:hAnsi="Arial" w:cs="Times New Roman"/>
          <w:b/>
          <w:color w:val="000000"/>
          <w:sz w:val="24"/>
          <w:szCs w:val="32"/>
          <w:vertAlign w:val="superscript"/>
          <w:lang w:val="sr-Latn-ME"/>
        </w:rPr>
        <w:footnoteReference w:id="1"/>
      </w:r>
      <w:bookmarkEnd w:id="0"/>
      <w:r w:rsidRPr="00E469D1">
        <w:rPr>
          <w:rFonts w:ascii="Arial" w:eastAsia="Times New Roman" w:hAnsi="Arial" w:cs="Times New Roman"/>
          <w:b/>
          <w:color w:val="000000"/>
          <w:sz w:val="24"/>
          <w:szCs w:val="32"/>
          <w:lang w:val="sr-Latn-ME"/>
        </w:rPr>
        <w:t xml:space="preserve"> </w:t>
      </w:r>
    </w:p>
    <w:p w:rsidR="00E469D1" w:rsidRPr="00E469D1" w:rsidRDefault="00E469D1" w:rsidP="00E469D1">
      <w:pPr>
        <w:spacing w:after="0" w:line="240" w:lineRule="auto"/>
        <w:rPr>
          <w:rFonts w:ascii="Arial" w:eastAsia="Times New Roman" w:hAnsi="Arial" w:cs="Arial"/>
          <w:b/>
          <w:bCs/>
          <w:color w:val="000000"/>
          <w:sz w:val="24"/>
          <w:szCs w:val="24"/>
          <w:lang w:val="sr-Latn-ME"/>
        </w:rPr>
      </w:pPr>
      <w:r w:rsidRPr="00E469D1">
        <w:rPr>
          <w:rFonts w:ascii="Arial" w:eastAsia="Times New Roman" w:hAnsi="Arial" w:cs="Arial"/>
          <w:b/>
          <w:bCs/>
          <w:color w:val="000000"/>
          <w:sz w:val="24"/>
          <w:szCs w:val="24"/>
          <w:lang w:val="sr-Latn-ME"/>
        </w:rPr>
        <w:tab/>
      </w:r>
    </w:p>
    <w:p w:rsidR="00E469D1" w:rsidRPr="00E469D1" w:rsidRDefault="00E469D1" w:rsidP="00E469D1">
      <w:pPr>
        <w:spacing w:after="0" w:line="240" w:lineRule="auto"/>
        <w:ind w:left="360"/>
        <w:jc w:val="center"/>
        <w:rPr>
          <w:rFonts w:ascii="Arial" w:eastAsia="Times New Roman" w:hAnsi="Arial" w:cs="Arial"/>
          <w:b/>
          <w:bCs/>
          <w:color w:val="000000"/>
          <w:sz w:val="24"/>
          <w:szCs w:val="24"/>
          <w:lang w:val="sr-Latn-ME"/>
        </w:rPr>
      </w:pPr>
    </w:p>
    <w:p w:rsidR="00E469D1" w:rsidRPr="00E469D1" w:rsidRDefault="00E469D1" w:rsidP="00E469D1">
      <w:pPr>
        <w:numPr>
          <w:ilvl w:val="0"/>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Podaci o naručiocu;</w:t>
      </w:r>
    </w:p>
    <w:p w:rsidR="00E469D1" w:rsidRPr="00E469D1" w:rsidRDefault="00E469D1" w:rsidP="00E469D1">
      <w:pPr>
        <w:numPr>
          <w:ilvl w:val="0"/>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 xml:space="preserve">Podaci o postupku i predmetu javne nabavke: </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Vrsta postupka,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Predmet javne nabavke (vrsta predmeta, naziv i opis predmeta),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Procijenjena vrijednost predmeta nabavke</w:t>
      </w:r>
      <w:r w:rsidRPr="00E469D1">
        <w:rPr>
          <w:rFonts w:ascii="Arial" w:eastAsia="Calibri" w:hAnsi="Arial" w:cs="Arial"/>
          <w:color w:val="000000"/>
          <w:vertAlign w:val="superscript"/>
          <w:lang w:val="sr-Latn-ME"/>
        </w:rPr>
        <w:footnoteReference w:id="2"/>
      </w:r>
      <w:r w:rsidRPr="00E469D1">
        <w:rPr>
          <w:rFonts w:ascii="Arial" w:eastAsia="Calibri" w:hAnsi="Arial" w:cs="Arial"/>
          <w:color w:val="000000"/>
          <w:lang w:val="sr-Latn-ME"/>
        </w:rPr>
        <w:t>,</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 xml:space="preserve">Način nabavke: </w:t>
      </w:r>
    </w:p>
    <w:p w:rsidR="00E469D1" w:rsidRPr="00E469D1" w:rsidRDefault="00E469D1" w:rsidP="00E469D1">
      <w:pPr>
        <w:numPr>
          <w:ilvl w:val="0"/>
          <w:numId w:val="7"/>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Cjelina, po partijama,</w:t>
      </w:r>
    </w:p>
    <w:p w:rsidR="00E469D1" w:rsidRPr="00E469D1" w:rsidRDefault="00E469D1" w:rsidP="00E469D1">
      <w:pPr>
        <w:numPr>
          <w:ilvl w:val="0"/>
          <w:numId w:val="7"/>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Zajednička nabavka,</w:t>
      </w:r>
    </w:p>
    <w:p w:rsidR="00E469D1" w:rsidRPr="00E469D1" w:rsidRDefault="00E469D1" w:rsidP="00E469D1">
      <w:pPr>
        <w:numPr>
          <w:ilvl w:val="0"/>
          <w:numId w:val="7"/>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Centralizovana nabavka,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Posebni oblik nabavke:</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Okvirni sporazum,</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Dinamički sistem nabavki,</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Elektronska aukcija,</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Elektronski katalog,</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Uslovi za učešće u postupku javne nabavke i posebni osnovi za isključenje,</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Kriterijum za izbor najpovoljnije ponude,</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Način, mjesto i vrijeme podnošenja ponuda i otvaranja ponuda,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Rok za donošenje odluke o izboru,</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Rok važenja ponude,</w:t>
      </w:r>
    </w:p>
    <w:p w:rsidR="00E469D1" w:rsidRPr="00F77FF7" w:rsidRDefault="00E469D1" w:rsidP="00F77FF7">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Garancija ponude</w:t>
      </w:r>
    </w:p>
    <w:p w:rsidR="000E6CE4" w:rsidRPr="00E469D1" w:rsidRDefault="000E6CE4" w:rsidP="00E469D1">
      <w:pPr>
        <w:spacing w:after="0" w:line="240" w:lineRule="auto"/>
        <w:rPr>
          <w:rFonts w:ascii="Calibri" w:eastAsia="Calibri" w:hAnsi="Calibri" w:cs="Times New Roman"/>
          <w:color w:val="000000"/>
          <w:lang w:val="sr-Latn-ME"/>
        </w:rPr>
      </w:pPr>
    </w:p>
    <w:p w:rsidR="00E469D1" w:rsidRPr="00E469D1" w:rsidRDefault="00E469D1" w:rsidP="00E469D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E469D1">
        <w:rPr>
          <w:rFonts w:ascii="Arial" w:eastAsia="Times New Roman" w:hAnsi="Arial" w:cs="Times New Roman"/>
          <w:b/>
          <w:color w:val="000000"/>
          <w:sz w:val="24"/>
          <w:szCs w:val="32"/>
          <w:lang w:val="sr-Latn-ME"/>
        </w:rPr>
        <w:t>TEHNIČKA SPECIFIKACIJA PREDMETA JAVNE NABAVKE</w:t>
      </w:r>
      <w:r w:rsidRPr="00E469D1">
        <w:rPr>
          <w:rFonts w:ascii="Arial" w:eastAsia="Times New Roman" w:hAnsi="Arial" w:cs="Times New Roman"/>
          <w:b/>
          <w:color w:val="000000"/>
          <w:sz w:val="24"/>
          <w:szCs w:val="32"/>
          <w:vertAlign w:val="superscript"/>
          <w:lang w:val="sr-Latn-ME"/>
        </w:rPr>
        <w:footnoteReference w:id="3"/>
      </w:r>
      <w:bookmarkEnd w:id="1"/>
    </w:p>
    <w:p w:rsidR="00E469D1" w:rsidRPr="00E469D1" w:rsidRDefault="00E469D1" w:rsidP="00E469D1">
      <w:pPr>
        <w:spacing w:after="0" w:line="240" w:lineRule="auto"/>
        <w:rPr>
          <w:rFonts w:ascii="Calibri" w:eastAsia="Calibri" w:hAnsi="Calibri" w:cs="Times New Roman"/>
          <w:color w:val="000000"/>
          <w:lang w:val="sr-Latn-ME"/>
        </w:rPr>
      </w:pPr>
    </w:p>
    <w:p w:rsidR="00E469D1" w:rsidRPr="00E469D1" w:rsidRDefault="00E469D1" w:rsidP="00E469D1">
      <w:pPr>
        <w:numPr>
          <w:ilvl w:val="0"/>
          <w:numId w:val="4"/>
        </w:numPr>
        <w:spacing w:after="160" w:line="259" w:lineRule="auto"/>
        <w:contextualSpacing/>
        <w:jc w:val="both"/>
        <w:rPr>
          <w:rFonts w:ascii="Arial" w:eastAsia="Calibri" w:hAnsi="Arial" w:cs="Arial"/>
          <w:color w:val="000000"/>
          <w:lang w:val="sr-Latn-ME"/>
        </w:rPr>
      </w:pPr>
      <w:r w:rsidRPr="00E469D1">
        <w:rPr>
          <w:rFonts w:ascii="Arial" w:eastAsia="Calibri" w:hAnsi="Arial" w:cs="Arial"/>
          <w:color w:val="000000"/>
          <w:lang w:val="sr-Latn-ME"/>
        </w:rPr>
        <w:t>Naziv i opis predmeta nabavke u cjelini, po partijama i stavkama sa bitnim karakteristikama</w:t>
      </w:r>
    </w:p>
    <w:p w:rsidR="00E469D1" w:rsidRDefault="00E469D1" w:rsidP="00E469D1">
      <w:pPr>
        <w:numPr>
          <w:ilvl w:val="0"/>
          <w:numId w:val="4"/>
        </w:numPr>
        <w:spacing w:after="160" w:line="259" w:lineRule="auto"/>
        <w:contextualSpacing/>
        <w:jc w:val="both"/>
        <w:rPr>
          <w:rFonts w:ascii="Arial" w:eastAsia="Calibri" w:hAnsi="Arial" w:cs="Arial"/>
          <w:color w:val="000000"/>
          <w:lang w:val="sr-Latn-ME"/>
        </w:rPr>
      </w:pPr>
      <w:r w:rsidRPr="00E469D1">
        <w:rPr>
          <w:rFonts w:ascii="Arial" w:eastAsia="Calibri" w:hAnsi="Arial" w:cs="Arial"/>
          <w:color w:val="000000"/>
          <w:lang w:val="sr-Latn-ME"/>
        </w:rPr>
        <w:t>Zahtjevi u pogledu načina izvršavanja predmeta nabavke koji su od značaja za sačinjavanje ponude i izvršenje ugovora</w:t>
      </w:r>
    </w:p>
    <w:p w:rsidR="007455C9" w:rsidRDefault="007455C9" w:rsidP="007455C9">
      <w:pPr>
        <w:spacing w:after="160" w:line="259" w:lineRule="auto"/>
        <w:ind w:left="1080"/>
        <w:contextualSpacing/>
        <w:jc w:val="both"/>
        <w:rPr>
          <w:rFonts w:ascii="Arial" w:eastAsia="Calibri" w:hAnsi="Arial" w:cs="Arial"/>
          <w:color w:val="000000"/>
          <w:lang w:val="sr-Latn-ME"/>
        </w:rPr>
      </w:pPr>
    </w:p>
    <w:tbl>
      <w:tblPr>
        <w:tblStyle w:val="TableGrid"/>
        <w:tblW w:w="9360" w:type="dxa"/>
        <w:tblInd w:w="-95" w:type="dxa"/>
        <w:tblLook w:val="04A0" w:firstRow="1" w:lastRow="0" w:firstColumn="1" w:lastColumn="0" w:noHBand="0" w:noVBand="1"/>
      </w:tblPr>
      <w:tblGrid>
        <w:gridCol w:w="9360"/>
      </w:tblGrid>
      <w:tr w:rsidR="003E0AD4" w:rsidTr="006B0BD4">
        <w:tc>
          <w:tcPr>
            <w:tcW w:w="9360" w:type="dxa"/>
            <w:shd w:val="clear" w:color="auto" w:fill="DDD9C3" w:themeFill="background2" w:themeFillShade="E6"/>
          </w:tcPr>
          <w:p w:rsidR="003E0AD4" w:rsidRPr="00FC4B61" w:rsidRDefault="003E0AD4" w:rsidP="006B0BD4">
            <w:pPr>
              <w:contextualSpacing/>
              <w:jc w:val="center"/>
              <w:rPr>
                <w:rFonts w:ascii="Times New Roman" w:eastAsia="Calibri" w:hAnsi="Times New Roman" w:cs="Times New Roman"/>
                <w:b/>
                <w:bCs/>
                <w:color w:val="000000"/>
                <w:sz w:val="40"/>
                <w:szCs w:val="40"/>
                <w:lang w:val="sr-Latn-ME" w:eastAsia="en-GB"/>
              </w:rPr>
            </w:pPr>
            <w:r w:rsidRPr="00FC4B61">
              <w:rPr>
                <w:rFonts w:ascii="Times New Roman" w:eastAsia="Calibri" w:hAnsi="Times New Roman" w:cs="Times New Roman"/>
                <w:b/>
                <w:bCs/>
                <w:color w:val="000000"/>
                <w:sz w:val="40"/>
                <w:szCs w:val="40"/>
                <w:lang w:val="sr-Latn-ME" w:eastAsia="en-GB"/>
              </w:rPr>
              <w:t>TEHNIČKA SPEC</w:t>
            </w:r>
            <w:r>
              <w:rPr>
                <w:rFonts w:ascii="Times New Roman" w:eastAsia="Calibri" w:hAnsi="Times New Roman" w:cs="Times New Roman"/>
                <w:b/>
                <w:bCs/>
                <w:color w:val="000000"/>
                <w:sz w:val="40"/>
                <w:szCs w:val="40"/>
                <w:lang w:val="sr-Latn-ME" w:eastAsia="en-GB"/>
              </w:rPr>
              <w:t>IFIKACIJA PREDMETA USLUGE RAZVOJA NOVOG SISTEMA IZVJEŠTAVANJA BI</w:t>
            </w:r>
          </w:p>
          <w:p w:rsidR="003E0AD4" w:rsidRDefault="003E0AD4" w:rsidP="006B0BD4">
            <w:pPr>
              <w:contextualSpacing/>
              <w:jc w:val="center"/>
              <w:rPr>
                <w:rFonts w:ascii="Times New Roman" w:eastAsia="Calibri" w:hAnsi="Times New Roman" w:cs="Times New Roman"/>
                <w:color w:val="000000"/>
                <w:kern w:val="2"/>
                <w:lang w:val="sr-Latn-ME"/>
                <w14:ligatures w14:val="standardContextual"/>
              </w:rPr>
            </w:pPr>
          </w:p>
        </w:tc>
      </w:tr>
    </w:tbl>
    <w:p w:rsidR="003E0AD4" w:rsidRPr="00FC4B61" w:rsidRDefault="003E0AD4" w:rsidP="003E0AD4">
      <w:pPr>
        <w:ind w:left="1080"/>
        <w:contextualSpacing/>
        <w:jc w:val="both"/>
        <w:rPr>
          <w:rFonts w:ascii="Times New Roman" w:eastAsia="Calibri" w:hAnsi="Times New Roman" w:cs="Times New Roman"/>
          <w:color w:val="000000"/>
          <w:kern w:val="2"/>
          <w:lang w:val="sr-Latn-ME"/>
          <w14:ligatures w14:val="standardContextual"/>
        </w:rPr>
      </w:pPr>
    </w:p>
    <w:p w:rsidR="003E0AD4" w:rsidRPr="00FC4B61" w:rsidRDefault="003E0AD4" w:rsidP="003E0AD4">
      <w:pPr>
        <w:numPr>
          <w:ilvl w:val="0"/>
          <w:numId w:val="18"/>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Times New Roman" w:hAnsi="Times New Roman" w:cs="Times New Roman"/>
          <w:sz w:val="40"/>
          <w:szCs w:val="40"/>
          <w:lang w:eastAsia="en-GB"/>
        </w:rPr>
        <w:t>SKRAĆENICE/KRATKE DEFINICIJE</w:t>
      </w:r>
    </w:p>
    <w:p w:rsidR="003E0AD4" w:rsidRPr="00FC4B61" w:rsidRDefault="003E0AD4" w:rsidP="003E0AD4">
      <w:pPr>
        <w:ind w:left="1080"/>
        <w:contextualSpacing/>
        <w:jc w:val="both"/>
        <w:rPr>
          <w:rFonts w:ascii="Times New Roman" w:eastAsia="Calibri" w:hAnsi="Times New Roman" w:cs="Times New Roman"/>
          <w:color w:val="000000"/>
          <w:kern w:val="2"/>
          <w:lang w:val="sr-Latn-ME"/>
          <w14:ligatures w14:val="standardContextual"/>
        </w:rPr>
      </w:pPr>
    </w:p>
    <w:p w:rsidR="003E0AD4" w:rsidRPr="00FC4B61" w:rsidRDefault="003E0AD4" w:rsidP="003E0AD4">
      <w:pPr>
        <w:numPr>
          <w:ilvl w:val="0"/>
          <w:numId w:val="31"/>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lastRenderedPageBreak/>
        <w:t>BI platforma</w:t>
      </w:r>
      <w:r w:rsidRPr="00FC4B61">
        <w:rPr>
          <w:rFonts w:ascii="Times New Roman" w:eastAsia="Times New Roman" w:hAnsi="Times New Roman" w:cs="Times New Roman"/>
          <w:lang w:eastAsia="en-GB"/>
        </w:rPr>
        <w:br/>
        <w:t>Tehnološko rješenje koje omogućava prikupljanje, analizu i vizuelizaciju poslovnih podataka radi lakšeg donošenja odluka. Obuhvata funkcionalnosti poput izvještavanja, OLAP-analize, dashboard-</w:t>
      </w:r>
      <w:proofErr w:type="gramStart"/>
      <w:r w:rsidRPr="00FC4B61">
        <w:rPr>
          <w:rFonts w:ascii="Times New Roman" w:eastAsia="Times New Roman" w:hAnsi="Times New Roman" w:cs="Times New Roman"/>
          <w:lang w:eastAsia="en-GB"/>
        </w:rPr>
        <w:t>a</w:t>
      </w:r>
      <w:proofErr w:type="gramEnd"/>
      <w:r w:rsidRPr="00FC4B61">
        <w:rPr>
          <w:rFonts w:ascii="Times New Roman" w:eastAsia="Times New Roman" w:hAnsi="Times New Roman" w:cs="Times New Roman"/>
          <w:lang w:eastAsia="en-GB"/>
        </w:rPr>
        <w:t xml:space="preserve"> i upravljanja metapodatima.</w:t>
      </w:r>
    </w:p>
    <w:p w:rsidR="003E0AD4" w:rsidRPr="00FC4B61" w:rsidRDefault="003E0AD4" w:rsidP="003E0AD4">
      <w:pPr>
        <w:numPr>
          <w:ilvl w:val="0"/>
          <w:numId w:val="32"/>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Data integrator</w:t>
      </w:r>
      <w:r w:rsidRPr="00FC4B61">
        <w:rPr>
          <w:rFonts w:ascii="Times New Roman" w:eastAsia="Times New Roman" w:hAnsi="Times New Roman" w:cs="Times New Roman"/>
          <w:lang w:eastAsia="en-GB"/>
        </w:rPr>
        <w:br/>
        <w:t xml:space="preserve">Softverski alat </w:t>
      </w:r>
      <w:proofErr w:type="gramStart"/>
      <w:r w:rsidRPr="00FC4B61">
        <w:rPr>
          <w:rFonts w:ascii="Times New Roman" w:eastAsia="Times New Roman" w:hAnsi="Times New Roman" w:cs="Times New Roman"/>
          <w:lang w:eastAsia="en-GB"/>
        </w:rPr>
        <w:t>ili</w:t>
      </w:r>
      <w:proofErr w:type="gramEnd"/>
      <w:r w:rsidRPr="00FC4B61">
        <w:rPr>
          <w:rFonts w:ascii="Times New Roman" w:eastAsia="Times New Roman" w:hAnsi="Times New Roman" w:cs="Times New Roman"/>
          <w:lang w:eastAsia="en-GB"/>
        </w:rPr>
        <w:t xml:space="preserve"> komponenta koja služi za integraciju podataka - kombinuje i harmonizuje podatke iz više izvora u dosljedan i iskoristiv format.</w:t>
      </w:r>
    </w:p>
    <w:p w:rsidR="003E0AD4" w:rsidRPr="00FC4B61" w:rsidRDefault="003E0AD4" w:rsidP="003E0AD4">
      <w:pPr>
        <w:numPr>
          <w:ilvl w:val="0"/>
          <w:numId w:val="33"/>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DWH (Data Warehouse</w:t>
      </w:r>
      <w:proofErr w:type="gramStart"/>
      <w:r w:rsidRPr="00FC4B61">
        <w:rPr>
          <w:rFonts w:ascii="Times New Roman" w:eastAsia="Times New Roman" w:hAnsi="Times New Roman" w:cs="Times New Roman"/>
          <w:b/>
          <w:bCs/>
          <w:lang w:eastAsia="en-GB"/>
        </w:rPr>
        <w:t>)</w:t>
      </w:r>
      <w:proofErr w:type="gramEnd"/>
      <w:r w:rsidRPr="00FC4B61">
        <w:rPr>
          <w:rFonts w:ascii="Times New Roman" w:eastAsia="Times New Roman" w:hAnsi="Times New Roman" w:cs="Times New Roman"/>
          <w:lang w:eastAsia="en-GB"/>
        </w:rPr>
        <w:br/>
        <w:t>Centralizovani sistem za skladištenje strukturiranih i istorijskih podataka iz različitih izvora, optimizovan za analitiku, izvještavanje i BI aktivnosti.</w:t>
      </w:r>
    </w:p>
    <w:p w:rsidR="003E0AD4" w:rsidRPr="00FC4B61" w:rsidRDefault="003E0AD4" w:rsidP="003E0AD4">
      <w:pPr>
        <w:numPr>
          <w:ilvl w:val="0"/>
          <w:numId w:val="34"/>
        </w:numPr>
        <w:spacing w:before="100" w:beforeAutospacing="1" w:after="100" w:afterAutospacing="1" w:line="240" w:lineRule="auto"/>
        <w:rPr>
          <w:rFonts w:ascii="Times New Roman" w:eastAsia="Times New Roman" w:hAnsi="Times New Roman" w:cs="Times New Roman"/>
          <w:lang w:eastAsia="en-GB"/>
        </w:rPr>
      </w:pPr>
      <w:proofErr w:type="gramStart"/>
      <w:r w:rsidRPr="00FC4B61">
        <w:rPr>
          <w:rFonts w:ascii="Times New Roman" w:eastAsia="Times New Roman" w:hAnsi="Times New Roman" w:cs="Times New Roman"/>
          <w:b/>
          <w:bCs/>
          <w:lang w:eastAsia="en-GB"/>
        </w:rPr>
        <w:t>Data mart</w:t>
      </w:r>
      <w:r w:rsidRPr="00FC4B61">
        <w:rPr>
          <w:rFonts w:ascii="Times New Roman" w:eastAsia="Times New Roman" w:hAnsi="Times New Roman" w:cs="Times New Roman"/>
          <w:lang w:eastAsia="en-GB"/>
        </w:rPr>
        <w:br/>
        <w:t>Fokusirani podskup data</w:t>
      </w:r>
      <w:proofErr w:type="gramEnd"/>
      <w:r w:rsidRPr="00FC4B61">
        <w:rPr>
          <w:rFonts w:ascii="Times New Roman" w:eastAsia="Times New Roman" w:hAnsi="Times New Roman" w:cs="Times New Roman"/>
          <w:lang w:eastAsia="en-GB"/>
        </w:rPr>
        <w:t xml:space="preserve"> warehouse-a, namijenjen specifičnoj poslovnoj oblasti (npr. marketing, financije), optimizovan za brže izvođenje analitičkih upita.</w:t>
      </w:r>
    </w:p>
    <w:p w:rsidR="003E0AD4" w:rsidRPr="00FC4B61" w:rsidRDefault="003E0AD4" w:rsidP="003E0AD4">
      <w:pPr>
        <w:numPr>
          <w:ilvl w:val="0"/>
          <w:numId w:val="35"/>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ETL (ELT</w:t>
      </w:r>
      <w:proofErr w:type="gramStart"/>
      <w:r w:rsidRPr="00FC4B61">
        <w:rPr>
          <w:rFonts w:ascii="Times New Roman" w:eastAsia="Times New Roman" w:hAnsi="Times New Roman" w:cs="Times New Roman"/>
          <w:b/>
          <w:bCs/>
          <w:lang w:eastAsia="en-GB"/>
        </w:rPr>
        <w:t>)</w:t>
      </w:r>
      <w:proofErr w:type="gramEnd"/>
      <w:r w:rsidRPr="00FC4B61">
        <w:rPr>
          <w:rFonts w:ascii="Times New Roman" w:eastAsia="Times New Roman" w:hAnsi="Times New Roman" w:cs="Times New Roman"/>
          <w:lang w:eastAsia="en-GB"/>
        </w:rPr>
        <w:br/>
        <w:t xml:space="preserve">Trostepeni proces: </w:t>
      </w:r>
      <w:r w:rsidRPr="00FC4B61">
        <w:rPr>
          <w:rFonts w:ascii="Times New Roman" w:eastAsia="Times New Roman" w:hAnsi="Times New Roman" w:cs="Times New Roman"/>
          <w:i/>
          <w:iCs/>
          <w:lang w:eastAsia="en-GB"/>
        </w:rPr>
        <w:t>Extract</w:t>
      </w:r>
      <w:r w:rsidRPr="00FC4B61">
        <w:rPr>
          <w:rFonts w:ascii="Times New Roman" w:eastAsia="Times New Roman" w:hAnsi="Times New Roman" w:cs="Times New Roman"/>
          <w:lang w:eastAsia="en-GB"/>
        </w:rPr>
        <w:t xml:space="preserve"> (izvlačenje), </w:t>
      </w:r>
      <w:r w:rsidRPr="00FC4B61">
        <w:rPr>
          <w:rFonts w:ascii="Times New Roman" w:eastAsia="Times New Roman" w:hAnsi="Times New Roman" w:cs="Times New Roman"/>
          <w:i/>
          <w:iCs/>
          <w:lang w:eastAsia="en-GB"/>
        </w:rPr>
        <w:t>Transform</w:t>
      </w:r>
      <w:r w:rsidRPr="00FC4B61">
        <w:rPr>
          <w:rFonts w:ascii="Times New Roman" w:eastAsia="Times New Roman" w:hAnsi="Times New Roman" w:cs="Times New Roman"/>
          <w:lang w:eastAsia="en-GB"/>
        </w:rPr>
        <w:t xml:space="preserve"> (transformacija i čišćenje), </w:t>
      </w:r>
      <w:r w:rsidRPr="00FC4B61">
        <w:rPr>
          <w:rFonts w:ascii="Times New Roman" w:eastAsia="Times New Roman" w:hAnsi="Times New Roman" w:cs="Times New Roman"/>
          <w:i/>
          <w:iCs/>
          <w:lang w:eastAsia="en-GB"/>
        </w:rPr>
        <w:t>Load</w:t>
      </w:r>
      <w:r w:rsidRPr="00FC4B61">
        <w:rPr>
          <w:rFonts w:ascii="Times New Roman" w:eastAsia="Times New Roman" w:hAnsi="Times New Roman" w:cs="Times New Roman"/>
          <w:lang w:eastAsia="en-GB"/>
        </w:rPr>
        <w:t xml:space="preserve"> (učitavanje) podataka u odredišni sistem (npr. data warehouse ili data mart).</w:t>
      </w:r>
    </w:p>
    <w:p w:rsidR="003E0AD4" w:rsidRPr="00FC4B61" w:rsidRDefault="003E0AD4" w:rsidP="003E0AD4">
      <w:pPr>
        <w:numPr>
          <w:ilvl w:val="0"/>
          <w:numId w:val="36"/>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Hardware</w:t>
      </w:r>
      <w:r w:rsidRPr="00FC4B61">
        <w:rPr>
          <w:rFonts w:ascii="Times New Roman" w:eastAsia="Times New Roman" w:hAnsi="Times New Roman" w:cs="Times New Roman"/>
          <w:lang w:eastAsia="en-GB"/>
        </w:rPr>
        <w:br/>
        <w:t>Fizički sastavni dijelovi računarskog sistema – serveri, diskovi, mreža itd.</w:t>
      </w:r>
    </w:p>
    <w:p w:rsidR="003E0AD4" w:rsidRPr="00FC4B61" w:rsidRDefault="003E0AD4" w:rsidP="003E0AD4">
      <w:pPr>
        <w:numPr>
          <w:ilvl w:val="0"/>
          <w:numId w:val="37"/>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Schedule job</w:t>
      </w:r>
      <w:r w:rsidRPr="00FC4B61">
        <w:rPr>
          <w:rFonts w:ascii="Times New Roman" w:eastAsia="Times New Roman" w:hAnsi="Times New Roman" w:cs="Times New Roman"/>
          <w:lang w:eastAsia="en-GB"/>
        </w:rPr>
        <w:br/>
        <w:t xml:space="preserve">Automatizovana, zakazana aktivnost (task) koju sistem izvršava u određeno vrijeme </w:t>
      </w:r>
      <w:proofErr w:type="gramStart"/>
      <w:r w:rsidRPr="00FC4B61">
        <w:rPr>
          <w:rFonts w:ascii="Times New Roman" w:eastAsia="Times New Roman" w:hAnsi="Times New Roman" w:cs="Times New Roman"/>
          <w:lang w:eastAsia="en-GB"/>
        </w:rPr>
        <w:t>ili</w:t>
      </w:r>
      <w:proofErr w:type="gramEnd"/>
      <w:r w:rsidRPr="00FC4B61">
        <w:rPr>
          <w:rFonts w:ascii="Times New Roman" w:eastAsia="Times New Roman" w:hAnsi="Times New Roman" w:cs="Times New Roman"/>
          <w:lang w:eastAsia="en-GB"/>
        </w:rPr>
        <w:t xml:space="preserve"> interval, poput pokretanja ETL procesa ili slanja izvještaja korisnicima</w:t>
      </w:r>
      <w:r w:rsidRPr="00FC4B61">
        <w:rPr>
          <w:rFonts w:ascii="Times New Roman" w:eastAsia="Times New Roman" w:hAnsi="Times New Roman" w:cs="Times New Roman"/>
          <w:i/>
          <w:iCs/>
          <w:lang w:eastAsia="en-GB"/>
        </w:rPr>
        <w:t>.</w:t>
      </w:r>
    </w:p>
    <w:p w:rsidR="003E0AD4" w:rsidRPr="00FC4B61" w:rsidRDefault="003E0AD4" w:rsidP="003E0AD4">
      <w:pPr>
        <w:numPr>
          <w:ilvl w:val="0"/>
          <w:numId w:val="38"/>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Dashboard</w:t>
      </w:r>
      <w:r w:rsidRPr="00FC4B61">
        <w:rPr>
          <w:rFonts w:ascii="Times New Roman" w:eastAsia="Times New Roman" w:hAnsi="Times New Roman" w:cs="Times New Roman"/>
          <w:lang w:eastAsia="en-GB"/>
        </w:rPr>
        <w:br/>
        <w:t>Grafički korisnički interfejs koji prikazuje pregled ključnih informacija (</w:t>
      </w:r>
      <w:proofErr w:type="gramStart"/>
      <w:r w:rsidRPr="00FC4B61">
        <w:rPr>
          <w:rFonts w:ascii="Times New Roman" w:eastAsia="Times New Roman" w:hAnsi="Times New Roman" w:cs="Times New Roman"/>
          <w:lang w:eastAsia="en-GB"/>
        </w:rPr>
        <w:t>npr</w:t>
      </w:r>
      <w:proofErr w:type="gramEnd"/>
      <w:r w:rsidRPr="00FC4B61">
        <w:rPr>
          <w:rFonts w:ascii="Times New Roman" w:eastAsia="Times New Roman" w:hAnsi="Times New Roman" w:cs="Times New Roman"/>
          <w:lang w:eastAsia="en-GB"/>
        </w:rPr>
        <w:t>. KPI-eve) putem vizualizacija (grafikoni, tabele), često interaktivno i ažurirano u realnom vremenu.</w:t>
      </w:r>
    </w:p>
    <w:p w:rsidR="003E0AD4" w:rsidRPr="00D329E2" w:rsidRDefault="003E0AD4" w:rsidP="003E0AD4">
      <w:pPr>
        <w:numPr>
          <w:ilvl w:val="0"/>
          <w:numId w:val="38"/>
        </w:numPr>
        <w:spacing w:before="100" w:beforeAutospacing="1" w:after="100" w:afterAutospacing="1" w:line="240" w:lineRule="auto"/>
        <w:rPr>
          <w:rFonts w:ascii="Times New Roman" w:eastAsia="Times New Roman" w:hAnsi="Times New Roman" w:cs="Times New Roman"/>
          <w:b/>
          <w:bCs/>
          <w:sz w:val="24"/>
          <w:szCs w:val="24"/>
          <w:lang w:eastAsia="en-GB"/>
        </w:rPr>
      </w:pPr>
      <w:r w:rsidRPr="00FC4B61">
        <w:rPr>
          <w:rFonts w:ascii="Times New Roman" w:eastAsia="Times New Roman" w:hAnsi="Times New Roman" w:cs="Times New Roman"/>
          <w:b/>
          <w:bCs/>
          <w:lang w:eastAsia="en-GB"/>
        </w:rPr>
        <w:t xml:space="preserve">OLAP (Online Analytical Processing) </w:t>
      </w:r>
      <w:r w:rsidRPr="00FC4B61">
        <w:rPr>
          <w:rFonts w:ascii="Times New Roman" w:eastAsia="Times New Roman" w:hAnsi="Times New Roman" w:cs="Times New Roman"/>
          <w:lang w:eastAsia="en-GB"/>
        </w:rPr>
        <w:t>je metoda unutar BI sistema koja omogućava višedimenzionalnu analizu velikih skupova podataka putem strukturiranih modela (</w:t>
      </w:r>
      <w:proofErr w:type="gramStart"/>
      <w:r w:rsidRPr="00FC4B61">
        <w:rPr>
          <w:rFonts w:ascii="Times New Roman" w:eastAsia="Times New Roman" w:hAnsi="Times New Roman" w:cs="Times New Roman"/>
          <w:lang w:eastAsia="en-GB"/>
        </w:rPr>
        <w:t>npr</w:t>
      </w:r>
      <w:proofErr w:type="gramEnd"/>
      <w:r w:rsidRPr="00FC4B61">
        <w:rPr>
          <w:rFonts w:ascii="Times New Roman" w:eastAsia="Times New Roman" w:hAnsi="Times New Roman" w:cs="Times New Roman"/>
          <w:lang w:eastAsia="en-GB"/>
        </w:rPr>
        <w:t xml:space="preserve">. OLAP kubova). OLAP omogućava izvršavanje složenih upita poput drill-down, roll-up, slicing i dicing, uz brz odziv i podršku za odlučivanje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osnovu agregiranih i detaljnih podataka.</w:t>
      </w:r>
    </w:p>
    <w:p w:rsidR="003E0AD4" w:rsidRDefault="003E0AD4" w:rsidP="003E0AD4">
      <w:pPr>
        <w:spacing w:before="100" w:beforeAutospacing="1" w:after="100" w:afterAutospacing="1" w:line="240" w:lineRule="auto"/>
        <w:rPr>
          <w:rFonts w:ascii="Times New Roman" w:eastAsia="Times New Roman" w:hAnsi="Times New Roman" w:cs="Times New Roman"/>
          <w:b/>
          <w:bCs/>
          <w:sz w:val="24"/>
          <w:szCs w:val="24"/>
          <w:lang w:eastAsia="en-GB"/>
        </w:rPr>
      </w:pPr>
    </w:p>
    <w:p w:rsidR="003E0AD4" w:rsidRDefault="003E0AD4" w:rsidP="003E0AD4">
      <w:pPr>
        <w:spacing w:before="100" w:beforeAutospacing="1" w:after="100" w:afterAutospacing="1" w:line="240" w:lineRule="auto"/>
        <w:rPr>
          <w:rFonts w:ascii="Times New Roman" w:eastAsia="Times New Roman" w:hAnsi="Times New Roman" w:cs="Times New Roman"/>
          <w:b/>
          <w:bCs/>
          <w:sz w:val="24"/>
          <w:szCs w:val="24"/>
          <w:lang w:eastAsia="en-GB"/>
        </w:rPr>
      </w:pPr>
    </w:p>
    <w:p w:rsidR="003E0AD4" w:rsidRPr="00FC4B61" w:rsidRDefault="003E0AD4" w:rsidP="003E0AD4">
      <w:pPr>
        <w:spacing w:before="100" w:beforeAutospacing="1" w:after="100" w:afterAutospacing="1" w:line="240" w:lineRule="auto"/>
        <w:rPr>
          <w:rFonts w:ascii="Times New Roman" w:eastAsia="Times New Roman" w:hAnsi="Times New Roman" w:cs="Times New Roman"/>
          <w:b/>
          <w:bCs/>
          <w:sz w:val="24"/>
          <w:szCs w:val="24"/>
          <w:lang w:eastAsia="en-GB"/>
        </w:rPr>
      </w:pPr>
    </w:p>
    <w:p w:rsidR="003E0AD4" w:rsidRPr="00FC4B61" w:rsidRDefault="003E0AD4" w:rsidP="003E0AD4">
      <w:pPr>
        <w:numPr>
          <w:ilvl w:val="0"/>
          <w:numId w:val="18"/>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Times New Roman" w:hAnsi="Times New Roman" w:cs="Times New Roman"/>
          <w:sz w:val="40"/>
          <w:szCs w:val="40"/>
          <w:lang w:eastAsia="en-GB"/>
        </w:rPr>
        <w:t>POSTOJEĆI INFORMACIONI SISTEM FPIO i IZVORI PODATAKA</w:t>
      </w:r>
    </w:p>
    <w:p w:rsidR="003E0AD4" w:rsidRPr="00FC4B61" w:rsidRDefault="003E0AD4" w:rsidP="003E0AD4">
      <w:pPr>
        <w:spacing w:after="0" w:line="240" w:lineRule="auto"/>
        <w:rPr>
          <w:rFonts w:ascii="Times New Roman" w:eastAsia="Times New Roman" w:hAnsi="Times New Roman" w:cs="Times New Roman"/>
          <w:sz w:val="40"/>
          <w:szCs w:val="40"/>
          <w:lang w:eastAsia="en-GB"/>
        </w:rPr>
      </w:pPr>
      <w:r w:rsidRPr="00FC4B61">
        <w:rPr>
          <w:rFonts w:ascii="Times New Roman" w:eastAsia="Calibri" w:hAnsi="Times New Roman" w:cs="Times New Roman"/>
          <w:color w:val="000000"/>
          <w:lang w:val="sr-Latn-ME" w:eastAsia="en-GB"/>
        </w:rPr>
        <w:t>Postojeći informacioni sistem Fonda PIO izgrađen je na ORACLE platformi korišćenjem Oracle Developer Suite razvojnih alata. Projekat je uveden u produkcionu upotrebu tokom 2009 godine. Glavni moduli su sljedeći:</w:t>
      </w:r>
    </w:p>
    <w:p w:rsidR="003E0AD4" w:rsidRPr="00FC4B61" w:rsidRDefault="003E0AD4" w:rsidP="003E0AD4">
      <w:pPr>
        <w:numPr>
          <w:ilvl w:val="0"/>
          <w:numId w:val="2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lastRenderedPageBreak/>
        <w:t>CORE aplikacije</w:t>
      </w:r>
    </w:p>
    <w:p w:rsidR="003E0AD4" w:rsidRPr="00FC4B61" w:rsidRDefault="003E0AD4" w:rsidP="003E0AD4">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Aktivni osiguranici i obveznici uplata doprinosa</w:t>
      </w:r>
    </w:p>
    <w:p w:rsidR="003E0AD4" w:rsidRPr="00FC4B61" w:rsidRDefault="003E0AD4" w:rsidP="003E0AD4">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Kancelarijsko poslovanje i ostvarivanje prava</w:t>
      </w:r>
    </w:p>
    <w:p w:rsidR="003E0AD4" w:rsidRPr="00FC4B61" w:rsidRDefault="003E0AD4" w:rsidP="003E0AD4">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Izračun visine prava:</w:t>
      </w:r>
    </w:p>
    <w:p w:rsidR="003E0AD4" w:rsidRPr="00FC4B61" w:rsidRDefault="003E0AD4" w:rsidP="003E0AD4">
      <w:pPr>
        <w:numPr>
          <w:ilvl w:val="2"/>
          <w:numId w:val="2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 novom zakonu o PIO (od 2004. godine)</w:t>
      </w:r>
    </w:p>
    <w:p w:rsidR="003E0AD4" w:rsidRPr="00FC4B61" w:rsidRDefault="003E0AD4" w:rsidP="003E0AD4">
      <w:pPr>
        <w:numPr>
          <w:ilvl w:val="2"/>
          <w:numId w:val="2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 starom zakonu o PIO (do 2004. godine)</w:t>
      </w:r>
    </w:p>
    <w:p w:rsidR="003E0AD4" w:rsidRPr="00FC4B61" w:rsidRDefault="003E0AD4" w:rsidP="003E0AD4">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Isplata prava</w:t>
      </w:r>
    </w:p>
    <w:p w:rsidR="003E0AD4" w:rsidRPr="00FC4B61" w:rsidRDefault="003E0AD4" w:rsidP="003E0AD4">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Praćenje i analiza uplata za doprinose</w:t>
      </w:r>
    </w:p>
    <w:p w:rsidR="003E0AD4" w:rsidRPr="00FC4B61" w:rsidRDefault="003E0AD4" w:rsidP="003E0AD4">
      <w:pPr>
        <w:numPr>
          <w:ilvl w:val="0"/>
          <w:numId w:val="2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Poslovni aplikativni softver</w:t>
      </w:r>
    </w:p>
    <w:p w:rsidR="003E0AD4" w:rsidRPr="00FC4B61" w:rsidRDefault="003E0AD4" w:rsidP="003E0AD4">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Finansijsko poslovanje</w:t>
      </w:r>
    </w:p>
    <w:p w:rsidR="003E0AD4" w:rsidRPr="00FC4B61" w:rsidRDefault="003E0AD4" w:rsidP="003E0AD4">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Obračun zarada</w:t>
      </w:r>
    </w:p>
    <w:p w:rsidR="003E0AD4" w:rsidRPr="00FC4B61" w:rsidRDefault="003E0AD4" w:rsidP="003E0AD4">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Kadrovska služba</w:t>
      </w:r>
    </w:p>
    <w:p w:rsidR="003E0AD4" w:rsidRPr="00FC4B61" w:rsidRDefault="003E0AD4" w:rsidP="003E0AD4">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Osnovna sredstva </w:t>
      </w:r>
    </w:p>
    <w:p w:rsidR="003E0AD4" w:rsidRPr="00FC4B61" w:rsidRDefault="003E0AD4" w:rsidP="003E0AD4">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Ugovori o djelu.</w:t>
      </w:r>
    </w:p>
    <w:p w:rsidR="003E0AD4" w:rsidRPr="00FC4B61" w:rsidRDefault="003E0AD4" w:rsidP="003E0AD4">
      <w:pPr>
        <w:contextualSpacing/>
        <w:jc w:val="both"/>
        <w:rPr>
          <w:rFonts w:ascii="Times New Roman" w:eastAsia="Calibri" w:hAnsi="Times New Roman" w:cs="Times New Roman"/>
          <w:color w:val="000000"/>
          <w:highlight w:val="yellow"/>
          <w:lang w:val="sr-Latn-ME" w:eastAsia="en-GB"/>
        </w:rPr>
      </w:pP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Sav izvorni kod aplikacija je vlasništvo Fonda.</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Postojeći aplikativni softver je izgrađen korišćenjem razvojnih alata:</w:t>
      </w:r>
    </w:p>
    <w:p w:rsidR="003E0AD4" w:rsidRPr="00FC4B61" w:rsidRDefault="003E0AD4" w:rsidP="003E0AD4">
      <w:pPr>
        <w:numPr>
          <w:ilvl w:val="0"/>
          <w:numId w:val="2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ORACLE Developer Suite 10g – Forms &amp; Reports builder</w:t>
      </w:r>
    </w:p>
    <w:p w:rsidR="003E0AD4" w:rsidRPr="00FC4B61" w:rsidRDefault="003E0AD4" w:rsidP="003E0AD4">
      <w:pPr>
        <w:numPr>
          <w:ilvl w:val="0"/>
          <w:numId w:val="2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ORACLE Database 11g.</w:t>
      </w:r>
    </w:p>
    <w:p w:rsidR="003E0AD4" w:rsidRPr="00FC4B61" w:rsidRDefault="003E0AD4" w:rsidP="003E0AD4">
      <w:pPr>
        <w:contextualSpacing/>
        <w:jc w:val="both"/>
        <w:rPr>
          <w:rFonts w:ascii="Times New Roman" w:eastAsia="Calibri" w:hAnsi="Times New Roman" w:cs="Times New Roman"/>
          <w:color w:val="000000"/>
          <w:highlight w:val="yellow"/>
          <w:lang w:val="sr-Latn-ME" w:eastAsia="en-GB"/>
        </w:rPr>
      </w:pP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Detaljna projektna dokumentacija se sastoji od sljedećih segmenata:</w:t>
      </w:r>
    </w:p>
    <w:p w:rsidR="003E0AD4" w:rsidRPr="00FC4B61" w:rsidRDefault="003E0AD4" w:rsidP="003E0AD4">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Projektno rješenje CORE aplikacija</w:t>
      </w:r>
    </w:p>
    <w:p w:rsidR="003E0AD4" w:rsidRPr="00FC4B61" w:rsidRDefault="003E0AD4" w:rsidP="003E0AD4">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Isplata</w:t>
      </w:r>
    </w:p>
    <w:p w:rsidR="003E0AD4" w:rsidRPr="00FC4B61" w:rsidRDefault="003E0AD4" w:rsidP="003E0AD4">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Prava (Kancelarijsko poslovanje, izračun visine prava po starom i novom zakonu)</w:t>
      </w:r>
    </w:p>
    <w:p w:rsidR="003E0AD4" w:rsidRPr="00FC4B61" w:rsidRDefault="003E0AD4" w:rsidP="003E0AD4">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Osiguranici</w:t>
      </w:r>
    </w:p>
    <w:p w:rsidR="003E0AD4" w:rsidRPr="00FC4B61" w:rsidRDefault="003E0AD4" w:rsidP="003E0AD4">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Fonda (podaci sa starog sistema, prije 2009 godine, u izvornom obliku)</w:t>
      </w:r>
    </w:p>
    <w:p w:rsidR="003E0AD4" w:rsidRPr="00FC4B61" w:rsidRDefault="003E0AD4" w:rsidP="003E0AD4">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Arhiva isplata (arhiva isplatnih podataka od 1991 do 2009 godine)</w:t>
      </w:r>
    </w:p>
    <w:p w:rsidR="003E0AD4" w:rsidRPr="00FC4B61" w:rsidRDefault="003E0AD4" w:rsidP="003E0AD4">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Dop (Evidencija uplata za doprinose preko ZOP-a i Uprave prihoda)</w:t>
      </w:r>
    </w:p>
    <w:p w:rsidR="003E0AD4" w:rsidRPr="00FC4B61" w:rsidRDefault="003E0AD4" w:rsidP="003E0AD4">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Projekat izvedenog stanja sistemskog dijela.</w:t>
      </w:r>
    </w:p>
    <w:p w:rsidR="003E0AD4" w:rsidRPr="00FC4B61" w:rsidRDefault="003E0AD4" w:rsidP="003E0AD4">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Za aplikativnu komponentu iskorišćen je Oracle Application Server 10g R2 Forms&amp;Reports services. Za baznu komponentu je iskorišćena Oracle 19c baza podataka koja je instalirana kao RAC (Real Application Cluster) baza.</w:t>
      </w:r>
    </w:p>
    <w:p w:rsidR="003E0AD4" w:rsidRPr="00FC4B61" w:rsidRDefault="003E0AD4" w:rsidP="003E0AD4">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Operativni sistem na aplikativim serverima je: </w:t>
      </w:r>
      <w:proofErr w:type="gramStart"/>
      <w:r w:rsidRPr="00FC4B61">
        <w:rPr>
          <w:rFonts w:ascii="Times New Roman" w:eastAsia="Times New Roman" w:hAnsi="Times New Roman" w:cs="Times New Roman"/>
          <w:lang w:eastAsia="en-GB"/>
        </w:rPr>
        <w:t>RedHat  Enterprise</w:t>
      </w:r>
      <w:proofErr w:type="gramEnd"/>
      <w:r w:rsidRPr="00FC4B61">
        <w:rPr>
          <w:rFonts w:ascii="Times New Roman" w:eastAsia="Times New Roman" w:hAnsi="Times New Roman" w:cs="Times New Roman"/>
          <w:lang w:eastAsia="en-GB"/>
        </w:rPr>
        <w:t xml:space="preserve"> Linux 5.3 x64.</w:t>
      </w:r>
    </w:p>
    <w:p w:rsidR="003E0AD4" w:rsidRPr="00FC4B61" w:rsidRDefault="003E0AD4" w:rsidP="003E0AD4">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Operativni sistem na baznim serverima je: </w:t>
      </w:r>
      <w:proofErr w:type="gramStart"/>
      <w:r w:rsidRPr="00FC4B61">
        <w:rPr>
          <w:rFonts w:ascii="Times New Roman" w:eastAsia="Times New Roman" w:hAnsi="Times New Roman" w:cs="Times New Roman"/>
          <w:lang w:eastAsia="en-GB"/>
        </w:rPr>
        <w:t>RedHat  Enterprise</w:t>
      </w:r>
      <w:proofErr w:type="gramEnd"/>
      <w:r w:rsidRPr="00FC4B61">
        <w:rPr>
          <w:rFonts w:ascii="Times New Roman" w:eastAsia="Times New Roman" w:hAnsi="Times New Roman" w:cs="Times New Roman"/>
          <w:lang w:eastAsia="en-GB"/>
        </w:rPr>
        <w:t xml:space="preserve"> Linux 5.5 x64.</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Aplikativni Serveri</w:t>
      </w:r>
    </w:p>
    <w:p w:rsidR="003E0AD4" w:rsidRPr="00FC4B61" w:rsidRDefault="003E0AD4" w:rsidP="003E0AD4">
      <w:pPr>
        <w:contextualSpacing/>
        <w:jc w:val="both"/>
        <w:rPr>
          <w:rFonts w:ascii="Times New Roman" w:eastAsia="Calibri" w:hAnsi="Times New Roman" w:cs="Times New Roman"/>
          <w:color w:val="000000"/>
          <w:lang w:val="sr-Latn-ME" w:eastAsia="en-GB"/>
        </w:rPr>
      </w:pP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Postavka aplikativnih servera je izabrana u skladu sa dva osnovna zahtjeva koje aplikativni softver treba da ispuni:</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w:t>
      </w:r>
      <w:r w:rsidRPr="00FC4B61">
        <w:rPr>
          <w:rFonts w:ascii="Times New Roman" w:eastAsia="Calibri" w:hAnsi="Times New Roman" w:cs="Times New Roman"/>
          <w:color w:val="000000"/>
          <w:lang w:val="sr-Latn-ME" w:eastAsia="en-GB"/>
        </w:rPr>
        <w:tab/>
        <w:t>Pouzdanost</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w:t>
      </w:r>
      <w:r w:rsidRPr="00FC4B61">
        <w:rPr>
          <w:rFonts w:ascii="Times New Roman" w:eastAsia="Calibri" w:hAnsi="Times New Roman" w:cs="Times New Roman"/>
          <w:color w:val="000000"/>
          <w:lang w:val="sr-Latn-ME" w:eastAsia="en-GB"/>
        </w:rPr>
        <w:tab/>
        <w:t>Dobre performance</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Za ispunjenje navedenih uslova iskorišćena su tri servera sa sledećim karakteristikama:</w:t>
      </w:r>
    </w:p>
    <w:p w:rsidR="003E0AD4" w:rsidRPr="00FC4B61" w:rsidRDefault="003E0AD4" w:rsidP="003E0AD4">
      <w:pPr>
        <w:contextualSpacing/>
        <w:jc w:val="both"/>
        <w:rPr>
          <w:rFonts w:ascii="Times New Roman" w:eastAsia="Calibri" w:hAnsi="Times New Roman" w:cs="Times New Roman"/>
          <w:color w:val="000000"/>
          <w:lang w:val="sr-Latn-ME" w:eastAsia="en-GB"/>
        </w:rPr>
      </w:pP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Server</w:t>
      </w:r>
      <w:r w:rsidRPr="00FC4B61">
        <w:rPr>
          <w:rFonts w:ascii="Times New Roman" w:eastAsia="Calibri" w:hAnsi="Times New Roman" w:cs="Times New Roman"/>
          <w:color w:val="000000"/>
          <w:lang w:val="sr-Latn-ME" w:eastAsia="en-GB"/>
        </w:rPr>
        <w:tab/>
        <w:t>Br. Procesora</w:t>
      </w:r>
      <w:r w:rsidRPr="00FC4B61">
        <w:rPr>
          <w:rFonts w:ascii="Times New Roman" w:eastAsia="Calibri" w:hAnsi="Times New Roman" w:cs="Times New Roman"/>
          <w:color w:val="000000"/>
          <w:lang w:val="sr-Latn-ME" w:eastAsia="en-GB"/>
        </w:rPr>
        <w:tab/>
        <w:t>RAM Memorija</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APP1</w:t>
      </w:r>
      <w:r w:rsidRPr="00FC4B61">
        <w:rPr>
          <w:rFonts w:ascii="Times New Roman" w:eastAsia="Calibri" w:hAnsi="Times New Roman" w:cs="Times New Roman"/>
          <w:color w:val="000000"/>
          <w:lang w:val="sr-Latn-ME" w:eastAsia="en-GB"/>
        </w:rPr>
        <w:tab/>
        <w:t>2</w:t>
      </w:r>
      <w:r w:rsidRPr="00FC4B61">
        <w:rPr>
          <w:rFonts w:ascii="Times New Roman" w:eastAsia="Calibri" w:hAnsi="Times New Roman" w:cs="Times New Roman"/>
          <w:color w:val="000000"/>
          <w:lang w:val="sr-Latn-ME" w:eastAsia="en-GB"/>
        </w:rPr>
        <w:tab/>
        <w:t>6GB</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APP2</w:t>
      </w:r>
      <w:r w:rsidRPr="00FC4B61">
        <w:rPr>
          <w:rFonts w:ascii="Times New Roman" w:eastAsia="Calibri" w:hAnsi="Times New Roman" w:cs="Times New Roman"/>
          <w:color w:val="000000"/>
          <w:lang w:val="sr-Latn-ME" w:eastAsia="en-GB"/>
        </w:rPr>
        <w:tab/>
        <w:t>2</w:t>
      </w:r>
      <w:r w:rsidRPr="00FC4B61">
        <w:rPr>
          <w:rFonts w:ascii="Times New Roman" w:eastAsia="Calibri" w:hAnsi="Times New Roman" w:cs="Times New Roman"/>
          <w:color w:val="000000"/>
          <w:lang w:val="sr-Latn-ME" w:eastAsia="en-GB"/>
        </w:rPr>
        <w:tab/>
        <w:t>6GB</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APP3</w:t>
      </w:r>
      <w:r w:rsidRPr="00FC4B61">
        <w:rPr>
          <w:rFonts w:ascii="Times New Roman" w:eastAsia="Calibri" w:hAnsi="Times New Roman" w:cs="Times New Roman"/>
          <w:color w:val="000000"/>
          <w:lang w:val="sr-Latn-ME" w:eastAsia="en-GB"/>
        </w:rPr>
        <w:tab/>
        <w:t>2</w:t>
      </w:r>
      <w:r w:rsidRPr="00FC4B61">
        <w:rPr>
          <w:rFonts w:ascii="Times New Roman" w:eastAsia="Calibri" w:hAnsi="Times New Roman" w:cs="Times New Roman"/>
          <w:color w:val="000000"/>
          <w:lang w:val="sr-Latn-ME" w:eastAsia="en-GB"/>
        </w:rPr>
        <w:tab/>
        <w:t>6GB</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REP1</w:t>
      </w:r>
      <w:r w:rsidRPr="00FC4B61">
        <w:rPr>
          <w:rFonts w:ascii="Times New Roman" w:eastAsia="Calibri" w:hAnsi="Times New Roman" w:cs="Times New Roman"/>
          <w:color w:val="000000"/>
          <w:lang w:val="sr-Latn-ME" w:eastAsia="en-GB"/>
        </w:rPr>
        <w:tab/>
        <w:t>1</w:t>
      </w:r>
      <w:r w:rsidRPr="00FC4B61">
        <w:rPr>
          <w:rFonts w:ascii="Times New Roman" w:eastAsia="Calibri" w:hAnsi="Times New Roman" w:cs="Times New Roman"/>
          <w:color w:val="000000"/>
          <w:lang w:val="sr-Latn-ME" w:eastAsia="en-GB"/>
        </w:rPr>
        <w:tab/>
        <w:t>2GB</w:t>
      </w:r>
    </w:p>
    <w:p w:rsidR="003E0AD4" w:rsidRPr="00FC4B61" w:rsidRDefault="003E0AD4" w:rsidP="003E0AD4">
      <w:pPr>
        <w:contextualSpacing/>
        <w:jc w:val="both"/>
        <w:rPr>
          <w:rFonts w:ascii="Times New Roman" w:eastAsia="Calibri" w:hAnsi="Times New Roman" w:cs="Times New Roman"/>
          <w:color w:val="000000"/>
          <w:lang w:val="sr-Latn-ME" w:eastAsia="en-GB"/>
        </w:rPr>
      </w:pP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Na serverima APP1 i APP2 je aktivna Forms instanca Oracle Application Server-a 10g R2 (10.2.2.0) i to su Aplikativni serveri u sistemu. Korisnici na sistemu koriste Aplikativne servere za rad sa aplikacijom. Na serveru REP1 je aktivna Reports instance Oracle Application Server-a 10g R2 (10.2.2.0) i to je Report server u sistemu. Korisnici Report server koriste za izradu izvještaja iz aplikacije.</w:t>
      </w:r>
    </w:p>
    <w:p w:rsidR="003E0AD4" w:rsidRPr="00FC4B61" w:rsidRDefault="003E0AD4" w:rsidP="003E0AD4">
      <w:pPr>
        <w:contextualSpacing/>
        <w:jc w:val="both"/>
        <w:rPr>
          <w:rFonts w:ascii="Times New Roman" w:eastAsia="Calibri" w:hAnsi="Times New Roman" w:cs="Times New Roman"/>
          <w:color w:val="000000"/>
          <w:lang w:val="sr-Latn-ME" w:eastAsia="en-GB"/>
        </w:rPr>
      </w:pP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Bazni Serveri</w:t>
      </w:r>
    </w:p>
    <w:p w:rsidR="003E0AD4" w:rsidRPr="00FC4B61" w:rsidRDefault="003E0AD4" w:rsidP="003E0AD4">
      <w:pPr>
        <w:contextualSpacing/>
        <w:jc w:val="both"/>
        <w:rPr>
          <w:rFonts w:ascii="Times New Roman" w:eastAsia="Calibri" w:hAnsi="Times New Roman" w:cs="Times New Roman"/>
          <w:color w:val="000000"/>
          <w:lang w:val="sr-Latn-ME" w:eastAsia="en-GB"/>
        </w:rPr>
      </w:pP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Da bi se postigao jedan od bitnijih uslova za High Availability baznog sloja, tj. da bi se dobilo na pouzdanosti, dostupnosti, raspoloživosti baznog sloja, sistema uopšte, na Baznim serverima je instaliran Oracle Database 11gR2 RAC software sa PatchSet-om 3 (10.2.0.4), tj. na lokalnim diskovima su instalirani Oracle Clusterware i RAC database software, dok su shared storage diskovi sa Storage-a iskorišćeni za instalaciju Clusterware repozitorijuma i Oracle Database fajlova, redolog, control fajlova, kao i fajlova za backup i restore. RAC se sastoji iz dva nodea DB1 i DB2.</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Na shared diskovima za Clusterware je podignut OCFS2 fajl sistem, dok su diskovi za bazne fajlove kreirani pomoću ASMLIB (Automatic Storage Management) paketa.</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Hardverske karakteristike baznih servera su:</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Server</w:t>
      </w:r>
      <w:r w:rsidRPr="00FC4B61">
        <w:rPr>
          <w:rFonts w:ascii="Times New Roman" w:eastAsia="Calibri" w:hAnsi="Times New Roman" w:cs="Times New Roman"/>
          <w:color w:val="000000"/>
          <w:lang w:val="sr-Latn-ME" w:eastAsia="en-GB"/>
        </w:rPr>
        <w:tab/>
        <w:t>Br. Procesora</w:t>
      </w:r>
      <w:r w:rsidRPr="00FC4B61">
        <w:rPr>
          <w:rFonts w:ascii="Times New Roman" w:eastAsia="Calibri" w:hAnsi="Times New Roman" w:cs="Times New Roman"/>
          <w:color w:val="000000"/>
          <w:lang w:val="sr-Latn-ME" w:eastAsia="en-GB"/>
        </w:rPr>
        <w:tab/>
        <w:t>RAM Memorija</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DB1</w:t>
      </w:r>
      <w:r w:rsidRPr="00FC4B61">
        <w:rPr>
          <w:rFonts w:ascii="Times New Roman" w:eastAsia="Calibri" w:hAnsi="Times New Roman" w:cs="Times New Roman"/>
          <w:color w:val="000000"/>
          <w:lang w:val="sr-Latn-ME" w:eastAsia="en-GB"/>
        </w:rPr>
        <w:tab/>
        <w:t>4</w:t>
      </w:r>
      <w:r w:rsidRPr="00FC4B61">
        <w:rPr>
          <w:rFonts w:ascii="Times New Roman" w:eastAsia="Calibri" w:hAnsi="Times New Roman" w:cs="Times New Roman"/>
          <w:color w:val="000000"/>
          <w:lang w:val="sr-Latn-ME" w:eastAsia="en-GB"/>
        </w:rPr>
        <w:tab/>
        <w:t>16GB</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DB2</w:t>
      </w:r>
      <w:r w:rsidRPr="00FC4B61">
        <w:rPr>
          <w:rFonts w:ascii="Times New Roman" w:eastAsia="Calibri" w:hAnsi="Times New Roman" w:cs="Times New Roman"/>
          <w:color w:val="000000"/>
          <w:lang w:val="sr-Latn-ME" w:eastAsia="en-GB"/>
        </w:rPr>
        <w:tab/>
        <w:t>4</w:t>
      </w:r>
      <w:r w:rsidRPr="00FC4B61">
        <w:rPr>
          <w:rFonts w:ascii="Times New Roman" w:eastAsia="Calibri" w:hAnsi="Times New Roman" w:cs="Times New Roman"/>
          <w:color w:val="000000"/>
          <w:lang w:val="sr-Latn-ME" w:eastAsia="en-GB"/>
        </w:rPr>
        <w:tab/>
        <w:t>16GB</w:t>
      </w:r>
    </w:p>
    <w:p w:rsidR="003E0AD4" w:rsidRPr="00FC4B61" w:rsidRDefault="003E0AD4" w:rsidP="003E0AD4">
      <w:pPr>
        <w:contextualSpacing/>
        <w:jc w:val="both"/>
        <w:rPr>
          <w:rFonts w:ascii="Times New Roman" w:eastAsia="Calibri" w:hAnsi="Times New Roman" w:cs="Times New Roman"/>
          <w:color w:val="000000"/>
          <w:lang w:val="sr-Latn-ME" w:eastAsia="en-GB"/>
        </w:rPr>
      </w:pP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User, koji je vlasnik Oracle softvera, je ‘oracle’. Dok su korisničke grupe: ‘oinstall’ i ‘dba’.</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Izvršena je određena konfiguracija kernel-a za potrebe optimalnog funkcionisanja Oracle servisa.                                                                                                                    </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Na oba servera podignute su ASM instance, ASM1, tj ASM2.</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Baza, čiji je SID=PIO, je kreirana I instance podignute na oba servera (PIO1,PIO2). Lokacija za bazne fajlove je +DATA, diskgrupa kreirana pomoću pomenutih ASMLIB paketa, na Storage-u, na fizičkoj lokaciji /dev/mapper/data*.</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Baza je kreirana u ARCHIVELOG modu, s toga, lokacija za backup i restore fajlove je diskgrupa +FRA na Storage-u, /dev/ mapper/fra*.</w:t>
      </w:r>
    </w:p>
    <w:p w:rsidR="003E0AD4" w:rsidRPr="00FC4B61" w:rsidRDefault="003E0AD4" w:rsidP="003E0AD4">
      <w:pPr>
        <w:contextualSpacing/>
        <w:jc w:val="both"/>
        <w:rPr>
          <w:rFonts w:ascii="Times New Roman" w:eastAsia="Calibri" w:hAnsi="Times New Roman" w:cs="Times New Roman"/>
          <w:color w:val="000000"/>
          <w:lang w:val="sr-Latn-ME" w:eastAsia="en-GB"/>
        </w:rPr>
      </w:pP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Logička šema baznih servera je prikazana na slici: </w:t>
      </w:r>
    </w:p>
    <w:p w:rsidR="003E0AD4" w:rsidRPr="00FC4B61" w:rsidRDefault="003E0AD4" w:rsidP="003E0AD4">
      <w:pPr>
        <w:contextualSpacing/>
        <w:jc w:val="center"/>
        <w:rPr>
          <w:rFonts w:ascii="Times New Roman" w:eastAsia="Calibri" w:hAnsi="Times New Roman" w:cs="Times New Roman"/>
          <w:color w:val="000000"/>
          <w:lang w:val="sr-Latn-ME" w:eastAsia="en-GB"/>
        </w:rPr>
      </w:pPr>
      <w:r w:rsidRPr="00FC4B61">
        <w:rPr>
          <w:rFonts w:ascii="Times New Roman" w:eastAsia="Times New Roman" w:hAnsi="Times New Roman" w:cs="Times New Roman"/>
          <w:noProof/>
          <w:sz w:val="24"/>
          <w:szCs w:val="24"/>
          <w:u w:val="single"/>
          <w:lang w:eastAsia="en-GB"/>
          <w14:ligatures w14:val="standardContextual"/>
        </w:rPr>
        <w:object w:dxaOrig="7866" w:dyaOrig="6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1pt;height:142.5pt;mso-width-percent:0;mso-height-percent:0;mso-width-percent:0;mso-height-percent:0" o:ole="" o:allowoverlap="f" filled="t">
            <v:fill color2="black"/>
            <v:imagedata r:id="rId8" o:title=""/>
          </v:shape>
          <o:OLEObject Type="Embed" ProgID="Msxml2.SAXXMLReader.5.0" ShapeID="_x0000_i1025" DrawAspect="Content" ObjectID="_1822738143" r:id="rId9"/>
        </w:object>
      </w:r>
    </w:p>
    <w:p w:rsidR="003E0AD4" w:rsidRPr="00FC4B61" w:rsidRDefault="003E0AD4" w:rsidP="003E0AD4">
      <w:pPr>
        <w:contextualSpacing/>
        <w:jc w:val="both"/>
        <w:rPr>
          <w:rFonts w:ascii="Times New Roman" w:eastAsia="Calibri" w:hAnsi="Times New Roman" w:cs="Times New Roman"/>
          <w:color w:val="000000"/>
          <w:lang w:val="sr-Latn-ME" w:eastAsia="en-GB"/>
        </w:rPr>
      </w:pP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Arhitektura baze sa RAC i ASM opcijom je, takođe, prikazana na slici:</w:t>
      </w:r>
    </w:p>
    <w:p w:rsidR="003E0AD4" w:rsidRPr="00FC4B61" w:rsidRDefault="003E0AD4" w:rsidP="003E0AD4">
      <w:pPr>
        <w:contextualSpacing/>
        <w:jc w:val="both"/>
        <w:rPr>
          <w:rFonts w:ascii="Times New Roman" w:eastAsia="Calibri" w:hAnsi="Times New Roman" w:cs="Times New Roman"/>
          <w:color w:val="000000"/>
          <w:lang w:val="sr-Latn-ME" w:eastAsia="en-GB"/>
        </w:rPr>
      </w:pPr>
    </w:p>
    <w:p w:rsidR="003E0AD4" w:rsidRPr="00FC4B61" w:rsidRDefault="003E0AD4" w:rsidP="003E0AD4">
      <w:pPr>
        <w:contextualSpacing/>
        <w:jc w:val="center"/>
        <w:rPr>
          <w:rFonts w:ascii="Times New Roman" w:eastAsia="Calibri" w:hAnsi="Times New Roman" w:cs="Times New Roman"/>
          <w:color w:val="000000"/>
          <w:lang w:val="sr-Latn-ME" w:eastAsia="en-GB"/>
        </w:rPr>
      </w:pPr>
      <w:r w:rsidRPr="00FC4B61">
        <w:rPr>
          <w:rFonts w:ascii="Times New Roman" w:eastAsia="Calibri" w:hAnsi="Times New Roman" w:cs="Times New Roman"/>
          <w:noProof/>
          <w:color w:val="000000"/>
        </w:rPr>
        <w:drawing>
          <wp:inline distT="0" distB="0" distL="0" distR="0" wp14:anchorId="22E1F8A5" wp14:editId="520CA7CF">
            <wp:extent cx="1775460" cy="1767438"/>
            <wp:effectExtent l="0" t="0" r="0" b="4445"/>
            <wp:docPr id="1" name="Picture 1" descr="A diagram of a ser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server&#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2308" cy="1774255"/>
                    </a:xfrm>
                    <a:prstGeom prst="rect">
                      <a:avLst/>
                    </a:prstGeom>
                    <a:noFill/>
                  </pic:spPr>
                </pic:pic>
              </a:graphicData>
            </a:graphic>
          </wp:inline>
        </w:drawing>
      </w:r>
    </w:p>
    <w:p w:rsidR="003E0AD4" w:rsidRPr="00FC4B61" w:rsidRDefault="003E0AD4" w:rsidP="003E0AD4">
      <w:pPr>
        <w:contextualSpacing/>
        <w:jc w:val="both"/>
        <w:rPr>
          <w:rFonts w:ascii="Times New Roman" w:eastAsia="Calibri" w:hAnsi="Times New Roman" w:cs="Times New Roman"/>
          <w:color w:val="000000"/>
          <w:lang w:val="sr-Latn-ME" w:eastAsia="en-GB"/>
        </w:rPr>
      </w:pP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Šematski prikaz cjelokupnog produkcionog sistema je dat na slici:</w:t>
      </w:r>
    </w:p>
    <w:p w:rsidR="003E0AD4" w:rsidRPr="00FC4B61" w:rsidRDefault="003E0AD4" w:rsidP="003E0AD4">
      <w:pPr>
        <w:contextualSpacing/>
        <w:jc w:val="both"/>
        <w:rPr>
          <w:rFonts w:ascii="Times New Roman" w:eastAsia="Calibri" w:hAnsi="Times New Roman" w:cs="Times New Roman"/>
          <w:color w:val="000000"/>
          <w:lang w:val="sr-Latn-ME" w:eastAsia="en-GB"/>
        </w:rPr>
      </w:pPr>
    </w:p>
    <w:p w:rsidR="003E0AD4" w:rsidRPr="00FC4B61" w:rsidRDefault="003E0AD4" w:rsidP="003E0AD4">
      <w:pPr>
        <w:contextualSpacing/>
        <w:jc w:val="center"/>
        <w:rPr>
          <w:rFonts w:ascii="Times New Roman" w:eastAsia="Calibri" w:hAnsi="Times New Roman" w:cs="Times New Roman"/>
          <w:color w:val="000000"/>
          <w:lang w:val="sr-Latn-ME" w:eastAsia="en-GB"/>
        </w:rPr>
      </w:pPr>
      <w:r w:rsidRPr="00FC4B61">
        <w:rPr>
          <w:rFonts w:ascii="Times New Roman" w:eastAsia="Calibri" w:hAnsi="Times New Roman" w:cs="Times New Roman"/>
          <w:noProof/>
          <w:color w:val="000000"/>
        </w:rPr>
        <w:drawing>
          <wp:inline distT="0" distB="0" distL="0" distR="0" wp14:anchorId="4A8E902F" wp14:editId="5A3E28B3">
            <wp:extent cx="3459770" cy="2178050"/>
            <wp:effectExtent l="0" t="0" r="7620" b="0"/>
            <wp:docPr id="2" name="Picture 2" descr="A diagram of a computer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computer network&#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4463" cy="2181005"/>
                    </a:xfrm>
                    <a:prstGeom prst="rect">
                      <a:avLst/>
                    </a:prstGeom>
                    <a:noFill/>
                  </pic:spPr>
                </pic:pic>
              </a:graphicData>
            </a:graphic>
          </wp:inline>
        </w:drawing>
      </w:r>
    </w:p>
    <w:p w:rsidR="003E0AD4" w:rsidRPr="00FC4B61" w:rsidRDefault="003E0AD4" w:rsidP="003E0AD4">
      <w:pPr>
        <w:contextualSpacing/>
        <w:jc w:val="both"/>
        <w:rPr>
          <w:rFonts w:ascii="Times New Roman" w:eastAsia="Calibri" w:hAnsi="Times New Roman" w:cs="Times New Roman"/>
          <w:color w:val="000000"/>
          <w:lang w:val="sr-Latn-ME" w:eastAsia="en-GB"/>
        </w:rPr>
      </w:pP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Testni server     </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                                                                                                    </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Pored produkcionog postoji i testni sistem koji služi za testiranje novih modula u aplikaciji, prije njihove primjene na produkcioni sistem. Testni sistem se sastoji od jednog servera na kojem je instalirana Oracle 11g R2 baza podataka i Oracle 11g R2 Application Server Forms&amp;Reports Service.</w:t>
      </w:r>
    </w:p>
    <w:p w:rsidR="003E0AD4" w:rsidRPr="00FC4B61" w:rsidRDefault="003E0AD4" w:rsidP="003E0AD4">
      <w:pPr>
        <w:contextualSpacing/>
        <w:jc w:val="both"/>
        <w:rPr>
          <w:rFonts w:ascii="Times New Roman" w:eastAsia="Calibri" w:hAnsi="Times New Roman" w:cs="Times New Roman"/>
          <w:color w:val="000000"/>
          <w:lang w:val="sr-Latn-ME" w:eastAsia="en-GB"/>
        </w:rPr>
      </w:pP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Šematski prikaz testnog sistema je dat na sledećoj slici:</w:t>
      </w:r>
    </w:p>
    <w:p w:rsidR="003E0AD4" w:rsidRPr="00FC4B61" w:rsidRDefault="003E0AD4" w:rsidP="003E0AD4">
      <w:pPr>
        <w:contextualSpacing/>
        <w:jc w:val="both"/>
        <w:rPr>
          <w:rFonts w:ascii="Times New Roman" w:eastAsia="Calibri" w:hAnsi="Times New Roman" w:cs="Times New Roman"/>
          <w:color w:val="000000"/>
          <w:lang w:val="sr-Latn-ME" w:eastAsia="en-GB"/>
        </w:rPr>
      </w:pPr>
    </w:p>
    <w:p w:rsidR="003E0AD4" w:rsidRPr="00FC4B61" w:rsidRDefault="003E0AD4" w:rsidP="003E0AD4">
      <w:pPr>
        <w:contextualSpacing/>
        <w:jc w:val="center"/>
        <w:rPr>
          <w:rFonts w:ascii="Times New Roman" w:eastAsia="Calibri" w:hAnsi="Times New Roman" w:cs="Times New Roman"/>
          <w:color w:val="000000"/>
          <w:lang w:val="sr-Latn-ME" w:eastAsia="en-GB"/>
        </w:rPr>
      </w:pPr>
      <w:r w:rsidRPr="00FC4B61">
        <w:rPr>
          <w:rFonts w:ascii="Times New Roman" w:eastAsia="Calibri" w:hAnsi="Times New Roman" w:cs="Times New Roman"/>
          <w:noProof/>
          <w:color w:val="000000"/>
        </w:rPr>
        <w:drawing>
          <wp:inline distT="0" distB="0" distL="0" distR="0" wp14:anchorId="1DAC3BC3" wp14:editId="737D6E6B">
            <wp:extent cx="3855720" cy="1201062"/>
            <wp:effectExtent l="0" t="0" r="0" b="0"/>
            <wp:docPr id="3" name="Picture 3" descr="A computer screen shot of a brick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mputer screen shot of a brick wall&#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7506" cy="1210963"/>
                    </a:xfrm>
                    <a:prstGeom prst="rect">
                      <a:avLst/>
                    </a:prstGeom>
                    <a:noFill/>
                  </pic:spPr>
                </pic:pic>
              </a:graphicData>
            </a:graphic>
          </wp:inline>
        </w:drawing>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 </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Sinhronizacija testnog sistema sa produkcionim sistemom se obavlja minimum jednom mjesečno. Sinhronizuju se podaci u bazama i aplikacija (objekti, forme i izvještaji).</w:t>
      </w:r>
    </w:p>
    <w:p w:rsidR="003E0AD4" w:rsidRPr="00FC4B61" w:rsidRDefault="003E0AD4" w:rsidP="003E0AD4">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U Fondu PIO postoji i rezervni oprema, koji može poslužiti kao backup sistem u slučaju pada i nedostupnosti produkcionog sistema. Obaveza ponuđača je i održavanje i unaprijeđivanje sistema sinhronizacije podataka između produkcionog i backup sistema.</w:t>
      </w:r>
    </w:p>
    <w:p w:rsidR="003E0AD4" w:rsidRPr="00FC4B61" w:rsidRDefault="003E0AD4" w:rsidP="003E0AD4">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U okviru projekta održavanja interfejsa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Poreskom upravom podržan je novi projekat poreske uprave – Objedinjena naplata poreza i doprinosa (UCG). Izvršeno je povezivanje Fonda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Poreskom upravom u dijelu razmjene podataka o registraciji osiguranika i obveznika uplata doprinosa.</w:t>
      </w:r>
    </w:p>
    <w:p w:rsidR="003E0AD4" w:rsidRPr="00FC4B61" w:rsidRDefault="003E0AD4" w:rsidP="003E0AD4">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Fond PIO je u ovom trenutku povezan putem web servisa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Poreskom upravom (razmjena registracionih podataka) i CRS. Kako Fond PIO predstavlja dio državne uprave i svom posjedu ima podatke koji su neophodni nekim drugim državnim organima to je očekivano da se, u zavisnosti </w:t>
      </w:r>
      <w:proofErr w:type="gramStart"/>
      <w:r w:rsidRPr="00FC4B61">
        <w:rPr>
          <w:rFonts w:ascii="Times New Roman" w:eastAsia="Times New Roman" w:hAnsi="Times New Roman" w:cs="Times New Roman"/>
          <w:lang w:eastAsia="en-GB"/>
        </w:rPr>
        <w:t>od</w:t>
      </w:r>
      <w:proofErr w:type="gramEnd"/>
      <w:r w:rsidRPr="00FC4B61">
        <w:rPr>
          <w:rFonts w:ascii="Times New Roman" w:eastAsia="Times New Roman" w:hAnsi="Times New Roman" w:cs="Times New Roman"/>
          <w:lang w:eastAsia="en-GB"/>
        </w:rPr>
        <w:t xml:space="preserve"> razvoja IT sistema ovih državnih organa, vrši razmjena podataka elektronski putem web servisa.</w:t>
      </w:r>
    </w:p>
    <w:p w:rsidR="003E0AD4" w:rsidRPr="00FC4B61" w:rsidRDefault="003E0AD4" w:rsidP="003E0AD4">
      <w:pPr>
        <w:numPr>
          <w:ilvl w:val="0"/>
          <w:numId w:val="18"/>
        </w:numPr>
        <w:spacing w:after="0" w:line="240" w:lineRule="auto"/>
        <w:contextualSpacing/>
        <w:rPr>
          <w:rFonts w:ascii="Times New Roman" w:eastAsia="Aptos" w:hAnsi="Times New Roman" w:cs="Times New Roman"/>
          <w:sz w:val="40"/>
          <w:szCs w:val="40"/>
          <w:lang w:eastAsia="en-GB"/>
        </w:rPr>
      </w:pPr>
      <w:r w:rsidRPr="00FC4B61">
        <w:rPr>
          <w:rFonts w:ascii="Times New Roman" w:eastAsia="Aptos" w:hAnsi="Times New Roman" w:cs="Times New Roman"/>
          <w:sz w:val="40"/>
          <w:szCs w:val="40"/>
          <w:lang w:eastAsia="en-GB"/>
        </w:rPr>
        <w:t>OPIS PREDMETA JAVNE NABAVKE</w:t>
      </w:r>
    </w:p>
    <w:p w:rsidR="003E0AD4" w:rsidRPr="00FC4B61" w:rsidRDefault="003E0AD4" w:rsidP="003E0AD4">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Predmet javne nabavke su:</w:t>
      </w:r>
    </w:p>
    <w:p w:rsidR="003E0AD4" w:rsidRPr="00FC4B61" w:rsidRDefault="003E0AD4" w:rsidP="003E0AD4">
      <w:pPr>
        <w:numPr>
          <w:ilvl w:val="0"/>
          <w:numId w:val="16"/>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Nabavka perpetual licenci, instalacija i kofiguracija za:</w:t>
      </w:r>
    </w:p>
    <w:p w:rsidR="003E0AD4" w:rsidRPr="00FC4B61" w:rsidRDefault="003E0AD4" w:rsidP="003E0AD4">
      <w:pPr>
        <w:numPr>
          <w:ilvl w:val="1"/>
          <w:numId w:val="16"/>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BI platformu</w:t>
      </w:r>
    </w:p>
    <w:p w:rsidR="003E0AD4" w:rsidRPr="00FC4B61" w:rsidRDefault="003E0AD4" w:rsidP="003E0AD4">
      <w:pPr>
        <w:numPr>
          <w:ilvl w:val="1"/>
          <w:numId w:val="16"/>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Data integrator (platforma za integraciju podataka)</w:t>
      </w:r>
    </w:p>
    <w:p w:rsidR="003E0AD4" w:rsidRPr="00FC4B61" w:rsidRDefault="003E0AD4" w:rsidP="003E0AD4">
      <w:pPr>
        <w:numPr>
          <w:ilvl w:val="1"/>
          <w:numId w:val="16"/>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DWH bazu podataka</w:t>
      </w:r>
    </w:p>
    <w:p w:rsidR="003E0AD4" w:rsidRPr="00FC4B61" w:rsidRDefault="003E0AD4" w:rsidP="003E0AD4">
      <w:pPr>
        <w:numPr>
          <w:ilvl w:val="0"/>
          <w:numId w:val="16"/>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Implementacija:</w:t>
      </w:r>
    </w:p>
    <w:p w:rsidR="003E0AD4" w:rsidRPr="00FC4B61" w:rsidRDefault="003E0AD4" w:rsidP="003E0AD4">
      <w:pPr>
        <w:numPr>
          <w:ilvl w:val="1"/>
          <w:numId w:val="30"/>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 tri (3) data marta i ETL (ELT) procesa (definiše ih i specificira Fond penzijskog i invalidskog osiguranja tokom funkcionalne analize)</w:t>
      </w:r>
    </w:p>
    <w:p w:rsidR="003E0AD4" w:rsidRPr="00FC4B61" w:rsidRDefault="003E0AD4" w:rsidP="003E0AD4">
      <w:pPr>
        <w:numPr>
          <w:ilvl w:val="1"/>
          <w:numId w:val="30"/>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 pet (5) schedule job-ova za automatizaciju dostavljanja informacija (definiše ih i specificira Fond penzijskog i invalidskog osiguranja tokom funkcionalne analize)</w:t>
      </w:r>
    </w:p>
    <w:p w:rsidR="003E0AD4" w:rsidRPr="00FC4B61" w:rsidRDefault="003E0AD4" w:rsidP="003E0AD4">
      <w:pPr>
        <w:numPr>
          <w:ilvl w:val="1"/>
          <w:numId w:val="30"/>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Do pet (5) izvještaja </w:t>
      </w:r>
      <w:proofErr w:type="gramStart"/>
      <w:r w:rsidRPr="00FC4B61">
        <w:rPr>
          <w:rFonts w:ascii="Times New Roman" w:eastAsia="Times New Roman" w:hAnsi="Times New Roman" w:cs="Times New Roman"/>
          <w:lang w:eastAsia="en-GB"/>
        </w:rPr>
        <w:t>ili</w:t>
      </w:r>
      <w:proofErr w:type="gramEnd"/>
      <w:r w:rsidRPr="00FC4B61">
        <w:rPr>
          <w:rFonts w:ascii="Times New Roman" w:eastAsia="Times New Roman" w:hAnsi="Times New Roman" w:cs="Times New Roman"/>
          <w:lang w:eastAsia="en-GB"/>
        </w:rPr>
        <w:t xml:space="preserve"> dashboard-ova (definiše ih i specificira Fond penzijskog i invalidskog osiguranja tokom funkcionalne analize).</w:t>
      </w:r>
    </w:p>
    <w:p w:rsidR="003E0AD4" w:rsidRPr="00FC4B61" w:rsidRDefault="003E0AD4" w:rsidP="003E0AD4">
      <w:pPr>
        <w:numPr>
          <w:ilvl w:val="0"/>
          <w:numId w:val="16"/>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Obuka: princip “</w:t>
      </w:r>
      <w:r w:rsidRPr="00FC4B61">
        <w:rPr>
          <w:rFonts w:ascii="Times New Roman" w:eastAsia="Times New Roman" w:hAnsi="Times New Roman" w:cs="Times New Roman"/>
          <w:i/>
          <w:iCs/>
          <w:lang w:eastAsia="en-GB"/>
        </w:rPr>
        <w:t>train the trainer</w:t>
      </w:r>
      <w:r w:rsidRPr="00FC4B61">
        <w:rPr>
          <w:rFonts w:ascii="Times New Roman" w:eastAsia="Times New Roman" w:hAnsi="Times New Roman" w:cs="Times New Roman"/>
          <w:lang w:eastAsia="en-GB"/>
        </w:rPr>
        <w:t>” (obuka trenera)</w:t>
      </w:r>
    </w:p>
    <w:p w:rsidR="003E0AD4" w:rsidRPr="00FC4B61" w:rsidRDefault="003E0AD4" w:rsidP="003E0AD4">
      <w:pPr>
        <w:numPr>
          <w:ilvl w:val="0"/>
          <w:numId w:val="16"/>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Dokumentovanje.</w:t>
      </w:r>
    </w:p>
    <w:p w:rsidR="003E0AD4" w:rsidRPr="00FC4B61" w:rsidRDefault="003E0AD4" w:rsidP="003E0AD4">
      <w:pPr>
        <w:numPr>
          <w:ilvl w:val="0"/>
          <w:numId w:val="16"/>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Garantno održavanje u trajanju jedne godine. </w:t>
      </w:r>
    </w:p>
    <w:p w:rsidR="003E0AD4" w:rsidRPr="00FC4B61" w:rsidRDefault="003E0AD4" w:rsidP="003E0AD4">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Predmet javne nabavke nije hardware. Fond penzijskog i invalidskog osiguranja je obezbijedio hardware-ske resurse za ovaj projekat. Potrebno je uspostaviti dva okruženja (razvojno/testno i produkciono okruženje).</w:t>
      </w:r>
    </w:p>
    <w:p w:rsidR="003E0AD4" w:rsidRPr="00FC4B61" w:rsidRDefault="003E0AD4" w:rsidP="003E0AD4">
      <w:pPr>
        <w:numPr>
          <w:ilvl w:val="0"/>
          <w:numId w:val="18"/>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Aptos" w:hAnsi="Times New Roman" w:cs="Times New Roman"/>
          <w:kern w:val="2"/>
          <w:sz w:val="40"/>
          <w:szCs w:val="40"/>
          <w14:ligatures w14:val="standardContextual"/>
        </w:rPr>
        <w:lastRenderedPageBreak/>
        <w:t>PROJEKTNE FAZE</w:t>
      </w:r>
    </w:p>
    <w:p w:rsidR="003E0AD4" w:rsidRPr="00FC4B61" w:rsidRDefault="003E0AD4" w:rsidP="003E0AD4">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Ponuđač je dužan da u ponudi dostavi projektni plan,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opisom projektnih faza, koji minimalno mora da sadrži sledeće projektne faze: </w:t>
      </w:r>
    </w:p>
    <w:p w:rsidR="003E0AD4" w:rsidRPr="00FC4B61" w:rsidRDefault="003E0AD4" w:rsidP="003E0AD4">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Analiza, dizajn, izrada i odobravanje funkcionalne analize</w:t>
      </w:r>
    </w:p>
    <w:p w:rsidR="003E0AD4" w:rsidRPr="00FC4B61" w:rsidRDefault="003E0AD4" w:rsidP="003E0AD4">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Isporuka licenci</w:t>
      </w:r>
    </w:p>
    <w:p w:rsidR="003E0AD4" w:rsidRPr="00FC4B61" w:rsidRDefault="003E0AD4" w:rsidP="003E0AD4">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Instalacija i kofiguracija (BI platforma, data integrator, DWH baza podataka)</w:t>
      </w:r>
    </w:p>
    <w:p w:rsidR="003E0AD4" w:rsidRPr="00FC4B61" w:rsidRDefault="003E0AD4" w:rsidP="003E0AD4">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Razvoj i implementacija (ETL/ELT, data mart-ovi, job-ovi, izvještaji/dashboard-i)</w:t>
      </w:r>
    </w:p>
    <w:p w:rsidR="003E0AD4" w:rsidRPr="00FC4B61" w:rsidRDefault="003E0AD4" w:rsidP="003E0AD4">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Testiranje i osiguranje kvaliteta</w:t>
      </w:r>
    </w:p>
    <w:p w:rsidR="003E0AD4" w:rsidRPr="00FC4B61" w:rsidRDefault="003E0AD4" w:rsidP="003E0AD4">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Obuka korisnika</w:t>
      </w:r>
    </w:p>
    <w:p w:rsidR="003E0AD4" w:rsidRPr="00FC4B61" w:rsidRDefault="003E0AD4" w:rsidP="003E0AD4">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Implementacija u produkciju</w:t>
      </w:r>
    </w:p>
    <w:p w:rsidR="003E0AD4" w:rsidRDefault="003E0AD4" w:rsidP="003E0AD4">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Dokumentovanje i primopredaja sistema.</w:t>
      </w:r>
    </w:p>
    <w:p w:rsidR="003E0AD4" w:rsidRDefault="003E0AD4" w:rsidP="003E0AD4">
      <w:pPr>
        <w:spacing w:before="100" w:beforeAutospacing="1" w:after="100" w:afterAutospacing="1" w:line="240" w:lineRule="auto"/>
        <w:jc w:val="both"/>
        <w:rPr>
          <w:rFonts w:ascii="Times New Roman" w:eastAsia="Times New Roman" w:hAnsi="Times New Roman" w:cs="Times New Roman"/>
          <w:lang w:eastAsia="en-GB"/>
        </w:rPr>
      </w:pPr>
    </w:p>
    <w:p w:rsidR="003E0AD4" w:rsidRPr="00FC4B61" w:rsidRDefault="003E0AD4" w:rsidP="003E0AD4">
      <w:pPr>
        <w:spacing w:before="100" w:beforeAutospacing="1" w:after="100" w:afterAutospacing="1" w:line="240" w:lineRule="auto"/>
        <w:jc w:val="both"/>
        <w:rPr>
          <w:rFonts w:ascii="Times New Roman" w:eastAsia="Times New Roman" w:hAnsi="Times New Roman" w:cs="Times New Roman"/>
          <w:lang w:eastAsia="en-GB"/>
        </w:rPr>
      </w:pPr>
    </w:p>
    <w:p w:rsidR="003E0AD4" w:rsidRPr="00FC4B61" w:rsidRDefault="003E0AD4" w:rsidP="003E0AD4">
      <w:pPr>
        <w:numPr>
          <w:ilvl w:val="0"/>
          <w:numId w:val="18"/>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Aptos" w:hAnsi="Times New Roman" w:cs="Times New Roman"/>
          <w:kern w:val="2"/>
          <w:sz w:val="40"/>
          <w:szCs w:val="40"/>
          <w14:ligatures w14:val="standardContextual"/>
        </w:rPr>
        <w:t>TEHNIČK</w:t>
      </w:r>
      <w:r w:rsidRPr="00FC4B61">
        <w:rPr>
          <w:rFonts w:ascii="Times New Roman" w:eastAsia="Times New Roman" w:hAnsi="Times New Roman" w:cs="Times New Roman"/>
          <w:sz w:val="40"/>
          <w:szCs w:val="40"/>
          <w:lang w:eastAsia="en-GB"/>
        </w:rPr>
        <w:t>I, FUNKCIONALNI I NEFUNKCIONALNI ZAHTJEVI</w:t>
      </w:r>
    </w:p>
    <w:p w:rsidR="003E0AD4" w:rsidRPr="00FC4B61" w:rsidRDefault="003E0AD4" w:rsidP="003E0AD4">
      <w:pPr>
        <w:spacing w:after="0" w:line="240" w:lineRule="auto"/>
        <w:rPr>
          <w:rFonts w:ascii="Times New Roman" w:eastAsia="Times New Roman" w:hAnsi="Times New Roman" w:cs="Times New Roman"/>
          <w:sz w:val="40"/>
          <w:szCs w:val="40"/>
          <w:lang w:eastAsia="en-GB"/>
        </w:rPr>
      </w:pPr>
    </w:p>
    <w:p w:rsidR="003E0AD4" w:rsidRPr="00FC4B61" w:rsidRDefault="003E0AD4" w:rsidP="003E0AD4">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Tehnički, funkcionalni i nefunkcionalni zahtjevi koji se moraju ispuniti za BI platformu, data integrator i DWH bazu podataka su definisani u ovom poglavlju.</w:t>
      </w:r>
    </w:p>
    <w:p w:rsidR="003E0AD4" w:rsidRPr="00FC4B61" w:rsidRDefault="003E0AD4" w:rsidP="003E0AD4">
      <w:pPr>
        <w:spacing w:after="0" w:line="240" w:lineRule="auto"/>
        <w:rPr>
          <w:rFonts w:ascii="Times New Roman" w:eastAsia="Times New Roman" w:hAnsi="Times New Roman" w:cs="Times New Roman"/>
          <w:sz w:val="40"/>
          <w:szCs w:val="40"/>
          <w:lang w:eastAsia="en-GB"/>
        </w:rPr>
      </w:pPr>
    </w:p>
    <w:p w:rsidR="003E0AD4" w:rsidRPr="00FC4B61" w:rsidRDefault="003E0AD4" w:rsidP="003E0AD4">
      <w:pPr>
        <w:numPr>
          <w:ilvl w:val="1"/>
          <w:numId w:val="18"/>
        </w:numPr>
        <w:spacing w:after="0" w:line="240" w:lineRule="auto"/>
        <w:contextualSpacing/>
        <w:rPr>
          <w:rFonts w:ascii="Times New Roman" w:eastAsia="Aptos" w:hAnsi="Times New Roman" w:cs="Times New Roman"/>
          <w:sz w:val="40"/>
          <w:szCs w:val="40"/>
          <w:lang w:eastAsia="en-GB"/>
        </w:rPr>
      </w:pPr>
      <w:r w:rsidRPr="00FC4B61">
        <w:rPr>
          <w:rFonts w:ascii="Times New Roman" w:eastAsia="Times New Roman" w:hAnsi="Times New Roman" w:cs="Times New Roman"/>
          <w:sz w:val="40"/>
          <w:szCs w:val="40"/>
          <w:lang w:eastAsia="en-GB"/>
        </w:rPr>
        <w:t>BI platforma</w:t>
      </w:r>
    </w:p>
    <w:p w:rsidR="003E0AD4" w:rsidRPr="00FC4B61" w:rsidRDefault="003E0AD4" w:rsidP="003E0AD4">
      <w:pPr>
        <w:spacing w:after="0" w:line="240" w:lineRule="auto"/>
        <w:rPr>
          <w:rFonts w:ascii="Times New Roman" w:eastAsia="Times New Roman" w:hAnsi="Times New Roman" w:cs="Times New Roman"/>
          <w:highlight w:val="yellow"/>
          <w:lang w:val="sr-Latn-RS" w:eastAsia="en-GB"/>
        </w:rPr>
      </w:pPr>
    </w:p>
    <w:p w:rsidR="003E0AD4" w:rsidRPr="00FC4B61" w:rsidRDefault="003E0AD4" w:rsidP="003E0AD4">
      <w:pPr>
        <w:spacing w:after="0" w:line="240" w:lineRule="auto"/>
        <w:jc w:val="both"/>
        <w:rPr>
          <w:rFonts w:ascii="Times New Roman" w:eastAsia="Times New Roman" w:hAnsi="Times New Roman" w:cs="Times New Roman"/>
          <w:lang w:eastAsia="en-GB"/>
        </w:rPr>
      </w:pPr>
    </w:p>
    <w:p w:rsidR="003E0AD4" w:rsidRPr="00FC4B61" w:rsidRDefault="003E0AD4" w:rsidP="003E0AD4">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Tehnički, funkcionalni i nefunkcionalni zahtjevi koji se moraju ispuniti za BI platformu su:</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omogući rad 20 autorizovanih korisnika, </w:t>
      </w:r>
      <w:proofErr w:type="gramStart"/>
      <w:r w:rsidRPr="00FC4B61">
        <w:rPr>
          <w:rFonts w:ascii="Times New Roman" w:eastAsia="Times New Roman" w:hAnsi="Times New Roman" w:cs="Times New Roman"/>
          <w:color w:val="000000"/>
          <w:lang w:eastAsia="en-GB"/>
        </w:rPr>
        <w:t>od</w:t>
      </w:r>
      <w:proofErr w:type="gramEnd"/>
      <w:r w:rsidRPr="00FC4B61">
        <w:rPr>
          <w:rFonts w:ascii="Times New Roman" w:eastAsia="Times New Roman" w:hAnsi="Times New Roman" w:cs="Times New Roman"/>
          <w:color w:val="000000"/>
          <w:lang w:eastAsia="en-GB"/>
        </w:rPr>
        <w:t xml:space="preserve"> kojih svaki treba da ima mogućnost izrade modela podataka, pretrage podataka, kreiranja i pokretanja izvještaja i dashborda, rada sa naprednim AI funkcionalnostima. Treba obezbijediti razvojno/testno i produkciono okruženje. Sve neophodne licence aplikacije, u skladu sa ovim tehničkim zahtjevima, moraju biti trajne</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ima mogućnost (tehnički i kroz licence) kontejnerizacije (containerized) – osposobljeno za izvršavanje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Red Hat OpenShift kontejnerskoj platformi, kao i kao standalone proizvod na Windows, Linux i AIX operativnim sistemima. Za  deploy-ment na RHOS, sve licence za RHOS moraju biti uključene </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bi trebalo da se gradi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platformi za poslovnu analitiku koja koristi vještačku inteligenciju (AI) i koja podržava čitav skup analitičkih potreba od data discovery preko izvještavanja do ugradnje rezultata analitike u operativne procese.</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bi trebalo da omogući korisnicima da vizuelno prikazuju, analiziraju i razmjenjuju korisne uvide o podacima </w:t>
      </w:r>
      <w:proofErr w:type="gramStart"/>
      <w:r w:rsidRPr="00FC4B61">
        <w:rPr>
          <w:rFonts w:ascii="Times New Roman" w:eastAsia="Times New Roman" w:hAnsi="Times New Roman" w:cs="Times New Roman"/>
          <w:color w:val="000000"/>
          <w:lang w:eastAsia="en-GB"/>
        </w:rPr>
        <w:t>sa</w:t>
      </w:r>
      <w:proofErr w:type="gramEnd"/>
      <w:r w:rsidRPr="00FC4B61">
        <w:rPr>
          <w:rFonts w:ascii="Times New Roman" w:eastAsia="Times New Roman" w:hAnsi="Times New Roman" w:cs="Times New Roman"/>
          <w:color w:val="000000"/>
          <w:lang w:eastAsia="en-GB"/>
        </w:rPr>
        <w:t xml:space="preserve"> bilo kime u organizaciji i van nje.</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mogućnost izrade dashbord-a, koji bi prenosili ključne informacije i vizualizacije.</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lastRenderedPageBreak/>
        <w:t xml:space="preserve">Korisnici bi trebalo da budu u mogućnosti da sami sastave prikaz koji sadrži vizualizacije poput grafikona, dijagrama, </w:t>
      </w:r>
      <w:proofErr w:type="gramStart"/>
      <w:r w:rsidRPr="00FC4B61">
        <w:rPr>
          <w:rFonts w:ascii="Times New Roman" w:eastAsia="Times New Roman" w:hAnsi="Times New Roman" w:cs="Times New Roman"/>
          <w:color w:val="000000"/>
          <w:lang w:eastAsia="en-GB"/>
        </w:rPr>
        <w:t>plota(</w:t>
      </w:r>
      <w:proofErr w:type="gramEnd"/>
      <w:r w:rsidRPr="00FC4B61">
        <w:rPr>
          <w:rFonts w:ascii="Times New Roman" w:eastAsia="Times New Roman" w:hAnsi="Times New Roman" w:cs="Times New Roman"/>
          <w:color w:val="000000"/>
          <w:lang w:eastAsia="en-GB"/>
        </w:rPr>
        <w:t>nacrta), tabele, mape ili bilo kog drugog vizuelnog prikaza podataka (koristeći open souce dijagrame).</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posjeduje web alat za izradu izvještaja koji </w:t>
      </w:r>
      <w:proofErr w:type="gramStart"/>
      <w:r w:rsidRPr="00FC4B61">
        <w:rPr>
          <w:rFonts w:ascii="Times New Roman" w:eastAsia="Times New Roman" w:hAnsi="Times New Roman" w:cs="Times New Roman"/>
          <w:color w:val="000000"/>
          <w:lang w:eastAsia="en-GB"/>
        </w:rPr>
        <w:t>će</w:t>
      </w:r>
      <w:proofErr w:type="gramEnd"/>
      <w:r w:rsidRPr="00FC4B61">
        <w:rPr>
          <w:rFonts w:ascii="Times New Roman" w:eastAsia="Times New Roman" w:hAnsi="Times New Roman" w:cs="Times New Roman"/>
          <w:color w:val="000000"/>
          <w:lang w:eastAsia="en-GB"/>
        </w:rPr>
        <w:t xml:space="preserve"> profesionalni autori izvještaja i programeri koristiti za izgradnju sofisticiranih, pixel perfect izvještaja koji imaju višestruku strukturu strana, rade sa više baza podataka, više jezički…</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bi trebalo da ima:</w:t>
      </w:r>
    </w:p>
    <w:p w:rsidR="003E0AD4" w:rsidRPr="00FC4B61" w:rsidRDefault="003E0AD4" w:rsidP="003E0AD4">
      <w:pPr>
        <w:numPr>
          <w:ilvl w:val="1"/>
          <w:numId w:val="41"/>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Vođeno autorsko iskustvo</w:t>
      </w:r>
    </w:p>
    <w:p w:rsidR="003E0AD4" w:rsidRPr="00FC4B61" w:rsidRDefault="003E0AD4" w:rsidP="003E0AD4">
      <w:pPr>
        <w:numPr>
          <w:ilvl w:val="1"/>
          <w:numId w:val="41"/>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Korišćenje šablona i stilova</w:t>
      </w:r>
    </w:p>
    <w:p w:rsidR="003E0AD4" w:rsidRPr="00FC4B61" w:rsidRDefault="003E0AD4" w:rsidP="003E0AD4">
      <w:pPr>
        <w:numPr>
          <w:ilvl w:val="1"/>
          <w:numId w:val="41"/>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Drag and drop iskustvo</w:t>
      </w:r>
    </w:p>
    <w:p w:rsidR="003E0AD4" w:rsidRPr="00FC4B61" w:rsidRDefault="003E0AD4" w:rsidP="003E0AD4">
      <w:pPr>
        <w:numPr>
          <w:ilvl w:val="1"/>
          <w:numId w:val="41"/>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Preporučene vizualizacije na osnovu podataka</w:t>
      </w:r>
    </w:p>
    <w:p w:rsidR="003E0AD4" w:rsidRPr="00FC4B61" w:rsidRDefault="003E0AD4" w:rsidP="003E0AD4">
      <w:pPr>
        <w:numPr>
          <w:ilvl w:val="1"/>
          <w:numId w:val="41"/>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Svu snagu i fleksibilnost profesionalne izrade izvještaja</w:t>
      </w:r>
    </w:p>
    <w:p w:rsidR="003E0AD4" w:rsidRPr="00FC4B61" w:rsidRDefault="003E0AD4" w:rsidP="003E0AD4">
      <w:pPr>
        <w:numPr>
          <w:ilvl w:val="1"/>
          <w:numId w:val="41"/>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Menije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zahtjev koji se pojavljuju samo kada je to potrebno.</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Korisnici izvještaja mogu da se prijave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dostavu izvještaja u nekom ponavljajućem vremenskom okviru: dnevno, sedmično, mjesečno ili bazirano na nekom događaju, npr. </w:t>
      </w:r>
      <w:proofErr w:type="gramStart"/>
      <w:r w:rsidRPr="00FC4B61">
        <w:rPr>
          <w:rFonts w:ascii="Times New Roman" w:eastAsia="Times New Roman" w:hAnsi="Times New Roman" w:cs="Times New Roman"/>
          <w:color w:val="000000"/>
          <w:lang w:eastAsia="en-GB"/>
        </w:rPr>
        <w:t>promjena</w:t>
      </w:r>
      <w:proofErr w:type="gramEnd"/>
      <w:r w:rsidRPr="00FC4B61">
        <w:rPr>
          <w:rFonts w:ascii="Times New Roman" w:eastAsia="Times New Roman" w:hAnsi="Times New Roman" w:cs="Times New Roman"/>
          <w:color w:val="000000"/>
          <w:lang w:eastAsia="en-GB"/>
        </w:rPr>
        <w:t xml:space="preserve"> neke vrijednosti.</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koristi statističke i </w:t>
      </w:r>
      <w:r w:rsidRPr="00FC4B61">
        <w:rPr>
          <w:rFonts w:ascii="Times New Roman" w:eastAsia="Times New Roman" w:hAnsi="Times New Roman" w:cs="Times New Roman"/>
          <w:i/>
          <w:iCs/>
          <w:color w:val="000000"/>
          <w:lang w:eastAsia="en-GB"/>
        </w:rPr>
        <w:t>Machine Learning</w:t>
      </w:r>
      <w:r w:rsidRPr="00FC4B61">
        <w:rPr>
          <w:rFonts w:ascii="Times New Roman" w:eastAsia="Times New Roman" w:hAnsi="Times New Roman" w:cs="Times New Roman"/>
          <w:color w:val="000000"/>
          <w:lang w:eastAsia="en-GB"/>
        </w:rPr>
        <w:t xml:space="preserve"> algoritme da pronađe veze između podataka, da pronađe šablone u podacima, </w:t>
      </w:r>
      <w:proofErr w:type="gramStart"/>
      <w:r w:rsidRPr="00FC4B61">
        <w:rPr>
          <w:rFonts w:ascii="Times New Roman" w:eastAsia="Times New Roman" w:hAnsi="Times New Roman" w:cs="Times New Roman"/>
          <w:color w:val="000000"/>
          <w:lang w:eastAsia="en-GB"/>
        </w:rPr>
        <w:t>ili</w:t>
      </w:r>
      <w:proofErr w:type="gramEnd"/>
      <w:r w:rsidRPr="00FC4B61">
        <w:rPr>
          <w:rFonts w:ascii="Times New Roman" w:eastAsia="Times New Roman" w:hAnsi="Times New Roman" w:cs="Times New Roman"/>
          <w:color w:val="000000"/>
          <w:lang w:eastAsia="en-GB"/>
        </w:rPr>
        <w:t xml:space="preserve"> neke interesantne vrijednosti, anomalije koje korisnik ne bi lako uočio standardnim analizama.</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pronađe analize koje bi korisniku bile interesantne, i da mu ih ponudi, bazirano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postojećim podacima i analizama koje sam korisnik radi. Sve ovo treba da se omogući bez pisanja programskog koda, jednostavno krajnjim korisnicima. </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napredne tehnike analitike podataka u procesu pripreme, analize i vizualizacije podataka koristeći numeričke, deskriptivne i istraživačke tehnike (poznate kao numerička inteligencija).</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snažne alate za governance podataka: zaštitu, sigurnost, enkriptovanje da bi se osigurao pristup samo određenim korisnicima i zaštitili podaci.</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bude web bazirana i da ima pristup iz sljedećih browsera: Microsoft Edge Chromium, Google Chrome i Mozilla Firefox ESR.</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omogući izvoz podataka u Excel, PDF, XML i neformatirani Excel.</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obezbijedi nivoe sigurnosti, tako da pojedini korisnici mogu da vide samo podatke iz svojih područnih jedinica.</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omogući generisanje tzv. </w:t>
      </w:r>
      <w:proofErr w:type="gramStart"/>
      <w:r w:rsidRPr="00FC4B61">
        <w:rPr>
          <w:rFonts w:ascii="Times New Roman" w:eastAsia="Times New Roman" w:hAnsi="Times New Roman" w:cs="Times New Roman"/>
          <w:color w:val="000000"/>
          <w:lang w:eastAsia="en-GB"/>
        </w:rPr>
        <w:t>piksel</w:t>
      </w:r>
      <w:proofErr w:type="gramEnd"/>
      <w:r w:rsidRPr="00FC4B61">
        <w:rPr>
          <w:rFonts w:ascii="Times New Roman" w:eastAsia="Times New Roman" w:hAnsi="Times New Roman" w:cs="Times New Roman"/>
          <w:color w:val="000000"/>
          <w:lang w:eastAsia="en-GB"/>
        </w:rPr>
        <w:t xml:space="preserve"> perfektnih izvještaja kako bi se mogao generisati izvještaj tačno definisan u fazi analize.</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bi trebalo da ima mogućnost da se </w:t>
      </w:r>
      <w:proofErr w:type="gramStart"/>
      <w:r w:rsidRPr="00FC4B61">
        <w:rPr>
          <w:rFonts w:ascii="Times New Roman" w:eastAsia="Times New Roman" w:hAnsi="Times New Roman" w:cs="Times New Roman"/>
          <w:color w:val="000000"/>
          <w:lang w:eastAsia="en-GB"/>
        </w:rPr>
        <w:t>sa</w:t>
      </w:r>
      <w:proofErr w:type="gramEnd"/>
      <w:r w:rsidRPr="00FC4B61">
        <w:rPr>
          <w:rFonts w:ascii="Times New Roman" w:eastAsia="Times New Roman" w:hAnsi="Times New Roman" w:cs="Times New Roman"/>
          <w:color w:val="000000"/>
          <w:lang w:eastAsia="en-GB"/>
        </w:rPr>
        <w:t xml:space="preserve"> zadanih dijelova izvještaja omogući jednostavan prelazak na drugi izvještaj koji bi sadržao detalje za parametre prenesene sa izvornog izvještaja.</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snažne alate za upravljanje podacima: zaštitu, sigurnost, enkriptovanje, da bi se osigurao pristup samo određenim korisnicima, zaštitili podaci i onemogućili maliciozni napadi.</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sadrži potpuni „audit“ sistema da bi se u svakom trenutku znalo ko je pristupao kom izvještaju, u kom formatu je gledao izvještaj i da bi mogao da se podigne alarm u slučaju da neko, npr. </w:t>
      </w:r>
      <w:proofErr w:type="gramStart"/>
      <w:r w:rsidRPr="00FC4B61">
        <w:rPr>
          <w:rFonts w:ascii="Times New Roman" w:eastAsia="Times New Roman" w:hAnsi="Times New Roman" w:cs="Times New Roman"/>
          <w:color w:val="000000"/>
          <w:lang w:eastAsia="en-GB"/>
        </w:rPr>
        <w:t>masovno</w:t>
      </w:r>
      <w:proofErr w:type="gramEnd"/>
      <w:r w:rsidRPr="00FC4B61">
        <w:rPr>
          <w:rFonts w:ascii="Times New Roman" w:eastAsia="Times New Roman" w:hAnsi="Times New Roman" w:cs="Times New Roman"/>
          <w:color w:val="000000"/>
          <w:lang w:eastAsia="en-GB"/>
        </w:rPr>
        <w:t xml:space="preserve"> izvršava izvještaje i eksportuje podatke.</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ima ugrađeno Jupter Notebook okruženje za napredan rad </w:t>
      </w:r>
      <w:proofErr w:type="gramStart"/>
      <w:r w:rsidRPr="00FC4B61">
        <w:rPr>
          <w:rFonts w:ascii="Times New Roman" w:eastAsia="Times New Roman" w:hAnsi="Times New Roman" w:cs="Times New Roman"/>
          <w:color w:val="000000"/>
          <w:lang w:eastAsia="en-GB"/>
        </w:rPr>
        <w:t>sa</w:t>
      </w:r>
      <w:proofErr w:type="gramEnd"/>
      <w:r w:rsidRPr="00FC4B61">
        <w:rPr>
          <w:rFonts w:ascii="Times New Roman" w:eastAsia="Times New Roman" w:hAnsi="Times New Roman" w:cs="Times New Roman"/>
          <w:color w:val="000000"/>
          <w:lang w:eastAsia="en-GB"/>
        </w:rPr>
        <w:t xml:space="preserve"> podacima koristeći Python ili R programske jezike.</w:t>
      </w:r>
    </w:p>
    <w:p w:rsidR="003E0AD4" w:rsidRPr="00FC4B61" w:rsidRDefault="003E0AD4" w:rsidP="003E0AD4">
      <w:pPr>
        <w:numPr>
          <w:ilvl w:val="0"/>
          <w:numId w:val="39"/>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ima funkcionalnost da output ćelije iz notebook-a (tabele, vizualizacije…) može da ugradi u izvještaj </w:t>
      </w:r>
      <w:proofErr w:type="gramStart"/>
      <w:r w:rsidRPr="00FC4B61">
        <w:rPr>
          <w:rFonts w:ascii="Times New Roman" w:eastAsia="Times New Roman" w:hAnsi="Times New Roman" w:cs="Times New Roman"/>
          <w:color w:val="000000"/>
          <w:lang w:eastAsia="en-GB"/>
        </w:rPr>
        <w:t>ili</w:t>
      </w:r>
      <w:proofErr w:type="gramEnd"/>
      <w:r w:rsidRPr="00FC4B61">
        <w:rPr>
          <w:rFonts w:ascii="Times New Roman" w:eastAsia="Times New Roman" w:hAnsi="Times New Roman" w:cs="Times New Roman"/>
          <w:color w:val="000000"/>
          <w:lang w:eastAsia="en-GB"/>
        </w:rPr>
        <w:t xml:space="preserve"> dashbord. Ako se notebook updejtuje, i vizualizacija se promjeni, mora postojati mogućnost da se i ugnježdena ćelija promjeni.</w:t>
      </w:r>
    </w:p>
    <w:p w:rsidR="003E0AD4" w:rsidRPr="00FC4B61" w:rsidRDefault="003E0AD4" w:rsidP="003E0AD4">
      <w:pPr>
        <w:spacing w:after="0" w:line="240" w:lineRule="auto"/>
        <w:ind w:left="360"/>
        <w:rPr>
          <w:rFonts w:ascii="Times New Roman" w:eastAsia="Times New Roman" w:hAnsi="Times New Roman" w:cs="Times New Roman"/>
          <w:b/>
          <w:bCs/>
          <w:lang w:val="sr-Latn-RS" w:eastAsia="en-GB"/>
        </w:rPr>
      </w:pPr>
    </w:p>
    <w:p w:rsidR="003E0AD4" w:rsidRPr="00FC4B61" w:rsidRDefault="003E0AD4" w:rsidP="003E0AD4">
      <w:pPr>
        <w:numPr>
          <w:ilvl w:val="1"/>
          <w:numId w:val="18"/>
        </w:numPr>
        <w:spacing w:after="0" w:line="240" w:lineRule="auto"/>
        <w:contextualSpacing/>
        <w:rPr>
          <w:rFonts w:ascii="Times New Roman" w:eastAsia="Aptos" w:hAnsi="Times New Roman" w:cs="Times New Roman"/>
          <w:sz w:val="40"/>
          <w:szCs w:val="40"/>
          <w:lang w:eastAsia="en-GB"/>
        </w:rPr>
      </w:pPr>
      <w:r w:rsidRPr="00FC4B61">
        <w:rPr>
          <w:rFonts w:ascii="Times New Roman" w:eastAsia="Times New Roman" w:hAnsi="Times New Roman" w:cs="Times New Roman"/>
          <w:sz w:val="40"/>
          <w:szCs w:val="40"/>
          <w:lang w:eastAsia="en-GB"/>
        </w:rPr>
        <w:t>Data integrator</w:t>
      </w:r>
    </w:p>
    <w:p w:rsidR="003E0AD4" w:rsidRPr="00FC4B61" w:rsidRDefault="003E0AD4" w:rsidP="003E0AD4">
      <w:pPr>
        <w:spacing w:after="0" w:line="240" w:lineRule="auto"/>
        <w:jc w:val="both"/>
        <w:rPr>
          <w:rFonts w:ascii="Times New Roman" w:eastAsia="Times New Roman" w:hAnsi="Times New Roman" w:cs="Times New Roman"/>
          <w:lang w:eastAsia="en-GB"/>
        </w:rPr>
      </w:pPr>
    </w:p>
    <w:p w:rsidR="003E0AD4" w:rsidRPr="00FC4B61" w:rsidRDefault="003E0AD4" w:rsidP="003E0AD4">
      <w:pPr>
        <w:spacing w:after="0" w:line="240" w:lineRule="auto"/>
        <w:jc w:val="both"/>
        <w:rPr>
          <w:rFonts w:ascii="Times New Roman" w:eastAsia="Times New Roman" w:hAnsi="Times New Roman" w:cs="Times New Roman"/>
          <w:lang w:eastAsia="en-GB"/>
        </w:rPr>
      </w:pPr>
    </w:p>
    <w:p w:rsidR="003E0AD4" w:rsidRPr="00FC4B61" w:rsidRDefault="003E0AD4" w:rsidP="003E0AD4">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Tehnički, funkcionalni i nefunkcionalni zahtjevi koji se moraju ispuniti za data integrator su:</w:t>
      </w:r>
    </w:p>
    <w:p w:rsidR="003E0AD4" w:rsidRPr="00FC4B61" w:rsidRDefault="003E0AD4" w:rsidP="003E0AD4">
      <w:pPr>
        <w:numPr>
          <w:ilvl w:val="0"/>
          <w:numId w:val="40"/>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Platforma za produkciono okruženje treba da pokrije izvršavanje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serveru sa procesorom tipa Intel Xeon Silver 4314 sa 4 jezgara.</w:t>
      </w:r>
    </w:p>
    <w:p w:rsidR="003E0AD4" w:rsidRPr="00FC4B61" w:rsidRDefault="003E0AD4" w:rsidP="003E0AD4">
      <w:pPr>
        <w:numPr>
          <w:ilvl w:val="0"/>
          <w:numId w:val="40"/>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Platforma za razvojno/testno okruženje treba da pokrije izvršavanje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serveru sa procesorom tipa Intel Xeon Silver 4314 sa 2 jezgara.</w:t>
      </w:r>
    </w:p>
    <w:p w:rsidR="003E0AD4" w:rsidRPr="00FC4B61" w:rsidRDefault="003E0AD4" w:rsidP="003E0AD4">
      <w:pPr>
        <w:numPr>
          <w:ilvl w:val="0"/>
          <w:numId w:val="40"/>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imati sve funkcionalnosti koje nude savremeni alati za ekstrakciju, transformaciju i učitavanje podataka (ETL funkcionalnosti).</w:t>
      </w:r>
    </w:p>
    <w:p w:rsidR="003E0AD4" w:rsidRPr="00FC4B61" w:rsidRDefault="003E0AD4" w:rsidP="003E0AD4">
      <w:pPr>
        <w:numPr>
          <w:ilvl w:val="0"/>
          <w:numId w:val="40"/>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Platforma za integraciju podataka mora omogućiti dizajn, razvoj, puštanje u rad i monitoring poslova integracije putem grafičkog korisničkog interfejsa (GUI). </w:t>
      </w:r>
    </w:p>
    <w:p w:rsidR="003E0AD4" w:rsidRPr="00FC4B61" w:rsidRDefault="003E0AD4" w:rsidP="003E0AD4">
      <w:pPr>
        <w:numPr>
          <w:ilvl w:val="0"/>
          <w:numId w:val="40"/>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omogućiti vremensko zakazivanje poslova integracije mehanizmom podržanim u samom alatu.</w:t>
      </w:r>
    </w:p>
    <w:p w:rsidR="003E0AD4" w:rsidRPr="00FC4B61" w:rsidRDefault="003E0AD4" w:rsidP="003E0AD4">
      <w:pPr>
        <w:numPr>
          <w:ilvl w:val="0"/>
          <w:numId w:val="40"/>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omogućiti upravljanje greškama i mogućnost automatskog ponovnog pokretanja neuspješnih poslova integracije, prije svega kroz sistem ugrađen u alat.</w:t>
      </w:r>
    </w:p>
    <w:p w:rsidR="003E0AD4" w:rsidRPr="00FC4B61" w:rsidRDefault="003E0AD4" w:rsidP="003E0AD4">
      <w:pPr>
        <w:numPr>
          <w:ilvl w:val="0"/>
          <w:numId w:val="40"/>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Platforma za integraciju podataka treba da imata visok stepen kompatibilnosti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različitim izvorima podataka, tj. </w:t>
      </w:r>
      <w:proofErr w:type="gramStart"/>
      <w:r w:rsidRPr="00FC4B61">
        <w:rPr>
          <w:rFonts w:ascii="Times New Roman" w:eastAsia="Times New Roman" w:hAnsi="Times New Roman" w:cs="Times New Roman"/>
          <w:lang w:eastAsia="en-GB"/>
        </w:rPr>
        <w:t>mogućnost</w:t>
      </w:r>
      <w:proofErr w:type="gramEnd"/>
      <w:r w:rsidRPr="00FC4B61">
        <w:rPr>
          <w:rFonts w:ascii="Times New Roman" w:eastAsia="Times New Roman" w:hAnsi="Times New Roman" w:cs="Times New Roman"/>
          <w:lang w:eastAsia="en-GB"/>
        </w:rPr>
        <w:t xml:space="preserve"> konekcije na baze podataka, različite formate fajlova (txt/xls/csv), web servise.</w:t>
      </w:r>
    </w:p>
    <w:p w:rsidR="003E0AD4" w:rsidRPr="00FC4B61" w:rsidRDefault="003E0AD4" w:rsidP="003E0AD4">
      <w:pPr>
        <w:numPr>
          <w:ilvl w:val="0"/>
          <w:numId w:val="40"/>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podržavati integraciju u realnom vremenu iz izvora podataka kao što su web-servisi i redovi poruka.</w:t>
      </w:r>
    </w:p>
    <w:p w:rsidR="003E0AD4" w:rsidRPr="00FC4B61" w:rsidRDefault="003E0AD4" w:rsidP="003E0AD4">
      <w:pPr>
        <w:numPr>
          <w:ilvl w:val="0"/>
          <w:numId w:val="40"/>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biti proširiva, omogućiti lako dodavanje novih izvora podataka.</w:t>
      </w:r>
    </w:p>
    <w:p w:rsidR="003E0AD4" w:rsidRPr="00FC4B61" w:rsidRDefault="003E0AD4" w:rsidP="003E0AD4">
      <w:pPr>
        <w:numPr>
          <w:ilvl w:val="0"/>
          <w:numId w:val="40"/>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Patforma za integraciju podataka mora podržati potrebnu dinamiku učitavanja podataka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dnevnom, mjesečnom, tromjesečnom ili godišnjem nivou, u skladu sa zahtjevima izvještavanja.</w:t>
      </w:r>
    </w:p>
    <w:p w:rsidR="003E0AD4" w:rsidRPr="00FC4B61" w:rsidRDefault="003E0AD4" w:rsidP="003E0AD4">
      <w:pPr>
        <w:numPr>
          <w:ilvl w:val="0"/>
          <w:numId w:val="40"/>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Patforma za integraciju podataka ne smije biti suviše osjetljiv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nedostatak nekritičnih pravila transformacije — ne smije spriječiti učitavanje podataka u takvim slučajevima; takvi zapisi moraju biti označeni, sa mogućnošću naknadnog definisanja pravila nakon učitavanja.</w:t>
      </w:r>
    </w:p>
    <w:p w:rsidR="003E0AD4" w:rsidRPr="00FC4B61" w:rsidRDefault="003E0AD4" w:rsidP="003E0AD4">
      <w:pPr>
        <w:numPr>
          <w:ilvl w:val="0"/>
          <w:numId w:val="40"/>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mora osigurati sljedljivost (traceability) — za svaki zapis u centralnom skladištu mora čuvati metapodatke koji omogućavaju identifikaciju izvornog sistema, baze/datoteke/podšeme i/ili tabele, kao i jedinstvenog identifikatora zapisa u izvornom sistemu (osim kad je zapis rezultat agregacije više izvora).</w:t>
      </w:r>
    </w:p>
    <w:p w:rsidR="003E0AD4" w:rsidRPr="00FC4B61" w:rsidRDefault="003E0AD4" w:rsidP="003E0AD4">
      <w:pPr>
        <w:numPr>
          <w:ilvl w:val="0"/>
          <w:numId w:val="40"/>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treba efikasno i skalabilno koristiti sve hardverske resurse – diskove, memoriju, procesorsku snagu itd.</w:t>
      </w:r>
    </w:p>
    <w:p w:rsidR="003E0AD4" w:rsidRPr="00FC4B61" w:rsidRDefault="003E0AD4" w:rsidP="003E0AD4">
      <w:pPr>
        <w:numPr>
          <w:ilvl w:val="0"/>
          <w:numId w:val="40"/>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mora omogućiti procjenu potrebnih resursa, kao i detaljan prikaz zauzeća procesora, memorije i diskova tokom svake faze procesa integracije.</w:t>
      </w:r>
    </w:p>
    <w:p w:rsidR="003E0AD4" w:rsidRPr="00FC4B61" w:rsidRDefault="003E0AD4" w:rsidP="003E0AD4">
      <w:pPr>
        <w:numPr>
          <w:ilvl w:val="0"/>
          <w:numId w:val="40"/>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mora omogućiti praćenje performansi tokom rada.</w:t>
      </w:r>
    </w:p>
    <w:p w:rsidR="003E0AD4" w:rsidRPr="00FC4B61" w:rsidRDefault="003E0AD4" w:rsidP="003E0AD4">
      <w:pPr>
        <w:spacing w:after="0" w:line="240" w:lineRule="auto"/>
        <w:ind w:left="720"/>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highlight w:val="yellow"/>
          <w:lang w:eastAsia="en-GB"/>
        </w:rPr>
        <w:br/>
      </w:r>
    </w:p>
    <w:p w:rsidR="003E0AD4" w:rsidRPr="00FC4B61" w:rsidRDefault="003E0AD4" w:rsidP="003E0AD4">
      <w:pPr>
        <w:numPr>
          <w:ilvl w:val="1"/>
          <w:numId w:val="18"/>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Times New Roman" w:hAnsi="Times New Roman" w:cs="Times New Roman"/>
          <w:sz w:val="40"/>
          <w:szCs w:val="40"/>
          <w:lang w:eastAsia="en-GB"/>
        </w:rPr>
        <w:t>DWH baza podataka</w:t>
      </w:r>
    </w:p>
    <w:p w:rsidR="003E0AD4" w:rsidRPr="00FC4B61" w:rsidRDefault="003E0AD4" w:rsidP="003E0AD4">
      <w:pPr>
        <w:spacing w:after="0" w:line="240" w:lineRule="auto"/>
        <w:rPr>
          <w:rFonts w:ascii="Times New Roman" w:eastAsia="Times New Roman" w:hAnsi="Times New Roman" w:cs="Times New Roman"/>
          <w:sz w:val="40"/>
          <w:szCs w:val="40"/>
          <w:lang w:eastAsia="en-GB"/>
        </w:rPr>
      </w:pPr>
    </w:p>
    <w:p w:rsidR="003E0AD4" w:rsidRPr="00FC4B61" w:rsidRDefault="003E0AD4" w:rsidP="003E0AD4">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Ponuđač je dužan da u ponudu uključi i trajnu database licencu neophodnu za nadogradnju postojećeg sistema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BI.  Radi se o trajnoj licenci za Oracle Enterprise Ediciju baze podataka za 50 korisnika (named user plus).</w:t>
      </w:r>
    </w:p>
    <w:p w:rsidR="007455C9" w:rsidRPr="00E469D1" w:rsidRDefault="007455C9" w:rsidP="007455C9">
      <w:pPr>
        <w:spacing w:after="160" w:line="259" w:lineRule="auto"/>
        <w:contextualSpacing/>
        <w:jc w:val="both"/>
        <w:rPr>
          <w:rFonts w:ascii="Arial" w:eastAsia="Calibri" w:hAnsi="Arial" w:cs="Arial"/>
          <w:color w:val="000000"/>
          <w:lang w:val="sr-Latn-ME"/>
        </w:rPr>
      </w:pPr>
    </w:p>
    <w:p w:rsidR="000E6CE4" w:rsidRDefault="000E6CE4" w:rsidP="00E469D1">
      <w:pPr>
        <w:spacing w:after="0" w:line="240" w:lineRule="auto"/>
        <w:rPr>
          <w:rFonts w:ascii="Calibri" w:eastAsia="Calibri" w:hAnsi="Calibri" w:cs="Times New Roman"/>
          <w:color w:val="000000"/>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E469D1">
        <w:rPr>
          <w:rFonts w:ascii="Arial" w:eastAsia="Times New Roman" w:hAnsi="Arial" w:cs="Times New Roman"/>
          <w:b/>
          <w:color w:val="000000"/>
          <w:sz w:val="24"/>
          <w:szCs w:val="32"/>
          <w:lang w:val="sr-Latn-ME"/>
        </w:rPr>
        <w:lastRenderedPageBreak/>
        <w:t>DODATNE INFORMACIJE O PREDMETU I POSTUPKU NABAVKE</w:t>
      </w:r>
      <w:r w:rsidRPr="00E469D1">
        <w:rPr>
          <w:rFonts w:ascii="Arial" w:eastAsia="Times New Roman" w:hAnsi="Arial" w:cs="Times New Roman"/>
          <w:b/>
          <w:color w:val="000000"/>
          <w:sz w:val="24"/>
          <w:szCs w:val="32"/>
          <w:vertAlign w:val="superscript"/>
          <w:lang w:val="sr-Latn-ME"/>
        </w:rPr>
        <w:footnoteReference w:id="4"/>
      </w:r>
      <w:bookmarkEnd w:id="2"/>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F77FF7" w:rsidRDefault="00E469D1" w:rsidP="00F77FF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E469D1">
        <w:rPr>
          <w:rFonts w:ascii="Arial" w:eastAsia="Calibri" w:hAnsi="Arial" w:cs="Arial"/>
          <w:b/>
          <w:bCs/>
          <w:color w:val="000000"/>
          <w:lang w:val="sr-Latn-ME"/>
        </w:rPr>
        <w:t>Procijenjena vrijednost predmenta nabavke:</w:t>
      </w:r>
      <w:r w:rsidRPr="00E469D1">
        <w:rPr>
          <w:rFonts w:ascii="Arial" w:eastAsia="Calibri" w:hAnsi="Arial" w:cs="Arial"/>
          <w:b/>
          <w:bCs/>
          <w:color w:val="000000"/>
          <w:vertAlign w:val="superscript"/>
          <w:lang w:val="sr-Latn-ME"/>
        </w:rPr>
        <w:footnoteReference w:id="5"/>
      </w:r>
    </w:p>
    <w:p w:rsidR="00E469D1" w:rsidRPr="00E469D1" w:rsidRDefault="00E469D1" w:rsidP="00E469D1">
      <w:pPr>
        <w:spacing w:after="160" w:line="259" w:lineRule="auto"/>
        <w:jc w:val="both"/>
        <w:rPr>
          <w:rFonts w:ascii="Arial" w:eastAsia="Calibri" w:hAnsi="Arial" w:cs="Arial"/>
          <w:b/>
          <w:bCs/>
          <w:color w:val="000000"/>
          <w:lang w:val="sr-Latn-ME"/>
        </w:rPr>
      </w:pPr>
      <w:r w:rsidRPr="00E469D1">
        <w:rPr>
          <w:rFonts w:ascii="Arial" w:eastAsia="Calibri" w:hAnsi="Arial" w:cs="Arial"/>
          <w:color w:val="000000"/>
          <w:lang w:val="sr-Latn-ME"/>
        </w:rPr>
        <w:sym w:font="Wingdings" w:char="F0A8"/>
      </w:r>
      <w:r w:rsidRPr="00E469D1">
        <w:rPr>
          <w:rFonts w:ascii="Arial" w:eastAsia="Calibri" w:hAnsi="Arial" w:cs="Arial"/>
          <w:color w:val="000000"/>
          <w:lang w:val="sr-Latn-ME"/>
        </w:rPr>
        <w:t xml:space="preserve"> </w:t>
      </w:r>
      <w:r w:rsidRPr="00E469D1">
        <w:rPr>
          <w:rFonts w:ascii="Arial" w:eastAsia="Calibri" w:hAnsi="Arial" w:cs="Arial"/>
          <w:b/>
          <w:bCs/>
          <w:color w:val="000000"/>
          <w:lang w:val="sr-Latn-ME"/>
        </w:rPr>
        <w:t>Procijenjena vrijednost predmeta nabavke bez zaključivanja okvirnog sporazuma</w:t>
      </w:r>
      <w:r w:rsidRPr="00E469D1">
        <w:rPr>
          <w:rFonts w:ascii="Arial" w:eastAsia="Calibri" w:hAnsi="Arial" w:cs="Arial"/>
          <w:color w:val="000000"/>
          <w:lang w:val="sr-Latn-ME"/>
        </w:rPr>
        <w:t>:</w:t>
      </w:r>
    </w:p>
    <w:p w:rsidR="00E469D1" w:rsidRPr="00250808" w:rsidRDefault="00E469D1" w:rsidP="00250808">
      <w:pPr>
        <w:spacing w:after="160" w:line="259" w:lineRule="auto"/>
        <w:jc w:val="both"/>
        <w:rPr>
          <w:rFonts w:ascii="Arial" w:eastAsia="Calibri" w:hAnsi="Arial" w:cs="Arial"/>
          <w:color w:val="000000"/>
          <w:lang w:val="sr-Latn-ME"/>
        </w:rPr>
      </w:pPr>
      <w:r w:rsidRPr="00250808">
        <w:rPr>
          <w:rFonts w:ascii="Arial" w:eastAsia="Calibri" w:hAnsi="Arial" w:cs="Arial"/>
          <w:color w:val="000000"/>
          <w:lang w:val="sr-Latn-ME"/>
        </w:rPr>
        <w:t>kao</w:t>
      </w:r>
      <w:r w:rsidR="00244A0C" w:rsidRPr="00250808">
        <w:rPr>
          <w:rFonts w:ascii="Arial" w:eastAsia="Calibri" w:hAnsi="Arial" w:cs="Arial"/>
          <w:color w:val="000000"/>
          <w:lang w:val="sr-Latn-ME"/>
        </w:rPr>
        <w:t xml:space="preserve"> cjeline </w:t>
      </w:r>
      <w:r w:rsidR="00FE4BD5">
        <w:rPr>
          <w:rFonts w:ascii="Arial" w:eastAsia="Calibri" w:hAnsi="Arial" w:cs="Arial"/>
          <w:color w:val="000000"/>
          <w:lang w:val="sr-Latn-ME"/>
        </w:rPr>
        <w:t xml:space="preserve">je </w:t>
      </w:r>
      <w:r w:rsidR="003E0AD4" w:rsidRPr="003E0AD4">
        <w:rPr>
          <w:rFonts w:ascii="Arial" w:eastAsia="Calibri" w:hAnsi="Arial" w:cs="Arial"/>
          <w:color w:val="000000"/>
          <w:lang w:val="sr-Latn-ME"/>
        </w:rPr>
        <w:t>454.545,45</w:t>
      </w:r>
      <w:r w:rsidR="003E0AD4">
        <w:rPr>
          <w:rFonts w:ascii="Arial" w:eastAsia="Calibri" w:hAnsi="Arial" w:cs="Arial"/>
          <w:color w:val="000000"/>
          <w:lang w:val="sr-Latn-ME"/>
        </w:rPr>
        <w:t xml:space="preserve"> </w:t>
      </w:r>
      <w:r w:rsidR="00FE4BD5">
        <w:rPr>
          <w:rFonts w:ascii="Arial" w:eastAsia="Calibri" w:hAnsi="Arial" w:cs="Arial"/>
          <w:color w:val="000000"/>
          <w:lang w:val="sr-Latn-ME"/>
        </w:rPr>
        <w:t>€</w:t>
      </w:r>
    </w:p>
    <w:p w:rsidR="00E469D1" w:rsidRPr="00E469D1" w:rsidRDefault="00E469D1" w:rsidP="00E469D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E469D1">
        <w:rPr>
          <w:rFonts w:ascii="Arial" w:eastAsia="Times New Roman" w:hAnsi="Arial" w:cs="Arial"/>
          <w:color w:val="000000"/>
          <w:sz w:val="24"/>
          <w:szCs w:val="24"/>
          <w:lang w:val="sr-Latn-ME"/>
        </w:rPr>
        <w:t>Obrazloženje razloga zašto predmet nabavke nije podijeljen na partije:</w:t>
      </w:r>
      <w:r w:rsidRPr="00E469D1">
        <w:rPr>
          <w:rFonts w:ascii="Arial" w:eastAsia="Times New Roman" w:hAnsi="Arial" w:cs="Arial"/>
          <w:color w:val="000000"/>
          <w:sz w:val="24"/>
          <w:szCs w:val="24"/>
          <w:vertAlign w:val="superscript"/>
          <w:lang w:val="sr-Latn-ME"/>
        </w:rPr>
        <w:footnoteReference w:id="6"/>
      </w:r>
    </w:p>
    <w:p w:rsidR="00FE4BD5" w:rsidRDefault="00FE4BD5" w:rsidP="00EF2FAA">
      <w:pPr>
        <w:spacing w:after="0" w:line="240" w:lineRule="auto"/>
        <w:jc w:val="both"/>
        <w:rPr>
          <w:rFonts w:ascii="Arial" w:eastAsia="Times New Roman" w:hAnsi="Arial" w:cs="Arial"/>
          <w:color w:val="000000"/>
          <w:sz w:val="24"/>
          <w:szCs w:val="24"/>
          <w:lang w:val="sr-Latn-ME"/>
        </w:rPr>
      </w:pPr>
    </w:p>
    <w:p w:rsidR="00E469D1" w:rsidRDefault="00EF2FAA" w:rsidP="00EF2FAA">
      <w:pPr>
        <w:spacing w:after="0" w:line="240" w:lineRule="auto"/>
        <w:jc w:val="both"/>
        <w:rPr>
          <w:rFonts w:ascii="Arial" w:eastAsia="Times New Roman" w:hAnsi="Arial" w:cs="Arial"/>
          <w:color w:val="000000"/>
          <w:sz w:val="24"/>
          <w:szCs w:val="24"/>
          <w:lang w:val="sr-Latn-ME"/>
        </w:rPr>
      </w:pPr>
      <w:r w:rsidRPr="00EF2FAA">
        <w:rPr>
          <w:rFonts w:ascii="Arial" w:eastAsia="Times New Roman" w:hAnsi="Arial" w:cs="Arial"/>
          <w:color w:val="000000"/>
          <w:sz w:val="24"/>
          <w:szCs w:val="24"/>
          <w:lang w:val="sr-Latn-ME"/>
        </w:rPr>
        <w:t>Predmet javne nabavke je određen kao cjelina u skladu sa načel</w:t>
      </w:r>
      <w:r>
        <w:rPr>
          <w:rFonts w:ascii="Arial" w:eastAsia="Times New Roman" w:hAnsi="Arial" w:cs="Arial"/>
          <w:color w:val="000000"/>
          <w:sz w:val="24"/>
          <w:szCs w:val="24"/>
          <w:lang w:val="sr-Latn-ME"/>
        </w:rPr>
        <w:t xml:space="preserve">om ekonomičnosti, efikasnosti i </w:t>
      </w:r>
      <w:r w:rsidRPr="00EF2FAA">
        <w:rPr>
          <w:rFonts w:ascii="Arial" w:eastAsia="Times New Roman" w:hAnsi="Arial" w:cs="Arial"/>
          <w:color w:val="000000"/>
          <w:sz w:val="24"/>
          <w:szCs w:val="24"/>
          <w:lang w:val="sr-Latn-ME"/>
        </w:rPr>
        <w:t>efektivnosti upotrebe javnih sredstava s obzirom na prirodu same javne nabavke, jer se radi jednoj funkcionalnoj cjelini – informacionom sistemu.</w:t>
      </w:r>
    </w:p>
    <w:p w:rsidR="00FE4BD5" w:rsidRPr="00E469D1" w:rsidRDefault="00FE4BD5" w:rsidP="00EF2FAA">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E469D1">
        <w:rPr>
          <w:rFonts w:ascii="Arial" w:eastAsia="Times New Roman" w:hAnsi="Arial" w:cs="Arial"/>
          <w:b/>
          <w:color w:val="000000"/>
          <w:sz w:val="24"/>
          <w:szCs w:val="24"/>
          <w:lang w:val="sr-Latn-ME"/>
        </w:rPr>
        <w:t>ZAKLJUČIVANJE OKVIRNOG SPORAZUMA</w:t>
      </w:r>
      <w:r w:rsidRPr="00E469D1">
        <w:rPr>
          <w:rFonts w:ascii="Arial" w:eastAsia="Times New Roman" w:hAnsi="Arial" w:cs="Arial"/>
          <w:b/>
          <w:color w:val="000000"/>
          <w:sz w:val="24"/>
          <w:szCs w:val="24"/>
          <w:vertAlign w:val="superscript"/>
          <w:lang w:val="sr-Latn-ME"/>
        </w:rPr>
        <w:footnoteReference w:id="7"/>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Zaključiće se okvirni sporazum:</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ne</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E469D1">
        <w:rPr>
          <w:rFonts w:ascii="Arial" w:eastAsia="Times New Roman" w:hAnsi="Arial" w:cs="Arial"/>
          <w:b/>
          <w:sz w:val="24"/>
          <w:szCs w:val="24"/>
          <w:lang w:val="sr-Latn-ME"/>
        </w:rPr>
        <w:t>PONUDA SA VARIJANTAMA</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Mogućnost podnošenja ponude sa varijantama</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w:t>
      </w:r>
      <w:r w:rsidRPr="00E469D1">
        <w:rPr>
          <w:rFonts w:ascii="Arial" w:eastAsia="Times New Roman" w:hAnsi="Arial" w:cs="Arial"/>
          <w:sz w:val="24"/>
          <w:szCs w:val="24"/>
          <w:lang w:val="sr-Latn-ME"/>
        </w:rPr>
        <w:t>Varijante ponude nijesu dozvoljene i neće biti razmatrane.</w:t>
      </w:r>
    </w:p>
    <w:p w:rsidR="00E469D1" w:rsidRPr="00E469D1" w:rsidRDefault="00E469D1"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E469D1">
        <w:rPr>
          <w:rFonts w:ascii="Arial" w:eastAsia="Times New Roman" w:hAnsi="Arial" w:cs="Arial"/>
          <w:b/>
          <w:sz w:val="24"/>
          <w:szCs w:val="24"/>
          <w:lang w:val="sr-Latn-ME"/>
        </w:rPr>
        <w:t>REZERVISANA NABAVKA</w:t>
      </w:r>
    </w:p>
    <w:p w:rsidR="00E469D1" w:rsidRPr="00E469D1" w:rsidRDefault="00E469D1"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Ne</w:t>
      </w:r>
    </w:p>
    <w:p w:rsidR="00E469D1" w:rsidRPr="00E469D1" w:rsidRDefault="00E469D1"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3" w:name="_Toc62730556"/>
      <w:r w:rsidRPr="00E469D1">
        <w:rPr>
          <w:rFonts w:ascii="Arial" w:eastAsia="Times New Roman" w:hAnsi="Arial" w:cs="Times New Roman"/>
          <w:b/>
          <w:sz w:val="24"/>
          <w:szCs w:val="32"/>
          <w:lang w:val="sr-Latn-ME"/>
        </w:rPr>
        <w:t>NAČIN UTVRĐIVANJA EKVIVALENTNOSTI</w:t>
      </w:r>
      <w:bookmarkEnd w:id="3"/>
    </w:p>
    <w:p w:rsidR="00E469D1" w:rsidRPr="00E469D1" w:rsidRDefault="00E469D1" w:rsidP="00E469D1">
      <w:pPr>
        <w:spacing w:after="0" w:line="240" w:lineRule="auto"/>
        <w:jc w:val="both"/>
        <w:rPr>
          <w:rFonts w:ascii="Arial" w:eastAsia="Times New Roman" w:hAnsi="Arial" w:cs="Arial"/>
          <w:bCs/>
          <w:color w:val="FF0000"/>
          <w:sz w:val="24"/>
          <w:szCs w:val="24"/>
          <w:lang w:val="sr-Latn-ME"/>
        </w:rPr>
      </w:pPr>
    </w:p>
    <w:p w:rsidR="00E469D1" w:rsidRDefault="00E469D1" w:rsidP="00E469D1">
      <w:pPr>
        <w:spacing w:after="0" w:line="240" w:lineRule="auto"/>
        <w:jc w:val="both"/>
        <w:rPr>
          <w:rFonts w:ascii="Arial" w:eastAsia="Times New Roman" w:hAnsi="Arial" w:cs="Arial"/>
          <w:bCs/>
          <w:color w:val="000000"/>
          <w:sz w:val="24"/>
          <w:szCs w:val="24"/>
          <w:lang w:val="sr-Latn-ME"/>
        </w:rPr>
      </w:pPr>
      <w:r w:rsidRPr="00E469D1">
        <w:rPr>
          <w:rFonts w:ascii="Arial" w:eastAsia="Times New Roman" w:hAnsi="Arial" w:cs="Arial"/>
          <w:bCs/>
          <w:color w:val="000000"/>
          <w:sz w:val="24"/>
          <w:szCs w:val="24"/>
          <w:lang w:val="sr-Latn-ME"/>
        </w:rPr>
        <w:t>Način utvrđivanja ekvivalentnosti</w:t>
      </w:r>
      <w:r w:rsidR="00E95E28">
        <w:rPr>
          <w:rFonts w:ascii="Arial" w:eastAsia="Times New Roman" w:hAnsi="Arial" w:cs="Arial"/>
          <w:bCs/>
          <w:color w:val="000000"/>
          <w:sz w:val="24"/>
          <w:szCs w:val="24"/>
          <w:lang w:val="sr-Latn-ME"/>
        </w:rPr>
        <w:t>:</w:t>
      </w:r>
      <w:r w:rsidR="00E95E28" w:rsidRPr="00E95E28">
        <w:t xml:space="preserve"> </w:t>
      </w:r>
      <w:r w:rsidR="00E95E28" w:rsidRPr="00E95E28">
        <w:rPr>
          <w:rFonts w:ascii="Arial" w:eastAsia="Times New Roman" w:hAnsi="Arial" w:cs="Arial"/>
          <w:bCs/>
          <w:color w:val="000000"/>
          <w:sz w:val="24"/>
          <w:szCs w:val="24"/>
          <w:lang w:val="sr-Latn-ME"/>
        </w:rPr>
        <w:t>nije primjenljivo</w:t>
      </w:r>
      <w:r w:rsidR="00E95E28">
        <w:rPr>
          <w:rFonts w:ascii="Arial" w:eastAsia="Times New Roman" w:hAnsi="Arial" w:cs="Arial"/>
          <w:bCs/>
          <w:color w:val="000000"/>
          <w:sz w:val="24"/>
          <w:szCs w:val="24"/>
          <w:lang w:val="sr-Latn-ME"/>
        </w:rPr>
        <w:t>.</w:t>
      </w:r>
    </w:p>
    <w:p w:rsidR="000E6CE4" w:rsidRPr="00E469D1" w:rsidRDefault="000E6CE4" w:rsidP="00E469D1">
      <w:pPr>
        <w:spacing w:after="0" w:line="240" w:lineRule="auto"/>
        <w:jc w:val="both"/>
        <w:rPr>
          <w:rFonts w:ascii="Arial" w:eastAsia="Times New Roman" w:hAnsi="Arial" w:cs="Arial"/>
          <w:bCs/>
          <w:color w:val="FF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E469D1">
        <w:rPr>
          <w:rFonts w:ascii="Arial" w:eastAsia="Times New Roman" w:hAnsi="Arial" w:cs="Times New Roman"/>
          <w:b/>
          <w:sz w:val="24"/>
          <w:szCs w:val="32"/>
          <w:lang w:val="sr-Latn-ME"/>
        </w:rPr>
        <w:t>OSNOVI ZA OBAVEZNO ISKLJUČENJE IZ POSTUPKA JAVNE NABAVKE</w:t>
      </w:r>
      <w:bookmarkEnd w:id="4"/>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Privredni subjekat će se isključiti iz postupka javne nabavke, ako: </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bookmarkStart w:id="5" w:name="_Toc62730558"/>
      <w:r w:rsidRPr="00E469D1">
        <w:rPr>
          <w:rFonts w:ascii="Arial" w:eastAsia="Times New Roman" w:hAnsi="Arial" w:cs="Arial"/>
          <w:sz w:val="24"/>
          <w:szCs w:val="24"/>
          <w:lang w:val="sr-Latn-ME"/>
        </w:rPr>
        <w:lastRenderedPageBreak/>
        <w:t>je vršio neprimjeren uticaj u smislu člana 38 stav 2 tačka 1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postoji sukob interesa iz člana 41 stav 1 tačka 2 ili člana 42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ne ispunjava uslov iz člana 99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ne ispunjava uslov iz čl. 102, 104 ili 106 ovog zakona predviđen tenderskom dokumentacijom;</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postoji razlog na osnovu kojeg se smatra da je odustao od prijave, odnosno ponude, a koji je propisan članom 120 stav 15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postoji drugi razlog propisan ovim zakonom.</w:t>
      </w:r>
    </w:p>
    <w:p w:rsidR="000E6CE4" w:rsidRPr="00E469D1" w:rsidRDefault="000E6CE4" w:rsidP="000E6CE4">
      <w:pPr>
        <w:spacing w:after="0" w:line="240" w:lineRule="auto"/>
        <w:ind w:left="1080"/>
        <w:rPr>
          <w:rFonts w:ascii="Arial" w:eastAsia="Times New Roman" w:hAnsi="Arial" w:cs="Arial"/>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E469D1">
        <w:rPr>
          <w:rFonts w:ascii="Arial" w:eastAsia="Times New Roman" w:hAnsi="Arial" w:cs="Times New Roman"/>
          <w:b/>
          <w:sz w:val="24"/>
          <w:szCs w:val="32"/>
          <w:lang w:val="sr-Latn-ME"/>
        </w:rPr>
        <w:t>SREDSTVA FINANSIJSKOG OBEZBJEĐENJA UGOVORA O JAVNOJ NABAVCI</w:t>
      </w:r>
      <w:bookmarkEnd w:id="5"/>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543BF3" w:rsidRPr="00543BF3" w:rsidRDefault="00543BF3" w:rsidP="00543BF3">
      <w:pPr>
        <w:pStyle w:val="ListParagraph"/>
        <w:widowControl w:val="0"/>
        <w:numPr>
          <w:ilvl w:val="0"/>
          <w:numId w:val="15"/>
        </w:numPr>
        <w:tabs>
          <w:tab w:val="left" w:pos="1530"/>
        </w:tabs>
        <w:autoSpaceDE w:val="0"/>
        <w:autoSpaceDN w:val="0"/>
        <w:spacing w:after="0" w:line="240" w:lineRule="auto"/>
        <w:jc w:val="both"/>
        <w:rPr>
          <w:rFonts w:ascii="Arial" w:eastAsia="Caladea" w:hAnsi="Arial" w:cs="Arial"/>
          <w:bCs/>
          <w:sz w:val="24"/>
          <w:szCs w:val="24"/>
          <w:lang w:val="sr-Latn-CS"/>
        </w:rPr>
      </w:pPr>
      <w:r w:rsidRPr="00543BF3">
        <w:rPr>
          <w:rFonts w:ascii="Arial" w:eastAsia="Caladea" w:hAnsi="Arial" w:cs="Arial"/>
          <w:bCs/>
          <w:sz w:val="24"/>
          <w:szCs w:val="24"/>
          <w:lang w:val="sr-Latn-CS"/>
        </w:rPr>
        <w:t>Ponuđač čija ponuda bude izabrana kao najpovoljnija dužan je da uz potpisan ugovor o javnoj nabavci dostavi naručiocu neopozivu i bezuslovno plativu na prvi poziv garanciju za dobro izvršenje ugovora, za slučaj povrede ugovorenih obaveza, u iznosu od 10% od vrijednosti ugovora. Garancija za dobro izvršenje ugovora treba da važi 30 dana duže od ponuđenog roka izvršenja ugovora..</w:t>
      </w: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6" w:name="_Toc62730559"/>
      <w:r w:rsidRPr="00E469D1">
        <w:rPr>
          <w:rFonts w:ascii="Arial" w:eastAsia="Times New Roman" w:hAnsi="Arial" w:cs="Times New Roman"/>
          <w:b/>
          <w:sz w:val="24"/>
          <w:szCs w:val="32"/>
          <w:lang w:val="sr-Latn-ME"/>
        </w:rPr>
        <w:t>METODOLOGIJA VREDNOVANJA PONUDA</w:t>
      </w:r>
      <w:bookmarkEnd w:id="6"/>
    </w:p>
    <w:p w:rsidR="00E469D1" w:rsidRPr="00E469D1" w:rsidRDefault="00E469D1" w:rsidP="00E469D1">
      <w:pPr>
        <w:spacing w:after="0" w:line="240" w:lineRule="auto"/>
        <w:rPr>
          <w:rFonts w:ascii="Arial" w:eastAsia="Times New Roman" w:hAnsi="Arial" w:cs="Arial"/>
          <w:sz w:val="24"/>
          <w:szCs w:val="24"/>
          <w:lang w:val="sr-Latn-ME"/>
        </w:rPr>
      </w:pP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Naru</w:t>
      </w:r>
      <w:r>
        <w:rPr>
          <w:rFonts w:ascii="Arial" w:eastAsia="Times New Roman" w:hAnsi="Arial" w:cs="Arial"/>
          <w:color w:val="000000"/>
          <w:sz w:val="24"/>
          <w:szCs w:val="24"/>
          <w:lang w:val="sr-Latn-ME"/>
        </w:rPr>
        <w:t>č</w:t>
      </w:r>
      <w:r w:rsidRPr="005140BB">
        <w:rPr>
          <w:rFonts w:ascii="Arial" w:eastAsia="Times New Roman" w:hAnsi="Arial" w:cs="Arial"/>
          <w:color w:val="000000"/>
          <w:sz w:val="24"/>
          <w:szCs w:val="24"/>
          <w:lang w:val="sr-Latn-ME"/>
        </w:rPr>
        <w:t xml:space="preserve">ilac </w:t>
      </w:r>
      <w:r>
        <w:rPr>
          <w:rFonts w:ascii="Arial" w:eastAsia="Times New Roman" w:hAnsi="Arial" w:cs="Arial"/>
          <w:color w:val="000000"/>
          <w:sz w:val="24"/>
          <w:szCs w:val="24"/>
          <w:lang w:val="sr-Latn-ME"/>
        </w:rPr>
        <w:t>ć</w:t>
      </w:r>
      <w:r w:rsidRPr="005140BB">
        <w:rPr>
          <w:rFonts w:ascii="Arial" w:eastAsia="Times New Roman" w:hAnsi="Arial" w:cs="Arial"/>
          <w:color w:val="000000"/>
          <w:sz w:val="24"/>
          <w:szCs w:val="24"/>
          <w:lang w:val="sr-Latn-ME"/>
        </w:rPr>
        <w:t>e u postupku javne nabavki izabrati ekonomski najpovoljniju ponudu,</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primjenom pristupa isplativosti, primjenom relativnog (proporcionalnog metoda), po</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osnovu kriterijuma :</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odnos cene i kvaliteta</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1. </w:t>
      </w:r>
      <w:r w:rsidRPr="005140BB">
        <w:rPr>
          <w:rFonts w:ascii="Arial" w:eastAsia="Times New Roman" w:hAnsi="Arial" w:cs="Arial"/>
          <w:color w:val="000000"/>
          <w:sz w:val="24"/>
          <w:szCs w:val="24"/>
          <w:lang w:val="sr-Latn-ME"/>
        </w:rPr>
        <w:t>Cijena (C) . ...... . ..maks</w:t>
      </w:r>
      <w:r w:rsidR="004D7B9F">
        <w:rPr>
          <w:rFonts w:ascii="Arial" w:eastAsia="Times New Roman" w:hAnsi="Arial" w:cs="Arial"/>
          <w:color w:val="000000"/>
          <w:sz w:val="24"/>
          <w:szCs w:val="24"/>
          <w:lang w:val="sr-Latn-ME"/>
        </w:rPr>
        <w:t>imalan broj bodova.............9</w:t>
      </w:r>
      <w:r w:rsidRPr="005140BB">
        <w:rPr>
          <w:rFonts w:ascii="Arial" w:eastAsia="Times New Roman" w:hAnsi="Arial" w:cs="Arial"/>
          <w:color w:val="000000"/>
          <w:sz w:val="24"/>
          <w:szCs w:val="24"/>
          <w:lang w:val="sr-Latn-ME"/>
        </w:rPr>
        <w:t>0</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2. Kvalitet (K) ......</w:t>
      </w:r>
      <w:r w:rsidR="004D7B9F">
        <w:rPr>
          <w:rFonts w:ascii="Arial" w:eastAsia="Times New Roman" w:hAnsi="Arial" w:cs="Arial"/>
          <w:color w:val="000000"/>
          <w:sz w:val="24"/>
          <w:szCs w:val="24"/>
          <w:lang w:val="sr-Latn-ME"/>
        </w:rPr>
        <w:t>........maksimalan broj bodova 1</w:t>
      </w:r>
      <w:r w:rsidRPr="005140BB">
        <w:rPr>
          <w:rFonts w:ascii="Arial" w:eastAsia="Times New Roman" w:hAnsi="Arial" w:cs="Arial"/>
          <w:color w:val="000000"/>
          <w:sz w:val="24"/>
          <w:szCs w:val="24"/>
          <w:lang w:val="sr-Latn-ME"/>
        </w:rPr>
        <w:t>0</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1 . Cijena ponude (C) vrednova</w:t>
      </w:r>
      <w:r>
        <w:rPr>
          <w:rFonts w:ascii="Arial" w:eastAsia="Times New Roman" w:hAnsi="Arial" w:cs="Arial"/>
          <w:color w:val="000000"/>
          <w:sz w:val="24"/>
          <w:szCs w:val="24"/>
          <w:lang w:val="sr-Latn-ME"/>
        </w:rPr>
        <w:t>ć</w:t>
      </w:r>
      <w:r w:rsidRPr="005140BB">
        <w:rPr>
          <w:rFonts w:ascii="Arial" w:eastAsia="Times New Roman" w:hAnsi="Arial" w:cs="Arial"/>
          <w:color w:val="000000"/>
          <w:sz w:val="24"/>
          <w:szCs w:val="24"/>
          <w:lang w:val="sr-Latn-ME"/>
        </w:rPr>
        <w:t>e se na sljede</w:t>
      </w:r>
      <w:r>
        <w:rPr>
          <w:rFonts w:ascii="Arial" w:eastAsia="Times New Roman" w:hAnsi="Arial" w:cs="Arial"/>
          <w:color w:val="000000"/>
          <w:sz w:val="24"/>
          <w:szCs w:val="24"/>
          <w:lang w:val="sr-Latn-ME"/>
        </w:rPr>
        <w:t>ć</w:t>
      </w:r>
      <w:r w:rsidRPr="005140BB">
        <w:rPr>
          <w:rFonts w:ascii="Arial" w:eastAsia="Times New Roman" w:hAnsi="Arial" w:cs="Arial"/>
          <w:color w:val="000000"/>
          <w:sz w:val="24"/>
          <w:szCs w:val="24"/>
          <w:lang w:val="sr-Latn-ME"/>
        </w:rPr>
        <w:t>i na</w:t>
      </w:r>
      <w:r>
        <w:rPr>
          <w:rFonts w:ascii="Arial" w:eastAsia="Times New Roman" w:hAnsi="Arial" w:cs="Arial"/>
          <w:color w:val="000000"/>
          <w:sz w:val="24"/>
          <w:szCs w:val="24"/>
          <w:lang w:val="sr-Latn-ME"/>
        </w:rPr>
        <w:t>č</w:t>
      </w:r>
      <w:r w:rsidRPr="005140BB">
        <w:rPr>
          <w:rFonts w:ascii="Arial" w:eastAsia="Times New Roman" w:hAnsi="Arial" w:cs="Arial"/>
          <w:color w:val="000000"/>
          <w:sz w:val="24"/>
          <w:szCs w:val="24"/>
          <w:lang w:val="sr-Latn-ME"/>
        </w:rPr>
        <w:t>in:</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Ponudi sa najni</w:t>
      </w:r>
      <w:r>
        <w:rPr>
          <w:rFonts w:ascii="Arial" w:eastAsia="Times New Roman" w:hAnsi="Arial" w:cs="Arial"/>
          <w:color w:val="000000"/>
          <w:sz w:val="24"/>
          <w:szCs w:val="24"/>
          <w:lang w:val="sr-Latn-ME"/>
        </w:rPr>
        <w:t>ž</w:t>
      </w:r>
      <w:r w:rsidRPr="005140BB">
        <w:rPr>
          <w:rFonts w:ascii="Arial" w:eastAsia="Times New Roman" w:hAnsi="Arial" w:cs="Arial"/>
          <w:color w:val="000000"/>
          <w:sz w:val="24"/>
          <w:szCs w:val="24"/>
          <w:lang w:val="sr-Latn-ME"/>
        </w:rPr>
        <w:t>om ponu</w:t>
      </w:r>
      <w:r>
        <w:rPr>
          <w:rFonts w:ascii="Arial" w:eastAsia="Times New Roman" w:hAnsi="Arial" w:cs="Arial"/>
          <w:color w:val="000000"/>
          <w:sz w:val="24"/>
          <w:szCs w:val="24"/>
          <w:lang w:val="sr-Latn-ME"/>
        </w:rPr>
        <w:t>đ</w:t>
      </w:r>
      <w:r w:rsidR="004D7B9F">
        <w:rPr>
          <w:rFonts w:ascii="Arial" w:eastAsia="Times New Roman" w:hAnsi="Arial" w:cs="Arial"/>
          <w:color w:val="000000"/>
          <w:sz w:val="24"/>
          <w:szCs w:val="24"/>
          <w:lang w:val="sr-Latn-ME"/>
        </w:rPr>
        <w:t>enom cijenom dodjeljuje se 9</w:t>
      </w:r>
      <w:r w:rsidRPr="005140BB">
        <w:rPr>
          <w:rFonts w:ascii="Arial" w:eastAsia="Times New Roman" w:hAnsi="Arial" w:cs="Arial"/>
          <w:color w:val="000000"/>
          <w:sz w:val="24"/>
          <w:szCs w:val="24"/>
          <w:lang w:val="sr-Latn-ME"/>
        </w:rPr>
        <w:t>0 bodova, dok se ostalim</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ponudama bodovi dodeljuju proporcionalno, u odnosu na najni</w:t>
      </w:r>
      <w:r>
        <w:rPr>
          <w:rFonts w:ascii="Arial" w:eastAsia="Times New Roman" w:hAnsi="Arial" w:cs="Arial"/>
          <w:color w:val="000000"/>
          <w:sz w:val="24"/>
          <w:szCs w:val="24"/>
          <w:lang w:val="sr-Latn-ME"/>
        </w:rPr>
        <w:t>ž</w:t>
      </w:r>
      <w:r w:rsidRPr="005140BB">
        <w:rPr>
          <w:rFonts w:ascii="Arial" w:eastAsia="Times New Roman" w:hAnsi="Arial" w:cs="Arial"/>
          <w:color w:val="000000"/>
          <w:sz w:val="24"/>
          <w:szCs w:val="24"/>
          <w:lang w:val="sr-Latn-ME"/>
        </w:rPr>
        <w:t>u ponu</w:t>
      </w:r>
      <w:r>
        <w:rPr>
          <w:rFonts w:ascii="Arial" w:eastAsia="Times New Roman" w:hAnsi="Arial" w:cs="Arial"/>
          <w:color w:val="000000"/>
          <w:sz w:val="24"/>
          <w:szCs w:val="24"/>
          <w:lang w:val="sr-Latn-ME"/>
        </w:rPr>
        <w:t>đ</w:t>
      </w:r>
      <w:r w:rsidRPr="005140BB">
        <w:rPr>
          <w:rFonts w:ascii="Arial" w:eastAsia="Times New Roman" w:hAnsi="Arial" w:cs="Arial"/>
          <w:color w:val="000000"/>
          <w:sz w:val="24"/>
          <w:szCs w:val="24"/>
          <w:lang w:val="sr-Latn-ME"/>
        </w:rPr>
        <w:t>enu cijenu, po</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formuli:</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Broi bodova(C1 = (najniž</w:t>
      </w:r>
      <w:r w:rsidRPr="005140BB">
        <w:rPr>
          <w:rFonts w:ascii="Arial" w:eastAsia="Times New Roman" w:hAnsi="Arial" w:cs="Arial"/>
          <w:color w:val="000000"/>
          <w:sz w:val="24"/>
          <w:szCs w:val="24"/>
          <w:lang w:val="sr-Latn-ME"/>
        </w:rPr>
        <w:t>a ponu</w:t>
      </w:r>
      <w:r>
        <w:rPr>
          <w:rFonts w:ascii="Arial" w:eastAsia="Times New Roman" w:hAnsi="Arial" w:cs="Arial"/>
          <w:color w:val="000000"/>
          <w:sz w:val="24"/>
          <w:szCs w:val="24"/>
          <w:lang w:val="sr-Latn-ME"/>
        </w:rPr>
        <w:t>đ</w:t>
      </w:r>
      <w:r w:rsidRPr="005140BB">
        <w:rPr>
          <w:rFonts w:ascii="Arial" w:eastAsia="Times New Roman" w:hAnsi="Arial" w:cs="Arial"/>
          <w:color w:val="000000"/>
          <w:sz w:val="24"/>
          <w:szCs w:val="24"/>
          <w:lang w:val="sr-Latn-ME"/>
        </w:rPr>
        <w:t>ena cijena bez PDV / ponu</w:t>
      </w:r>
      <w:r>
        <w:rPr>
          <w:rFonts w:ascii="Arial" w:eastAsia="Times New Roman" w:hAnsi="Arial" w:cs="Arial"/>
          <w:color w:val="000000"/>
          <w:sz w:val="24"/>
          <w:szCs w:val="24"/>
          <w:lang w:val="sr-Latn-ME"/>
        </w:rPr>
        <w:t>đ</w:t>
      </w:r>
      <w:r w:rsidRPr="005140BB">
        <w:rPr>
          <w:rFonts w:ascii="Arial" w:eastAsia="Times New Roman" w:hAnsi="Arial" w:cs="Arial"/>
          <w:color w:val="000000"/>
          <w:sz w:val="24"/>
          <w:szCs w:val="24"/>
          <w:lang w:val="sr-Latn-ME"/>
        </w:rPr>
        <w:t>ena cijena bez</w:t>
      </w:r>
    </w:p>
    <w:p w:rsidR="005140BB" w:rsidRDefault="004D7B9F" w:rsidP="005140B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PDV) </w:t>
      </w:r>
      <w:r w:rsidR="00EF2FAA">
        <w:rPr>
          <w:rFonts w:ascii="Arial" w:eastAsia="Times New Roman" w:hAnsi="Arial" w:cs="Arial"/>
          <w:color w:val="000000"/>
          <w:sz w:val="24"/>
          <w:szCs w:val="24"/>
          <w:lang w:val="sr-Latn-ME"/>
        </w:rPr>
        <w:t xml:space="preserve">x </w:t>
      </w:r>
      <w:r>
        <w:rPr>
          <w:rFonts w:ascii="Arial" w:eastAsia="Times New Roman" w:hAnsi="Arial" w:cs="Arial"/>
          <w:color w:val="000000"/>
          <w:sz w:val="24"/>
          <w:szCs w:val="24"/>
          <w:lang w:val="sr-Latn-ME"/>
        </w:rPr>
        <w:t>9</w:t>
      </w:r>
      <w:r w:rsidR="005140BB">
        <w:rPr>
          <w:rFonts w:ascii="Arial" w:eastAsia="Times New Roman" w:hAnsi="Arial" w:cs="Arial"/>
          <w:color w:val="000000"/>
          <w:sz w:val="24"/>
          <w:szCs w:val="24"/>
          <w:lang w:val="sr-Latn-ME"/>
        </w:rPr>
        <w:t>0</w:t>
      </w:r>
      <w:r w:rsidR="005140BB" w:rsidRPr="005140BB">
        <w:rPr>
          <w:rFonts w:ascii="Arial" w:eastAsia="Times New Roman" w:hAnsi="Arial" w:cs="Arial"/>
          <w:color w:val="000000"/>
          <w:sz w:val="24"/>
          <w:szCs w:val="24"/>
          <w:lang w:val="sr-Latn-ME"/>
        </w:rPr>
        <w:t>.</w:t>
      </w:r>
    </w:p>
    <w:p w:rsidR="000A3E05" w:rsidRPr="005140BB" w:rsidRDefault="000A3E05" w:rsidP="005140BB">
      <w:pPr>
        <w:spacing w:after="0" w:line="240" w:lineRule="auto"/>
        <w:jc w:val="both"/>
        <w:rPr>
          <w:rFonts w:ascii="Arial" w:eastAsia="Times New Roman" w:hAnsi="Arial" w:cs="Arial"/>
          <w:color w:val="000000"/>
          <w:sz w:val="24"/>
          <w:szCs w:val="24"/>
          <w:lang w:val="sr-Latn-ME"/>
        </w:rPr>
      </w:pPr>
    </w:p>
    <w:p w:rsidR="005140BB" w:rsidRPr="000A3E05" w:rsidRDefault="005140BB" w:rsidP="000A3E05">
      <w:pPr>
        <w:pStyle w:val="ListParagraph"/>
        <w:numPr>
          <w:ilvl w:val="0"/>
          <w:numId w:val="41"/>
        </w:numPr>
        <w:spacing w:after="0" w:line="240" w:lineRule="auto"/>
        <w:jc w:val="both"/>
        <w:rPr>
          <w:rFonts w:ascii="Arial" w:eastAsia="Times New Roman" w:hAnsi="Arial" w:cs="Arial"/>
          <w:color w:val="000000"/>
          <w:sz w:val="24"/>
          <w:szCs w:val="24"/>
          <w:lang w:val="sr-Latn-ME"/>
        </w:rPr>
      </w:pPr>
      <w:r w:rsidRPr="000A3E05">
        <w:rPr>
          <w:rFonts w:ascii="Arial" w:eastAsia="Times New Roman" w:hAnsi="Arial" w:cs="Arial"/>
          <w:color w:val="000000"/>
          <w:sz w:val="24"/>
          <w:szCs w:val="24"/>
          <w:lang w:val="sr-Latn-ME"/>
        </w:rPr>
        <w:t>Kvalitet ponude vrednovaće se po parametrima, na sljedeći način:</w:t>
      </w:r>
    </w:p>
    <w:p w:rsidR="000A3E05" w:rsidRDefault="000A3E05" w:rsidP="000A3E05">
      <w:pPr>
        <w:spacing w:after="0" w:line="240" w:lineRule="auto"/>
        <w:jc w:val="both"/>
        <w:rPr>
          <w:rFonts w:ascii="Arial" w:eastAsia="Times New Roman" w:hAnsi="Arial" w:cs="Arial"/>
          <w:color w:val="000000"/>
          <w:sz w:val="24"/>
          <w:szCs w:val="24"/>
          <w:lang w:val="sr-Latn-ME"/>
        </w:rPr>
      </w:pPr>
    </w:p>
    <w:p w:rsidR="000A3E05" w:rsidRDefault="000A3E05" w:rsidP="000A3E05">
      <w:pPr>
        <w:spacing w:after="0" w:line="240" w:lineRule="auto"/>
        <w:jc w:val="both"/>
        <w:rPr>
          <w:rFonts w:ascii="Arial" w:eastAsia="Times New Roman" w:hAnsi="Arial" w:cs="Arial"/>
          <w:color w:val="000000"/>
          <w:sz w:val="24"/>
          <w:szCs w:val="24"/>
          <w:lang w:val="sr-Latn-ME"/>
        </w:rPr>
      </w:pPr>
      <w:r w:rsidRPr="000A3E05">
        <w:rPr>
          <w:rFonts w:ascii="Arial" w:eastAsia="Times New Roman" w:hAnsi="Arial" w:cs="Arial"/>
          <w:color w:val="000000"/>
          <w:sz w:val="24"/>
          <w:szCs w:val="24"/>
          <w:lang w:val="sr-Latn-ME"/>
        </w:rPr>
        <w:t>Kvalitet (K) broj bodova 10</w:t>
      </w:r>
      <w:r>
        <w:rPr>
          <w:rFonts w:ascii="Arial" w:eastAsia="Times New Roman" w:hAnsi="Arial" w:cs="Arial"/>
          <w:color w:val="000000"/>
          <w:sz w:val="24"/>
          <w:szCs w:val="24"/>
          <w:lang w:val="sr-Latn-ME"/>
        </w:rPr>
        <w:t>.</w:t>
      </w:r>
    </w:p>
    <w:p w:rsidR="000A3E05" w:rsidRDefault="000A3E05" w:rsidP="000A3E05">
      <w:pPr>
        <w:spacing w:after="0" w:line="240" w:lineRule="auto"/>
        <w:jc w:val="both"/>
        <w:rPr>
          <w:rFonts w:ascii="Arial" w:eastAsia="Times New Roman" w:hAnsi="Arial" w:cs="Arial"/>
          <w:color w:val="000000"/>
          <w:sz w:val="24"/>
          <w:szCs w:val="24"/>
          <w:lang w:val="sr-Latn-ME"/>
        </w:rPr>
      </w:pPr>
      <w:r w:rsidRPr="000A3E05">
        <w:rPr>
          <w:rFonts w:ascii="Arial" w:eastAsia="Times New Roman" w:hAnsi="Arial" w:cs="Arial"/>
          <w:color w:val="000000"/>
          <w:sz w:val="24"/>
          <w:szCs w:val="24"/>
          <w:lang w:val="sr-Latn-ME"/>
        </w:rPr>
        <w:lastRenderedPageBreak/>
        <w:t xml:space="preserve">Podkriterijum kvalitet iskazuje se kroz stručnu i tehničku sposobnost privrednog subjekta u pogledu iskustva na istim ili sličnim poslovima i to: poslovima na izradi i/ili održavanju BI/DWH rješenja i/ili poslovima na izradi i/ili održavanju kompleksnih softvera, odnosno softvera čija ugovorena vrijednost nije manja od 500.000,00 eura. Privredni subjekat dokazuje parametar kvalitet na način što će dostaviti potvrde (reference) izdate od strane investitora, odnosno korisnika usluga o pruženim uslugama, tokom prethodnih godina, ali ne duže od pet godina, računajući i godinu u kojoj je započet postupak javne nabavke, kojima se potvrđuje da privredni subjekat ima iskustvo: u izradi i/ili održavanju BI/DWH rješenja i/ili u izrada i/ili održavanju kompleksnih softvera, odnosno softvera čija ugovorena vrijednost nije manja od 500.000,00 eura i/ili na projektu implementacije. Potvrde (reference) moraju sadržati: opis i vrijednost predmeta nabavke, vrijeme realizacije ugovora i konstataciju da je ugovor blagovremeno i kvalitetno izvršen. Ponuda sa najvećim brojem dostavljenih validnih potvrda (referenci) dobija maksimalni broj bodova 10. Ostale ponude će dobiti bodove po sledećoj formuli: K = (Kp / Kmax) x 10, Kp – broj dostavljenih validnih potvrda (referenci) , Kmax – broj najviše dostavljenih validnih potvrda (referenci). Maksimalan broj potvrda koji će se bodovati je 10. Ponuda u kojoj je dostavljen minimalan broj (jedna) validnih potvrda (referenci) privrednog subjekta dobija 0 bodova. </w:t>
      </w:r>
    </w:p>
    <w:p w:rsidR="000A3E05" w:rsidRPr="000A3E05" w:rsidRDefault="000A3E05" w:rsidP="000A3E05">
      <w:pPr>
        <w:spacing w:after="0" w:line="240" w:lineRule="auto"/>
        <w:jc w:val="both"/>
        <w:rPr>
          <w:rFonts w:ascii="Arial" w:eastAsia="Times New Roman" w:hAnsi="Arial" w:cs="Arial"/>
          <w:color w:val="000000"/>
          <w:sz w:val="24"/>
          <w:szCs w:val="24"/>
          <w:lang w:val="sr-Latn-ME"/>
        </w:rPr>
      </w:pPr>
      <w:r w:rsidRPr="000A3E05">
        <w:rPr>
          <w:rFonts w:ascii="Arial" w:eastAsia="Times New Roman" w:hAnsi="Arial" w:cs="Arial"/>
          <w:color w:val="000000"/>
          <w:sz w:val="24"/>
          <w:szCs w:val="24"/>
          <w:lang w:val="sr-Latn-ME"/>
        </w:rPr>
        <w:t>Napomena: Za ovaj uslov stručno tehničke sposobnosti vrednovanje će se vršiti za ponuđeni parametar iznad predviđenih minimalnih zahtjeva stručne i tehničke osposobljenosti.</w:t>
      </w:r>
    </w:p>
    <w:p w:rsidR="00E469D1" w:rsidRPr="00E469D1" w:rsidRDefault="00E469D1" w:rsidP="00EF2FAA">
      <w:pPr>
        <w:spacing w:after="0" w:line="240" w:lineRule="auto"/>
        <w:jc w:val="both"/>
        <w:rPr>
          <w:rFonts w:ascii="Arial" w:eastAsia="Times New Roman" w:hAnsi="Arial" w:cs="Times New Roman"/>
          <w:b/>
          <w:sz w:val="24"/>
          <w:szCs w:val="32"/>
          <w:lang w:val="sr-Latn-ME"/>
        </w:rPr>
      </w:pPr>
      <w:bookmarkStart w:id="7" w:name="_Toc62730560"/>
      <w:r w:rsidRPr="00E469D1">
        <w:rPr>
          <w:rFonts w:ascii="Arial" w:eastAsia="Times New Roman" w:hAnsi="Arial" w:cs="Times New Roman"/>
          <w:b/>
          <w:sz w:val="24"/>
          <w:szCs w:val="32"/>
          <w:lang w:val="sr-Latn-ME"/>
        </w:rPr>
        <w:t>JEZIK PONUDE</w:t>
      </w:r>
      <w:bookmarkEnd w:id="7"/>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Ponuda se sačinjava na:</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E469D1">
        <w:rPr>
          <w:rFonts w:ascii="Arial" w:eastAsia="Times New Roman" w:hAnsi="Arial" w:cs="Times New Roman"/>
          <w:b/>
          <w:sz w:val="24"/>
          <w:szCs w:val="32"/>
          <w:lang w:val="sr-Latn-ME"/>
        </w:rPr>
        <w:t>NAČIN, MJESTO I VRIJEME PODNOŠENJA PONUDA I OTVARANJA PONUDA</w:t>
      </w:r>
      <w:bookmarkEnd w:id="8"/>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AC019D" w:rsidRPr="00185F54"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 xml:space="preserve">Ponude se podnose preko ESJN-a zaključno sa danom  </w:t>
      </w:r>
      <w:r w:rsidR="000A3E05">
        <w:rPr>
          <w:rFonts w:ascii="Arial" w:eastAsia="Times New Roman" w:hAnsi="Arial" w:cs="Arial"/>
          <w:color w:val="000000"/>
          <w:sz w:val="24"/>
          <w:szCs w:val="24"/>
          <w:lang w:val="sr-Latn-ME"/>
        </w:rPr>
        <w:t>26</w:t>
      </w:r>
      <w:r w:rsidR="00EF2FAA">
        <w:rPr>
          <w:rFonts w:ascii="Arial" w:eastAsia="Times New Roman" w:hAnsi="Arial" w:cs="Arial"/>
          <w:color w:val="000000"/>
          <w:sz w:val="24"/>
          <w:szCs w:val="24"/>
          <w:lang w:val="sr-Latn-ME"/>
        </w:rPr>
        <w:t>.11</w:t>
      </w:r>
      <w:r w:rsidR="00CE4EAF" w:rsidRPr="00185F54">
        <w:rPr>
          <w:rFonts w:ascii="Arial" w:eastAsia="Times New Roman" w:hAnsi="Arial" w:cs="Arial"/>
          <w:color w:val="000000"/>
          <w:sz w:val="24"/>
          <w:szCs w:val="24"/>
          <w:lang w:val="sr-Latn-ME"/>
        </w:rPr>
        <w:t>.2025</w:t>
      </w:r>
      <w:r w:rsidR="000A3E05">
        <w:rPr>
          <w:rFonts w:ascii="Arial" w:eastAsia="Times New Roman" w:hAnsi="Arial" w:cs="Arial"/>
          <w:color w:val="000000"/>
          <w:sz w:val="24"/>
          <w:szCs w:val="24"/>
          <w:lang w:val="sr-Latn-ME"/>
        </w:rPr>
        <w:t>. godine do 14</w:t>
      </w:r>
      <w:r w:rsidRPr="00185F54">
        <w:rPr>
          <w:rFonts w:ascii="Arial" w:eastAsia="Times New Roman" w:hAnsi="Arial" w:cs="Arial"/>
          <w:color w:val="000000"/>
          <w:sz w:val="24"/>
          <w:szCs w:val="24"/>
          <w:lang w:val="sr-Latn-ME"/>
        </w:rPr>
        <w:t>:30 sati.</w:t>
      </w:r>
    </w:p>
    <w:p w:rsidR="00AC019D" w:rsidRPr="00185F54" w:rsidRDefault="00AC019D" w:rsidP="00CE4EAF">
      <w:pPr>
        <w:spacing w:after="0" w:line="240" w:lineRule="auto"/>
        <w:jc w:val="both"/>
        <w:rPr>
          <w:rFonts w:ascii="Arial" w:eastAsia="Times New Roman" w:hAnsi="Arial" w:cs="Arial"/>
          <w:color w:val="000000"/>
          <w:sz w:val="24"/>
          <w:szCs w:val="24"/>
          <w:lang w:val="sr-Latn-ME"/>
        </w:rPr>
      </w:pPr>
      <w:r w:rsidRPr="00185F54">
        <w:rPr>
          <w:rFonts w:ascii="Arial" w:eastAsia="Times New Roman" w:hAnsi="Arial" w:cs="Arial"/>
          <w:color w:val="000000"/>
          <w:sz w:val="24"/>
          <w:szCs w:val="24"/>
          <w:lang w:val="sr-Latn-ME"/>
        </w:rPr>
        <w:t xml:space="preserve">Otvaranje ponuda održaće se dana  </w:t>
      </w:r>
      <w:r w:rsidR="00B53926">
        <w:rPr>
          <w:rFonts w:ascii="Arial" w:eastAsia="Times New Roman" w:hAnsi="Arial" w:cs="Arial"/>
          <w:color w:val="000000"/>
          <w:sz w:val="24"/>
          <w:szCs w:val="24"/>
          <w:lang w:val="sr-Latn-ME"/>
        </w:rPr>
        <w:t>26</w:t>
      </w:r>
      <w:r w:rsidR="00EF2FAA">
        <w:rPr>
          <w:rFonts w:ascii="Arial" w:eastAsia="Times New Roman" w:hAnsi="Arial" w:cs="Arial"/>
          <w:color w:val="000000"/>
          <w:sz w:val="24"/>
          <w:szCs w:val="24"/>
          <w:lang w:val="sr-Latn-ME"/>
        </w:rPr>
        <w:t>.11</w:t>
      </w:r>
      <w:r w:rsidR="00CE4EAF" w:rsidRPr="00185F54">
        <w:rPr>
          <w:rFonts w:ascii="Arial" w:eastAsia="Times New Roman" w:hAnsi="Arial" w:cs="Arial"/>
          <w:color w:val="000000"/>
          <w:sz w:val="24"/>
          <w:szCs w:val="24"/>
          <w:lang w:val="sr-Latn-ME"/>
        </w:rPr>
        <w:t>.2025</w:t>
      </w:r>
      <w:r w:rsidR="000A3E05">
        <w:rPr>
          <w:rFonts w:ascii="Arial" w:eastAsia="Times New Roman" w:hAnsi="Arial" w:cs="Arial"/>
          <w:color w:val="000000"/>
          <w:sz w:val="24"/>
          <w:szCs w:val="24"/>
          <w:lang w:val="sr-Latn-ME"/>
        </w:rPr>
        <w:t>. godine u 15</w:t>
      </w:r>
      <w:r w:rsidRPr="00185F54">
        <w:rPr>
          <w:rFonts w:ascii="Arial" w:eastAsia="Times New Roman" w:hAnsi="Arial" w:cs="Arial"/>
          <w:color w:val="000000"/>
          <w:sz w:val="24"/>
          <w:szCs w:val="24"/>
          <w:lang w:val="sr-Latn-ME"/>
        </w:rPr>
        <w:t>:00 sati.</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185F54">
        <w:rPr>
          <w:rFonts w:ascii="Arial" w:eastAsia="Times New Roman" w:hAnsi="Arial" w:cs="Arial"/>
          <w:color w:val="000000"/>
          <w:sz w:val="24"/>
          <w:szCs w:val="24"/>
          <w:lang w:val="sr-Latn-ME"/>
        </w:rPr>
        <w:t>Izjava privrednog subjekta i garancija ponude podnose se u elektronskom obliku putem</w:t>
      </w:r>
      <w:r w:rsidRPr="00AC019D">
        <w:rPr>
          <w:rFonts w:ascii="Arial" w:eastAsia="Times New Roman" w:hAnsi="Arial" w:cs="Arial"/>
          <w:color w:val="000000"/>
          <w:sz w:val="24"/>
          <w:szCs w:val="24"/>
          <w:lang w:val="sr-Latn-ME"/>
        </w:rPr>
        <w:t xml:space="preserve"> ESJN. </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 xml:space="preserve"> </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O dostavljanju garancije ponude, naručilac će sačiniti potvrdu i uz zapisnik o otvaranju ponuda priložiti kao skeniranu kopiju u ESJN, istog dana kada je izvršeno otvaranje ponuda.</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 xml:space="preserve"> </w:t>
      </w:r>
    </w:p>
    <w:p w:rsidR="00AC019D" w:rsidRPr="00185F54" w:rsidRDefault="00AC019D" w:rsidP="00CE4EAF">
      <w:pPr>
        <w:spacing w:after="0" w:line="240" w:lineRule="auto"/>
        <w:jc w:val="both"/>
        <w:rPr>
          <w:rFonts w:ascii="Arial" w:eastAsia="Times New Roman" w:hAnsi="Arial" w:cs="Arial"/>
          <w:color w:val="000000"/>
          <w:sz w:val="24"/>
          <w:szCs w:val="24"/>
          <w:lang w:val="sr-Latn-ME"/>
        </w:rPr>
      </w:pPr>
      <w:r w:rsidRPr="00185F54">
        <w:rPr>
          <w:rFonts w:ascii="Arial" w:eastAsia="Times New Roman" w:hAnsi="Arial" w:cs="Arial"/>
          <w:color w:val="000000"/>
          <w:sz w:val="24"/>
          <w:szCs w:val="24"/>
          <w:lang w:val="sr-Latn-ME"/>
        </w:rPr>
        <w:t>Original garancije ponude u pisanom obliku dostavlja se:</w:t>
      </w:r>
    </w:p>
    <w:p w:rsidR="00AC019D" w:rsidRPr="00185F54" w:rsidRDefault="00AC019D" w:rsidP="00CE4EAF">
      <w:pPr>
        <w:spacing w:after="0" w:line="240" w:lineRule="auto"/>
        <w:jc w:val="both"/>
        <w:rPr>
          <w:rFonts w:ascii="Arial" w:eastAsia="Times New Roman" w:hAnsi="Arial" w:cs="Arial"/>
          <w:color w:val="000000"/>
          <w:sz w:val="24"/>
          <w:szCs w:val="24"/>
          <w:lang w:val="sr-Latn-ME"/>
        </w:rPr>
      </w:pPr>
      <w:r w:rsidRPr="00185F54">
        <w:rPr>
          <w:rFonts w:ascii="Arial" w:eastAsia="Times New Roman" w:hAnsi="Arial" w:cs="Arial"/>
          <w:color w:val="000000"/>
          <w:sz w:val="24"/>
          <w:szCs w:val="24"/>
          <w:lang w:val="sr-Latn-ME"/>
        </w:rPr>
        <w:t>•</w:t>
      </w:r>
      <w:r w:rsidRPr="00185F54">
        <w:rPr>
          <w:rFonts w:ascii="Arial" w:eastAsia="Times New Roman" w:hAnsi="Arial" w:cs="Arial"/>
          <w:color w:val="000000"/>
          <w:sz w:val="24"/>
          <w:szCs w:val="24"/>
          <w:lang w:val="sr-Latn-ME"/>
        </w:rPr>
        <w:tab/>
        <w:t xml:space="preserve">neposrednom predajom na arhivi naručioca na adresi </w:t>
      </w:r>
      <w:r w:rsidR="00EF2FAA" w:rsidRPr="00EF2FAA">
        <w:rPr>
          <w:rFonts w:ascii="Arial" w:eastAsia="Times New Roman" w:hAnsi="Arial" w:cs="Arial"/>
          <w:color w:val="000000"/>
          <w:sz w:val="24"/>
          <w:szCs w:val="24"/>
          <w:lang w:val="sr-Latn-ME"/>
        </w:rPr>
        <w:t>Bulevar Ivana Crnojevića 64, Podgorica</w:t>
      </w:r>
      <w:r w:rsidRPr="00185F54">
        <w:rPr>
          <w:rFonts w:ascii="Arial" w:eastAsia="Times New Roman" w:hAnsi="Arial" w:cs="Arial"/>
          <w:color w:val="000000"/>
          <w:sz w:val="24"/>
          <w:szCs w:val="24"/>
          <w:lang w:val="sr-Latn-ME"/>
        </w:rPr>
        <w:t>.</w:t>
      </w:r>
    </w:p>
    <w:p w:rsidR="00AC019D" w:rsidRPr="00185F54" w:rsidRDefault="00AC019D" w:rsidP="00CE4EAF">
      <w:pPr>
        <w:spacing w:after="0" w:line="240" w:lineRule="auto"/>
        <w:jc w:val="both"/>
        <w:rPr>
          <w:rFonts w:ascii="Arial" w:eastAsia="Times New Roman" w:hAnsi="Arial" w:cs="Arial"/>
          <w:color w:val="000000"/>
          <w:sz w:val="24"/>
          <w:szCs w:val="24"/>
          <w:lang w:val="sr-Latn-ME"/>
        </w:rPr>
      </w:pPr>
      <w:r w:rsidRPr="00185F54">
        <w:rPr>
          <w:rFonts w:ascii="Arial" w:eastAsia="Times New Roman" w:hAnsi="Arial" w:cs="Arial"/>
          <w:color w:val="000000"/>
          <w:sz w:val="24"/>
          <w:szCs w:val="24"/>
          <w:lang w:val="sr-Latn-ME"/>
        </w:rPr>
        <w:t>•</w:t>
      </w:r>
      <w:r w:rsidRPr="00185F54">
        <w:rPr>
          <w:rFonts w:ascii="Arial" w:eastAsia="Times New Roman" w:hAnsi="Arial" w:cs="Arial"/>
          <w:color w:val="000000"/>
          <w:sz w:val="24"/>
          <w:szCs w:val="24"/>
          <w:lang w:val="sr-Latn-ME"/>
        </w:rPr>
        <w:tab/>
        <w:t>preporučenom pošiljkom sa povratnicom na adresi</w:t>
      </w:r>
      <w:r w:rsidR="00EF2FAA">
        <w:rPr>
          <w:rFonts w:ascii="Arial" w:eastAsia="Times New Roman" w:hAnsi="Arial" w:cs="Arial"/>
          <w:color w:val="000000"/>
          <w:sz w:val="24"/>
          <w:szCs w:val="24"/>
          <w:lang w:val="sr-Latn-ME"/>
        </w:rPr>
        <w:t xml:space="preserve"> naručioca</w:t>
      </w:r>
      <w:r w:rsidRPr="00185F54">
        <w:rPr>
          <w:rFonts w:ascii="Arial" w:eastAsia="Times New Roman" w:hAnsi="Arial" w:cs="Arial"/>
          <w:color w:val="000000"/>
          <w:sz w:val="24"/>
          <w:szCs w:val="24"/>
          <w:lang w:val="sr-Latn-ME"/>
        </w:rPr>
        <w:t xml:space="preserve"> </w:t>
      </w:r>
      <w:r w:rsidR="00EF2FAA" w:rsidRPr="00EF2FAA">
        <w:rPr>
          <w:rFonts w:ascii="Arial" w:eastAsia="Times New Roman" w:hAnsi="Arial" w:cs="Arial"/>
          <w:color w:val="000000"/>
          <w:sz w:val="24"/>
          <w:szCs w:val="24"/>
          <w:lang w:val="sr-Latn-ME"/>
        </w:rPr>
        <w:t>Bulevar Ivana Crnojevića 64, Podgorica</w:t>
      </w:r>
      <w:r w:rsidRPr="00185F54">
        <w:rPr>
          <w:rFonts w:ascii="Arial" w:eastAsia="Times New Roman" w:hAnsi="Arial" w:cs="Arial"/>
          <w:color w:val="000000"/>
          <w:sz w:val="24"/>
          <w:szCs w:val="24"/>
          <w:lang w:val="sr-Latn-ME"/>
        </w:rPr>
        <w:t>, 81000 Podgorica, s tim što garancija mora biti uručena od strane  poštanskog operatera najkasnije do roka određenog za podnošenje ponude,</w:t>
      </w:r>
    </w:p>
    <w:p w:rsidR="00E469D1" w:rsidRPr="00E469D1" w:rsidRDefault="000A3E05" w:rsidP="00CE4EAF">
      <w:pPr>
        <w:spacing w:after="0" w:line="240" w:lineRule="auto"/>
        <w:jc w:val="both"/>
        <w:rPr>
          <w:rFonts w:ascii="Arial" w:eastAsia="Times New Roman" w:hAnsi="Arial" w:cs="Arial"/>
          <w:i/>
          <w:iCs/>
          <w:color w:val="000000"/>
          <w:sz w:val="24"/>
          <w:szCs w:val="24"/>
          <w:lang w:val="sr-Latn-ME"/>
        </w:rPr>
      </w:pPr>
      <w:r>
        <w:rPr>
          <w:rFonts w:ascii="Arial" w:eastAsia="Times New Roman" w:hAnsi="Arial" w:cs="Arial"/>
          <w:color w:val="000000"/>
          <w:sz w:val="24"/>
          <w:szCs w:val="24"/>
          <w:lang w:val="sr-Latn-ME"/>
        </w:rPr>
        <w:t>•</w:t>
      </w:r>
      <w:r>
        <w:rPr>
          <w:rFonts w:ascii="Arial" w:eastAsia="Times New Roman" w:hAnsi="Arial" w:cs="Arial"/>
          <w:color w:val="000000"/>
          <w:sz w:val="24"/>
          <w:szCs w:val="24"/>
          <w:lang w:val="sr-Latn-ME"/>
        </w:rPr>
        <w:tab/>
        <w:t>radnim danima od 08:00 do 14:3</w:t>
      </w:r>
      <w:r w:rsidR="00AC019D" w:rsidRPr="00185F54">
        <w:rPr>
          <w:rFonts w:ascii="Arial" w:eastAsia="Times New Roman" w:hAnsi="Arial" w:cs="Arial"/>
          <w:color w:val="000000"/>
          <w:sz w:val="24"/>
          <w:szCs w:val="24"/>
          <w:lang w:val="sr-Latn-ME"/>
        </w:rPr>
        <w:t xml:space="preserve">0 sati, zaključno sa danom </w:t>
      </w:r>
      <w:r w:rsidR="00EA4F99">
        <w:rPr>
          <w:rFonts w:ascii="Arial" w:eastAsia="Times New Roman" w:hAnsi="Arial" w:cs="Arial"/>
          <w:color w:val="000000"/>
          <w:sz w:val="24"/>
          <w:szCs w:val="24"/>
          <w:lang w:val="sr-Latn-ME"/>
        </w:rPr>
        <w:t>26</w:t>
      </w:r>
      <w:bookmarkStart w:id="9" w:name="_GoBack"/>
      <w:bookmarkEnd w:id="9"/>
      <w:r w:rsidR="00EF2FAA">
        <w:rPr>
          <w:rFonts w:ascii="Arial" w:eastAsia="Times New Roman" w:hAnsi="Arial" w:cs="Arial"/>
          <w:color w:val="000000"/>
          <w:sz w:val="24"/>
          <w:szCs w:val="24"/>
          <w:lang w:val="sr-Latn-ME"/>
        </w:rPr>
        <w:t>.11</w:t>
      </w:r>
      <w:r w:rsidR="00CE4EAF" w:rsidRPr="00185F54">
        <w:rPr>
          <w:rFonts w:ascii="Arial" w:eastAsia="Times New Roman" w:hAnsi="Arial" w:cs="Arial"/>
          <w:color w:val="000000"/>
          <w:sz w:val="24"/>
          <w:szCs w:val="24"/>
          <w:lang w:val="sr-Latn-ME"/>
        </w:rPr>
        <w:t>.2025</w:t>
      </w:r>
      <w:r>
        <w:rPr>
          <w:rFonts w:ascii="Arial" w:eastAsia="Times New Roman" w:hAnsi="Arial" w:cs="Arial"/>
          <w:color w:val="000000"/>
          <w:sz w:val="24"/>
          <w:szCs w:val="24"/>
          <w:lang w:val="sr-Latn-ME"/>
        </w:rPr>
        <w:t>. godine do 14</w:t>
      </w:r>
      <w:r w:rsidR="00AC019D" w:rsidRPr="00185F54">
        <w:rPr>
          <w:rFonts w:ascii="Arial" w:eastAsia="Times New Roman" w:hAnsi="Arial" w:cs="Arial"/>
          <w:color w:val="000000"/>
          <w:sz w:val="24"/>
          <w:szCs w:val="24"/>
          <w:lang w:val="sr-Latn-ME"/>
        </w:rPr>
        <w:t>:30 sati</w:t>
      </w: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2"/>
      <w:r w:rsidRPr="00E469D1">
        <w:rPr>
          <w:rFonts w:ascii="Arial" w:eastAsia="Times New Roman" w:hAnsi="Arial" w:cs="Times New Roman"/>
          <w:b/>
          <w:sz w:val="24"/>
          <w:szCs w:val="32"/>
          <w:lang w:val="sr-Latn-ME"/>
        </w:rPr>
        <w:t>USLOVI ZA AKTIVIRANJE GARANCIJE PONUDE</w:t>
      </w:r>
      <w:r w:rsidRPr="00E469D1">
        <w:rPr>
          <w:rFonts w:ascii="Arial" w:eastAsia="Times New Roman" w:hAnsi="Arial" w:cs="Times New Roman"/>
          <w:b/>
          <w:sz w:val="24"/>
          <w:szCs w:val="32"/>
          <w:vertAlign w:val="superscript"/>
          <w:lang w:val="sr-Latn-ME"/>
        </w:rPr>
        <w:footnoteReference w:id="8"/>
      </w:r>
      <w:bookmarkEnd w:id="10"/>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Garancija ponude će se aktivirati ako ponuđač: </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1) odustane od ponude u roku važenja ponude i/ili</w:t>
      </w:r>
    </w:p>
    <w:p w:rsidR="00E469D1" w:rsidRDefault="00E469D1" w:rsidP="00E469D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 2) odbije da zaključi ugovor o javnoj nabavci ili okvirni sporazum.</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3"/>
      <w:r w:rsidRPr="00E469D1">
        <w:rPr>
          <w:rFonts w:ascii="Arial" w:eastAsia="Times New Roman" w:hAnsi="Arial" w:cs="Times New Roman"/>
          <w:b/>
          <w:sz w:val="24"/>
          <w:szCs w:val="32"/>
          <w:lang w:val="sr-Latn-ME"/>
        </w:rPr>
        <w:t>TAJNOST PODATAKA</w:t>
      </w:r>
      <w:bookmarkEnd w:id="11"/>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 </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Tenderska dokumentacija sadrži tajne podatke</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ne</w:t>
      </w: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2" w:name="_Toc62730564"/>
      <w:r w:rsidRPr="00E469D1">
        <w:rPr>
          <w:rFonts w:ascii="Arial" w:eastAsia="Times New Roman" w:hAnsi="Arial" w:cs="Times New Roman"/>
          <w:b/>
          <w:sz w:val="24"/>
          <w:szCs w:val="32"/>
          <w:lang w:val="sr-Latn-ME"/>
        </w:rPr>
        <w:t>UPUTSTVO ZA SAČINJAVANJE PONUDE</w:t>
      </w:r>
      <w:bookmarkEnd w:id="12"/>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E469D1" w:rsidRPr="00E469D1" w:rsidRDefault="00E469D1" w:rsidP="00E469D1">
      <w:pPr>
        <w:spacing w:after="0" w:line="240" w:lineRule="auto"/>
        <w:jc w:val="both"/>
        <w:rPr>
          <w:rFonts w:ascii="Arial" w:eastAsia="Times New Roman" w:hAnsi="Arial" w:cs="Arial"/>
          <w:i/>
          <w:iCs/>
          <w:color w:val="000000"/>
          <w:sz w:val="24"/>
          <w:szCs w:val="24"/>
          <w:lang w:val="sr-Latn-ME"/>
        </w:rPr>
      </w:pPr>
      <w:r w:rsidRPr="00E469D1">
        <w:rPr>
          <w:rFonts w:ascii="Arial" w:eastAsia="Times New Roman" w:hAnsi="Arial" w:cs="Arial"/>
          <w:sz w:val="24"/>
          <w:szCs w:val="24"/>
          <w:lang w:val="sr-Latn-ME"/>
        </w:rPr>
        <w:t xml:space="preserve">Ponuđač je dužan da tačno, potpuno, pravilno i nedvosmisleno popuni </w:t>
      </w:r>
      <w:r w:rsidRPr="00E469D1">
        <w:rPr>
          <w:rFonts w:ascii="Arial" w:eastAsia="Calibri" w:hAnsi="Arial" w:cs="Arial"/>
          <w:sz w:val="24"/>
          <w:szCs w:val="24"/>
          <w:lang w:val="sr-Latn-ME"/>
        </w:rPr>
        <w:t>Izjavu privrednog subjekta u skladu sa zahtjevima iz tenderske dokumentacije.</w:t>
      </w:r>
    </w:p>
    <w:p w:rsidR="00E469D1" w:rsidRDefault="00E469D1" w:rsidP="00E469D1">
      <w:pPr>
        <w:spacing w:after="0" w:line="240" w:lineRule="auto"/>
        <w:jc w:val="both"/>
        <w:rPr>
          <w:rFonts w:ascii="Arial" w:eastAsia="Times New Roman" w:hAnsi="Arial" w:cs="Arial"/>
          <w:b/>
          <w:bCs/>
          <w:color w:val="000000"/>
          <w:sz w:val="24"/>
          <w:szCs w:val="24"/>
          <w:lang w:val="sr-Latn-ME"/>
        </w:rPr>
      </w:pPr>
    </w:p>
    <w:p w:rsidR="00F77FF7" w:rsidRPr="00E469D1" w:rsidRDefault="00F77FF7"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5"/>
      <w:r w:rsidRPr="00E469D1">
        <w:rPr>
          <w:rFonts w:ascii="Arial" w:eastAsia="Times New Roman" w:hAnsi="Arial" w:cs="Times New Roman"/>
          <w:b/>
          <w:sz w:val="24"/>
          <w:szCs w:val="32"/>
          <w:lang w:val="sr-Latn-ME"/>
        </w:rPr>
        <w:lastRenderedPageBreak/>
        <w:t>NAČIN ZAKLJUČIVANJA I IZMJENE UGOVORA O JAVNOJ NABAVCI</w:t>
      </w:r>
      <w:bookmarkEnd w:id="13"/>
    </w:p>
    <w:p w:rsidR="00E469D1" w:rsidRPr="00E469D1" w:rsidRDefault="00E469D1" w:rsidP="00E469D1">
      <w:pPr>
        <w:spacing w:after="0" w:line="240" w:lineRule="auto"/>
        <w:jc w:val="both"/>
        <w:rPr>
          <w:rFonts w:ascii="Arial" w:eastAsia="Times New Roman" w:hAnsi="Arial" w:cs="Arial"/>
          <w:i/>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E469D1">
        <w:rPr>
          <w:rFonts w:ascii="Arial" w:eastAsia="Times New Roman" w:hAnsi="Arial" w:cs="Arial"/>
          <w:color w:val="000000"/>
          <w:sz w:val="24"/>
          <w:szCs w:val="24"/>
          <w:vertAlign w:val="superscript"/>
          <w:lang w:val="sr-Latn-ME"/>
        </w:rPr>
        <w:footnoteReference w:id="9"/>
      </w:r>
    </w:p>
    <w:p w:rsidR="00F77FF7" w:rsidRDefault="00F77FF7" w:rsidP="00E469D1">
      <w:pPr>
        <w:spacing w:after="0" w:line="240" w:lineRule="auto"/>
        <w:jc w:val="both"/>
        <w:rPr>
          <w:rFonts w:ascii="Arial" w:eastAsia="Times New Roman" w:hAnsi="Arial" w:cs="Arial"/>
          <w:color w:val="000000"/>
          <w:sz w:val="24"/>
          <w:szCs w:val="24"/>
          <w:lang w:val="sr-Latn-ME"/>
        </w:rPr>
      </w:pP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w:t>
      </w:r>
      <w:r w:rsidRPr="00F77FF7">
        <w:rPr>
          <w:rFonts w:ascii="Arial" w:eastAsia="Times New Roman" w:hAnsi="Arial" w:cs="Arial"/>
          <w:color w:val="000000"/>
          <w:sz w:val="24"/>
          <w:szCs w:val="24"/>
          <w:lang w:val="sr-Latn-ME"/>
        </w:rPr>
        <w:tab/>
        <w:t>Rješavanje sporova</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Svaki spor, nesaglasnost ili zahtjev koji proizilazi iz ugovora ili je vezan za ugovor, uključujući njegovo kršenje, prestanak ili važenje, biće  riješen pred nadležnim sudom u Podgorici.</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w:t>
      </w:r>
      <w:r w:rsidRPr="00F77FF7">
        <w:rPr>
          <w:rFonts w:ascii="Arial" w:eastAsia="Times New Roman" w:hAnsi="Arial" w:cs="Arial"/>
          <w:color w:val="000000"/>
          <w:sz w:val="24"/>
          <w:szCs w:val="24"/>
          <w:lang w:val="sr-Latn-ME"/>
        </w:rPr>
        <w:tab/>
        <w:t>Raskid Ugovora</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 xml:space="preserve">Ugovorne strane su saglasne da do raskida  Ugovora može doći ako Izvršilac ne bude izvršavao svoje obaveze u rokovima i na način predvidjen Ugovorom i prihvaćenom ponudom. </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U slučaju kada Naručilac ustanovi da kvalitet pruženih usluga ili način na koje se pružaju, odstupa od traženog, odnosno ponudjenog kvaliteta iz ponude Izvršioca.</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Naručilac je obavezan da u slučaju uočavanja propusta u obavljanju posla pisanim putem pozove Izvršioca i da putem Zapisnika zajednički konstatuju uzrok i obim uočenih propusta.</w:t>
      </w:r>
    </w:p>
    <w:p w:rsidR="00A571F2" w:rsidRPr="00A571F2" w:rsidRDefault="00A571F2" w:rsidP="00A571F2">
      <w:pPr>
        <w:spacing w:after="0" w:line="240" w:lineRule="auto"/>
        <w:jc w:val="both"/>
        <w:rPr>
          <w:rFonts w:ascii="Arial" w:eastAsia="Times New Roman" w:hAnsi="Arial" w:cs="Arial"/>
          <w:color w:val="000000"/>
          <w:sz w:val="24"/>
          <w:szCs w:val="24"/>
          <w:lang w:val="sr-Latn-ME"/>
        </w:rPr>
      </w:pPr>
      <w:r w:rsidRPr="00A571F2">
        <w:rPr>
          <w:rFonts w:ascii="Arial" w:eastAsia="Times New Roman" w:hAnsi="Arial" w:cs="Arial"/>
          <w:color w:val="000000"/>
          <w:sz w:val="24"/>
          <w:szCs w:val="24"/>
          <w:lang w:val="sr-Latn-ME"/>
        </w:rPr>
        <w:t>•</w:t>
      </w:r>
      <w:r w:rsidRPr="00A571F2">
        <w:rPr>
          <w:rFonts w:ascii="Arial" w:eastAsia="Times New Roman" w:hAnsi="Arial" w:cs="Arial"/>
          <w:color w:val="000000"/>
          <w:sz w:val="24"/>
          <w:szCs w:val="24"/>
          <w:lang w:val="sr-Latn-ME"/>
        </w:rPr>
        <w:tab/>
        <w:t>Antikorupcijska klauzula</w:t>
      </w:r>
    </w:p>
    <w:p w:rsidR="00A571F2" w:rsidRDefault="00A571F2" w:rsidP="00A571F2">
      <w:pPr>
        <w:spacing w:after="0" w:line="240" w:lineRule="auto"/>
        <w:jc w:val="both"/>
        <w:rPr>
          <w:rFonts w:ascii="Arial" w:eastAsia="Times New Roman" w:hAnsi="Arial" w:cs="Arial"/>
          <w:color w:val="000000"/>
          <w:sz w:val="24"/>
          <w:szCs w:val="24"/>
          <w:lang w:val="sr-Latn-ME"/>
        </w:rPr>
      </w:pPr>
      <w:r w:rsidRPr="00A571F2">
        <w:rPr>
          <w:rFonts w:ascii="Arial" w:eastAsia="Times New Roman" w:hAnsi="Arial" w:cs="Arial"/>
          <w:color w:val="000000"/>
          <w:sz w:val="24"/>
          <w:szCs w:val="24"/>
          <w:lang w:val="sr-Latn-ME"/>
        </w:rPr>
        <w:t>Ovaj ugovor je ništav ukoliko je zaključen uz kršenje antikorupcijskog pravila u smislu člana 38 stav 3 Zakona o javnim nabavkama (“Sl.list CG” br.074/19 od 30.12.2019.godine, 003/23 od 10.01.2023.godine</w:t>
      </w:r>
      <w:r w:rsidR="004D7B9F">
        <w:rPr>
          <w:rFonts w:ascii="Arial" w:eastAsia="Times New Roman" w:hAnsi="Arial" w:cs="Arial"/>
          <w:color w:val="000000"/>
          <w:sz w:val="24"/>
          <w:szCs w:val="24"/>
          <w:lang w:val="sr-Latn-ME"/>
        </w:rPr>
        <w:t>, 11/23, 84/2024</w:t>
      </w:r>
      <w:r w:rsidRPr="00A571F2">
        <w:rPr>
          <w:rFonts w:ascii="Arial" w:eastAsia="Times New Roman" w:hAnsi="Arial" w:cs="Arial"/>
          <w:color w:val="000000"/>
          <w:sz w:val="24"/>
          <w:szCs w:val="24"/>
          <w:lang w:val="sr-Latn-ME"/>
        </w:rPr>
        <w:t>).</w:t>
      </w:r>
    </w:p>
    <w:p w:rsidR="005140BB" w:rsidRPr="00E469D1" w:rsidRDefault="005140BB" w:rsidP="00A571F2">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___________________________________________</w:t>
      </w:r>
    </w:p>
    <w:p w:rsidR="004B4A32" w:rsidRDefault="004B4A32" w:rsidP="00E469D1">
      <w:pPr>
        <w:spacing w:after="0" w:line="240" w:lineRule="auto"/>
        <w:jc w:val="both"/>
        <w:rPr>
          <w:rFonts w:ascii="Arial" w:eastAsia="Times New Roman" w:hAnsi="Arial" w:cs="Arial"/>
          <w:b/>
          <w:bCs/>
          <w:color w:val="FF0000"/>
          <w:sz w:val="24"/>
          <w:szCs w:val="24"/>
          <w:lang w:val="sr-Latn-ME"/>
        </w:rPr>
      </w:pPr>
    </w:p>
    <w:p w:rsidR="004B4A32" w:rsidRPr="00E469D1" w:rsidRDefault="004B4A32"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4" w:name="_Toc62730566"/>
      <w:r w:rsidRPr="00E469D1">
        <w:rPr>
          <w:rFonts w:ascii="Arial" w:eastAsia="Times New Roman" w:hAnsi="Arial" w:cs="Times New Roman"/>
          <w:b/>
          <w:sz w:val="24"/>
          <w:szCs w:val="32"/>
          <w:lang w:val="sr-Latn-ME"/>
        </w:rPr>
        <w:t>ZAHTJEV ZA POJAŠNJENJE ILI IZMJENU I DOPUNU TENDERSKE DOKUMENTACIJE</w:t>
      </w:r>
      <w:bookmarkEnd w:id="14"/>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autoSpaceDE w:val="0"/>
        <w:autoSpaceDN w:val="0"/>
        <w:adjustRightInd w:val="0"/>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lastRenderedPageBreak/>
        <w:t>Privredni subjekat ima pravo da pisanim zahtjevom traži od naručioca pojašnjenje tenderske dokumentacije najkasnije deset dana prije isteka roka određenog za dostavljanje ponuda.</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Zahtjev se podnosi isključivo putem ESJN-a.</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F03A65" w:rsidRDefault="00F03A65"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6D1DFC" w:rsidRDefault="006D1DFC" w:rsidP="00E469D1">
      <w:pPr>
        <w:spacing w:after="0" w:line="240" w:lineRule="auto"/>
        <w:jc w:val="both"/>
        <w:rPr>
          <w:rFonts w:ascii="Arial" w:eastAsia="Times New Roman" w:hAnsi="Arial" w:cs="Arial"/>
          <w:color w:val="000000"/>
          <w:sz w:val="24"/>
          <w:szCs w:val="24"/>
          <w:lang w:val="sr-Latn-ME"/>
        </w:rPr>
      </w:pPr>
    </w:p>
    <w:p w:rsidR="006D1DFC" w:rsidRPr="00E469D1" w:rsidRDefault="006D1DFC" w:rsidP="00E469D1">
      <w:pPr>
        <w:spacing w:after="0" w:line="240" w:lineRule="auto"/>
        <w:jc w:val="both"/>
        <w:rPr>
          <w:rFonts w:ascii="Arial" w:eastAsia="Times New Roman" w:hAnsi="Arial" w:cs="Arial"/>
          <w:color w:val="000000"/>
          <w:sz w:val="24"/>
          <w:szCs w:val="24"/>
          <w:lang w:val="sr-Latn-ME"/>
        </w:rPr>
      </w:pPr>
    </w:p>
    <w:p w:rsidR="00E469D1" w:rsidRPr="00CE4EAF" w:rsidRDefault="00E469D1" w:rsidP="00CE4EA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r w:rsidRPr="00E469D1">
        <w:rPr>
          <w:rFonts w:ascii="Arial" w:eastAsia="Times New Roman" w:hAnsi="Arial" w:cs="Times New Roman"/>
          <w:b/>
          <w:sz w:val="24"/>
          <w:szCs w:val="32"/>
          <w:lang w:val="sr-Latn-ME"/>
        </w:rPr>
        <w:lastRenderedPageBreak/>
        <w:t xml:space="preserve"> IZJAVA NARUČIOCA O NEPOSTOJANJU SUKOBA INTERESA</w:t>
      </w:r>
      <w:bookmarkEnd w:id="15"/>
      <w:bookmarkEnd w:id="16"/>
      <w:bookmarkEnd w:id="17"/>
    </w:p>
    <w:p w:rsidR="00BB3892" w:rsidRPr="00BB3892" w:rsidRDefault="00BB3892" w:rsidP="00BB3892">
      <w:pPr>
        <w:tabs>
          <w:tab w:val="left" w:pos="1701"/>
          <w:tab w:val="left" w:pos="4820"/>
        </w:tabs>
        <w:spacing w:after="0" w:line="240" w:lineRule="auto"/>
        <w:jc w:val="both"/>
        <w:rPr>
          <w:rFonts w:ascii="Arial" w:eastAsia="Times New Roman" w:hAnsi="Arial" w:cs="Arial"/>
          <w:color w:val="000000"/>
          <w:sz w:val="24"/>
          <w:szCs w:val="24"/>
          <w:u w:val="single"/>
          <w:lang w:val="sr-Latn-ME"/>
        </w:rPr>
      </w:pPr>
      <w:r w:rsidRPr="00BB3892">
        <w:rPr>
          <w:rFonts w:ascii="Arial" w:eastAsia="Times New Roman" w:hAnsi="Arial" w:cs="Arial"/>
          <w:color w:val="000000"/>
          <w:sz w:val="24"/>
          <w:szCs w:val="24"/>
          <w:u w:val="single"/>
          <w:lang w:val="sr-Latn-ME"/>
        </w:rPr>
        <w:t>Fond penzijskog i invalidskog osiguranja Crne Gore</w:t>
      </w:r>
    </w:p>
    <w:p w:rsidR="00BB3892" w:rsidRPr="00BB3892" w:rsidRDefault="00BB3892" w:rsidP="00BB3892">
      <w:pPr>
        <w:tabs>
          <w:tab w:val="left" w:pos="1701"/>
          <w:tab w:val="left" w:pos="4820"/>
        </w:tabs>
        <w:spacing w:after="0" w:line="240" w:lineRule="auto"/>
        <w:jc w:val="both"/>
        <w:rPr>
          <w:rFonts w:ascii="Arial" w:eastAsia="Times New Roman" w:hAnsi="Arial" w:cs="Arial"/>
          <w:color w:val="000000"/>
          <w:sz w:val="24"/>
          <w:szCs w:val="24"/>
          <w:u w:val="single"/>
          <w:lang w:val="sr-Latn-ME"/>
        </w:rPr>
      </w:pPr>
      <w:r w:rsidRPr="00BB3892">
        <w:rPr>
          <w:rFonts w:ascii="Arial" w:eastAsia="Times New Roman" w:hAnsi="Arial" w:cs="Arial"/>
          <w:color w:val="000000"/>
          <w:sz w:val="24"/>
          <w:szCs w:val="24"/>
          <w:u w:val="single"/>
          <w:lang w:val="sr-Latn-ME"/>
        </w:rPr>
        <w:t xml:space="preserve">Broj: </w:t>
      </w:r>
      <w:r w:rsidR="000A3E05">
        <w:rPr>
          <w:rFonts w:ascii="Arial" w:eastAsia="Times New Roman" w:hAnsi="Arial" w:cs="Arial"/>
          <w:color w:val="000000"/>
          <w:sz w:val="24"/>
          <w:szCs w:val="24"/>
          <w:u w:val="single"/>
          <w:lang w:val="sr-Latn-ME"/>
        </w:rPr>
        <w:t>01-3873</w:t>
      </w:r>
      <w:r w:rsidR="00250866">
        <w:rPr>
          <w:rFonts w:ascii="Arial" w:eastAsia="Times New Roman" w:hAnsi="Arial" w:cs="Arial"/>
          <w:color w:val="000000"/>
          <w:sz w:val="24"/>
          <w:szCs w:val="24"/>
          <w:u w:val="single"/>
          <w:lang w:val="sr-Latn-ME"/>
        </w:rPr>
        <w:t>/2</w:t>
      </w:r>
    </w:p>
    <w:p w:rsidR="00E469D1" w:rsidRPr="00E469D1" w:rsidRDefault="00BB3892" w:rsidP="00BB3892">
      <w:pPr>
        <w:tabs>
          <w:tab w:val="left" w:pos="1701"/>
          <w:tab w:val="left" w:pos="4820"/>
        </w:tabs>
        <w:spacing w:after="0" w:line="240" w:lineRule="auto"/>
        <w:jc w:val="both"/>
        <w:rPr>
          <w:rFonts w:ascii="Arial" w:eastAsia="Times New Roman" w:hAnsi="Arial" w:cs="Arial"/>
          <w:b/>
          <w:bCs/>
          <w:color w:val="000000"/>
          <w:sz w:val="24"/>
          <w:szCs w:val="24"/>
          <w:lang w:val="sr-Latn-ME"/>
        </w:rPr>
      </w:pPr>
      <w:r w:rsidRPr="00BB3892">
        <w:rPr>
          <w:rFonts w:ascii="Arial" w:eastAsia="Times New Roman" w:hAnsi="Arial" w:cs="Arial"/>
          <w:color w:val="000000"/>
          <w:sz w:val="24"/>
          <w:szCs w:val="24"/>
          <w:u w:val="single"/>
          <w:lang w:val="sr-Latn-ME"/>
        </w:rPr>
        <w:t xml:space="preserve">Mjesto i datum: Podgorica, </w:t>
      </w:r>
      <w:r>
        <w:rPr>
          <w:rFonts w:ascii="Arial" w:eastAsia="Times New Roman" w:hAnsi="Arial" w:cs="Arial"/>
          <w:color w:val="000000"/>
          <w:sz w:val="24"/>
          <w:szCs w:val="24"/>
          <w:u w:val="single"/>
          <w:lang w:val="sr-Latn-ME"/>
        </w:rPr>
        <w:t>14.10</w:t>
      </w:r>
      <w:r w:rsidRPr="00BB3892">
        <w:rPr>
          <w:rFonts w:ascii="Arial" w:eastAsia="Times New Roman" w:hAnsi="Arial" w:cs="Arial"/>
          <w:color w:val="000000"/>
          <w:sz w:val="24"/>
          <w:szCs w:val="24"/>
          <w:u w:val="single"/>
          <w:lang w:val="sr-Latn-ME"/>
        </w:rPr>
        <w:t>.2025. godine</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tabs>
          <w:tab w:val="left" w:pos="3290"/>
        </w:tabs>
        <w:spacing w:after="0" w:line="240" w:lineRule="auto"/>
        <w:ind w:firstLine="708"/>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U skladu sa članom 43 stav 1 Zakona o javnim nabavkama („Službeni list CG”, br. 74/19 i 3/23</w:t>
      </w:r>
      <w:r w:rsidR="00727B9D">
        <w:rPr>
          <w:rFonts w:ascii="Arial" w:eastAsia="Times New Roman" w:hAnsi="Arial" w:cs="Arial"/>
          <w:color w:val="000000"/>
          <w:sz w:val="24"/>
          <w:szCs w:val="24"/>
          <w:lang w:val="sr-Latn-ME"/>
        </w:rPr>
        <w:t>, 11/23 i 84/2024</w:t>
      </w:r>
      <w:r w:rsidRPr="00E469D1">
        <w:rPr>
          <w:rFonts w:ascii="Arial" w:eastAsia="Times New Roman" w:hAnsi="Arial" w:cs="Arial"/>
          <w:color w:val="000000"/>
          <w:sz w:val="24"/>
          <w:szCs w:val="24"/>
          <w:lang w:val="sr-Latn-ME"/>
        </w:rPr>
        <w:t xml:space="preserve">), </w:t>
      </w:r>
    </w:p>
    <w:p w:rsidR="00FD52B2" w:rsidRPr="00E469D1" w:rsidRDefault="00FD52B2"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tabs>
          <w:tab w:val="left" w:pos="3290"/>
        </w:tabs>
        <w:spacing w:after="0" w:line="240" w:lineRule="auto"/>
        <w:jc w:val="center"/>
        <w:rPr>
          <w:rFonts w:ascii="Arial" w:eastAsia="Times New Roman" w:hAnsi="Arial" w:cs="Arial"/>
          <w:b/>
          <w:bCs/>
          <w:color w:val="000000"/>
          <w:sz w:val="32"/>
          <w:szCs w:val="32"/>
          <w:lang w:val="sr-Latn-ME"/>
        </w:rPr>
      </w:pPr>
      <w:r w:rsidRPr="00E469D1">
        <w:rPr>
          <w:rFonts w:ascii="Arial" w:eastAsia="Times New Roman" w:hAnsi="Arial" w:cs="Arial"/>
          <w:b/>
          <w:bCs/>
          <w:color w:val="000000"/>
          <w:sz w:val="32"/>
          <w:szCs w:val="32"/>
          <w:lang w:val="sr-Latn-ME"/>
        </w:rPr>
        <w:t>Izjavljujem</w:t>
      </w: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lang w:val="sr-Latn-ME"/>
        </w:rPr>
      </w:pPr>
    </w:p>
    <w:p w:rsidR="00E469D1" w:rsidRDefault="00BB3892" w:rsidP="00E469D1">
      <w:pPr>
        <w:tabs>
          <w:tab w:val="left" w:pos="3290"/>
        </w:tabs>
        <w:spacing w:after="0" w:line="240" w:lineRule="auto"/>
        <w:jc w:val="both"/>
        <w:rPr>
          <w:rFonts w:ascii="Arial" w:eastAsia="Times New Roman" w:hAnsi="Arial" w:cs="Arial"/>
          <w:color w:val="000000"/>
          <w:sz w:val="24"/>
          <w:szCs w:val="24"/>
        </w:rPr>
      </w:pPr>
      <w:proofErr w:type="gramStart"/>
      <w:r w:rsidRPr="00BB3892">
        <w:rPr>
          <w:rFonts w:ascii="Arial" w:eastAsia="Times New Roman" w:hAnsi="Arial" w:cs="Arial"/>
          <w:color w:val="000000"/>
          <w:sz w:val="24"/>
          <w:szCs w:val="24"/>
        </w:rPr>
        <w:t>da</w:t>
      </w:r>
      <w:proofErr w:type="gramEnd"/>
      <w:r w:rsidRPr="00BB3892">
        <w:rPr>
          <w:rFonts w:ascii="Arial" w:eastAsia="Times New Roman" w:hAnsi="Arial" w:cs="Arial"/>
          <w:color w:val="000000"/>
          <w:sz w:val="24"/>
          <w:szCs w:val="24"/>
        </w:rPr>
        <w:t xml:space="preserve"> u po</w:t>
      </w:r>
      <w:r w:rsidR="00FE4BD5">
        <w:rPr>
          <w:rFonts w:ascii="Arial" w:eastAsia="Times New Roman" w:hAnsi="Arial" w:cs="Arial"/>
          <w:color w:val="000000"/>
          <w:sz w:val="24"/>
          <w:szCs w:val="24"/>
        </w:rPr>
        <w:t>st</w:t>
      </w:r>
      <w:r w:rsidR="000A3E05">
        <w:rPr>
          <w:rFonts w:ascii="Arial" w:eastAsia="Times New Roman" w:hAnsi="Arial" w:cs="Arial"/>
          <w:color w:val="000000"/>
          <w:sz w:val="24"/>
          <w:szCs w:val="24"/>
        </w:rPr>
        <w:t>upku javne nabavke redni broj 32</w:t>
      </w:r>
      <w:r w:rsidRPr="00BB3892">
        <w:rPr>
          <w:rFonts w:ascii="Arial" w:eastAsia="Times New Roman" w:hAnsi="Arial" w:cs="Arial"/>
          <w:color w:val="000000"/>
          <w:sz w:val="24"/>
          <w:szCs w:val="24"/>
        </w:rPr>
        <w:t xml:space="preserve"> iz Izmjene i dopune Plana javnih nabavki za 2025. </w:t>
      </w:r>
      <w:proofErr w:type="gramStart"/>
      <w:r w:rsidRPr="00BB3892">
        <w:rPr>
          <w:rFonts w:ascii="Arial" w:eastAsia="Times New Roman" w:hAnsi="Arial" w:cs="Arial"/>
          <w:color w:val="000000"/>
          <w:sz w:val="24"/>
          <w:szCs w:val="24"/>
        </w:rPr>
        <w:t>godinu</w:t>
      </w:r>
      <w:proofErr w:type="gramEnd"/>
      <w:r w:rsidRPr="00BB3892">
        <w:rPr>
          <w:rFonts w:ascii="Arial" w:eastAsia="Times New Roman" w:hAnsi="Arial" w:cs="Arial"/>
          <w:color w:val="000000"/>
          <w:sz w:val="24"/>
          <w:szCs w:val="24"/>
        </w:rPr>
        <w:t xml:space="preserve">, broj 01-275/5 od 02.04.2025. godine za nabavku </w:t>
      </w:r>
      <w:r w:rsidR="000A3E05" w:rsidRPr="000A3E05">
        <w:rPr>
          <w:rFonts w:ascii="Arial" w:eastAsia="Times New Roman" w:hAnsi="Arial" w:cs="Arial"/>
          <w:color w:val="000000"/>
          <w:sz w:val="24"/>
          <w:szCs w:val="24"/>
        </w:rPr>
        <w:t>Usluge razvoja novog sistema izvještavanja BI</w:t>
      </w:r>
      <w:r w:rsidRPr="00BB3892">
        <w:rPr>
          <w:rFonts w:ascii="Arial" w:eastAsia="Times New Roman" w:hAnsi="Arial" w:cs="Arial"/>
          <w:color w:val="000000"/>
          <w:sz w:val="24"/>
          <w:szCs w:val="24"/>
        </w:rPr>
        <w:t>, nijesam u sukobu interesa u smislu člana 41 stav 1 tačka 1 Zakona o javnim nabavkama i da ne postoji ekonomski i drugi lični interes koji može uticati na moju nepristrasnost i nezavisnost u ovom postupku javne nabavke.</w:t>
      </w:r>
    </w:p>
    <w:p w:rsidR="00BB3892" w:rsidRPr="00E469D1" w:rsidRDefault="00BB3892"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E469D1" w:rsidP="00BB3892">
      <w:pPr>
        <w:tabs>
          <w:tab w:val="left" w:pos="3290"/>
        </w:tabs>
        <w:spacing w:after="0" w:line="240" w:lineRule="auto"/>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Ovlašćeno lice naručioca</w:t>
      </w:r>
      <w:r w:rsidR="001A0F81">
        <w:rPr>
          <w:rFonts w:ascii="Arial" w:eastAsia="Times New Roman" w:hAnsi="Arial" w:cs="Arial"/>
          <w:color w:val="000000"/>
          <w:sz w:val="24"/>
          <w:szCs w:val="24"/>
          <w:lang w:val="sr-Latn-ME"/>
        </w:rPr>
        <w:t xml:space="preserve">, </w:t>
      </w:r>
      <w:r w:rsidR="00BB3892" w:rsidRPr="00BB3892">
        <w:rPr>
          <w:rFonts w:ascii="Arial" w:eastAsia="Times New Roman" w:hAnsi="Arial" w:cs="Arial"/>
          <w:color w:val="000000"/>
          <w:sz w:val="24"/>
          <w:szCs w:val="24"/>
          <w:lang w:val="sr-Latn-ME"/>
        </w:rPr>
        <w:t>v.d. direktor mr Vladimir Drobnjak</w:t>
      </w:r>
      <w:r w:rsidRPr="00E469D1">
        <w:rPr>
          <w:rFonts w:ascii="Arial" w:eastAsia="Times New Roman" w:hAnsi="Arial" w:cs="Arial"/>
          <w:color w:val="000000"/>
          <w:sz w:val="24"/>
          <w:szCs w:val="24"/>
          <w:lang w:val="sr-Latn-ME"/>
        </w:rPr>
        <w:t>_____________</w:t>
      </w:r>
      <w:r w:rsidR="00F03A65">
        <w:rPr>
          <w:rFonts w:ascii="Arial" w:eastAsia="Times New Roman" w:hAnsi="Arial" w:cs="Arial"/>
          <w:color w:val="000000"/>
          <w:sz w:val="24"/>
          <w:szCs w:val="24"/>
          <w:lang w:val="sr-Latn-ME"/>
        </w:rPr>
        <w:t>_____</w:t>
      </w:r>
    </w:p>
    <w:p w:rsidR="00E469D1" w:rsidRPr="00E469D1" w:rsidRDefault="00E469D1" w:rsidP="00E469D1">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E469D1">
        <w:rPr>
          <w:rFonts w:ascii="Arial" w:eastAsia="Times New Roman" w:hAnsi="Arial" w:cs="Arial"/>
          <w:i/>
          <w:iCs/>
          <w:color w:val="000000"/>
          <w:sz w:val="24"/>
          <w:szCs w:val="24"/>
          <w:lang w:val="sr-Latn-ME"/>
        </w:rPr>
        <w:t>s.r.</w:t>
      </w:r>
    </w:p>
    <w:p w:rsidR="00E469D1" w:rsidRPr="00E469D1" w:rsidRDefault="001A0F81" w:rsidP="001A0F81">
      <w:pPr>
        <w:tabs>
          <w:tab w:val="left" w:pos="3290"/>
        </w:tabs>
        <w:spacing w:after="0" w:line="240" w:lineRule="auto"/>
        <w:ind w:firstLine="1134"/>
        <w:rPr>
          <w:rFonts w:ascii="Arial" w:eastAsia="Times New Roman" w:hAnsi="Arial" w:cs="Arial"/>
          <w:i/>
          <w:iCs/>
          <w:color w:val="000000"/>
          <w:sz w:val="24"/>
          <w:szCs w:val="24"/>
          <w:lang w:val="sr-Latn-ME"/>
        </w:rPr>
      </w:pPr>
      <w:r>
        <w:rPr>
          <w:rFonts w:ascii="Arial" w:eastAsia="Times New Roman" w:hAnsi="Arial" w:cs="Arial"/>
          <w:color w:val="000000"/>
          <w:sz w:val="24"/>
          <w:szCs w:val="24"/>
          <w:lang w:val="sr-Latn-ME"/>
        </w:rPr>
        <w:t xml:space="preserve">              </w:t>
      </w:r>
    </w:p>
    <w:p w:rsidR="006A3F4C" w:rsidRPr="006A3F4C" w:rsidRDefault="00E469D1" w:rsidP="006A3F4C">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E469D1">
        <w:rPr>
          <w:rFonts w:ascii="Arial" w:eastAsia="Times New Roman" w:hAnsi="Arial" w:cs="Arial"/>
          <w:i/>
          <w:iCs/>
          <w:color w:val="000000"/>
          <w:sz w:val="24"/>
          <w:szCs w:val="24"/>
          <w:lang w:val="sr-Latn-ME"/>
        </w:rPr>
        <w:t xml:space="preserve"> s.r.</w:t>
      </w:r>
    </w:p>
    <w:p w:rsidR="00E469D1" w:rsidRPr="00BB3892" w:rsidRDefault="00E469D1" w:rsidP="001A0F81">
      <w:pPr>
        <w:tabs>
          <w:tab w:val="left" w:pos="3290"/>
        </w:tabs>
        <w:spacing w:after="0" w:line="240" w:lineRule="auto"/>
        <w:rPr>
          <w:rFonts w:ascii="Arial" w:eastAsia="Times New Roman" w:hAnsi="Arial" w:cs="Arial"/>
          <w:color w:val="000000"/>
          <w:sz w:val="24"/>
          <w:szCs w:val="24"/>
          <w:highlight w:val="yellow"/>
          <w:lang w:val="sr-Latn-ME"/>
        </w:rPr>
      </w:pPr>
      <w:r w:rsidRPr="00E469D1">
        <w:rPr>
          <w:rFonts w:ascii="Arial" w:eastAsia="Times New Roman" w:hAnsi="Arial" w:cs="Arial"/>
          <w:color w:val="000000"/>
          <w:sz w:val="24"/>
          <w:szCs w:val="24"/>
          <w:lang w:val="sr-Latn-ME"/>
        </w:rPr>
        <w:t>Lice koje je učestvovalo u planiranju javne nabavke</w:t>
      </w:r>
      <w:r w:rsidR="00250866">
        <w:rPr>
          <w:rFonts w:ascii="Arial" w:eastAsia="Times New Roman" w:hAnsi="Arial" w:cs="Arial"/>
          <w:color w:val="000000"/>
          <w:sz w:val="24"/>
          <w:szCs w:val="24"/>
          <w:lang w:val="sr-Latn-ME"/>
        </w:rPr>
        <w:t>, Nataša Bulatović</w:t>
      </w:r>
      <w:r w:rsidR="009B0C07" w:rsidRPr="00250866">
        <w:rPr>
          <w:rFonts w:ascii="Arial" w:eastAsia="Times New Roman" w:hAnsi="Arial" w:cs="Arial"/>
          <w:color w:val="000000"/>
          <w:sz w:val="24"/>
          <w:szCs w:val="24"/>
          <w:lang w:val="sr-Latn-ME"/>
        </w:rPr>
        <w:t xml:space="preserve"> </w:t>
      </w:r>
      <w:r w:rsidR="00987780" w:rsidRPr="00250866">
        <w:rPr>
          <w:rFonts w:ascii="Arial" w:eastAsia="Times New Roman" w:hAnsi="Arial" w:cs="Arial"/>
          <w:color w:val="000000"/>
          <w:sz w:val="24"/>
          <w:szCs w:val="24"/>
          <w:lang w:val="sr-Latn-ME"/>
        </w:rPr>
        <w:t>______________</w:t>
      </w:r>
    </w:p>
    <w:p w:rsidR="00E469D1" w:rsidRPr="00250866" w:rsidRDefault="006A3F4C" w:rsidP="00E469D1">
      <w:pPr>
        <w:spacing w:after="0" w:line="240" w:lineRule="auto"/>
        <w:ind w:left="6372"/>
        <w:jc w:val="center"/>
        <w:rPr>
          <w:rFonts w:ascii="Arial" w:eastAsia="Times New Roman" w:hAnsi="Arial" w:cs="Arial"/>
          <w:i/>
          <w:iCs/>
          <w:color w:val="000000"/>
          <w:sz w:val="24"/>
          <w:szCs w:val="24"/>
          <w:lang w:val="sr-Latn-ME"/>
        </w:rPr>
      </w:pPr>
      <w:r w:rsidRPr="00250866">
        <w:rPr>
          <w:rFonts w:ascii="Arial" w:eastAsia="Times New Roman" w:hAnsi="Arial" w:cs="Arial"/>
          <w:i/>
          <w:iCs/>
          <w:color w:val="000000"/>
          <w:sz w:val="24"/>
          <w:szCs w:val="24"/>
          <w:lang w:val="sr-Latn-ME"/>
        </w:rPr>
        <w:t xml:space="preserve">                     </w:t>
      </w:r>
      <w:r w:rsidR="00E469D1" w:rsidRPr="00250866">
        <w:rPr>
          <w:rFonts w:ascii="Arial" w:eastAsia="Times New Roman" w:hAnsi="Arial" w:cs="Arial"/>
          <w:i/>
          <w:iCs/>
          <w:color w:val="000000"/>
          <w:sz w:val="24"/>
          <w:szCs w:val="24"/>
          <w:lang w:val="sr-Latn-ME"/>
        </w:rPr>
        <w:t>s.r.</w:t>
      </w:r>
    </w:p>
    <w:p w:rsidR="00E469D1" w:rsidRPr="00250866" w:rsidRDefault="00250866" w:rsidP="00E469D1">
      <w:pPr>
        <w:tabs>
          <w:tab w:val="left" w:pos="3290"/>
        </w:tabs>
        <w:spacing w:after="0" w:line="240" w:lineRule="auto"/>
        <w:rPr>
          <w:rFonts w:ascii="Arial" w:eastAsia="Times New Roman" w:hAnsi="Arial" w:cs="Arial"/>
          <w:color w:val="000000"/>
          <w:sz w:val="24"/>
          <w:szCs w:val="24"/>
          <w:lang w:val="sr-Latn-ME"/>
        </w:rPr>
      </w:pPr>
      <w:r w:rsidRPr="00250866">
        <w:rPr>
          <w:rFonts w:ascii="Arial" w:eastAsia="Times New Roman" w:hAnsi="Arial" w:cs="Arial"/>
          <w:iCs/>
          <w:color w:val="000000"/>
          <w:sz w:val="24"/>
          <w:szCs w:val="24"/>
          <w:lang w:val="sr-Latn-ME"/>
        </w:rPr>
        <w:t>Predsjednik</w:t>
      </w:r>
      <w:r w:rsidR="00E469D1" w:rsidRPr="00250866">
        <w:rPr>
          <w:rFonts w:ascii="Arial" w:eastAsia="Times New Roman" w:hAnsi="Arial" w:cs="Arial"/>
          <w:iCs/>
          <w:color w:val="000000"/>
          <w:sz w:val="24"/>
          <w:szCs w:val="24"/>
          <w:lang w:val="sr-Latn-ME"/>
        </w:rPr>
        <w:t xml:space="preserve"> komisije </w:t>
      </w:r>
      <w:r w:rsidR="00E469D1" w:rsidRPr="00250866">
        <w:rPr>
          <w:rFonts w:ascii="Arial" w:eastAsia="Times New Roman" w:hAnsi="Arial" w:cs="Arial"/>
          <w:sz w:val="24"/>
          <w:szCs w:val="24"/>
          <w:lang w:val="sr-Latn-ME"/>
        </w:rPr>
        <w:t>za sprovođenje postupka javne nabavk</w:t>
      </w:r>
      <w:r w:rsidR="00E469D1" w:rsidRPr="00250866">
        <w:rPr>
          <w:rFonts w:ascii="Arial" w:eastAsia="Times New Roman" w:hAnsi="Arial" w:cs="Arial"/>
          <w:iCs/>
          <w:color w:val="000000"/>
          <w:sz w:val="24"/>
          <w:szCs w:val="24"/>
          <w:lang w:val="sr-Latn-ME"/>
        </w:rPr>
        <w:t>e</w:t>
      </w:r>
      <w:r w:rsidR="00F87E1B" w:rsidRPr="00250866">
        <w:rPr>
          <w:rFonts w:ascii="Arial" w:eastAsia="Times New Roman" w:hAnsi="Arial" w:cs="Arial"/>
          <w:iCs/>
          <w:color w:val="000000"/>
          <w:sz w:val="24"/>
          <w:szCs w:val="24"/>
          <w:lang w:val="sr-Latn-ME"/>
        </w:rPr>
        <w:t xml:space="preserve">, </w:t>
      </w:r>
      <w:r w:rsidR="000A3E05">
        <w:rPr>
          <w:rFonts w:ascii="Arial" w:eastAsia="Times New Roman" w:hAnsi="Arial" w:cs="Arial"/>
          <w:iCs/>
          <w:color w:val="000000"/>
          <w:sz w:val="24"/>
          <w:szCs w:val="24"/>
          <w:lang w:val="sr-Latn-ME"/>
        </w:rPr>
        <w:t>Ana Žugić</w:t>
      </w:r>
      <w:r w:rsidR="00987780" w:rsidRPr="00250866">
        <w:rPr>
          <w:rFonts w:ascii="Arial" w:eastAsia="Times New Roman" w:hAnsi="Arial" w:cs="Arial"/>
          <w:color w:val="000000"/>
          <w:sz w:val="24"/>
          <w:szCs w:val="24"/>
          <w:lang w:val="sr-Latn-ME"/>
        </w:rPr>
        <w:t>___________</w:t>
      </w:r>
    </w:p>
    <w:p w:rsidR="00E469D1" w:rsidRPr="00BB3892" w:rsidRDefault="006A3F4C" w:rsidP="00E469D1">
      <w:pPr>
        <w:spacing w:after="0" w:line="240" w:lineRule="auto"/>
        <w:ind w:left="6372"/>
        <w:jc w:val="center"/>
        <w:rPr>
          <w:rFonts w:ascii="Arial" w:eastAsia="Times New Roman" w:hAnsi="Arial" w:cs="Arial"/>
          <w:i/>
          <w:iCs/>
          <w:color w:val="000000"/>
          <w:sz w:val="24"/>
          <w:szCs w:val="24"/>
          <w:highlight w:val="yellow"/>
          <w:lang w:val="sr-Latn-ME"/>
        </w:rPr>
      </w:pPr>
      <w:r w:rsidRPr="00250866">
        <w:rPr>
          <w:rFonts w:ascii="Arial" w:eastAsia="Times New Roman" w:hAnsi="Arial" w:cs="Arial"/>
          <w:i/>
          <w:iCs/>
          <w:color w:val="000000"/>
          <w:sz w:val="24"/>
          <w:szCs w:val="24"/>
          <w:lang w:val="sr-Latn-ME"/>
        </w:rPr>
        <w:t xml:space="preserve">                     </w:t>
      </w:r>
      <w:r w:rsidR="00E469D1" w:rsidRPr="00250866">
        <w:rPr>
          <w:rFonts w:ascii="Arial" w:eastAsia="Times New Roman" w:hAnsi="Arial" w:cs="Arial"/>
          <w:i/>
          <w:iCs/>
          <w:color w:val="000000"/>
          <w:sz w:val="24"/>
          <w:szCs w:val="24"/>
          <w:lang w:val="sr-Latn-ME"/>
        </w:rPr>
        <w:t>s.r.</w:t>
      </w:r>
    </w:p>
    <w:p w:rsidR="00E469D1" w:rsidRPr="00250866" w:rsidRDefault="00E469D1" w:rsidP="00987780">
      <w:pPr>
        <w:tabs>
          <w:tab w:val="left" w:pos="3290"/>
        </w:tabs>
        <w:spacing w:after="0" w:line="240" w:lineRule="auto"/>
        <w:rPr>
          <w:rFonts w:ascii="Arial" w:eastAsia="Times New Roman" w:hAnsi="Arial" w:cs="Arial"/>
          <w:color w:val="000000"/>
          <w:sz w:val="24"/>
          <w:szCs w:val="24"/>
          <w:lang w:val="sr-Latn-ME"/>
        </w:rPr>
      </w:pPr>
      <w:r w:rsidRPr="00250866">
        <w:rPr>
          <w:rFonts w:ascii="Arial" w:eastAsia="Times New Roman" w:hAnsi="Arial" w:cs="Arial"/>
          <w:iCs/>
          <w:color w:val="000000"/>
          <w:sz w:val="24"/>
          <w:szCs w:val="24"/>
          <w:lang w:val="sr-Latn-ME"/>
        </w:rPr>
        <w:t xml:space="preserve">Član komisije </w:t>
      </w:r>
      <w:r w:rsidRPr="00250866">
        <w:rPr>
          <w:rFonts w:ascii="Arial" w:eastAsia="Times New Roman" w:hAnsi="Arial" w:cs="Arial"/>
          <w:sz w:val="24"/>
          <w:szCs w:val="24"/>
          <w:lang w:val="sr-Latn-ME"/>
        </w:rPr>
        <w:t>za sprovođenje postupka javne nabavk</w:t>
      </w:r>
      <w:r w:rsidRPr="00250866">
        <w:rPr>
          <w:rFonts w:ascii="Arial" w:eastAsia="Times New Roman" w:hAnsi="Arial" w:cs="Arial"/>
          <w:iCs/>
          <w:color w:val="000000"/>
          <w:sz w:val="24"/>
          <w:szCs w:val="24"/>
          <w:lang w:val="sr-Latn-ME"/>
        </w:rPr>
        <w:t>e</w:t>
      </w:r>
      <w:r w:rsidR="00FE1868" w:rsidRPr="00250866">
        <w:rPr>
          <w:rFonts w:ascii="Arial" w:eastAsia="Times New Roman" w:hAnsi="Arial" w:cs="Arial"/>
          <w:iCs/>
          <w:color w:val="000000"/>
          <w:sz w:val="24"/>
          <w:szCs w:val="24"/>
          <w:lang w:val="sr-Latn-ME"/>
        </w:rPr>
        <w:t>,</w:t>
      </w:r>
      <w:r w:rsidR="00250866" w:rsidRPr="00250866">
        <w:rPr>
          <w:rFonts w:ascii="Arial" w:eastAsia="Times New Roman" w:hAnsi="Arial" w:cs="Arial"/>
          <w:iCs/>
          <w:color w:val="000000"/>
          <w:sz w:val="24"/>
          <w:szCs w:val="24"/>
          <w:lang w:val="sr-Latn-ME"/>
        </w:rPr>
        <w:t xml:space="preserve"> </w:t>
      </w:r>
      <w:r w:rsidR="000A3E05">
        <w:rPr>
          <w:rFonts w:ascii="Arial" w:eastAsia="Times New Roman" w:hAnsi="Arial" w:cs="Arial"/>
          <w:iCs/>
          <w:color w:val="000000"/>
          <w:sz w:val="24"/>
          <w:szCs w:val="24"/>
          <w:lang w:val="sr-Latn-ME"/>
        </w:rPr>
        <w:t>Aleksandar Ivanković</w:t>
      </w:r>
      <w:r w:rsidR="00250866" w:rsidRPr="00250866">
        <w:rPr>
          <w:rFonts w:ascii="Arial" w:eastAsia="Times New Roman" w:hAnsi="Arial" w:cs="Arial"/>
          <w:iCs/>
          <w:color w:val="000000"/>
          <w:sz w:val="24"/>
          <w:szCs w:val="24"/>
          <w:lang w:val="sr-Latn-ME"/>
        </w:rPr>
        <w:t xml:space="preserve"> </w:t>
      </w:r>
      <w:r w:rsidR="00987780" w:rsidRPr="00250866">
        <w:rPr>
          <w:rFonts w:ascii="Arial" w:eastAsia="Times New Roman" w:hAnsi="Arial" w:cs="Arial"/>
          <w:color w:val="000000"/>
          <w:sz w:val="24"/>
          <w:szCs w:val="24"/>
          <w:lang w:val="sr-Latn-ME"/>
        </w:rPr>
        <w:t>__________</w:t>
      </w:r>
      <w:r w:rsidR="00250866" w:rsidRPr="00250866">
        <w:rPr>
          <w:rFonts w:ascii="Arial" w:eastAsia="Times New Roman" w:hAnsi="Arial" w:cs="Arial"/>
          <w:color w:val="000000"/>
          <w:sz w:val="24"/>
          <w:szCs w:val="24"/>
          <w:lang w:val="sr-Latn-ME"/>
        </w:rPr>
        <w:t>____</w:t>
      </w:r>
      <w:r w:rsidR="000A3E05">
        <w:rPr>
          <w:rFonts w:ascii="Arial" w:eastAsia="Times New Roman" w:hAnsi="Arial" w:cs="Arial"/>
          <w:color w:val="000000"/>
          <w:sz w:val="24"/>
          <w:szCs w:val="24"/>
          <w:lang w:val="sr-Latn-ME"/>
        </w:rPr>
        <w:t xml:space="preserve"> s.r.</w:t>
      </w:r>
    </w:p>
    <w:p w:rsidR="00E469D1" w:rsidRPr="00250866" w:rsidRDefault="006A3F4C" w:rsidP="00E469D1">
      <w:pPr>
        <w:spacing w:after="0" w:line="240" w:lineRule="auto"/>
        <w:ind w:left="6372"/>
        <w:jc w:val="center"/>
        <w:rPr>
          <w:rFonts w:ascii="Arial" w:eastAsia="Times New Roman" w:hAnsi="Arial" w:cs="Arial"/>
          <w:i/>
          <w:iCs/>
          <w:color w:val="000000"/>
          <w:sz w:val="24"/>
          <w:szCs w:val="24"/>
          <w:lang w:val="sr-Latn-ME"/>
        </w:rPr>
      </w:pPr>
      <w:r w:rsidRPr="00250866">
        <w:rPr>
          <w:rFonts w:ascii="Arial" w:eastAsia="Times New Roman" w:hAnsi="Arial" w:cs="Arial"/>
          <w:i/>
          <w:iCs/>
          <w:color w:val="000000"/>
          <w:sz w:val="24"/>
          <w:szCs w:val="24"/>
          <w:lang w:val="sr-Latn-ME"/>
        </w:rPr>
        <w:t xml:space="preserve">                     </w:t>
      </w:r>
      <w:r w:rsidR="00E469D1" w:rsidRPr="00250866">
        <w:rPr>
          <w:rFonts w:ascii="Arial" w:eastAsia="Times New Roman" w:hAnsi="Arial" w:cs="Arial"/>
          <w:i/>
          <w:iCs/>
          <w:color w:val="000000"/>
          <w:sz w:val="24"/>
          <w:szCs w:val="24"/>
          <w:lang w:val="sr-Latn-ME"/>
        </w:rPr>
        <w:t>s.r.</w:t>
      </w:r>
    </w:p>
    <w:p w:rsidR="006A3F4C" w:rsidRPr="00250866" w:rsidRDefault="00E469D1" w:rsidP="00987780">
      <w:pPr>
        <w:tabs>
          <w:tab w:val="left" w:pos="3290"/>
        </w:tabs>
        <w:spacing w:after="0" w:line="240" w:lineRule="auto"/>
        <w:rPr>
          <w:rFonts w:ascii="Arial" w:eastAsia="Times New Roman" w:hAnsi="Arial" w:cs="Arial"/>
          <w:color w:val="000000"/>
          <w:sz w:val="24"/>
          <w:szCs w:val="24"/>
          <w:lang w:val="sr-Latn-ME"/>
        </w:rPr>
      </w:pPr>
      <w:r w:rsidRPr="00250866">
        <w:rPr>
          <w:rFonts w:ascii="Arial" w:eastAsia="Times New Roman" w:hAnsi="Arial" w:cs="Arial"/>
          <w:iCs/>
          <w:color w:val="000000"/>
          <w:sz w:val="24"/>
          <w:szCs w:val="24"/>
          <w:lang w:val="sr-Latn-ME"/>
        </w:rPr>
        <w:t xml:space="preserve">Član komisije </w:t>
      </w:r>
      <w:r w:rsidRPr="00250866">
        <w:rPr>
          <w:rFonts w:ascii="Arial" w:eastAsia="Times New Roman" w:hAnsi="Arial" w:cs="Arial"/>
          <w:sz w:val="24"/>
          <w:szCs w:val="24"/>
          <w:lang w:val="sr-Latn-ME"/>
        </w:rPr>
        <w:t>za sprovođenje postupka javne nabavk</w:t>
      </w:r>
      <w:r w:rsidRPr="00250866">
        <w:rPr>
          <w:rFonts w:ascii="Arial" w:eastAsia="Times New Roman" w:hAnsi="Arial" w:cs="Arial"/>
          <w:iCs/>
          <w:color w:val="000000"/>
          <w:sz w:val="24"/>
          <w:szCs w:val="24"/>
          <w:lang w:val="sr-Latn-ME"/>
        </w:rPr>
        <w:t>e</w:t>
      </w:r>
      <w:r w:rsidR="00987780" w:rsidRPr="00250866">
        <w:rPr>
          <w:rFonts w:ascii="Arial" w:eastAsia="Times New Roman" w:hAnsi="Arial" w:cs="Arial"/>
          <w:iCs/>
          <w:color w:val="000000"/>
          <w:sz w:val="24"/>
          <w:szCs w:val="24"/>
          <w:lang w:val="sr-Latn-ME"/>
        </w:rPr>
        <w:t xml:space="preserve">, </w:t>
      </w:r>
      <w:r w:rsidR="000A3E05">
        <w:rPr>
          <w:rFonts w:ascii="Arial" w:eastAsia="Times New Roman" w:hAnsi="Arial" w:cs="Arial"/>
          <w:iCs/>
          <w:color w:val="000000"/>
          <w:sz w:val="24"/>
          <w:szCs w:val="24"/>
          <w:lang w:val="sr-Latn-ME"/>
        </w:rPr>
        <w:t>Ivana Bulatović</w:t>
      </w:r>
      <w:r w:rsidR="004A00A8" w:rsidRPr="00250866">
        <w:rPr>
          <w:rFonts w:ascii="Arial" w:eastAsia="Times New Roman" w:hAnsi="Arial" w:cs="Arial"/>
          <w:iCs/>
          <w:color w:val="000000"/>
          <w:sz w:val="24"/>
          <w:szCs w:val="24"/>
          <w:lang w:val="sr-Latn-ME"/>
        </w:rPr>
        <w:t xml:space="preserve"> </w:t>
      </w:r>
      <w:r w:rsidR="006A3F4C" w:rsidRPr="00250866">
        <w:rPr>
          <w:rFonts w:ascii="Arial" w:eastAsia="Times New Roman" w:hAnsi="Arial" w:cs="Arial"/>
          <w:color w:val="000000"/>
          <w:sz w:val="24"/>
          <w:szCs w:val="24"/>
          <w:lang w:val="sr-Latn-ME"/>
        </w:rPr>
        <w:t>____________</w:t>
      </w:r>
    </w:p>
    <w:p w:rsidR="00E469D1" w:rsidRPr="00250866" w:rsidRDefault="006A3F4C" w:rsidP="006A3F4C">
      <w:pPr>
        <w:spacing w:after="0" w:line="240" w:lineRule="auto"/>
        <w:ind w:left="6372"/>
        <w:jc w:val="center"/>
        <w:rPr>
          <w:rFonts w:ascii="Arial" w:eastAsia="Times New Roman" w:hAnsi="Arial" w:cs="Arial"/>
          <w:i/>
          <w:iCs/>
          <w:color w:val="000000"/>
          <w:sz w:val="24"/>
          <w:szCs w:val="24"/>
          <w:lang w:val="sr-Latn-ME"/>
        </w:rPr>
      </w:pPr>
      <w:r w:rsidRPr="00250866">
        <w:rPr>
          <w:rFonts w:ascii="Arial" w:eastAsia="Times New Roman" w:hAnsi="Arial" w:cs="Arial"/>
          <w:i/>
          <w:iCs/>
          <w:color w:val="000000"/>
          <w:sz w:val="24"/>
          <w:szCs w:val="24"/>
          <w:lang w:val="sr-Latn-ME"/>
        </w:rPr>
        <w:t xml:space="preserve">                     </w:t>
      </w:r>
      <w:r w:rsidR="00E469D1" w:rsidRPr="00250866">
        <w:rPr>
          <w:rFonts w:ascii="Arial" w:eastAsia="Times New Roman" w:hAnsi="Arial" w:cs="Arial"/>
          <w:i/>
          <w:iCs/>
          <w:color w:val="000000"/>
          <w:sz w:val="24"/>
          <w:szCs w:val="24"/>
          <w:lang w:val="sr-Latn-ME"/>
        </w:rPr>
        <w:t>s.r.</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Default="00E469D1" w:rsidP="00E469D1">
      <w:pPr>
        <w:spacing w:after="0" w:line="240" w:lineRule="auto"/>
        <w:jc w:val="both"/>
        <w:rPr>
          <w:rFonts w:ascii="Arial" w:eastAsia="Times New Roman" w:hAnsi="Arial" w:cs="Arial"/>
          <w:b/>
          <w:bCs/>
          <w:color w:val="000000"/>
          <w:sz w:val="24"/>
          <w:szCs w:val="24"/>
          <w:lang w:val="sr-Latn-ME"/>
        </w:rPr>
      </w:pPr>
    </w:p>
    <w:p w:rsidR="00BB3892" w:rsidRDefault="00BB3892" w:rsidP="00E469D1">
      <w:pPr>
        <w:spacing w:after="0" w:line="240" w:lineRule="auto"/>
        <w:jc w:val="both"/>
        <w:rPr>
          <w:rFonts w:ascii="Arial" w:eastAsia="Times New Roman" w:hAnsi="Arial" w:cs="Arial"/>
          <w:b/>
          <w:bCs/>
          <w:color w:val="000000"/>
          <w:sz w:val="24"/>
          <w:szCs w:val="24"/>
          <w:lang w:val="sr-Latn-ME"/>
        </w:rPr>
      </w:pPr>
    </w:p>
    <w:p w:rsidR="00BB3892" w:rsidRDefault="00BB3892" w:rsidP="00E469D1">
      <w:pPr>
        <w:spacing w:after="0" w:line="240" w:lineRule="auto"/>
        <w:jc w:val="both"/>
        <w:rPr>
          <w:rFonts w:ascii="Arial" w:eastAsia="Times New Roman" w:hAnsi="Arial" w:cs="Arial"/>
          <w:b/>
          <w:bCs/>
          <w:color w:val="000000"/>
          <w:sz w:val="24"/>
          <w:szCs w:val="24"/>
          <w:lang w:val="sr-Latn-ME"/>
        </w:rPr>
      </w:pPr>
    </w:p>
    <w:p w:rsidR="00BB3892" w:rsidRDefault="00BB3892" w:rsidP="00E469D1">
      <w:pPr>
        <w:spacing w:after="0" w:line="240" w:lineRule="auto"/>
        <w:jc w:val="both"/>
        <w:rPr>
          <w:rFonts w:ascii="Arial" w:eastAsia="Times New Roman" w:hAnsi="Arial" w:cs="Arial"/>
          <w:b/>
          <w:bCs/>
          <w:color w:val="000000"/>
          <w:sz w:val="24"/>
          <w:szCs w:val="24"/>
          <w:lang w:val="sr-Latn-ME"/>
        </w:rPr>
      </w:pPr>
    </w:p>
    <w:p w:rsidR="00BB3892" w:rsidRDefault="00BB3892" w:rsidP="00E469D1">
      <w:pPr>
        <w:spacing w:after="0" w:line="240" w:lineRule="auto"/>
        <w:jc w:val="both"/>
        <w:rPr>
          <w:rFonts w:ascii="Arial" w:eastAsia="Times New Roman" w:hAnsi="Arial" w:cs="Arial"/>
          <w:b/>
          <w:bCs/>
          <w:color w:val="000000"/>
          <w:sz w:val="24"/>
          <w:szCs w:val="24"/>
          <w:lang w:val="sr-Latn-ME"/>
        </w:rPr>
      </w:pPr>
    </w:p>
    <w:p w:rsidR="00BB3892" w:rsidRDefault="00BB3892" w:rsidP="00E469D1">
      <w:pPr>
        <w:spacing w:after="0" w:line="240" w:lineRule="auto"/>
        <w:jc w:val="both"/>
        <w:rPr>
          <w:rFonts w:ascii="Arial" w:eastAsia="Times New Roman" w:hAnsi="Arial" w:cs="Arial"/>
          <w:b/>
          <w:bCs/>
          <w:color w:val="000000"/>
          <w:sz w:val="24"/>
          <w:szCs w:val="24"/>
          <w:lang w:val="sr-Latn-ME"/>
        </w:rPr>
      </w:pPr>
    </w:p>
    <w:p w:rsidR="00CE4EAF" w:rsidRPr="00E469D1" w:rsidRDefault="00CE4EAF"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8" w:name="_Toc62730568"/>
      <w:r w:rsidRPr="00E469D1">
        <w:rPr>
          <w:rFonts w:ascii="Arial" w:eastAsia="Times New Roman" w:hAnsi="Arial" w:cs="Times New Roman"/>
          <w:b/>
          <w:sz w:val="28"/>
          <w:szCs w:val="32"/>
          <w:lang w:val="sr-Latn-ME"/>
        </w:rPr>
        <w:t>UPUTSTVO O PRAVNOM SREDSTVU</w:t>
      </w:r>
      <w:bookmarkEnd w:id="18"/>
    </w:p>
    <w:p w:rsidR="00E469D1" w:rsidRPr="00E469D1" w:rsidRDefault="00E469D1" w:rsidP="00E469D1">
      <w:pPr>
        <w:tabs>
          <w:tab w:val="left" w:pos="5760"/>
        </w:tabs>
        <w:spacing w:after="0" w:line="240" w:lineRule="auto"/>
        <w:jc w:val="center"/>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rPr>
      </w:pPr>
      <w:r w:rsidRPr="00E469D1">
        <w:rPr>
          <w:rFonts w:ascii="Arial" w:eastAsia="Times New Roman" w:hAnsi="Arial" w:cs="Arial"/>
          <w:color w:val="000000"/>
          <w:sz w:val="24"/>
          <w:szCs w:val="24"/>
          <w:lang w:val="sr-Latn-ME"/>
        </w:rPr>
        <w:t>Privredni subjekat može da izjavi žalbu protiv ove tenderske dokumentacije Komisiji za zaštitu prava</w:t>
      </w:r>
      <w:r w:rsidRPr="00E469D1">
        <w:rPr>
          <w:rFonts w:ascii="Arial" w:eastAsia="Times New Roman" w:hAnsi="Arial" w:cs="Arial"/>
          <w:color w:val="000000"/>
          <w:sz w:val="24"/>
          <w:szCs w:val="24"/>
        </w:rPr>
        <w:t>:</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lastRenderedPageBreak/>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F03A65" w:rsidRPr="00F03A65" w:rsidRDefault="00E469D1" w:rsidP="00F03A65">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F03A65" w:rsidRPr="00E469D1" w:rsidRDefault="00F03A65" w:rsidP="00E469D1">
      <w:pPr>
        <w:tabs>
          <w:tab w:val="left" w:pos="576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E469D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13" w:history="1">
        <w:r w:rsidRPr="00E469D1">
          <w:rPr>
            <w:rFonts w:ascii="Arial" w:eastAsia="Times New Roman" w:hAnsi="Arial" w:cs="Arial"/>
            <w:color w:val="0000FF"/>
            <w:sz w:val="24"/>
            <w:szCs w:val="24"/>
            <w:u w:val="single"/>
            <w:lang w:val="sr-Latn-ME"/>
          </w:rPr>
          <w:t>http://www.kontrola-nabavki.me/</w:t>
        </w:r>
      </w:hyperlink>
      <w:r w:rsidRPr="00E469D1">
        <w:rPr>
          <w:rFonts w:ascii="Arial" w:eastAsia="Times New Roman" w:hAnsi="Arial" w:cs="Arial"/>
          <w:color w:val="000000"/>
          <w:sz w:val="24"/>
          <w:szCs w:val="24"/>
          <w:lang w:val="sr-Latn-ME"/>
        </w:rPr>
        <w:t>.“.</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D96513" w:rsidRDefault="00D96513"/>
    <w:sectPr w:rsidR="00D965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571" w:rsidRDefault="006E2571" w:rsidP="00E469D1">
      <w:pPr>
        <w:spacing w:after="0" w:line="240" w:lineRule="auto"/>
      </w:pPr>
      <w:r>
        <w:separator/>
      </w:r>
    </w:p>
  </w:endnote>
  <w:endnote w:type="continuationSeparator" w:id="0">
    <w:p w:rsidR="006E2571" w:rsidRDefault="006E2571" w:rsidP="00E46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adea">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571" w:rsidRDefault="006E2571" w:rsidP="00E469D1">
      <w:pPr>
        <w:spacing w:after="0" w:line="240" w:lineRule="auto"/>
      </w:pPr>
      <w:r>
        <w:separator/>
      </w:r>
    </w:p>
  </w:footnote>
  <w:footnote w:type="continuationSeparator" w:id="0">
    <w:p w:rsidR="006E2571" w:rsidRDefault="006E2571" w:rsidP="00E469D1">
      <w:pPr>
        <w:spacing w:after="0" w:line="240" w:lineRule="auto"/>
      </w:pPr>
      <w:r>
        <w:continuationSeparator/>
      </w:r>
    </w:p>
  </w:footnote>
  <w:footnote w:id="1">
    <w:p w:rsidR="00A72B79" w:rsidRPr="007F2BA0" w:rsidRDefault="00A72B79"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A72B79" w:rsidRPr="007F2BA0" w:rsidRDefault="00A72B79"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A72B79" w:rsidRPr="007F2BA0" w:rsidRDefault="00A72B79"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A72B79" w:rsidRPr="007F2BA0" w:rsidRDefault="00A72B79"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A72B79" w:rsidRPr="00367536" w:rsidRDefault="00A72B79" w:rsidP="00E469D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A72B79" w:rsidRPr="007F2BA0" w:rsidRDefault="00A72B79"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A72B79" w:rsidRPr="0083641C" w:rsidRDefault="00A72B79" w:rsidP="00E469D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A72B79" w:rsidRPr="007F2BA0" w:rsidRDefault="00A72B79" w:rsidP="00E469D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A72B79" w:rsidRPr="002E211C" w:rsidRDefault="00A72B79" w:rsidP="00E469D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6D726A"/>
    <w:multiLevelType w:val="hybridMultilevel"/>
    <w:tmpl w:val="5AA83668"/>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A013E"/>
    <w:multiLevelType w:val="hybridMultilevel"/>
    <w:tmpl w:val="4AF02CE6"/>
    <w:lvl w:ilvl="0" w:tplc="5706F346">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FE496F"/>
    <w:multiLevelType w:val="hybridMultilevel"/>
    <w:tmpl w:val="F0E07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960F8B"/>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2E2927"/>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C93B1F"/>
    <w:multiLevelType w:val="hybridMultilevel"/>
    <w:tmpl w:val="98E86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F6ACD"/>
    <w:multiLevelType w:val="hybridMultilevel"/>
    <w:tmpl w:val="F0522A3E"/>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DB5E86"/>
    <w:multiLevelType w:val="hybridMultilevel"/>
    <w:tmpl w:val="0D248FA0"/>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7B467B"/>
    <w:multiLevelType w:val="hybridMultilevel"/>
    <w:tmpl w:val="1DF83E88"/>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280FF9"/>
    <w:multiLevelType w:val="multilevel"/>
    <w:tmpl w:val="110E9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8F6B78"/>
    <w:multiLevelType w:val="hybridMultilevel"/>
    <w:tmpl w:val="8AAC80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E630CC1"/>
    <w:multiLevelType w:val="multilevel"/>
    <w:tmpl w:val="ED2AEC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3F1782"/>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E3115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6C12DF"/>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754978"/>
    <w:multiLevelType w:val="hybridMultilevel"/>
    <w:tmpl w:val="5F6893FE"/>
    <w:lvl w:ilvl="0" w:tplc="0409000F">
      <w:start w:val="1"/>
      <w:numFmt w:val="decimal"/>
      <w:lvlText w:val="%1."/>
      <w:lvlJc w:val="left"/>
      <w:pPr>
        <w:tabs>
          <w:tab w:val="num" w:pos="360"/>
        </w:tabs>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9" w15:restartNumberingAfterBreak="0">
    <w:nsid w:val="4C302211"/>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D8E0B7E"/>
    <w:multiLevelType w:val="hybridMultilevel"/>
    <w:tmpl w:val="12C46630"/>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04855"/>
    <w:multiLevelType w:val="hybridMultilevel"/>
    <w:tmpl w:val="5D3C34D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50DD69BD"/>
    <w:multiLevelType w:val="hybridMultilevel"/>
    <w:tmpl w:val="851A9C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D1A6A1E"/>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ECD263E"/>
    <w:multiLevelType w:val="multilevel"/>
    <w:tmpl w:val="AE7C49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7" w15:restartNumberingAfterBreak="0">
    <w:nsid w:val="64C107EB"/>
    <w:multiLevelType w:val="multilevel"/>
    <w:tmpl w:val="2EF264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E73248"/>
    <w:multiLevelType w:val="hybridMultilevel"/>
    <w:tmpl w:val="A5CC1ECA"/>
    <w:lvl w:ilvl="0" w:tplc="5706F3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2A1534"/>
    <w:multiLevelType w:val="hybridMultilevel"/>
    <w:tmpl w:val="08B203B0"/>
    <w:lvl w:ilvl="0" w:tplc="7E4A6966">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663E1F49"/>
    <w:multiLevelType w:val="hybridMultilevel"/>
    <w:tmpl w:val="CAC21026"/>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091C62"/>
    <w:multiLevelType w:val="hybridMultilevel"/>
    <w:tmpl w:val="06F09BB2"/>
    <w:lvl w:ilvl="0" w:tplc="5706F3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5" w15:restartNumberingAfterBreak="0">
    <w:nsid w:val="710D5389"/>
    <w:multiLevelType w:val="hybridMultilevel"/>
    <w:tmpl w:val="E514F3C2"/>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DA4BBA"/>
    <w:multiLevelType w:val="hybridMultilevel"/>
    <w:tmpl w:val="739498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F415CE"/>
    <w:multiLevelType w:val="hybridMultilevel"/>
    <w:tmpl w:val="82A8E27C"/>
    <w:lvl w:ilvl="0" w:tplc="7428A090">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AE5386"/>
    <w:multiLevelType w:val="multilevel"/>
    <w:tmpl w:val="C66821AE"/>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3B71F4"/>
    <w:multiLevelType w:val="hybridMultilevel"/>
    <w:tmpl w:val="F1340C28"/>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0"/>
  </w:num>
  <w:num w:numId="4">
    <w:abstractNumId w:val="32"/>
  </w:num>
  <w:num w:numId="5">
    <w:abstractNumId w:val="34"/>
  </w:num>
  <w:num w:numId="6">
    <w:abstractNumId w:val="33"/>
  </w:num>
  <w:num w:numId="7">
    <w:abstractNumId w:val="23"/>
  </w:num>
  <w:num w:numId="8">
    <w:abstractNumId w:val="26"/>
  </w:num>
  <w:num w:numId="9">
    <w:abstractNumId w:val="21"/>
  </w:num>
  <w:num w:numId="10">
    <w:abstractNumId w:val="37"/>
  </w:num>
  <w:num w:numId="11">
    <w:abstractNumId w:val="3"/>
  </w:num>
  <w:num w:numId="12">
    <w:abstractNumId w:val="18"/>
  </w:num>
  <w:num w:numId="13">
    <w:abstractNumId w:val="29"/>
  </w:num>
  <w:num w:numId="14">
    <w:abstractNumId w:val="7"/>
  </w:num>
  <w:num w:numId="15">
    <w:abstractNumId w:val="22"/>
  </w:num>
  <w:num w:numId="16">
    <w:abstractNumId w:val="14"/>
  </w:num>
  <w:num w:numId="17">
    <w:abstractNumId w:val="11"/>
  </w:num>
  <w:num w:numId="18">
    <w:abstractNumId w:val="16"/>
  </w:num>
  <w:num w:numId="19">
    <w:abstractNumId w:val="36"/>
  </w:num>
  <w:num w:numId="20">
    <w:abstractNumId w:val="12"/>
  </w:num>
  <w:num w:numId="21">
    <w:abstractNumId w:val="17"/>
  </w:num>
  <w:num w:numId="22">
    <w:abstractNumId w:val="24"/>
  </w:num>
  <w:num w:numId="23">
    <w:abstractNumId w:val="5"/>
  </w:num>
  <w:num w:numId="24">
    <w:abstractNumId w:val="15"/>
  </w:num>
  <w:num w:numId="25">
    <w:abstractNumId w:val="6"/>
  </w:num>
  <w:num w:numId="26">
    <w:abstractNumId w:val="19"/>
  </w:num>
  <w:num w:numId="27">
    <w:abstractNumId w:val="2"/>
  </w:num>
  <w:num w:numId="28">
    <w:abstractNumId w:val="28"/>
  </w:num>
  <w:num w:numId="29">
    <w:abstractNumId w:val="31"/>
  </w:num>
  <w:num w:numId="30">
    <w:abstractNumId w:val="14"/>
    <w:lvlOverride w:ilvl="1">
      <w:lvl w:ilvl="1">
        <w:numFmt w:val="bullet"/>
        <w:lvlText w:val="o"/>
        <w:lvlJc w:val="left"/>
        <w:pPr>
          <w:tabs>
            <w:tab w:val="num" w:pos="1440"/>
          </w:tabs>
          <w:ind w:left="1440" w:hanging="360"/>
        </w:pPr>
        <w:rPr>
          <w:rFonts w:ascii="Courier New" w:hAnsi="Courier New" w:hint="default"/>
          <w:sz w:val="20"/>
        </w:rPr>
      </w:lvl>
    </w:lvlOverride>
  </w:num>
  <w:num w:numId="31">
    <w:abstractNumId w:val="1"/>
  </w:num>
  <w:num w:numId="32">
    <w:abstractNumId w:val="30"/>
  </w:num>
  <w:num w:numId="33">
    <w:abstractNumId w:val="35"/>
  </w:num>
  <w:num w:numId="34">
    <w:abstractNumId w:val="20"/>
  </w:num>
  <w:num w:numId="35">
    <w:abstractNumId w:val="39"/>
  </w:num>
  <w:num w:numId="36">
    <w:abstractNumId w:val="8"/>
  </w:num>
  <w:num w:numId="37">
    <w:abstractNumId w:val="10"/>
  </w:num>
  <w:num w:numId="38">
    <w:abstractNumId w:val="9"/>
  </w:num>
  <w:num w:numId="39">
    <w:abstractNumId w:val="25"/>
  </w:num>
  <w:num w:numId="40">
    <w:abstractNumId w:val="38"/>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9D1"/>
    <w:rsid w:val="0000749B"/>
    <w:rsid w:val="0003642F"/>
    <w:rsid w:val="00061D8A"/>
    <w:rsid w:val="00074A4D"/>
    <w:rsid w:val="000A07AE"/>
    <w:rsid w:val="000A3E05"/>
    <w:rsid w:val="000B7CFD"/>
    <w:rsid w:val="000D11C1"/>
    <w:rsid w:val="000E6079"/>
    <w:rsid w:val="000E6206"/>
    <w:rsid w:val="000E6CE4"/>
    <w:rsid w:val="00150808"/>
    <w:rsid w:val="00156E05"/>
    <w:rsid w:val="00185F54"/>
    <w:rsid w:val="00193653"/>
    <w:rsid w:val="001A0F81"/>
    <w:rsid w:val="00223473"/>
    <w:rsid w:val="00244A0C"/>
    <w:rsid w:val="00250808"/>
    <w:rsid w:val="00250866"/>
    <w:rsid w:val="00254A77"/>
    <w:rsid w:val="00266076"/>
    <w:rsid w:val="00280484"/>
    <w:rsid w:val="002A187A"/>
    <w:rsid w:val="002A783D"/>
    <w:rsid w:val="002B38F7"/>
    <w:rsid w:val="002C07EE"/>
    <w:rsid w:val="00306D33"/>
    <w:rsid w:val="00380B31"/>
    <w:rsid w:val="00393D74"/>
    <w:rsid w:val="003B17C8"/>
    <w:rsid w:val="003E0AD4"/>
    <w:rsid w:val="003E3033"/>
    <w:rsid w:val="00410A9C"/>
    <w:rsid w:val="004257F3"/>
    <w:rsid w:val="00437688"/>
    <w:rsid w:val="004A00A8"/>
    <w:rsid w:val="004B464A"/>
    <w:rsid w:val="004B4A32"/>
    <w:rsid w:val="004D7B9F"/>
    <w:rsid w:val="005140BB"/>
    <w:rsid w:val="0054253F"/>
    <w:rsid w:val="00543068"/>
    <w:rsid w:val="00543BF3"/>
    <w:rsid w:val="00545FF4"/>
    <w:rsid w:val="005545C5"/>
    <w:rsid w:val="00555ABC"/>
    <w:rsid w:val="00561387"/>
    <w:rsid w:val="005874F6"/>
    <w:rsid w:val="00591636"/>
    <w:rsid w:val="005D30EC"/>
    <w:rsid w:val="005D5CCF"/>
    <w:rsid w:val="005F00F1"/>
    <w:rsid w:val="00611D18"/>
    <w:rsid w:val="00692A1A"/>
    <w:rsid w:val="006A3F4C"/>
    <w:rsid w:val="006A751C"/>
    <w:rsid w:val="006C3439"/>
    <w:rsid w:val="006D1DFC"/>
    <w:rsid w:val="006E2571"/>
    <w:rsid w:val="006E7881"/>
    <w:rsid w:val="00723D60"/>
    <w:rsid w:val="00727A2F"/>
    <w:rsid w:val="00727B9D"/>
    <w:rsid w:val="007455C9"/>
    <w:rsid w:val="007533AD"/>
    <w:rsid w:val="00763DFC"/>
    <w:rsid w:val="007C7424"/>
    <w:rsid w:val="00892867"/>
    <w:rsid w:val="008A4B2C"/>
    <w:rsid w:val="008A5117"/>
    <w:rsid w:val="008F3D8D"/>
    <w:rsid w:val="00912C61"/>
    <w:rsid w:val="00915A96"/>
    <w:rsid w:val="00937A5C"/>
    <w:rsid w:val="00952D2A"/>
    <w:rsid w:val="00976C77"/>
    <w:rsid w:val="00987780"/>
    <w:rsid w:val="00995B37"/>
    <w:rsid w:val="009B0C07"/>
    <w:rsid w:val="009F4FE5"/>
    <w:rsid w:val="009F75C7"/>
    <w:rsid w:val="00A263B1"/>
    <w:rsid w:val="00A36C62"/>
    <w:rsid w:val="00A51313"/>
    <w:rsid w:val="00A571F2"/>
    <w:rsid w:val="00A64A5A"/>
    <w:rsid w:val="00A72B79"/>
    <w:rsid w:val="00A91A1F"/>
    <w:rsid w:val="00AB19FC"/>
    <w:rsid w:val="00AB609B"/>
    <w:rsid w:val="00AC019D"/>
    <w:rsid w:val="00AF1A30"/>
    <w:rsid w:val="00AF2E57"/>
    <w:rsid w:val="00B15D65"/>
    <w:rsid w:val="00B53926"/>
    <w:rsid w:val="00B56F6C"/>
    <w:rsid w:val="00B60BAA"/>
    <w:rsid w:val="00BB3892"/>
    <w:rsid w:val="00C0188F"/>
    <w:rsid w:val="00C06AC5"/>
    <w:rsid w:val="00C404FE"/>
    <w:rsid w:val="00C44881"/>
    <w:rsid w:val="00C7342D"/>
    <w:rsid w:val="00C77634"/>
    <w:rsid w:val="00CE4EAF"/>
    <w:rsid w:val="00CF12EF"/>
    <w:rsid w:val="00CF7990"/>
    <w:rsid w:val="00D12D4B"/>
    <w:rsid w:val="00D536ED"/>
    <w:rsid w:val="00D93E9D"/>
    <w:rsid w:val="00D96513"/>
    <w:rsid w:val="00D96AA9"/>
    <w:rsid w:val="00DD7621"/>
    <w:rsid w:val="00E00CD7"/>
    <w:rsid w:val="00E03369"/>
    <w:rsid w:val="00E451EB"/>
    <w:rsid w:val="00E469D1"/>
    <w:rsid w:val="00E5248F"/>
    <w:rsid w:val="00E746B7"/>
    <w:rsid w:val="00E77140"/>
    <w:rsid w:val="00E95E28"/>
    <w:rsid w:val="00EA4F99"/>
    <w:rsid w:val="00ED0F3E"/>
    <w:rsid w:val="00EF2FAA"/>
    <w:rsid w:val="00EF41F7"/>
    <w:rsid w:val="00F03A65"/>
    <w:rsid w:val="00F22262"/>
    <w:rsid w:val="00F30C55"/>
    <w:rsid w:val="00F472E9"/>
    <w:rsid w:val="00F53D9F"/>
    <w:rsid w:val="00F77FF7"/>
    <w:rsid w:val="00F87E1B"/>
    <w:rsid w:val="00FB1681"/>
    <w:rsid w:val="00FD52B2"/>
    <w:rsid w:val="00FD7A3D"/>
    <w:rsid w:val="00FE1868"/>
    <w:rsid w:val="00FE4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8D019"/>
  <w15:docId w15:val="{84FAAE37-EB97-454E-BB1E-52E4FFEC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469D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469D1"/>
    <w:rPr>
      <w:rFonts w:ascii="Calibri" w:eastAsia="Calibri" w:hAnsi="Calibri" w:cs="Times New Roman"/>
      <w:sz w:val="20"/>
      <w:szCs w:val="20"/>
    </w:rPr>
  </w:style>
  <w:style w:type="character" w:styleId="FootnoteReference">
    <w:name w:val="footnote reference"/>
    <w:uiPriority w:val="99"/>
    <w:unhideWhenUsed/>
    <w:rsid w:val="00E469D1"/>
    <w:rPr>
      <w:vertAlign w:val="superscript"/>
    </w:rPr>
  </w:style>
  <w:style w:type="paragraph" w:styleId="ListParagraph">
    <w:name w:val="List Paragraph"/>
    <w:basedOn w:val="Normal"/>
    <w:link w:val="ListParagraphChar"/>
    <w:uiPriority w:val="34"/>
    <w:qFormat/>
    <w:rsid w:val="00EF41F7"/>
    <w:pPr>
      <w:ind w:left="720"/>
      <w:contextualSpacing/>
    </w:pPr>
  </w:style>
  <w:style w:type="paragraph" w:styleId="BalloonText">
    <w:name w:val="Balloon Text"/>
    <w:basedOn w:val="Normal"/>
    <w:link w:val="BalloonTextChar"/>
    <w:uiPriority w:val="99"/>
    <w:semiHidden/>
    <w:unhideWhenUsed/>
    <w:rsid w:val="00E03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369"/>
    <w:rPr>
      <w:rFonts w:ascii="Tahoma" w:hAnsi="Tahoma" w:cs="Tahoma"/>
      <w:sz w:val="16"/>
      <w:szCs w:val="16"/>
    </w:rPr>
  </w:style>
  <w:style w:type="character" w:customStyle="1" w:styleId="ListParagraphChar">
    <w:name w:val="List Paragraph Char"/>
    <w:link w:val="ListParagraph"/>
    <w:uiPriority w:val="34"/>
    <w:rsid w:val="00543BF3"/>
  </w:style>
  <w:style w:type="table" w:styleId="TableGrid">
    <w:name w:val="Table Grid"/>
    <w:basedOn w:val="TableNormal"/>
    <w:uiPriority w:val="39"/>
    <w:rsid w:val="003E0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63F9C-DD5C-4A35-BDF8-3920C351E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4703</Words>
  <Characters>26811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Anja Resetar</dc:creator>
  <cp:lastModifiedBy>Ana Zugic</cp:lastModifiedBy>
  <cp:revision>4</cp:revision>
  <cp:lastPrinted>2025-07-28T10:09:00Z</cp:lastPrinted>
  <dcterms:created xsi:type="dcterms:W3CDTF">2025-10-23T11:59:00Z</dcterms:created>
  <dcterms:modified xsi:type="dcterms:W3CDTF">2025-10-23T13:23:00Z</dcterms:modified>
</cp:coreProperties>
</file>