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471B6" w14:textId="77777777" w:rsidR="00C62314" w:rsidRPr="001E5B1C" w:rsidRDefault="00C62314" w:rsidP="00C62314">
      <w:pPr>
        <w:jc w:val="right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 xml:space="preserve">OBRAZAC 1  </w:t>
      </w:r>
    </w:p>
    <w:p w14:paraId="351B0279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683AAE00" w14:textId="77777777" w:rsidR="00C62314" w:rsidRPr="001E5B1C" w:rsidRDefault="00C62314" w:rsidP="00C6231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2E32323C" w14:textId="5482B173" w:rsidR="00C62314" w:rsidRPr="005A217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A2179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C409FC" w:rsidRPr="005A2179">
        <w:rPr>
          <w:rFonts w:ascii="Arial" w:eastAsia="Times New Roman" w:hAnsi="Arial" w:cs="Arial"/>
          <w:sz w:val="24"/>
          <w:szCs w:val="24"/>
        </w:rPr>
        <w:t xml:space="preserve"> </w:t>
      </w:r>
      <w:r w:rsidR="00CB4AD9" w:rsidRPr="005A2179">
        <w:rPr>
          <w:rFonts w:ascii="Arial" w:eastAsia="Times New Roman" w:hAnsi="Arial" w:cs="Arial"/>
          <w:sz w:val="24"/>
          <w:szCs w:val="24"/>
        </w:rPr>
        <w:t>7</w:t>
      </w:r>
    </w:p>
    <w:p w14:paraId="56BDE16A" w14:textId="34DE6251" w:rsidR="00C62314" w:rsidRPr="005A2179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A2179">
        <w:rPr>
          <w:rFonts w:ascii="Arial" w:eastAsia="Times New Roman" w:hAnsi="Arial" w:cs="Arial"/>
          <w:color w:val="000000"/>
          <w:sz w:val="24"/>
          <w:szCs w:val="24"/>
        </w:rPr>
        <w:t>Red</w:t>
      </w:r>
      <w:r w:rsidR="00C409FC" w:rsidRPr="005A2179"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5A2179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CB4AD9" w:rsidRPr="005A2179">
        <w:rPr>
          <w:rFonts w:ascii="Arial" w:eastAsia="Times New Roman" w:hAnsi="Arial" w:cs="Arial"/>
          <w:color w:val="000000"/>
          <w:sz w:val="24"/>
          <w:szCs w:val="24"/>
        </w:rPr>
        <w:t>2</w:t>
      </w:r>
    </w:p>
    <w:p w14:paraId="4D7D937F" w14:textId="5A968299" w:rsidR="00C62314" w:rsidRPr="00FA23FA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A23FA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573488" w:rsidRPr="00FA23FA">
        <w:rPr>
          <w:rFonts w:ascii="Arial" w:eastAsia="Times New Roman" w:hAnsi="Arial" w:cs="Arial"/>
          <w:color w:val="000000"/>
          <w:sz w:val="24"/>
          <w:szCs w:val="24"/>
        </w:rPr>
        <w:t>/07-D-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2918/</w:t>
      </w:r>
      <w:r w:rsidR="00F1236F" w:rsidRPr="00FA23FA">
        <w:rPr>
          <w:rFonts w:ascii="Arial" w:eastAsia="Times New Roman" w:hAnsi="Arial" w:cs="Arial"/>
          <w:color w:val="000000"/>
          <w:sz w:val="24"/>
          <w:szCs w:val="24"/>
        </w:rPr>
        <w:t>4</w:t>
      </w:r>
    </w:p>
    <w:p w14:paraId="65904FDE" w14:textId="18776C53" w:rsidR="00C62314" w:rsidRPr="001E5B1C" w:rsidRDefault="00C62314" w:rsidP="00C6231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A23FA">
        <w:rPr>
          <w:rFonts w:ascii="Arial" w:eastAsia="Times New Roman" w:hAnsi="Arial" w:cs="Arial"/>
          <w:color w:val="000000"/>
          <w:sz w:val="24"/>
          <w:szCs w:val="24"/>
        </w:rPr>
        <w:t>Mjesto i datum: Podgorica,</w:t>
      </w:r>
      <w:r w:rsidR="00FA23FA" w:rsidRPr="00FA23FA">
        <w:rPr>
          <w:rFonts w:ascii="Arial" w:eastAsia="Times New Roman" w:hAnsi="Arial" w:cs="Arial"/>
          <w:color w:val="000000"/>
          <w:sz w:val="24"/>
          <w:szCs w:val="24"/>
        </w:rPr>
        <w:t xml:space="preserve"> 02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CB4AD9" w:rsidRPr="00FA23FA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C409FC" w:rsidRPr="00FA23FA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3731C" w:rsidRPr="00FA23FA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FA23F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54E497" w14:textId="77777777" w:rsidR="00C62314" w:rsidRPr="001E5B1C" w:rsidRDefault="00C62314" w:rsidP="00C6231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D2791B" w14:textId="77777777" w:rsidR="00C62314" w:rsidRPr="001E5B1C" w:rsidRDefault="00C62314" w:rsidP="00C62314">
      <w:pPr>
        <w:rPr>
          <w:rFonts w:ascii="Arial" w:hAnsi="Arial" w:cs="Arial"/>
        </w:rPr>
      </w:pPr>
    </w:p>
    <w:p w14:paraId="187CCB37" w14:textId="77777777" w:rsidR="00C62314" w:rsidRPr="001E5B1C" w:rsidRDefault="00C62314" w:rsidP="00C62314">
      <w:pPr>
        <w:rPr>
          <w:rFonts w:ascii="Arial" w:hAnsi="Arial" w:cs="Arial"/>
        </w:rPr>
      </w:pPr>
    </w:p>
    <w:p w14:paraId="068CBE9F" w14:textId="77777777" w:rsidR="00C62314" w:rsidRPr="001E5B1C" w:rsidRDefault="00C62314" w:rsidP="00C62314">
      <w:pPr>
        <w:rPr>
          <w:rFonts w:ascii="Arial" w:hAnsi="Arial" w:cs="Arial"/>
        </w:rPr>
      </w:pPr>
    </w:p>
    <w:p w14:paraId="607991BB" w14:textId="18315FA1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</w:rPr>
        <w:t xml:space="preserve">Na osnovu člana 53 stav 3 Zakona o javnim nabavkama </w:t>
      </w:r>
      <w:r w:rsidR="003B1DA0" w:rsidRPr="001E5B1C">
        <w:rPr>
          <w:rFonts w:ascii="Arial" w:hAnsi="Arial" w:cs="Arial"/>
        </w:rPr>
        <w:t>(„Službeni list CG”, br. 74/19, 3/23, 11/23 i 84/24</w:t>
      </w:r>
      <w:r w:rsidRPr="001E5B1C">
        <w:rPr>
          <w:rFonts w:ascii="Arial" w:hAnsi="Arial" w:cs="Arial"/>
        </w:rPr>
        <w:t xml:space="preserve">) </w:t>
      </w:r>
      <w:r w:rsidRPr="001E5B1C">
        <w:rPr>
          <w:rFonts w:ascii="Arial" w:hAnsi="Arial" w:cs="Arial"/>
          <w:b/>
          <w:color w:val="000000"/>
        </w:rPr>
        <w:t xml:space="preserve">Agencija za zaštitu životne sredine </w:t>
      </w:r>
      <w:r w:rsidRPr="001E5B1C">
        <w:rPr>
          <w:rFonts w:ascii="Arial" w:hAnsi="Arial" w:cs="Arial"/>
        </w:rPr>
        <w:t>objavljuje</w:t>
      </w:r>
      <w:r w:rsidRPr="001E5B1C">
        <w:rPr>
          <w:rFonts w:ascii="Arial" w:hAnsi="Arial" w:cs="Arial"/>
          <w:b/>
          <w:bCs/>
          <w:color w:val="000000"/>
        </w:rPr>
        <w:t xml:space="preserve">        </w:t>
      </w:r>
    </w:p>
    <w:p w14:paraId="32D8A71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C8E4C3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A0E71F5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5736A2A3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60A30DD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0016C79" w14:textId="77777777" w:rsidR="00C62314" w:rsidRPr="001E5B1C" w:rsidRDefault="00C62314" w:rsidP="00C62314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1E5B1C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1E5B1C">
        <w:rPr>
          <w:rFonts w:ascii="Arial" w:hAnsi="Arial" w:cs="Arial"/>
          <w:b/>
          <w:bCs/>
          <w:color w:val="000000"/>
        </w:rPr>
        <w:tab/>
      </w:r>
      <w:r w:rsidRPr="001E5B1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1AB1DCC" w14:textId="77777777" w:rsidR="00C62314" w:rsidRPr="001E5B1C" w:rsidRDefault="00C62314" w:rsidP="00C62314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CA2EBA8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71376FFC" w14:textId="77777777" w:rsidR="00C62314" w:rsidRPr="001E5B1C" w:rsidRDefault="00C62314" w:rsidP="00C62314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E5B1C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28FE1906" w14:textId="77777777" w:rsidR="00573488" w:rsidRPr="001E5B1C" w:rsidRDefault="00573488" w:rsidP="00573488">
      <w:pPr>
        <w:jc w:val="center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ab/>
      </w:r>
    </w:p>
    <w:p w14:paraId="4BBBC239" w14:textId="3E1D789D" w:rsidR="002E09DA" w:rsidRPr="002E09DA" w:rsidRDefault="00CB4AD9" w:rsidP="002E09DA">
      <w:pPr>
        <w:jc w:val="center"/>
        <w:rPr>
          <w:rFonts w:ascii="Arial" w:hAnsi="Arial" w:cs="Arial"/>
          <w:b/>
          <w:color w:val="000000"/>
        </w:rPr>
      </w:pPr>
      <w:r w:rsidRPr="00CB4AD9">
        <w:rPr>
          <w:rFonts w:ascii="Arial" w:hAnsi="Arial" w:cs="Arial"/>
          <w:b/>
          <w:color w:val="000000"/>
        </w:rPr>
        <w:t>Usluge ispitivanja nejonizujućeg zračenja (niskofrekvencijskih zračenja)</w:t>
      </w:r>
    </w:p>
    <w:p w14:paraId="678C4C1F" w14:textId="6BA7093B" w:rsidR="00266B9A" w:rsidRPr="002E09DA" w:rsidRDefault="00CB4AD9" w:rsidP="002E09DA">
      <w:pPr>
        <w:jc w:val="center"/>
        <w:rPr>
          <w:rFonts w:ascii="Arial" w:hAnsi="Arial" w:cs="Arial"/>
          <w:color w:val="000000"/>
        </w:rPr>
      </w:pPr>
      <w:r w:rsidRPr="00CB4AD9">
        <w:rPr>
          <w:rFonts w:ascii="Arial" w:hAnsi="Arial" w:cs="Arial"/>
          <w:color w:val="000000"/>
        </w:rPr>
        <w:t>90715000 - Usluge ispitivanja zagađenja</w:t>
      </w:r>
    </w:p>
    <w:p w14:paraId="59060F55" w14:textId="583EFD5D" w:rsidR="00C62314" w:rsidRPr="001E5B1C" w:rsidRDefault="00C62314" w:rsidP="00C62314">
      <w:pPr>
        <w:rPr>
          <w:rFonts w:ascii="Arial" w:hAnsi="Arial" w:cs="Arial"/>
        </w:rPr>
      </w:pPr>
    </w:p>
    <w:p w14:paraId="038AC6DC" w14:textId="7DFB92E0" w:rsidR="00C409FC" w:rsidRPr="001E5B1C" w:rsidRDefault="00C409FC" w:rsidP="00C62314">
      <w:pPr>
        <w:rPr>
          <w:rFonts w:ascii="Arial" w:hAnsi="Arial" w:cs="Arial"/>
        </w:rPr>
      </w:pPr>
    </w:p>
    <w:p w14:paraId="373E9AFB" w14:textId="77777777" w:rsidR="00C409FC" w:rsidRPr="001E5B1C" w:rsidRDefault="00C409FC" w:rsidP="00C62314">
      <w:pPr>
        <w:rPr>
          <w:rFonts w:ascii="Arial" w:hAnsi="Arial" w:cs="Arial"/>
        </w:rPr>
      </w:pPr>
    </w:p>
    <w:p w14:paraId="58870AEA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nabavke se nabavlja:</w:t>
      </w:r>
    </w:p>
    <w:p w14:paraId="4FBAA772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46B6A498" w14:textId="741488D2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  <w:r w:rsidR="00C409FC" w:rsidRPr="001E5B1C">
        <w:rPr>
          <w:rFonts w:ascii="Arial" w:hAnsi="Arial" w:cs="Arial"/>
          <w:color w:val="000000"/>
        </w:rPr>
        <w:sym w:font="Wingdings" w:char="F0FD"/>
      </w:r>
      <w:r w:rsidR="00C409FC" w:rsidRPr="001E5B1C">
        <w:rPr>
          <w:rFonts w:ascii="Arial" w:hAnsi="Arial" w:cs="Arial"/>
          <w:color w:val="000000"/>
        </w:rPr>
        <w:t xml:space="preserve"> </w:t>
      </w:r>
      <w:r w:rsidRPr="001E5B1C">
        <w:rPr>
          <w:rFonts w:ascii="Arial" w:hAnsi="Arial" w:cs="Arial"/>
          <w:color w:val="000000"/>
        </w:rPr>
        <w:t xml:space="preserve">kao cjelina </w:t>
      </w:r>
    </w:p>
    <w:p w14:paraId="7889BBD1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56F742DA" w14:textId="7777777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4E045003" w14:textId="3500EF87" w:rsidR="00C62314" w:rsidRPr="001E5B1C" w:rsidRDefault="00C62314" w:rsidP="00C62314">
      <w:pPr>
        <w:rPr>
          <w:rFonts w:ascii="Arial" w:hAnsi="Arial" w:cs="Arial"/>
          <w:color w:val="000000"/>
        </w:rPr>
      </w:pPr>
    </w:p>
    <w:p w14:paraId="167E51B1" w14:textId="77777777" w:rsidR="00C62314" w:rsidRPr="001E5B1C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1E5B1C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1E5B1C">
        <w:rPr>
          <w:rFonts w:ascii="Arial" w:hAnsi="Arial"/>
          <w:b/>
          <w:color w:val="000000"/>
          <w:szCs w:val="32"/>
        </w:rPr>
        <w:t xml:space="preserve"> </w:t>
      </w:r>
    </w:p>
    <w:p w14:paraId="0710BB89" w14:textId="77777777" w:rsidR="00C62314" w:rsidRPr="001E5B1C" w:rsidRDefault="00C62314" w:rsidP="00C62314">
      <w:pPr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b/>
          <w:bCs/>
          <w:color w:val="000000"/>
        </w:rPr>
        <w:tab/>
      </w:r>
    </w:p>
    <w:p w14:paraId="27F72E25" w14:textId="77777777" w:rsidR="00C62314" w:rsidRPr="001E5B1C" w:rsidRDefault="00C62314" w:rsidP="00C62314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50B1FDD5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Podaci o naručiocu;</w:t>
      </w:r>
    </w:p>
    <w:p w14:paraId="5763BDA7" w14:textId="77777777" w:rsidR="00C62314" w:rsidRPr="001E5B1C" w:rsidRDefault="00C62314" w:rsidP="00C62314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286F916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Vrsta postupka,</w:t>
      </w:r>
    </w:p>
    <w:p w14:paraId="5B28E451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4ACBEC77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Procijenjena vrijednost predmeta nabavke</w:t>
      </w:r>
      <w:r w:rsidRPr="001E5B1C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E5B1C">
        <w:rPr>
          <w:rFonts w:ascii="Arial" w:eastAsia="Calibri" w:hAnsi="Arial" w:cs="Arial"/>
          <w:color w:val="000000"/>
        </w:rPr>
        <w:t>,</w:t>
      </w:r>
    </w:p>
    <w:p w14:paraId="0C3B606F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 xml:space="preserve">Način nabavke: </w:t>
      </w:r>
    </w:p>
    <w:p w14:paraId="5CEF3593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Cjelina, po partijama,</w:t>
      </w:r>
    </w:p>
    <w:p w14:paraId="5FE72B88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Zajednička nabavka,</w:t>
      </w:r>
    </w:p>
    <w:p w14:paraId="427DE629" w14:textId="77777777" w:rsidR="00C62314" w:rsidRPr="001E5B1C" w:rsidRDefault="00C62314" w:rsidP="00C62314">
      <w:pPr>
        <w:numPr>
          <w:ilvl w:val="0"/>
          <w:numId w:val="7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Centralizovana nabavka,</w:t>
      </w:r>
    </w:p>
    <w:p w14:paraId="72F37FF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Posebni oblik nabavke:</w:t>
      </w:r>
    </w:p>
    <w:p w14:paraId="02822FF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Okvirni sporazum,</w:t>
      </w:r>
    </w:p>
    <w:p w14:paraId="57768712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Dinamički sistem nabavki,</w:t>
      </w:r>
    </w:p>
    <w:p w14:paraId="792898CD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Elektronska aukcija,</w:t>
      </w:r>
    </w:p>
    <w:p w14:paraId="257AEA75" w14:textId="77777777" w:rsidR="00C62314" w:rsidRPr="001E5B1C" w:rsidRDefault="00C62314" w:rsidP="00C62314">
      <w:pPr>
        <w:numPr>
          <w:ilvl w:val="0"/>
          <w:numId w:val="8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Elektronski katalog,</w:t>
      </w:r>
    </w:p>
    <w:p w14:paraId="77815940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3849E8C8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Kriterijum za izbor najpovoljnije ponude,</w:t>
      </w:r>
    </w:p>
    <w:p w14:paraId="0674164E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E88530D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za donošenje odluke o izboru,</w:t>
      </w:r>
    </w:p>
    <w:p w14:paraId="3EE6F3B6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Rok važenja ponude,</w:t>
      </w:r>
    </w:p>
    <w:p w14:paraId="3D206CBA" w14:textId="77777777" w:rsidR="00C62314" w:rsidRPr="001E5B1C" w:rsidRDefault="00C62314" w:rsidP="00C62314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t>Garancija ponude</w:t>
      </w:r>
    </w:p>
    <w:p w14:paraId="1FF7ECB8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5411DD2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E21C600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0B5B72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3F519E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62AF21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8953D9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00685AF1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E7592E9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3F91D9CD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595D5793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6CF594E4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245DDDA6" w14:textId="77777777" w:rsidR="00C62314" w:rsidRPr="001E5B1C" w:rsidRDefault="00C62314" w:rsidP="00C62314">
      <w:pPr>
        <w:rPr>
          <w:rFonts w:ascii="Calibri" w:eastAsia="Calibri" w:hAnsi="Calibri"/>
          <w:color w:val="000000"/>
        </w:rPr>
      </w:pPr>
    </w:p>
    <w:p w14:paraId="400CF5A8" w14:textId="77777777" w:rsidR="00C62314" w:rsidRPr="00FA23FA" w:rsidRDefault="00C62314" w:rsidP="00C918F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FA23FA">
        <w:rPr>
          <w:rFonts w:ascii="Arial" w:hAnsi="Arial"/>
          <w:b/>
          <w:color w:val="000000"/>
          <w:szCs w:val="32"/>
        </w:rPr>
        <w:lastRenderedPageBreak/>
        <w:t>TEHNIČKA SPECIFIKACIJA PREDMETA JAVNE NABAVKE</w:t>
      </w:r>
      <w:r w:rsidRPr="00FA23FA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4C390B64" w14:textId="77777777" w:rsidR="00C62314" w:rsidRPr="00FA23FA" w:rsidRDefault="00C62314" w:rsidP="00C62314">
      <w:pPr>
        <w:rPr>
          <w:rFonts w:ascii="Calibri" w:eastAsia="Calibri" w:hAnsi="Calibri"/>
          <w:color w:val="000000"/>
        </w:rPr>
      </w:pPr>
    </w:p>
    <w:p w14:paraId="16CE9A33" w14:textId="0253B05E" w:rsidR="007C5033" w:rsidRPr="00FA23FA" w:rsidRDefault="00C62314" w:rsidP="007717E9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Naziv i opis predmeta nabavke u cjelini, po partijama i stavkama sa bitnim karakteristikama</w:t>
      </w:r>
    </w:p>
    <w:p w14:paraId="05649C9A" w14:textId="302CDF8E" w:rsidR="007C5033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Ispitivanje nivoa elektromagnetnih zračenja koja generišu elementi elektroenergetskog sistema</w:t>
      </w:r>
    </w:p>
    <w:p w14:paraId="4489240D" w14:textId="01E376DF" w:rsidR="00C24DBF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4"/>
        <w:gridCol w:w="1535"/>
        <w:gridCol w:w="2494"/>
      </w:tblGrid>
      <w:tr w:rsidR="00FA23FA" w:rsidRPr="00FA23FA" w14:paraId="56050DEA" w14:textId="77777777" w:rsidTr="00472597">
        <w:trPr>
          <w:trHeight w:val="288"/>
        </w:trPr>
        <w:tc>
          <w:tcPr>
            <w:tcW w:w="3780" w:type="dxa"/>
            <w:noWrap/>
            <w:hideMark/>
          </w:tcPr>
          <w:p w14:paraId="36BA76C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Opis predmeta nabavke</w:t>
            </w:r>
          </w:p>
        </w:tc>
        <w:tc>
          <w:tcPr>
            <w:tcW w:w="3780" w:type="dxa"/>
            <w:noWrap/>
            <w:hideMark/>
          </w:tcPr>
          <w:p w14:paraId="2A6BDCC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Bitne karakteristike predmeta nabavke</w:t>
            </w:r>
          </w:p>
        </w:tc>
        <w:tc>
          <w:tcPr>
            <w:tcW w:w="2280" w:type="dxa"/>
            <w:noWrap/>
            <w:hideMark/>
          </w:tcPr>
          <w:p w14:paraId="07019D6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Količina</w:t>
            </w:r>
          </w:p>
        </w:tc>
        <w:tc>
          <w:tcPr>
            <w:tcW w:w="3780" w:type="dxa"/>
            <w:noWrap/>
            <w:hideMark/>
          </w:tcPr>
          <w:p w14:paraId="63FF58F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  <w:b/>
                <w:bCs/>
              </w:rPr>
            </w:pPr>
            <w:r w:rsidRPr="00FA23FA">
              <w:rPr>
                <w:rFonts w:ascii="Arial" w:eastAsia="Calibri" w:hAnsi="Arial" w:cs="Arial"/>
                <w:b/>
                <w:bCs/>
              </w:rPr>
              <w:t>Jedinica mjere</w:t>
            </w:r>
          </w:p>
        </w:tc>
      </w:tr>
      <w:tr w:rsidR="00FA23FA" w:rsidRPr="00FA23FA" w14:paraId="744D6ECF" w14:textId="77777777" w:rsidTr="00472597">
        <w:trPr>
          <w:trHeight w:val="1308"/>
        </w:trPr>
        <w:tc>
          <w:tcPr>
            <w:tcW w:w="3780" w:type="dxa"/>
            <w:hideMark/>
          </w:tcPr>
          <w:p w14:paraId="1AF3B27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212144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U skladu sa standardom MEST EN ISO/IEC 17025:2018 i MEST EN 61786:2009</w:t>
            </w:r>
          </w:p>
        </w:tc>
        <w:tc>
          <w:tcPr>
            <w:tcW w:w="2280" w:type="dxa"/>
            <w:noWrap/>
            <w:hideMark/>
          </w:tcPr>
          <w:p w14:paraId="5AA10FE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FED0E6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F6BED5B" w14:textId="77777777" w:rsidTr="00472597">
        <w:trPr>
          <w:trHeight w:val="1392"/>
        </w:trPr>
        <w:tc>
          <w:tcPr>
            <w:tcW w:w="3780" w:type="dxa"/>
            <w:hideMark/>
          </w:tcPr>
          <w:p w14:paraId="59A0F7C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F4F766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Bar</w:t>
            </w:r>
            <w:r w:rsidRPr="00FA23FA">
              <w:rPr>
                <w:rFonts w:ascii="Arial" w:eastAsia="Calibri" w:hAnsi="Arial" w:cs="Arial"/>
              </w:rPr>
              <w:br/>
              <w:t>42° 5'55.24"N</w:t>
            </w:r>
            <w:r w:rsidRPr="00FA23FA">
              <w:rPr>
                <w:rFonts w:ascii="Arial" w:eastAsia="Calibri" w:hAnsi="Arial" w:cs="Arial"/>
              </w:rPr>
              <w:br/>
              <w:t xml:space="preserve">19° 6'45.97"E;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67D00D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496FCC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8380FED" w14:textId="77777777" w:rsidTr="00472597">
        <w:trPr>
          <w:trHeight w:val="1392"/>
        </w:trPr>
        <w:tc>
          <w:tcPr>
            <w:tcW w:w="3780" w:type="dxa"/>
            <w:hideMark/>
          </w:tcPr>
          <w:p w14:paraId="0A7D831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C1AEAB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400/110 kV Ribarevine</w:t>
            </w:r>
            <w:r w:rsidRPr="00FA23FA">
              <w:rPr>
                <w:rFonts w:ascii="Arial" w:eastAsia="Calibri" w:hAnsi="Arial" w:cs="Arial"/>
              </w:rPr>
              <w:br/>
              <w:t>42°59'23.11"N 19°44'17.30"E;</w:t>
            </w:r>
          </w:p>
        </w:tc>
        <w:tc>
          <w:tcPr>
            <w:tcW w:w="2280" w:type="dxa"/>
            <w:noWrap/>
            <w:hideMark/>
          </w:tcPr>
          <w:p w14:paraId="7FAA39E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407C363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1B7DD90" w14:textId="77777777" w:rsidTr="00472597">
        <w:trPr>
          <w:trHeight w:val="1176"/>
        </w:trPr>
        <w:tc>
          <w:tcPr>
            <w:tcW w:w="3780" w:type="dxa"/>
            <w:hideMark/>
          </w:tcPr>
          <w:p w14:paraId="19C7E94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54D8ED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400/110kV Podgorica 2</w:t>
            </w:r>
            <w:r w:rsidRPr="00FA23FA">
              <w:rPr>
                <w:rFonts w:ascii="Arial" w:eastAsia="Calibri" w:hAnsi="Arial" w:cs="Arial"/>
              </w:rPr>
              <w:br/>
              <w:t xml:space="preserve">42.457979, 19.201489;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B6D37C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01A23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D187060" w14:textId="77777777" w:rsidTr="00472597">
        <w:trPr>
          <w:trHeight w:val="1368"/>
        </w:trPr>
        <w:tc>
          <w:tcPr>
            <w:tcW w:w="3780" w:type="dxa"/>
            <w:hideMark/>
          </w:tcPr>
          <w:p w14:paraId="55BB93C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82161E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220/110/35kV Podgorica 1</w:t>
            </w:r>
            <w:r w:rsidRPr="00FA23FA">
              <w:rPr>
                <w:rFonts w:ascii="Arial" w:eastAsia="Calibri" w:hAnsi="Arial" w:cs="Arial"/>
              </w:rPr>
              <w:br/>
              <w:t>42°27'51.33"N</w:t>
            </w:r>
            <w:r w:rsidRPr="00FA23FA">
              <w:rPr>
                <w:rFonts w:ascii="Arial" w:eastAsia="Calibri" w:hAnsi="Arial" w:cs="Arial"/>
              </w:rPr>
              <w:br/>
              <w:t xml:space="preserve">19°16'20.53"E;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3B4E91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5E5F67A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B785437" w14:textId="77777777" w:rsidTr="00472597">
        <w:trPr>
          <w:trHeight w:val="1488"/>
        </w:trPr>
        <w:tc>
          <w:tcPr>
            <w:tcW w:w="3780" w:type="dxa"/>
            <w:hideMark/>
          </w:tcPr>
          <w:p w14:paraId="7D9BCC4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5CF8522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4</w:t>
            </w:r>
            <w:r w:rsidRPr="00FA23FA">
              <w:rPr>
                <w:rFonts w:ascii="Arial" w:eastAsia="Calibri" w:hAnsi="Arial" w:cs="Arial"/>
              </w:rPr>
              <w:br/>
              <w:t>42°26'45.33"N</w:t>
            </w:r>
            <w:r w:rsidRPr="00FA23FA">
              <w:rPr>
                <w:rFonts w:ascii="Arial" w:eastAsia="Calibri" w:hAnsi="Arial" w:cs="Arial"/>
              </w:rPr>
              <w:br/>
              <w:t xml:space="preserve">19°14'4.38"E;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3D7468F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5EC0B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035651A" w14:textId="77777777" w:rsidTr="00472597">
        <w:trPr>
          <w:trHeight w:val="1512"/>
        </w:trPr>
        <w:tc>
          <w:tcPr>
            <w:tcW w:w="3780" w:type="dxa"/>
            <w:hideMark/>
          </w:tcPr>
          <w:p w14:paraId="1243A42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7FCAA9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3</w:t>
            </w:r>
            <w:r w:rsidRPr="00FA23FA">
              <w:rPr>
                <w:rFonts w:ascii="Arial" w:eastAsia="Calibri" w:hAnsi="Arial" w:cs="Arial"/>
              </w:rPr>
              <w:br/>
              <w:t>42°26'18.10"N</w:t>
            </w:r>
            <w:r w:rsidRPr="00FA23FA">
              <w:rPr>
                <w:rFonts w:ascii="Arial" w:eastAsia="Calibri" w:hAnsi="Arial" w:cs="Arial"/>
              </w:rPr>
              <w:br/>
              <w:t xml:space="preserve">19°16'18.82"E;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329D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7681D3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B79C2FD" w14:textId="77777777" w:rsidTr="00472597">
        <w:trPr>
          <w:trHeight w:val="1560"/>
        </w:trPr>
        <w:tc>
          <w:tcPr>
            <w:tcW w:w="3780" w:type="dxa"/>
            <w:hideMark/>
          </w:tcPr>
          <w:p w14:paraId="0B74710A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D2130E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Podgorica 3</w:t>
            </w:r>
            <w:r w:rsidRPr="00FA23FA">
              <w:rPr>
                <w:rFonts w:ascii="Arial" w:eastAsia="Calibri" w:hAnsi="Arial" w:cs="Arial"/>
              </w:rPr>
              <w:br/>
              <w:t>42°26'17.57"N</w:t>
            </w:r>
            <w:r w:rsidRPr="00FA23FA">
              <w:rPr>
                <w:rFonts w:ascii="Arial" w:eastAsia="Calibri" w:hAnsi="Arial" w:cs="Arial"/>
              </w:rPr>
              <w:br/>
              <w:t xml:space="preserve">19°16'23.53"E;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D5DBE1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052970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A1D7D27" w14:textId="77777777" w:rsidTr="00472597">
        <w:trPr>
          <w:trHeight w:val="1452"/>
        </w:trPr>
        <w:tc>
          <w:tcPr>
            <w:tcW w:w="3780" w:type="dxa"/>
            <w:hideMark/>
          </w:tcPr>
          <w:p w14:paraId="293A21A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629D0E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Cetinje</w:t>
            </w:r>
            <w:r w:rsidRPr="00FA23FA">
              <w:rPr>
                <w:rFonts w:ascii="Arial" w:eastAsia="Calibri" w:hAnsi="Arial" w:cs="Arial"/>
              </w:rPr>
              <w:br/>
              <w:t>42°23'41.06"N</w:t>
            </w:r>
            <w:r w:rsidRPr="00FA23FA">
              <w:rPr>
                <w:rFonts w:ascii="Arial" w:eastAsia="Calibri" w:hAnsi="Arial" w:cs="Arial"/>
              </w:rPr>
              <w:br/>
              <w:t xml:space="preserve">18°54'16.91"E;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D40AB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504F45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B2CA1F2" w14:textId="77777777" w:rsidTr="00472597">
        <w:trPr>
          <w:trHeight w:val="1452"/>
        </w:trPr>
        <w:tc>
          <w:tcPr>
            <w:tcW w:w="3780" w:type="dxa"/>
            <w:hideMark/>
          </w:tcPr>
          <w:p w14:paraId="7856FDB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C4FFFF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Pljevlja</w:t>
            </w:r>
            <w:r w:rsidRPr="00FA23FA">
              <w:rPr>
                <w:rFonts w:ascii="Arial" w:eastAsia="Calibri" w:hAnsi="Arial" w:cs="Arial"/>
              </w:rPr>
              <w:br/>
              <w:t>43°21'17.88"N</w:t>
            </w:r>
            <w:r w:rsidRPr="00FA23FA">
              <w:rPr>
                <w:rFonts w:ascii="Arial" w:eastAsia="Calibri" w:hAnsi="Arial" w:cs="Arial"/>
              </w:rPr>
              <w:br/>
              <w:t xml:space="preserve">19°19'13.41"E;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41B804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E14B33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BA013B2" w14:textId="77777777" w:rsidTr="00472597">
        <w:trPr>
          <w:trHeight w:val="1128"/>
        </w:trPr>
        <w:tc>
          <w:tcPr>
            <w:tcW w:w="3780" w:type="dxa"/>
            <w:hideMark/>
          </w:tcPr>
          <w:p w14:paraId="0A4D8DA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5C3FA66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110/35/10kV Škaljari</w:t>
            </w:r>
            <w:r w:rsidRPr="00FA23FA">
              <w:rPr>
                <w:rFonts w:ascii="Arial" w:eastAsia="Calibri" w:hAnsi="Arial" w:cs="Arial"/>
              </w:rPr>
              <w:br/>
              <w:t xml:space="preserve">42.416253, 18.769520;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0E0288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28035E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894971D" w14:textId="77777777" w:rsidTr="00472597">
        <w:trPr>
          <w:trHeight w:val="1524"/>
        </w:trPr>
        <w:tc>
          <w:tcPr>
            <w:tcW w:w="3780" w:type="dxa"/>
            <w:hideMark/>
          </w:tcPr>
          <w:p w14:paraId="1720390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A39B10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 kV Budva</w:t>
            </w:r>
            <w:r w:rsidRPr="00FA23FA">
              <w:rPr>
                <w:rFonts w:ascii="Arial" w:eastAsia="Calibri" w:hAnsi="Arial" w:cs="Arial"/>
              </w:rPr>
              <w:br/>
              <w:t>42°18'15.27"N</w:t>
            </w:r>
            <w:r w:rsidRPr="00FA23FA">
              <w:rPr>
                <w:rFonts w:ascii="Arial" w:eastAsia="Calibri" w:hAnsi="Arial" w:cs="Arial"/>
              </w:rPr>
              <w:br/>
              <w:t xml:space="preserve">18°51'22.53"E;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24A5505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AC646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68894C8" w14:textId="77777777" w:rsidTr="00472597">
        <w:trPr>
          <w:trHeight w:val="1308"/>
        </w:trPr>
        <w:tc>
          <w:tcPr>
            <w:tcW w:w="3780" w:type="dxa"/>
            <w:hideMark/>
          </w:tcPr>
          <w:p w14:paraId="677609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64DD4A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220/110/35kV Mojkovac</w:t>
            </w:r>
            <w:r w:rsidRPr="00FA23FA">
              <w:rPr>
                <w:rFonts w:ascii="Arial" w:eastAsia="Calibri" w:hAnsi="Arial" w:cs="Arial"/>
              </w:rPr>
              <w:br/>
              <w:t>42°57'30.70"N</w:t>
            </w:r>
            <w:r w:rsidRPr="00FA23FA">
              <w:rPr>
                <w:rFonts w:ascii="Arial" w:eastAsia="Calibri" w:hAnsi="Arial" w:cs="Arial"/>
              </w:rPr>
              <w:br/>
              <w:t xml:space="preserve">19°35'13.28"E;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2E42D4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6A9435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119AEE68" w14:textId="77777777" w:rsidTr="00472597">
        <w:trPr>
          <w:trHeight w:val="1200"/>
        </w:trPr>
        <w:tc>
          <w:tcPr>
            <w:tcW w:w="3780" w:type="dxa"/>
            <w:hideMark/>
          </w:tcPr>
          <w:p w14:paraId="40C0770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2A30E2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Bar</w:t>
            </w:r>
            <w:r w:rsidRPr="00FA23FA">
              <w:rPr>
                <w:rFonts w:ascii="Arial" w:eastAsia="Calibri" w:hAnsi="Arial" w:cs="Arial"/>
              </w:rPr>
              <w:br/>
              <w:t>42° 5'55.15"N, 19° 6'46.09"E;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3461BF8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4FCCEEC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5CE60AC6" w14:textId="77777777" w:rsidTr="00472597">
        <w:trPr>
          <w:trHeight w:val="1332"/>
        </w:trPr>
        <w:tc>
          <w:tcPr>
            <w:tcW w:w="3780" w:type="dxa"/>
            <w:hideMark/>
          </w:tcPr>
          <w:p w14:paraId="7FB8C7D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 xml:space="preserve">Ispitivanje nivoa elektromagnetnih zračenja koja generišu elementi </w:t>
            </w:r>
            <w:r w:rsidRPr="00FA23FA">
              <w:rPr>
                <w:rFonts w:ascii="Arial" w:eastAsia="Calibri" w:hAnsi="Arial" w:cs="Arial"/>
              </w:rPr>
              <w:lastRenderedPageBreak/>
              <w:t>elektroenergetskog sistema</w:t>
            </w:r>
          </w:p>
        </w:tc>
        <w:tc>
          <w:tcPr>
            <w:tcW w:w="3780" w:type="dxa"/>
            <w:hideMark/>
          </w:tcPr>
          <w:p w14:paraId="6ED8A9C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Okolina TS 110/35kV Andrijevica</w:t>
            </w:r>
            <w:r w:rsidRPr="00FA23FA">
              <w:rPr>
                <w:rFonts w:ascii="Arial" w:eastAsia="Calibri" w:hAnsi="Arial" w:cs="Arial"/>
              </w:rPr>
              <w:br/>
              <w:t>42°44'18.04"N</w:t>
            </w:r>
            <w:r w:rsidRPr="00FA23FA">
              <w:rPr>
                <w:rFonts w:ascii="Arial" w:eastAsia="Calibri" w:hAnsi="Arial" w:cs="Arial"/>
              </w:rPr>
              <w:br/>
              <w:t xml:space="preserve">19°47'6.58"E;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lastRenderedPageBreak/>
              <w:br/>
            </w:r>
          </w:p>
        </w:tc>
        <w:tc>
          <w:tcPr>
            <w:tcW w:w="2280" w:type="dxa"/>
            <w:noWrap/>
            <w:hideMark/>
          </w:tcPr>
          <w:p w14:paraId="08F60333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1</w:t>
            </w:r>
          </w:p>
        </w:tc>
        <w:tc>
          <w:tcPr>
            <w:tcW w:w="3780" w:type="dxa"/>
            <w:noWrap/>
            <w:hideMark/>
          </w:tcPr>
          <w:p w14:paraId="60E56F2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C41BAD8" w14:textId="77777777" w:rsidTr="00472597">
        <w:trPr>
          <w:trHeight w:val="1308"/>
        </w:trPr>
        <w:tc>
          <w:tcPr>
            <w:tcW w:w="3780" w:type="dxa"/>
            <w:hideMark/>
          </w:tcPr>
          <w:p w14:paraId="0038457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9CCCF0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Tivat</w:t>
            </w:r>
            <w:r w:rsidRPr="00FA23FA">
              <w:rPr>
                <w:rFonts w:ascii="Arial" w:eastAsia="Calibri" w:hAnsi="Arial" w:cs="Arial"/>
              </w:rPr>
              <w:br/>
              <w:t>42°25'5.03"N</w:t>
            </w:r>
            <w:r w:rsidRPr="00FA23FA">
              <w:rPr>
                <w:rFonts w:ascii="Arial" w:eastAsia="Calibri" w:hAnsi="Arial" w:cs="Arial"/>
              </w:rPr>
              <w:br/>
              <w:t xml:space="preserve">18°43'39.43"E;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12F044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53C3091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70122B5" w14:textId="77777777" w:rsidTr="00472597">
        <w:trPr>
          <w:trHeight w:val="1200"/>
        </w:trPr>
        <w:tc>
          <w:tcPr>
            <w:tcW w:w="3780" w:type="dxa"/>
            <w:hideMark/>
          </w:tcPr>
          <w:p w14:paraId="00A9EB0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1AB31D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Ulcinj</w:t>
            </w:r>
            <w:r w:rsidRPr="00FA23FA">
              <w:rPr>
                <w:rFonts w:ascii="Arial" w:eastAsia="Calibri" w:hAnsi="Arial" w:cs="Arial"/>
              </w:rPr>
              <w:br/>
              <w:t xml:space="preserve">41.929730, 19.235200;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FA47A1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3EDDB4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2CF171D" w14:textId="77777777" w:rsidTr="00472597">
        <w:trPr>
          <w:trHeight w:val="1488"/>
        </w:trPr>
        <w:tc>
          <w:tcPr>
            <w:tcW w:w="3780" w:type="dxa"/>
            <w:hideMark/>
          </w:tcPr>
          <w:p w14:paraId="719D484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9EAB36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Okolina TS 110/35kV Berane</w:t>
            </w:r>
            <w:r w:rsidRPr="00FA23FA">
              <w:rPr>
                <w:rFonts w:ascii="Arial" w:eastAsia="Calibri" w:hAnsi="Arial" w:cs="Arial"/>
              </w:rPr>
              <w:br/>
              <w:t>42°51'25.91"N</w:t>
            </w:r>
            <w:r w:rsidRPr="00FA23FA">
              <w:rPr>
                <w:rFonts w:ascii="Arial" w:eastAsia="Calibri" w:hAnsi="Arial" w:cs="Arial"/>
              </w:rPr>
              <w:br/>
              <w:t xml:space="preserve">19°52'57.40"E;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BF1F1C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BD62ED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850FCD7" w14:textId="77777777" w:rsidTr="00472597">
        <w:trPr>
          <w:trHeight w:val="1500"/>
        </w:trPr>
        <w:tc>
          <w:tcPr>
            <w:tcW w:w="3780" w:type="dxa"/>
            <w:hideMark/>
          </w:tcPr>
          <w:p w14:paraId="4DB691C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700405E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2 – KAP</w:t>
            </w:r>
            <w:r w:rsidRPr="00FA23FA">
              <w:rPr>
                <w:rFonts w:ascii="Arial" w:eastAsia="Calibri" w:hAnsi="Arial" w:cs="Arial"/>
              </w:rPr>
              <w:br/>
              <w:t>42°25'54.70"N</w:t>
            </w:r>
            <w:r w:rsidRPr="00FA23FA">
              <w:rPr>
                <w:rFonts w:ascii="Arial" w:eastAsia="Calibri" w:hAnsi="Arial" w:cs="Arial"/>
              </w:rPr>
              <w:br/>
              <w:t xml:space="preserve">19°12'18.73"E;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563D4C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41E77A7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2FA7CC0" w14:textId="77777777" w:rsidTr="00472597">
        <w:trPr>
          <w:trHeight w:val="1368"/>
        </w:trPr>
        <w:tc>
          <w:tcPr>
            <w:tcW w:w="3780" w:type="dxa"/>
            <w:hideMark/>
          </w:tcPr>
          <w:p w14:paraId="0600C25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662D1FB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2 – KAP</w:t>
            </w:r>
            <w:r w:rsidRPr="00FA23FA">
              <w:rPr>
                <w:rFonts w:ascii="Arial" w:eastAsia="Calibri" w:hAnsi="Arial" w:cs="Arial"/>
              </w:rPr>
              <w:br/>
              <w:t>42°25'17.61"N</w:t>
            </w:r>
            <w:r w:rsidRPr="00FA23FA">
              <w:rPr>
                <w:rFonts w:ascii="Arial" w:eastAsia="Calibri" w:hAnsi="Arial" w:cs="Arial"/>
              </w:rPr>
              <w:br/>
              <w:t>19°12'26.41"E;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C2740B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8EBA3D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F2BD8B4" w14:textId="77777777" w:rsidTr="00472597">
        <w:trPr>
          <w:trHeight w:val="1716"/>
        </w:trPr>
        <w:tc>
          <w:tcPr>
            <w:tcW w:w="3780" w:type="dxa"/>
            <w:hideMark/>
          </w:tcPr>
          <w:p w14:paraId="1E90AA5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EE2B3B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1 – Podgorica 3</w:t>
            </w:r>
            <w:r w:rsidRPr="00FA23FA">
              <w:rPr>
                <w:rFonts w:ascii="Arial" w:eastAsia="Calibri" w:hAnsi="Arial" w:cs="Arial"/>
              </w:rPr>
              <w:br/>
              <w:t>42°27'49.59"N</w:t>
            </w:r>
            <w:r w:rsidRPr="00FA23FA">
              <w:rPr>
                <w:rFonts w:ascii="Arial" w:eastAsia="Calibri" w:hAnsi="Arial" w:cs="Arial"/>
              </w:rPr>
              <w:br/>
              <w:t xml:space="preserve">19°16'21.39"E;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A15B94A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E723A1A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EC83CDD" w14:textId="77777777" w:rsidTr="00472597">
        <w:trPr>
          <w:trHeight w:val="1548"/>
        </w:trPr>
        <w:tc>
          <w:tcPr>
            <w:tcW w:w="3780" w:type="dxa"/>
            <w:hideMark/>
          </w:tcPr>
          <w:p w14:paraId="1025426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070B75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Podgorica 1 – Podgorica 3</w:t>
            </w:r>
            <w:r w:rsidRPr="00FA23FA">
              <w:rPr>
                <w:rFonts w:ascii="Arial" w:eastAsia="Calibri" w:hAnsi="Arial" w:cs="Arial"/>
              </w:rPr>
              <w:br/>
              <w:t>42°27'40.86"N</w:t>
            </w:r>
            <w:r w:rsidRPr="00FA23FA">
              <w:rPr>
                <w:rFonts w:ascii="Arial" w:eastAsia="Calibri" w:hAnsi="Arial" w:cs="Arial"/>
              </w:rPr>
              <w:br/>
              <w:t xml:space="preserve">19°16'54.96"E;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F375E19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A21D3D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744281DE" w14:textId="77777777" w:rsidTr="00472597">
        <w:trPr>
          <w:trHeight w:val="1704"/>
        </w:trPr>
        <w:tc>
          <w:tcPr>
            <w:tcW w:w="3780" w:type="dxa"/>
            <w:hideMark/>
          </w:tcPr>
          <w:p w14:paraId="72D3C3BF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410971F2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2x110kV Podgorica 1 – Perućica</w:t>
            </w:r>
            <w:r w:rsidRPr="00FA23FA">
              <w:rPr>
                <w:rFonts w:ascii="Arial" w:eastAsia="Calibri" w:hAnsi="Arial" w:cs="Arial"/>
              </w:rPr>
              <w:br/>
              <w:t>42°28'14.00"N</w:t>
            </w:r>
            <w:r w:rsidRPr="00FA23FA">
              <w:rPr>
                <w:rFonts w:ascii="Arial" w:eastAsia="Calibri" w:hAnsi="Arial" w:cs="Arial"/>
              </w:rPr>
              <w:br/>
              <w:t xml:space="preserve">19°16'13.32"E;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22651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B6E5F16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FBB26FE" w14:textId="77777777" w:rsidTr="00472597">
        <w:trPr>
          <w:trHeight w:val="1428"/>
        </w:trPr>
        <w:tc>
          <w:tcPr>
            <w:tcW w:w="3780" w:type="dxa"/>
            <w:hideMark/>
          </w:tcPr>
          <w:p w14:paraId="367D084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75B4461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Herceg Novi - Tivat</w:t>
            </w:r>
            <w:r w:rsidRPr="00FA23FA">
              <w:rPr>
                <w:rFonts w:ascii="Arial" w:eastAsia="Calibri" w:hAnsi="Arial" w:cs="Arial"/>
              </w:rPr>
              <w:br/>
              <w:t>42°27'46.61"N</w:t>
            </w:r>
            <w:r w:rsidRPr="00FA23FA">
              <w:rPr>
                <w:rFonts w:ascii="Arial" w:eastAsia="Calibri" w:hAnsi="Arial" w:cs="Arial"/>
              </w:rPr>
              <w:br/>
              <w:t xml:space="preserve">18°32'51.37"E;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FF2C611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3FA533A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5A4B39E9" w14:textId="77777777" w:rsidTr="00472597">
        <w:trPr>
          <w:trHeight w:val="1188"/>
        </w:trPr>
        <w:tc>
          <w:tcPr>
            <w:tcW w:w="3780" w:type="dxa"/>
            <w:hideMark/>
          </w:tcPr>
          <w:p w14:paraId="09D3C74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C8FA816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Bar – Budva</w:t>
            </w:r>
            <w:r w:rsidRPr="00FA23FA">
              <w:rPr>
                <w:rFonts w:ascii="Arial" w:eastAsia="Calibri" w:hAnsi="Arial" w:cs="Arial"/>
              </w:rPr>
              <w:br/>
              <w:t>42° 6'13.15"N</w:t>
            </w:r>
            <w:r w:rsidRPr="00FA23FA">
              <w:rPr>
                <w:rFonts w:ascii="Arial" w:eastAsia="Calibri" w:hAnsi="Arial" w:cs="Arial"/>
              </w:rPr>
              <w:br/>
              <w:t xml:space="preserve">19° 6'45.44"E;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E30128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544C52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F3ECAF1" w14:textId="77777777" w:rsidTr="00472597">
        <w:trPr>
          <w:trHeight w:val="1392"/>
        </w:trPr>
        <w:tc>
          <w:tcPr>
            <w:tcW w:w="3780" w:type="dxa"/>
            <w:hideMark/>
          </w:tcPr>
          <w:p w14:paraId="12F97EF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08883248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Bar – Virpazar</w:t>
            </w:r>
            <w:r w:rsidRPr="00FA23FA">
              <w:rPr>
                <w:rFonts w:ascii="Arial" w:eastAsia="Calibri" w:hAnsi="Arial" w:cs="Arial"/>
              </w:rPr>
              <w:br/>
              <w:t>42° 6'17.43"N</w:t>
            </w:r>
            <w:r w:rsidRPr="00FA23FA">
              <w:rPr>
                <w:rFonts w:ascii="Arial" w:eastAsia="Calibri" w:hAnsi="Arial" w:cs="Arial"/>
              </w:rPr>
              <w:br/>
              <w:t xml:space="preserve">19° 6'55.66"E;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6BFDAD4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7DEC59D2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F64FF69" w14:textId="77777777" w:rsidTr="00472597">
        <w:trPr>
          <w:trHeight w:val="1452"/>
        </w:trPr>
        <w:tc>
          <w:tcPr>
            <w:tcW w:w="3780" w:type="dxa"/>
            <w:hideMark/>
          </w:tcPr>
          <w:p w14:paraId="56FC70E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D84BA78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Cetinje – Budva</w:t>
            </w:r>
            <w:r w:rsidRPr="00FA23FA">
              <w:rPr>
                <w:rFonts w:ascii="Arial" w:eastAsia="Calibri" w:hAnsi="Arial" w:cs="Arial"/>
              </w:rPr>
              <w:br/>
              <w:t>42°18'17.57"N</w:t>
            </w:r>
            <w:r w:rsidRPr="00FA23FA">
              <w:rPr>
                <w:rFonts w:ascii="Arial" w:eastAsia="Calibri" w:hAnsi="Arial" w:cs="Arial"/>
              </w:rPr>
              <w:br/>
              <w:t xml:space="preserve">18°51'22.97"E;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7F251ED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63DE41E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36AB0D95" w14:textId="77777777" w:rsidTr="00472597">
        <w:trPr>
          <w:trHeight w:val="1464"/>
        </w:trPr>
        <w:tc>
          <w:tcPr>
            <w:tcW w:w="3780" w:type="dxa"/>
            <w:hideMark/>
          </w:tcPr>
          <w:p w14:paraId="30A70E9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3E6F66C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Tivat – Budva</w:t>
            </w:r>
            <w:r w:rsidRPr="00FA23FA">
              <w:rPr>
                <w:rFonts w:ascii="Arial" w:eastAsia="Calibri" w:hAnsi="Arial" w:cs="Arial"/>
              </w:rPr>
              <w:br/>
              <w:t>42°25'0.88"N</w:t>
            </w:r>
            <w:r w:rsidRPr="00FA23FA">
              <w:rPr>
                <w:rFonts w:ascii="Arial" w:eastAsia="Calibri" w:hAnsi="Arial" w:cs="Arial"/>
              </w:rPr>
              <w:br/>
              <w:t xml:space="preserve">18°43'41.46"E;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1E88389F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AF0E5C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4198A02" w14:textId="77777777" w:rsidTr="00472597">
        <w:trPr>
          <w:trHeight w:val="1740"/>
        </w:trPr>
        <w:tc>
          <w:tcPr>
            <w:tcW w:w="3780" w:type="dxa"/>
            <w:hideMark/>
          </w:tcPr>
          <w:p w14:paraId="5B34D95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582614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110kV Herceg Novi – Trebinje</w:t>
            </w:r>
            <w:r w:rsidRPr="00FA23FA">
              <w:rPr>
                <w:rFonts w:ascii="Arial" w:eastAsia="Calibri" w:hAnsi="Arial" w:cs="Arial"/>
              </w:rPr>
              <w:br/>
              <w:t>42°27'50.42"N</w:t>
            </w:r>
            <w:r w:rsidRPr="00FA23FA">
              <w:rPr>
                <w:rFonts w:ascii="Arial" w:eastAsia="Calibri" w:hAnsi="Arial" w:cs="Arial"/>
              </w:rPr>
              <w:br/>
              <w:t xml:space="preserve">18°32'4.40"E;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45DBB57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8CE798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007AFD53" w14:textId="77777777" w:rsidTr="00472597">
        <w:trPr>
          <w:trHeight w:val="1488"/>
        </w:trPr>
        <w:tc>
          <w:tcPr>
            <w:tcW w:w="3780" w:type="dxa"/>
            <w:hideMark/>
          </w:tcPr>
          <w:p w14:paraId="22D057A1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DBE7A5B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IIspod DV 2x110kV Perućica – Nikšić</w:t>
            </w:r>
            <w:r w:rsidRPr="00FA23FA">
              <w:rPr>
                <w:rFonts w:ascii="Arial" w:eastAsia="Calibri" w:hAnsi="Arial" w:cs="Arial"/>
              </w:rPr>
              <w:br/>
              <w:t>42°45'31.02"N</w:t>
            </w:r>
            <w:r w:rsidRPr="00FA23FA">
              <w:rPr>
                <w:rFonts w:ascii="Arial" w:eastAsia="Calibri" w:hAnsi="Arial" w:cs="Arial"/>
              </w:rPr>
              <w:br/>
              <w:t xml:space="preserve">18°58'38.84"E;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7F68B7BE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6F5DE730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42B5FF7D" w14:textId="77777777" w:rsidTr="00472597">
        <w:trPr>
          <w:trHeight w:val="1728"/>
        </w:trPr>
        <w:tc>
          <w:tcPr>
            <w:tcW w:w="3780" w:type="dxa"/>
            <w:hideMark/>
          </w:tcPr>
          <w:p w14:paraId="09550763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lastRenderedPageBreak/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1E091737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Ispod DV 2x110kV Perućica – Podgorica, Danilovgrad</w:t>
            </w:r>
            <w:r w:rsidRPr="00FA23FA">
              <w:rPr>
                <w:rFonts w:ascii="Arial" w:eastAsia="Calibri" w:hAnsi="Arial" w:cs="Arial"/>
              </w:rPr>
              <w:br/>
              <w:t>42°34'0.78"N</w:t>
            </w:r>
            <w:r w:rsidRPr="00FA23FA">
              <w:rPr>
                <w:rFonts w:ascii="Arial" w:eastAsia="Calibri" w:hAnsi="Arial" w:cs="Arial"/>
              </w:rPr>
              <w:br/>
              <w:t xml:space="preserve">19° 8'1.38"E; </w:t>
            </w:r>
            <w:r w:rsidRPr="00FA23FA">
              <w:rPr>
                <w:rFonts w:ascii="Arial" w:eastAsia="Calibri" w:hAnsi="Arial" w:cs="Arial"/>
              </w:rPr>
              <w:br/>
            </w:r>
            <w:r w:rsidRPr="00FA23FA">
              <w:rPr>
                <w:rFonts w:ascii="Arial" w:eastAsia="Calibri" w:hAnsi="Arial" w:cs="Arial"/>
              </w:rPr>
              <w:br/>
            </w:r>
          </w:p>
        </w:tc>
        <w:tc>
          <w:tcPr>
            <w:tcW w:w="2280" w:type="dxa"/>
            <w:noWrap/>
            <w:hideMark/>
          </w:tcPr>
          <w:p w14:paraId="5DCC6B70" w14:textId="77777777" w:rsidR="00472597" w:rsidRPr="00FA23FA" w:rsidRDefault="00472597" w:rsidP="00472597">
            <w:pPr>
              <w:spacing w:after="160"/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064290B4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68693C40" w14:textId="77777777" w:rsidTr="00472597">
        <w:trPr>
          <w:trHeight w:val="1356"/>
        </w:trPr>
        <w:tc>
          <w:tcPr>
            <w:tcW w:w="3780" w:type="dxa"/>
            <w:hideMark/>
          </w:tcPr>
          <w:p w14:paraId="5B173DC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25AA775B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TS u garaži zgrade, ul.Bulevar Revolucije 88, Podgorica,</w:t>
            </w:r>
          </w:p>
        </w:tc>
        <w:tc>
          <w:tcPr>
            <w:tcW w:w="2280" w:type="dxa"/>
            <w:noWrap/>
            <w:hideMark/>
          </w:tcPr>
          <w:p w14:paraId="17B19309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126283DC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  <w:tr w:rsidR="00FA23FA" w:rsidRPr="00FA23FA" w14:paraId="2A23E71C" w14:textId="77777777" w:rsidTr="00472597">
        <w:trPr>
          <w:trHeight w:val="1236"/>
        </w:trPr>
        <w:tc>
          <w:tcPr>
            <w:tcW w:w="3780" w:type="dxa"/>
            <w:hideMark/>
          </w:tcPr>
          <w:p w14:paraId="28395F55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Ispitivanje nivoa elektromagnetnih zračenja koja generišu elementi elektroenergetskog sistema</w:t>
            </w:r>
          </w:p>
        </w:tc>
        <w:tc>
          <w:tcPr>
            <w:tcW w:w="3780" w:type="dxa"/>
            <w:hideMark/>
          </w:tcPr>
          <w:p w14:paraId="3C0B11ED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TS u garaži zgrade, ul.Bulevar Svetog Petra Cetinjskog 90, Podgorica,</w:t>
            </w:r>
          </w:p>
        </w:tc>
        <w:tc>
          <w:tcPr>
            <w:tcW w:w="2280" w:type="dxa"/>
            <w:noWrap/>
            <w:hideMark/>
          </w:tcPr>
          <w:p w14:paraId="0FBB86F8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1</w:t>
            </w:r>
          </w:p>
        </w:tc>
        <w:tc>
          <w:tcPr>
            <w:tcW w:w="3780" w:type="dxa"/>
            <w:noWrap/>
            <w:hideMark/>
          </w:tcPr>
          <w:p w14:paraId="283591B7" w14:textId="77777777" w:rsidR="00472597" w:rsidRPr="00FA23FA" w:rsidRDefault="00472597" w:rsidP="00472597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FA23FA">
              <w:rPr>
                <w:rFonts w:ascii="Arial" w:eastAsia="Calibri" w:hAnsi="Arial" w:cs="Arial"/>
              </w:rPr>
              <w:t>Elektromagnetno zračenje</w:t>
            </w:r>
          </w:p>
        </w:tc>
      </w:tr>
    </w:tbl>
    <w:p w14:paraId="0E53FDEA" w14:textId="77777777" w:rsidR="00C24DBF" w:rsidRPr="00FA23FA" w:rsidRDefault="00C24DBF" w:rsidP="007C5033">
      <w:pPr>
        <w:contextualSpacing/>
        <w:jc w:val="both"/>
        <w:rPr>
          <w:rFonts w:ascii="Arial" w:eastAsia="Calibri" w:hAnsi="Arial" w:cs="Arial"/>
        </w:rPr>
      </w:pPr>
    </w:p>
    <w:p w14:paraId="45EAD6B2" w14:textId="77777777" w:rsidR="002E09DA" w:rsidRPr="00FA23FA" w:rsidRDefault="002E09DA" w:rsidP="007C5033">
      <w:pPr>
        <w:contextualSpacing/>
        <w:jc w:val="both"/>
        <w:rPr>
          <w:rFonts w:ascii="Arial" w:eastAsia="Calibri" w:hAnsi="Arial" w:cs="Arial"/>
        </w:rPr>
      </w:pPr>
    </w:p>
    <w:p w14:paraId="078F4102" w14:textId="77777777" w:rsidR="00C24DBF" w:rsidRPr="00FA23FA" w:rsidRDefault="00C24DBF" w:rsidP="00C24DBF">
      <w:pPr>
        <w:numPr>
          <w:ilvl w:val="0"/>
          <w:numId w:val="4"/>
        </w:numPr>
        <w:contextualSpacing/>
        <w:jc w:val="both"/>
        <w:rPr>
          <w:rFonts w:ascii="Arial" w:eastAsia="Calibri" w:hAnsi="Arial" w:cs="Arial"/>
        </w:rPr>
      </w:pPr>
      <w:r w:rsidRPr="00FA23FA">
        <w:rPr>
          <w:rFonts w:ascii="Arial" w:eastAsia="Calibri" w:hAnsi="Arial" w:cs="Arial"/>
        </w:rPr>
        <w:t>Zahtjevi u pogledu načina izvršavanja predmeta nabavke koji su od značaja za sačinjavanje ponude i izvršenje ugovora</w:t>
      </w:r>
    </w:p>
    <w:p w14:paraId="1DBD9736" w14:textId="77777777" w:rsidR="00C24DBF" w:rsidRPr="00FA23FA" w:rsidRDefault="00C24DBF" w:rsidP="00C24DBF">
      <w:pPr>
        <w:contextualSpacing/>
        <w:jc w:val="both"/>
        <w:rPr>
          <w:rFonts w:ascii="Arial" w:eastAsia="Calibri" w:hAnsi="Arial" w:cs="Arial"/>
        </w:rPr>
      </w:pPr>
    </w:p>
    <w:p w14:paraId="0D5EAFE9" w14:textId="77777777" w:rsidR="00C24DBF" w:rsidRPr="00FA23FA" w:rsidRDefault="00C24DBF" w:rsidP="00C24DBF">
      <w:pPr>
        <w:spacing w:after="120" w:line="240" w:lineRule="auto"/>
        <w:jc w:val="both"/>
        <w:rPr>
          <w:rFonts w:ascii="Arial" w:eastAsia="Calibri" w:hAnsi="Arial" w:cs="Arial"/>
          <w:b/>
          <w:bCs/>
          <w:lang w:val="sr-Latn-CS"/>
        </w:rPr>
      </w:pPr>
      <w:r w:rsidRPr="00FA23FA">
        <w:rPr>
          <w:rFonts w:ascii="Arial" w:eastAsia="Calibri" w:hAnsi="Arial" w:cs="Arial"/>
          <w:b/>
          <w:bCs/>
          <w:lang w:val="sr-Latn-CS"/>
        </w:rPr>
        <w:t>Program sistematskog ispitivanja nivoa nejonizujućih zračenja se radi u skladu sa Zakonom o zaštiti od nejonizujućih zračenja ("Sl. list Crne Gore",broj 35/13 od 23.07.2013), kao i:</w:t>
      </w:r>
    </w:p>
    <w:p w14:paraId="048F4774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 xml:space="preserve">Pravilnikom o sadržaju i načinu dostavljanja izvještaja o sistematskom ispitivanju nivoa nejonizujućih zračenja (“Sl. list Crne Gore”, broj 56/13), </w:t>
      </w:r>
    </w:p>
    <w:p w14:paraId="07B4DD66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en-US"/>
        </w:rPr>
      </w:pPr>
      <w:r w:rsidRPr="00FA23FA">
        <w:rPr>
          <w:rFonts w:ascii="Arial" w:eastAsia="Calibri" w:hAnsi="Arial" w:cs="Arial"/>
          <w:lang w:val="en-US"/>
        </w:rPr>
        <w:t>Pravilnikom o bližim uslovima za obavljanje stručnih poslova zaštite od nejonizujućih zračenja ("Sl. list Crne Gore", br. 21/16 i 145/22),</w:t>
      </w:r>
    </w:p>
    <w:p w14:paraId="409E44A2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>Pravilnikom o granicama izlaganja elektromagnetnim poljima ("Sl. list Crne Gore", br. 6/15 i 9/15),</w:t>
      </w:r>
    </w:p>
    <w:p w14:paraId="12BBC5A2" w14:textId="77777777" w:rsidR="00C24DBF" w:rsidRPr="00FA23FA" w:rsidRDefault="00C24DBF" w:rsidP="00C24DBF">
      <w:pPr>
        <w:numPr>
          <w:ilvl w:val="0"/>
          <w:numId w:val="18"/>
        </w:numPr>
        <w:spacing w:after="200" w:line="240" w:lineRule="auto"/>
        <w:jc w:val="both"/>
        <w:rPr>
          <w:rFonts w:ascii="Arial" w:eastAsia="Calibri" w:hAnsi="Arial" w:cs="Arial"/>
          <w:lang w:val="pl-PL"/>
        </w:rPr>
      </w:pPr>
      <w:r w:rsidRPr="00FA23FA">
        <w:rPr>
          <w:rFonts w:ascii="Arial" w:eastAsia="Calibri" w:hAnsi="Arial" w:cs="Arial"/>
          <w:lang w:val="pl-PL"/>
        </w:rPr>
        <w:t>Pravilnikom o načinu prvih i periodičnih mjerenja nivoa elektromagnetnih polja ("Sl. list Crne Gore", broj 56/15).</w:t>
      </w:r>
    </w:p>
    <w:p w14:paraId="489995F8" w14:textId="77777777" w:rsidR="00C24DBF" w:rsidRPr="00FA23FA" w:rsidRDefault="00C24DBF" w:rsidP="00C24DBF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FA23FA">
        <w:rPr>
          <w:rFonts w:ascii="Arial" w:eastAsia="Calibri" w:hAnsi="Arial" w:cs="Arial"/>
          <w:lang w:val="sr-Latn-RS"/>
        </w:rPr>
        <w:t>Stručne poslove sprovođenja programa sistematskog ispitivanja nivoa nejonizujućih zračenja može da vrši privredno društvo, preduzetnik ili drugo pravno lice koje ima dozvolu za obavljanje stručnih poslova zaštite od nejonizujućih zračenja – ovlašćeno stručno lice, izdatu od Agencije za zaštitu životne sredine Crne Gore.</w:t>
      </w:r>
    </w:p>
    <w:p w14:paraId="471B14D3" w14:textId="77777777" w:rsidR="00C24DBF" w:rsidRPr="00FA23FA" w:rsidRDefault="00C24DBF" w:rsidP="00C24DBF">
      <w:pPr>
        <w:spacing w:after="200" w:line="240" w:lineRule="auto"/>
        <w:jc w:val="both"/>
        <w:rPr>
          <w:rFonts w:ascii="Arial" w:eastAsia="Calibri" w:hAnsi="Arial" w:cs="Arial"/>
          <w:lang w:val="sr-Latn-RS"/>
        </w:rPr>
      </w:pPr>
      <w:r w:rsidRPr="00FA23FA">
        <w:rPr>
          <w:rFonts w:ascii="Arial" w:eastAsia="Calibri" w:hAnsi="Arial" w:cs="Arial"/>
          <w:lang w:val="sr-Latn-RS"/>
        </w:rPr>
        <w:t>Ispitivanje nivoa elektromagnetnog zračenja sprovodi se mjerenjem nivoa električnog polja za visokofrekvencijske izvore, odnosno električnog i magnetnog polja za niskofrekvencijske izvore u okolini izvora. Mjerenja se sprovode u tačkama u okolini izvora u kojima se ljudi u obavljanju svakodnevih aktivnosti mogu naći u dužem vremenskom periodu. Broj i mikrolokacije mjernih tačaka se biraju tako da omoguće sagledavanje distribucije elektromagnetnog polja u okolini izvora na cjelovit način i po pravilu bi trebalo da obuhvate najmanje jednu mjernu tačku koja je fizički najbliža izvoru, najmanje jednu mjernu tačku na kojoj se na bazi teorijskih razmatranja očekuje najviši nivo polja i jednu ili više tačaka od posebnog interesa.</w:t>
      </w:r>
    </w:p>
    <w:p w14:paraId="4DE11678" w14:textId="74FAB24C" w:rsidR="00216764" w:rsidRPr="00FA23FA" w:rsidRDefault="00C24DBF" w:rsidP="00C24D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en-GB"/>
        </w:rPr>
      </w:pPr>
      <w:r w:rsidRPr="00FA23FA">
        <w:rPr>
          <w:rFonts w:ascii="Arial" w:eastAsia="Calibri" w:hAnsi="Arial" w:cs="Arial"/>
          <w:lang w:val="sr-Latn-RS"/>
        </w:rPr>
        <w:lastRenderedPageBreak/>
        <w:t>Izvještaj o sistematskom ispitivanju nivoa nejonizujućih zračenja potrebno je uraditi u skladu sa Pravilnikom o sadržaju i načinu dostavljanja izvještaja o sistematskom ispitivanju nivoa nejonizujućih zračenja (“Sl. list Crne Gore”, broj 56/13).</w:t>
      </w:r>
    </w:p>
    <w:p w14:paraId="57F5FF19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1E5B1C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1E5B1C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13484B36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77A0406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E5B1C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7EF936DD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39BAB093" w14:textId="0B59A49F" w:rsidR="00C62314" w:rsidRPr="001E5B1C" w:rsidRDefault="00B23BEA" w:rsidP="00C62314">
      <w:pPr>
        <w:jc w:val="both"/>
        <w:rPr>
          <w:rFonts w:ascii="Arial" w:eastAsia="Calibri" w:hAnsi="Arial" w:cs="Arial"/>
          <w:b/>
          <w:bCs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="00C62314" w:rsidRPr="001E5B1C">
        <w:rPr>
          <w:rFonts w:ascii="Arial" w:eastAsia="Calibri" w:hAnsi="Arial" w:cs="Arial"/>
          <w:color w:val="000000"/>
        </w:rPr>
        <w:t>:</w:t>
      </w:r>
    </w:p>
    <w:p w14:paraId="54470D2F" w14:textId="3EEEC935" w:rsidR="00C62314" w:rsidRPr="001E5B1C" w:rsidRDefault="00B23BEA" w:rsidP="00C62314">
      <w:pPr>
        <w:jc w:val="both"/>
        <w:rPr>
          <w:rFonts w:ascii="Arial" w:eastAsia="Calibri" w:hAnsi="Arial" w:cs="Arial"/>
          <w:color w:val="000000"/>
        </w:rPr>
      </w:pPr>
      <w:r w:rsidRPr="001E5B1C">
        <w:rPr>
          <w:rFonts w:ascii="Arial" w:eastAsia="Calibri" w:hAnsi="Arial" w:cs="Arial"/>
          <w:color w:val="000000"/>
        </w:rPr>
        <w:sym w:font="Wingdings" w:char="F0FD"/>
      </w:r>
      <w:r w:rsidR="00C62314" w:rsidRPr="001E5B1C">
        <w:rPr>
          <w:rFonts w:ascii="Arial" w:eastAsia="Calibri" w:hAnsi="Arial" w:cs="Arial"/>
          <w:color w:val="000000"/>
        </w:rPr>
        <w:t xml:space="preserve"> kao cjeline je 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 xml:space="preserve"> </w:t>
      </w:r>
      <w:r w:rsidR="002E09DA">
        <w:rPr>
          <w:rFonts w:ascii="Arial" w:eastAsia="Calibri" w:hAnsi="Arial" w:cs="Arial"/>
          <w:color w:val="000000"/>
        </w:rPr>
        <w:t>1</w:t>
      </w:r>
      <w:r w:rsidR="00CB4AD9">
        <w:rPr>
          <w:rFonts w:ascii="Arial" w:eastAsia="Calibri" w:hAnsi="Arial" w:cs="Arial"/>
          <w:color w:val="000000"/>
        </w:rPr>
        <w:t>0</w:t>
      </w:r>
      <w:r w:rsidR="00E833FA" w:rsidRPr="001E5B1C">
        <w:rPr>
          <w:rFonts w:ascii="Arial" w:eastAsia="Calibri" w:hAnsi="Arial" w:cs="Arial"/>
          <w:color w:val="000000"/>
        </w:rPr>
        <w:t>.</w:t>
      </w:r>
      <w:r w:rsidR="008A0A49" w:rsidRPr="001E5B1C">
        <w:rPr>
          <w:rFonts w:ascii="Arial" w:eastAsia="Calibri" w:hAnsi="Arial" w:cs="Arial"/>
          <w:color w:val="000000"/>
        </w:rPr>
        <w:t>000</w:t>
      </w:r>
      <w:r w:rsidR="00E833FA" w:rsidRPr="001E5B1C">
        <w:rPr>
          <w:rFonts w:ascii="Arial" w:eastAsia="Calibri" w:hAnsi="Arial" w:cs="Arial"/>
          <w:color w:val="000000"/>
        </w:rPr>
        <w:t>,00</w:t>
      </w:r>
      <w:r w:rsidR="00B119A1" w:rsidRPr="001E5B1C">
        <w:rPr>
          <w:rFonts w:ascii="Arial" w:eastAsia="Calibri" w:hAnsi="Arial" w:cs="Arial"/>
          <w:color w:val="000000"/>
        </w:rPr>
        <w:t xml:space="preserve"> </w:t>
      </w:r>
      <w:r w:rsidR="00C62314" w:rsidRPr="001E5B1C">
        <w:rPr>
          <w:rFonts w:ascii="Arial" w:eastAsia="Calibri" w:hAnsi="Arial" w:cs="Arial"/>
          <w:color w:val="000000"/>
        </w:rPr>
        <w:t>€</w:t>
      </w:r>
      <w:r w:rsidR="008A0A49" w:rsidRPr="001E5B1C">
        <w:rPr>
          <w:rFonts w:ascii="Arial" w:eastAsia="Calibri" w:hAnsi="Arial" w:cs="Arial"/>
          <w:color w:val="000000"/>
        </w:rPr>
        <w:t xml:space="preserve"> </w:t>
      </w:r>
    </w:p>
    <w:p w14:paraId="44D1961F" w14:textId="77777777" w:rsidR="00C62314" w:rsidRPr="001E5B1C" w:rsidRDefault="00C62314" w:rsidP="00C623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1E5B1C">
        <w:rPr>
          <w:rFonts w:ascii="Arial" w:hAnsi="Arial" w:cs="Arial"/>
          <w:color w:val="000000"/>
        </w:rPr>
        <w:t>Obrazloženje razloga zašto predmet nabavke nije podijeljen na partije:</w:t>
      </w:r>
      <w:r w:rsidRPr="001E5B1C">
        <w:rPr>
          <w:rFonts w:ascii="Arial" w:hAnsi="Arial" w:cs="Arial"/>
          <w:color w:val="000000"/>
          <w:vertAlign w:val="superscript"/>
        </w:rPr>
        <w:footnoteReference w:id="6"/>
      </w:r>
    </w:p>
    <w:p w14:paraId="36FA46F9" w14:textId="2E7F9C4A" w:rsidR="00C62314" w:rsidRPr="001E5B1C" w:rsidRDefault="00247AAF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Predmet javne nabavke je definisan kao cjelina i ne može se dijeliti po partijama.</w:t>
      </w:r>
    </w:p>
    <w:p w14:paraId="27C8D094" w14:textId="77777777" w:rsidR="00573488" w:rsidRPr="001E5B1C" w:rsidRDefault="00573488" w:rsidP="00C62314">
      <w:pPr>
        <w:jc w:val="both"/>
        <w:rPr>
          <w:rFonts w:ascii="Arial" w:hAnsi="Arial" w:cs="Arial"/>
          <w:color w:val="000000"/>
        </w:rPr>
      </w:pPr>
    </w:p>
    <w:p w14:paraId="3A818C15" w14:textId="77777777" w:rsidR="00C62314" w:rsidRPr="001E5B1C" w:rsidRDefault="00C62314" w:rsidP="00C623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1E5B1C">
        <w:rPr>
          <w:rFonts w:ascii="Arial" w:hAnsi="Arial" w:cs="Arial"/>
          <w:b/>
          <w:color w:val="000000"/>
        </w:rPr>
        <w:t>ZAKLJUČIVANJE OKVIRNOG SPORAZUMA</w:t>
      </w:r>
      <w:r w:rsidRPr="001E5B1C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16E7E25D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</w:p>
    <w:p w14:paraId="36BD8409" w14:textId="26BE2318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Zaključiće se okvirni sporazum:</w:t>
      </w:r>
    </w:p>
    <w:p w14:paraId="69B9299D" w14:textId="44541C3B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2B96052D" w14:textId="4DFD0C34" w:rsidR="00C62314" w:rsidRPr="001E5B1C" w:rsidRDefault="00C62314" w:rsidP="00E83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1E5B1C">
        <w:rPr>
          <w:rFonts w:ascii="Arial" w:hAnsi="Arial" w:cs="Arial"/>
          <w:b/>
        </w:rPr>
        <w:t>REZERVISANA NABAVKA</w:t>
      </w:r>
    </w:p>
    <w:p w14:paraId="0D26802B" w14:textId="042610A0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A8"/>
      </w:r>
      <w:r w:rsidRPr="001E5B1C">
        <w:rPr>
          <w:rFonts w:ascii="Arial" w:hAnsi="Arial" w:cs="Arial"/>
          <w:color w:val="000000"/>
        </w:rPr>
        <w:t xml:space="preserve"> Ne</w:t>
      </w:r>
    </w:p>
    <w:p w14:paraId="56410440" w14:textId="0FCE8D85" w:rsidR="00C62314" w:rsidRPr="001E5B1C" w:rsidRDefault="00C62314" w:rsidP="00C62314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1E5B1C">
        <w:rPr>
          <w:rFonts w:ascii="Arial" w:hAnsi="Arial"/>
          <w:b/>
          <w:szCs w:val="32"/>
        </w:rPr>
        <w:t>NAČIN UTVRĐIVANJA EKVIVALENTNOSTI</w:t>
      </w:r>
      <w:bookmarkEnd w:id="3"/>
    </w:p>
    <w:p w14:paraId="1896A137" w14:textId="0B6BC858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bookmarkStart w:id="4" w:name="_Toc62730557"/>
      <w:r w:rsidRPr="001E5B1C">
        <w:rPr>
          <w:rFonts w:ascii="Arial" w:hAnsi="Arial" w:cs="Arial"/>
        </w:rPr>
        <w:t xml:space="preserve">Ponuđač je dužan u Finansijskom dijelu ponude, ukoliko nudi ekvivalent </w:t>
      </w:r>
      <w:r w:rsidR="003469DD" w:rsidRPr="001E5B1C">
        <w:rPr>
          <w:rFonts w:ascii="Arial" w:hAnsi="Arial" w:cs="Arial"/>
        </w:rPr>
        <w:t xml:space="preserve">da </w:t>
      </w:r>
      <w:r w:rsidRPr="001E5B1C">
        <w:rPr>
          <w:rFonts w:ascii="Arial" w:hAnsi="Arial" w:cs="Arial"/>
        </w:rPr>
        <w:t>navede nazi</w:t>
      </w:r>
      <w:r w:rsidR="000B6409" w:rsidRPr="001E5B1C">
        <w:rPr>
          <w:rFonts w:ascii="Arial" w:hAnsi="Arial" w:cs="Arial"/>
        </w:rPr>
        <w:t xml:space="preserve">v </w:t>
      </w:r>
      <w:r w:rsidRPr="001E5B1C">
        <w:rPr>
          <w:rFonts w:ascii="Arial" w:hAnsi="Arial" w:cs="Arial"/>
        </w:rPr>
        <w:t>proivođača robe koju nudi.</w:t>
      </w:r>
    </w:p>
    <w:p w14:paraId="33B7A11A" w14:textId="707F4E70" w:rsidR="00147183" w:rsidRPr="001E5B1C" w:rsidRDefault="00147183" w:rsidP="00147183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Ukoliko ponuđač nudi ekvivalent, </w:t>
      </w:r>
      <w:r w:rsidR="00855686" w:rsidRPr="001E5B1C">
        <w:rPr>
          <w:rFonts w:ascii="Arial" w:hAnsi="Arial" w:cs="Arial"/>
        </w:rPr>
        <w:t>k</w:t>
      </w:r>
      <w:r w:rsidRPr="001E5B1C">
        <w:rPr>
          <w:rFonts w:ascii="Arial" w:hAnsi="Arial" w:cs="Arial"/>
        </w:rPr>
        <w:t>riterijum za utvrđivanje ekvivalentnosti je tehnička dokumentacija.</w:t>
      </w:r>
    </w:p>
    <w:p w14:paraId="552F755D" w14:textId="61837EE1" w:rsidR="00C62314" w:rsidRPr="001E5B1C" w:rsidRDefault="00C62314" w:rsidP="00A6446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1E5B1C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18B6606E" w14:textId="77777777" w:rsidR="00C62314" w:rsidRPr="001E5B1C" w:rsidRDefault="00C62314" w:rsidP="00C62314">
      <w:pPr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će se isključiti iz postupka javne nabavke, ako: </w:t>
      </w:r>
    </w:p>
    <w:p w14:paraId="279E282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bookmarkStart w:id="5" w:name="_Toc62730558"/>
      <w:r w:rsidRPr="001E5B1C">
        <w:rPr>
          <w:rFonts w:ascii="Arial" w:hAnsi="Arial" w:cs="Arial"/>
        </w:rPr>
        <w:t>je vršio neprimjeren uticaj u smislu člana 38 stav 2 tačka 1 ovog zakona;</w:t>
      </w:r>
    </w:p>
    <w:p w14:paraId="7977A2AE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sukob interesa iz člana 41 stav 1 tačka 2 ili člana 42 ovog zakona;</w:t>
      </w:r>
    </w:p>
    <w:p w14:paraId="7DA8DBB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člana 99 ovog zakona;</w:t>
      </w:r>
    </w:p>
    <w:p w14:paraId="52026BC6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ne ispunjava uslov iz čl. 102, 104 ili 106 ovog zakona predviđen tenderskom dokumentacijom;</w:t>
      </w:r>
    </w:p>
    <w:p w14:paraId="41ED78D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14:paraId="4E420894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lastRenderedPageBreak/>
        <w:t>postoji razlog na osnovu kojeg se smatra da je odustao od prijave, odnosno ponude, a koji je propisan članom 120 stav 15 ovog zakona;</w:t>
      </w:r>
    </w:p>
    <w:p w14:paraId="564FF73F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4CD11CA" w14:textId="77777777" w:rsidR="00C62314" w:rsidRPr="001E5B1C" w:rsidRDefault="00C62314" w:rsidP="00C62314">
      <w:pPr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1E5B1C">
        <w:rPr>
          <w:rFonts w:ascii="Arial" w:hAnsi="Arial" w:cs="Arial"/>
        </w:rPr>
        <w:t>postoji drugi razlog propisan ovim zakonom.</w:t>
      </w:r>
    </w:p>
    <w:bookmarkEnd w:id="5"/>
    <w:p w14:paraId="161AEE24" w14:textId="77777777" w:rsidR="00C62314" w:rsidRPr="001E5B1C" w:rsidRDefault="00C62314" w:rsidP="00C62314">
      <w:pPr>
        <w:jc w:val="both"/>
        <w:rPr>
          <w:rFonts w:ascii="Arial" w:eastAsia="Calibri" w:hAnsi="Arial" w:cs="Arial"/>
          <w:color w:val="000000"/>
        </w:rPr>
      </w:pPr>
    </w:p>
    <w:p w14:paraId="222E9048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70"/>
        </w:tabs>
        <w:spacing w:before="240"/>
        <w:ind w:hanging="108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1E5B1C">
        <w:rPr>
          <w:rFonts w:ascii="Arial" w:hAnsi="Arial"/>
          <w:b/>
          <w:szCs w:val="32"/>
        </w:rPr>
        <w:t>METODOLOGIJA VREDNOVANJA PONUDA</w:t>
      </w:r>
      <w:bookmarkEnd w:id="6"/>
    </w:p>
    <w:p w14:paraId="6F61CC48" w14:textId="77777777" w:rsidR="00C62314" w:rsidRPr="001E5B1C" w:rsidRDefault="00C62314" w:rsidP="00C62314">
      <w:pPr>
        <w:rPr>
          <w:rFonts w:ascii="Arial" w:hAnsi="Arial" w:cs="Arial"/>
        </w:rPr>
      </w:pPr>
    </w:p>
    <w:p w14:paraId="15E6D3DB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1E5B1C">
        <w:rPr>
          <w:rFonts w:ascii="Arial" w:hAnsi="Arial" w:cs="Arial"/>
          <w:vertAlign w:val="superscript"/>
        </w:rPr>
        <w:footnoteReference w:id="8"/>
      </w:r>
      <w:r w:rsidRPr="001E5B1C">
        <w:rPr>
          <w:rFonts w:ascii="Arial" w:hAnsi="Arial" w:cs="Arial"/>
        </w:rPr>
        <w:t xml:space="preserve">: </w:t>
      </w:r>
    </w:p>
    <w:p w14:paraId="1E43888D" w14:textId="4A6F5F5E" w:rsidR="00B9799F" w:rsidRPr="001E5B1C" w:rsidRDefault="00B9799F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E5B1C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2DAA6906" w14:textId="77777777" w:rsidR="00E833FA" w:rsidRPr="001E5B1C" w:rsidRDefault="00E833FA" w:rsidP="00B979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D6F2CD" w14:textId="78BB9B0F" w:rsidR="008E47BA" w:rsidRPr="005A2179" w:rsidRDefault="00C62314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1E5B1C">
        <w:rPr>
          <w:rFonts w:ascii="Arial" w:hAnsi="Arial" w:cs="Arial"/>
          <w:i/>
          <w:color w:val="000000"/>
        </w:rPr>
        <w:t xml:space="preserve"> </w:t>
      </w:r>
      <w:r w:rsidR="008E47BA" w:rsidRPr="005A2179">
        <w:rPr>
          <w:rFonts w:ascii="Arial" w:hAnsi="Arial" w:cs="Arial"/>
          <w:b/>
          <w:bCs/>
          <w:i/>
          <w:color w:val="000000"/>
        </w:rPr>
        <w:t>Vrednovanje će se vršiti na osnovu:</w:t>
      </w:r>
    </w:p>
    <w:p w14:paraId="222D65D6" w14:textId="06C8FF8C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1.najniža ponuđena cijena (C)     ...................................</w:t>
      </w:r>
      <w:r w:rsidR="005F37F1" w:rsidRPr="005A2179">
        <w:rPr>
          <w:rFonts w:ascii="Arial" w:hAnsi="Arial" w:cs="Arial"/>
          <w:b/>
          <w:bCs/>
          <w:i/>
          <w:color w:val="000000"/>
        </w:rPr>
        <w:t>.............................. 9</w:t>
      </w:r>
      <w:r w:rsidRPr="005A2179">
        <w:rPr>
          <w:rFonts w:ascii="Arial" w:hAnsi="Arial" w:cs="Arial"/>
          <w:b/>
          <w:bCs/>
          <w:i/>
          <w:color w:val="000000"/>
        </w:rPr>
        <w:t xml:space="preserve">0 bodova  </w:t>
      </w:r>
    </w:p>
    <w:p w14:paraId="42A88188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</w:p>
    <w:p w14:paraId="557E207D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 xml:space="preserve">Najniža ponuđena cijena obračunava se sa max brojem bodova. </w:t>
      </w:r>
    </w:p>
    <w:p w14:paraId="62B12C55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Bodovi za ostale cijene obračunavaju u odnosu na najnižu ponuđenu cijenu po formuli:</w:t>
      </w:r>
    </w:p>
    <w:p w14:paraId="41FE9950" w14:textId="197005AD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 xml:space="preserve"> </w:t>
      </w:r>
      <w:r w:rsidR="005F37F1" w:rsidRPr="005A2179">
        <w:rPr>
          <w:rFonts w:ascii="Arial" w:hAnsi="Arial" w:cs="Arial"/>
          <w:b/>
          <w:bCs/>
          <w:i/>
          <w:color w:val="000000"/>
        </w:rPr>
        <w:t>C  = (Cmin/ Cp) x 9</w:t>
      </w:r>
      <w:r w:rsidRPr="005A2179">
        <w:rPr>
          <w:rFonts w:ascii="Arial" w:hAnsi="Arial" w:cs="Arial"/>
          <w:b/>
          <w:bCs/>
          <w:i/>
          <w:color w:val="000000"/>
        </w:rPr>
        <w:t>0</w:t>
      </w:r>
      <w:r w:rsidRPr="005A2179">
        <w:rPr>
          <w:rFonts w:ascii="Arial" w:hAnsi="Arial" w:cs="Arial"/>
          <w:bCs/>
          <w:i/>
          <w:color w:val="000000"/>
        </w:rPr>
        <w:t xml:space="preserve">         </w:t>
      </w:r>
    </w:p>
    <w:p w14:paraId="5F4C6322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Cp – ponuđena cijena bez uračunatog PDV-a</w:t>
      </w:r>
    </w:p>
    <w:p w14:paraId="1083FDB9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  <w:r w:rsidRPr="005A2179">
        <w:rPr>
          <w:rFonts w:ascii="Arial" w:hAnsi="Arial" w:cs="Arial"/>
          <w:bCs/>
          <w:i/>
          <w:color w:val="000000"/>
        </w:rPr>
        <w:t>Cmin – najniža ponuđena cijena bez uračunatog PDV-a</w:t>
      </w:r>
    </w:p>
    <w:p w14:paraId="32A96B0A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i/>
          <w:color w:val="000000"/>
        </w:rPr>
      </w:pPr>
    </w:p>
    <w:p w14:paraId="287C2764" w14:textId="58904275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2. kvalitet (K)  .....................................................................................</w:t>
      </w:r>
      <w:r w:rsidR="005F37F1" w:rsidRPr="005A2179">
        <w:rPr>
          <w:rFonts w:ascii="Arial" w:hAnsi="Arial" w:cs="Arial"/>
          <w:b/>
          <w:bCs/>
          <w:i/>
          <w:color w:val="000000"/>
        </w:rPr>
        <w:t>............ 1</w:t>
      </w:r>
      <w:r w:rsidRPr="005A2179">
        <w:rPr>
          <w:rFonts w:ascii="Arial" w:hAnsi="Arial" w:cs="Arial"/>
          <w:b/>
          <w:bCs/>
          <w:i/>
          <w:color w:val="000000"/>
        </w:rPr>
        <w:t xml:space="preserve">0 bodova   </w:t>
      </w:r>
    </w:p>
    <w:p w14:paraId="3DFFE91E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D9EE9CF" w14:textId="69D1DDA2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 xml:space="preserve">Vrednovanje ponuda po osnovu parametra kvalitet vrši se u odnosu na </w:t>
      </w:r>
      <w:r w:rsidR="00B04089" w:rsidRPr="005A2179">
        <w:rPr>
          <w:rFonts w:ascii="Arial" w:hAnsi="Arial" w:cs="Arial"/>
          <w:b/>
          <w:i/>
          <w:color w:val="000000"/>
        </w:rPr>
        <w:t xml:space="preserve">rok izvršenja </w:t>
      </w:r>
      <w:r w:rsidR="0081496B" w:rsidRPr="005A2179">
        <w:rPr>
          <w:rFonts w:ascii="Arial" w:hAnsi="Arial" w:cs="Arial"/>
          <w:b/>
          <w:i/>
          <w:color w:val="000000"/>
        </w:rPr>
        <w:t xml:space="preserve">ugovora. </w:t>
      </w:r>
    </w:p>
    <w:p w14:paraId="747C6FBB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4D7485A" w14:textId="78E7817E" w:rsidR="008E47BA" w:rsidRPr="005A2179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Ponudi s</w:t>
      </w:r>
      <w:r w:rsidR="00B04089" w:rsidRPr="005A2179">
        <w:rPr>
          <w:rFonts w:ascii="Arial" w:hAnsi="Arial" w:cs="Arial"/>
          <w:i/>
          <w:color w:val="000000"/>
        </w:rPr>
        <w:t xml:space="preserve">a najkraćim rokom izvršenja </w:t>
      </w:r>
      <w:r w:rsidR="0081496B" w:rsidRPr="005A2179">
        <w:rPr>
          <w:rFonts w:ascii="Arial" w:hAnsi="Arial" w:cs="Arial"/>
          <w:i/>
          <w:color w:val="000000"/>
        </w:rPr>
        <w:t>ugovora  d</w:t>
      </w:r>
      <w:r w:rsidRPr="005A2179">
        <w:rPr>
          <w:rFonts w:ascii="Arial" w:hAnsi="Arial" w:cs="Arial"/>
          <w:i/>
          <w:color w:val="000000"/>
        </w:rPr>
        <w:t>odjeljuje se maksimalni broj bodova, 10</w:t>
      </w:r>
      <w:r w:rsidR="008E47BA" w:rsidRPr="005A2179">
        <w:rPr>
          <w:rFonts w:ascii="Arial" w:hAnsi="Arial" w:cs="Arial"/>
          <w:i/>
          <w:color w:val="000000"/>
        </w:rPr>
        <w:t xml:space="preserve">. </w:t>
      </w:r>
    </w:p>
    <w:p w14:paraId="3F97DD2B" w14:textId="71043A9E" w:rsidR="005F37F1" w:rsidRPr="005A2179" w:rsidRDefault="005F37F1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Bodovi za ostale ponude obračunavaju se proporcionalno u odnosu n</w:t>
      </w:r>
      <w:r w:rsidR="00B04089" w:rsidRPr="005A2179">
        <w:rPr>
          <w:rFonts w:ascii="Arial" w:hAnsi="Arial" w:cs="Arial"/>
          <w:i/>
          <w:color w:val="000000"/>
        </w:rPr>
        <w:t xml:space="preserve">a najkraće ponuđeni rok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="0081496B" w:rsidRPr="005A2179">
        <w:rPr>
          <w:rFonts w:ascii="Arial" w:hAnsi="Arial" w:cs="Arial"/>
          <w:b/>
          <w:i/>
          <w:color w:val="000000"/>
        </w:rPr>
        <w:t xml:space="preserve"> </w:t>
      </w:r>
      <w:r w:rsidRPr="005A2179">
        <w:rPr>
          <w:rFonts w:ascii="Arial" w:hAnsi="Arial" w:cs="Arial"/>
          <w:i/>
          <w:color w:val="000000"/>
        </w:rPr>
        <w:t xml:space="preserve"> po formuli: Broj bodov</w:t>
      </w:r>
      <w:r w:rsidR="00B04089" w:rsidRPr="005A2179">
        <w:rPr>
          <w:rFonts w:ascii="Arial" w:hAnsi="Arial" w:cs="Arial"/>
          <w:i/>
          <w:color w:val="000000"/>
        </w:rPr>
        <w:t xml:space="preserve">a (K) = (najkraće ponuđeni rok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="00B04089" w:rsidRPr="005A2179">
        <w:rPr>
          <w:rFonts w:ascii="Arial" w:hAnsi="Arial" w:cs="Arial"/>
          <w:i/>
          <w:color w:val="000000"/>
        </w:rPr>
        <w:t xml:space="preserve"> / ponuđeni rok  izvršenja </w:t>
      </w:r>
      <w:r w:rsidR="0081496B" w:rsidRPr="005A2179">
        <w:rPr>
          <w:rFonts w:ascii="Arial" w:hAnsi="Arial" w:cs="Arial"/>
          <w:i/>
          <w:color w:val="000000"/>
        </w:rPr>
        <w:t>ugovora</w:t>
      </w:r>
      <w:r w:rsidRPr="005A2179">
        <w:rPr>
          <w:rFonts w:ascii="Arial" w:hAnsi="Arial" w:cs="Arial"/>
          <w:i/>
          <w:color w:val="000000"/>
        </w:rPr>
        <w:t xml:space="preserve"> x 10</w:t>
      </w:r>
      <w:r w:rsidR="0081496B" w:rsidRPr="005A2179">
        <w:rPr>
          <w:rFonts w:ascii="Arial" w:hAnsi="Arial" w:cs="Arial"/>
          <w:i/>
          <w:color w:val="000000"/>
        </w:rPr>
        <w:t>)</w:t>
      </w:r>
      <w:r w:rsidRPr="005A2179">
        <w:rPr>
          <w:rFonts w:ascii="Arial" w:hAnsi="Arial" w:cs="Arial"/>
          <w:i/>
          <w:color w:val="000000"/>
        </w:rPr>
        <w:t xml:space="preserve"> </w:t>
      </w:r>
    </w:p>
    <w:p w14:paraId="49B1E968" w14:textId="37D7DE76" w:rsidR="005F37F1" w:rsidRPr="005A2179" w:rsidRDefault="00CB4AD9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NAPOMENA: Navesti tačan datum ponuđenog roka</w:t>
      </w:r>
    </w:p>
    <w:p w14:paraId="0DF9BBA9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Formula za ukupan broj bodova</w:t>
      </w:r>
    </w:p>
    <w:p w14:paraId="40A0F5A5" w14:textId="0219AC32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U = C+</w:t>
      </w:r>
      <w:r w:rsidR="005F37F1" w:rsidRPr="005A2179">
        <w:rPr>
          <w:rFonts w:ascii="Arial" w:hAnsi="Arial" w:cs="Arial"/>
          <w:i/>
          <w:color w:val="000000"/>
        </w:rPr>
        <w:t>K</w:t>
      </w:r>
    </w:p>
    <w:p w14:paraId="79FC9E11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lastRenderedPageBreak/>
        <w:t>U Ukupan broj bodova</w:t>
      </w:r>
    </w:p>
    <w:p w14:paraId="6B48FE4A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C - Najniže ponuđena cijena</w:t>
      </w:r>
    </w:p>
    <w:p w14:paraId="6A50507F" w14:textId="77777777" w:rsidR="008E47BA" w:rsidRPr="005A2179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 w:rsidRPr="005A2179">
        <w:rPr>
          <w:rFonts w:ascii="Arial" w:hAnsi="Arial" w:cs="Arial"/>
          <w:i/>
          <w:color w:val="000000"/>
        </w:rPr>
        <w:t>R - Kvalitet</w:t>
      </w:r>
    </w:p>
    <w:p w14:paraId="26DE4363" w14:textId="02D3349E" w:rsidR="008E47BA" w:rsidRDefault="008E47BA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color w:val="000000"/>
        </w:rPr>
      </w:pPr>
      <w:r w:rsidRPr="005A2179">
        <w:rPr>
          <w:rFonts w:ascii="Arial" w:hAnsi="Arial" w:cs="Arial"/>
          <w:b/>
          <w:bCs/>
          <w:i/>
          <w:color w:val="000000"/>
        </w:rPr>
        <w:t>NAJPOVOLJNIJA JE ONA PONUDA ČIJI JE UKUPAN BROJ BODOVA NAJVEĆI, ODNOSNO NAJBLIŽE 100 .</w:t>
      </w:r>
    </w:p>
    <w:p w14:paraId="7B964459" w14:textId="77777777" w:rsidR="00615F30" w:rsidRPr="001E5B1C" w:rsidRDefault="00615F30" w:rsidP="008E47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0BE2AA3E" w14:textId="69665EB7" w:rsidR="002A0A77" w:rsidRPr="001E5B1C" w:rsidRDefault="002A0A77" w:rsidP="00C62314">
      <w:pPr>
        <w:jc w:val="both"/>
        <w:rPr>
          <w:rFonts w:ascii="Arial" w:hAnsi="Arial" w:cs="Arial"/>
          <w:color w:val="000000"/>
        </w:rPr>
      </w:pPr>
    </w:p>
    <w:p w14:paraId="0685262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7" w:name="_Toc62730560"/>
      <w:r w:rsidRPr="001E5B1C">
        <w:rPr>
          <w:rFonts w:ascii="Arial" w:hAnsi="Arial"/>
          <w:b/>
          <w:szCs w:val="32"/>
        </w:rPr>
        <w:t>JEZIK PONUDE</w:t>
      </w:r>
      <w:bookmarkEnd w:id="7"/>
    </w:p>
    <w:p w14:paraId="3D163A0E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BAA96F6" w14:textId="6FE35266" w:rsidR="00C62314" w:rsidRPr="001E5B1C" w:rsidRDefault="00C62314" w:rsidP="00C62314">
      <w:pPr>
        <w:jc w:val="both"/>
        <w:rPr>
          <w:rFonts w:ascii="Arial" w:hAnsi="Arial" w:cs="Arial"/>
          <w:caps/>
          <w:color w:val="000000"/>
        </w:rPr>
      </w:pPr>
      <w:r w:rsidRPr="001E5B1C">
        <w:rPr>
          <w:rFonts w:ascii="Arial" w:hAnsi="Arial" w:cs="Arial"/>
          <w:color w:val="000000"/>
        </w:rPr>
        <w:t>Ponuda se sačinjava na:</w:t>
      </w:r>
    </w:p>
    <w:p w14:paraId="6A6E331B" w14:textId="4213FF74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14:paraId="20AB878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6F7BDF8C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70" w:hanging="270"/>
        <w:outlineLvl w:val="0"/>
        <w:rPr>
          <w:rFonts w:ascii="Arial" w:hAnsi="Arial"/>
          <w:b/>
          <w:szCs w:val="32"/>
        </w:rPr>
      </w:pPr>
      <w:bookmarkStart w:id="8" w:name="_Toc62730561"/>
      <w:r w:rsidRPr="001E5B1C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7E3BE7F4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5B3E83A2" w14:textId="49E9888B" w:rsidR="00C62314" w:rsidRPr="00FA23FA" w:rsidRDefault="00C62314" w:rsidP="00C62314">
      <w:pPr>
        <w:jc w:val="both"/>
        <w:rPr>
          <w:rFonts w:ascii="Arial" w:hAnsi="Arial" w:cs="Arial"/>
          <w:color w:val="000000"/>
        </w:rPr>
      </w:pPr>
      <w:r w:rsidRPr="00FA23FA">
        <w:rPr>
          <w:rFonts w:ascii="Arial" w:hAnsi="Arial" w:cs="Arial"/>
          <w:color w:val="000000"/>
        </w:rPr>
        <w:t xml:space="preserve">Ponude se podnose preko ESJN-a zaključno sa danom </w:t>
      </w:r>
      <w:r w:rsidR="00FA23FA" w:rsidRPr="00FA23FA">
        <w:rPr>
          <w:rFonts w:ascii="Arial" w:hAnsi="Arial" w:cs="Arial"/>
          <w:color w:val="000000"/>
        </w:rPr>
        <w:t>18</w:t>
      </w:r>
      <w:r w:rsidR="00C409FC" w:rsidRPr="00FA23FA">
        <w:rPr>
          <w:rFonts w:ascii="Arial" w:hAnsi="Arial" w:cs="Arial"/>
          <w:color w:val="000000"/>
        </w:rPr>
        <w:t>.0</w:t>
      </w:r>
      <w:r w:rsidR="007538D5" w:rsidRPr="00FA23FA">
        <w:rPr>
          <w:rFonts w:ascii="Arial" w:hAnsi="Arial" w:cs="Arial"/>
          <w:color w:val="000000"/>
        </w:rPr>
        <w:t>9</w:t>
      </w:r>
      <w:r w:rsidR="00C409FC" w:rsidRPr="00FA23FA">
        <w:rPr>
          <w:rFonts w:ascii="Arial" w:hAnsi="Arial" w:cs="Arial"/>
          <w:color w:val="000000"/>
        </w:rPr>
        <w:t>.202</w:t>
      </w:r>
      <w:r w:rsidR="0003731C" w:rsidRPr="00FA23FA">
        <w:rPr>
          <w:rFonts w:ascii="Arial" w:hAnsi="Arial" w:cs="Arial"/>
          <w:color w:val="000000"/>
        </w:rPr>
        <w:t>5</w:t>
      </w:r>
      <w:r w:rsidR="00C409FC" w:rsidRPr="00FA23FA">
        <w:rPr>
          <w:rFonts w:ascii="Arial" w:hAnsi="Arial" w:cs="Arial"/>
          <w:color w:val="000000"/>
        </w:rPr>
        <w:t>.</w:t>
      </w:r>
      <w:r w:rsidRPr="00FA23FA">
        <w:rPr>
          <w:rFonts w:ascii="Arial" w:hAnsi="Arial" w:cs="Arial"/>
          <w:color w:val="000000"/>
        </w:rPr>
        <w:t xml:space="preserve"> godine do </w:t>
      </w:r>
      <w:r w:rsidR="007538D5" w:rsidRPr="00FA23FA">
        <w:rPr>
          <w:rFonts w:ascii="Arial" w:hAnsi="Arial" w:cs="Arial"/>
          <w:color w:val="000000"/>
        </w:rPr>
        <w:t>10</w:t>
      </w:r>
      <w:r w:rsidR="00C409FC" w:rsidRPr="00FA23FA">
        <w:rPr>
          <w:rFonts w:ascii="Arial" w:hAnsi="Arial" w:cs="Arial"/>
          <w:color w:val="000000"/>
        </w:rPr>
        <w:t xml:space="preserve"> </w:t>
      </w:r>
      <w:r w:rsidRPr="00FA23FA">
        <w:rPr>
          <w:rFonts w:ascii="Arial" w:hAnsi="Arial" w:cs="Arial"/>
          <w:color w:val="000000"/>
        </w:rPr>
        <w:t>sati.</w:t>
      </w:r>
    </w:p>
    <w:p w14:paraId="084CD1C5" w14:textId="77777777" w:rsidR="00C62314" w:rsidRPr="00FA23FA" w:rsidRDefault="00C62314" w:rsidP="00C62314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4B190462" w14:textId="5E5E24E4" w:rsidR="00C62314" w:rsidRPr="002E09DA" w:rsidRDefault="00C62314" w:rsidP="002E09DA">
      <w:pPr>
        <w:jc w:val="both"/>
        <w:rPr>
          <w:rFonts w:ascii="Arial" w:hAnsi="Arial" w:cs="Arial"/>
          <w:color w:val="000000"/>
        </w:rPr>
      </w:pPr>
      <w:r w:rsidRPr="00FA23FA">
        <w:rPr>
          <w:rFonts w:ascii="Arial" w:hAnsi="Arial" w:cs="Arial"/>
          <w:color w:val="000000"/>
        </w:rPr>
        <w:t xml:space="preserve">Otvaranje ponuda održaće se dana  </w:t>
      </w:r>
      <w:r w:rsidR="002E09DA" w:rsidRPr="00FA23FA">
        <w:rPr>
          <w:rFonts w:ascii="Arial" w:hAnsi="Arial" w:cs="Arial"/>
          <w:color w:val="000000"/>
        </w:rPr>
        <w:t>1</w:t>
      </w:r>
      <w:r w:rsidR="00FA23FA" w:rsidRPr="00FA23FA">
        <w:rPr>
          <w:rFonts w:ascii="Arial" w:hAnsi="Arial" w:cs="Arial"/>
          <w:color w:val="000000"/>
        </w:rPr>
        <w:t>8</w:t>
      </w:r>
      <w:r w:rsidR="00C409FC" w:rsidRPr="00FA23FA">
        <w:rPr>
          <w:rFonts w:ascii="Arial" w:hAnsi="Arial" w:cs="Arial"/>
          <w:color w:val="000000"/>
        </w:rPr>
        <w:t>.0</w:t>
      </w:r>
      <w:r w:rsidR="007538D5" w:rsidRPr="00FA23FA">
        <w:rPr>
          <w:rFonts w:ascii="Arial" w:hAnsi="Arial" w:cs="Arial"/>
          <w:color w:val="000000"/>
        </w:rPr>
        <w:t>9</w:t>
      </w:r>
      <w:r w:rsidR="00C409FC" w:rsidRPr="00FA23FA">
        <w:rPr>
          <w:rFonts w:ascii="Arial" w:hAnsi="Arial" w:cs="Arial"/>
          <w:color w:val="000000"/>
        </w:rPr>
        <w:t>.202</w:t>
      </w:r>
      <w:r w:rsidR="0003731C" w:rsidRPr="00FA23FA">
        <w:rPr>
          <w:rFonts w:ascii="Arial" w:hAnsi="Arial" w:cs="Arial"/>
          <w:color w:val="000000"/>
        </w:rPr>
        <w:t>5</w:t>
      </w:r>
      <w:r w:rsidR="00C409FC" w:rsidRPr="00FA23FA">
        <w:rPr>
          <w:rFonts w:ascii="Arial" w:hAnsi="Arial" w:cs="Arial"/>
          <w:color w:val="000000"/>
        </w:rPr>
        <w:t xml:space="preserve">. </w:t>
      </w:r>
      <w:r w:rsidRPr="00FA23FA">
        <w:rPr>
          <w:rFonts w:ascii="Arial" w:hAnsi="Arial" w:cs="Arial"/>
          <w:color w:val="000000"/>
        </w:rPr>
        <w:t xml:space="preserve">godine u </w:t>
      </w:r>
      <w:r w:rsidR="0003731C" w:rsidRPr="00FA23FA">
        <w:rPr>
          <w:rFonts w:ascii="Arial" w:hAnsi="Arial" w:cs="Arial"/>
          <w:color w:val="000000"/>
        </w:rPr>
        <w:t>1</w:t>
      </w:r>
      <w:r w:rsidR="007538D5" w:rsidRPr="00FA23FA">
        <w:rPr>
          <w:rFonts w:ascii="Arial" w:hAnsi="Arial" w:cs="Arial"/>
          <w:color w:val="000000"/>
        </w:rPr>
        <w:t>0</w:t>
      </w:r>
      <w:r w:rsidR="00C409FC" w:rsidRPr="00FA23FA">
        <w:rPr>
          <w:rFonts w:ascii="Arial" w:hAnsi="Arial" w:cs="Arial"/>
          <w:color w:val="000000"/>
        </w:rPr>
        <w:t xml:space="preserve"> </w:t>
      </w:r>
      <w:r w:rsidRPr="00FA23FA">
        <w:rPr>
          <w:rFonts w:ascii="Arial" w:hAnsi="Arial" w:cs="Arial"/>
          <w:color w:val="000000"/>
        </w:rPr>
        <w:t>sati.</w:t>
      </w:r>
      <w:r w:rsidRPr="001E5B1C">
        <w:rPr>
          <w:rFonts w:ascii="Arial" w:hAnsi="Arial" w:cs="Arial"/>
          <w:color w:val="000000"/>
        </w:rPr>
        <w:t xml:space="preserve"> </w:t>
      </w:r>
    </w:p>
    <w:p w14:paraId="29015FBE" w14:textId="77777777" w:rsidR="00C409FC" w:rsidRPr="001E5B1C" w:rsidRDefault="00C409FC" w:rsidP="00C62314">
      <w:pPr>
        <w:rPr>
          <w:rFonts w:ascii="Arial" w:hAnsi="Arial" w:cs="Arial"/>
          <w:i/>
          <w:iCs/>
          <w:color w:val="000000"/>
        </w:rPr>
      </w:pPr>
    </w:p>
    <w:p w14:paraId="4787A5CE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9" w:name="_Toc62730563"/>
      <w:r w:rsidRPr="001E5B1C">
        <w:rPr>
          <w:rFonts w:ascii="Arial" w:hAnsi="Arial"/>
          <w:b/>
          <w:szCs w:val="32"/>
        </w:rPr>
        <w:t>TAJNOST PODATAKA</w:t>
      </w:r>
      <w:bookmarkEnd w:id="9"/>
    </w:p>
    <w:p w14:paraId="39F0A003" w14:textId="77777777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 xml:space="preserve"> </w:t>
      </w:r>
    </w:p>
    <w:p w14:paraId="68A622CF" w14:textId="4C03F81A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Tenderska dokumentacija sadrži tajne podatke</w:t>
      </w:r>
    </w:p>
    <w:p w14:paraId="2F26E956" w14:textId="525E09DE" w:rsidR="00C62314" w:rsidRPr="001E5B1C" w:rsidRDefault="00E833FA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sym w:font="Wingdings" w:char="F0FD"/>
      </w:r>
      <w:r w:rsidR="00C62314" w:rsidRPr="001E5B1C">
        <w:rPr>
          <w:rFonts w:ascii="Arial" w:hAnsi="Arial" w:cs="Arial"/>
          <w:color w:val="000000"/>
        </w:rPr>
        <w:t xml:space="preserve"> ne</w:t>
      </w:r>
    </w:p>
    <w:p w14:paraId="02D25F3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outlineLvl w:val="0"/>
        <w:rPr>
          <w:rFonts w:ascii="Arial" w:hAnsi="Arial"/>
          <w:b/>
          <w:szCs w:val="32"/>
        </w:rPr>
      </w:pPr>
      <w:bookmarkStart w:id="10" w:name="_Toc62730564"/>
      <w:r w:rsidRPr="001E5B1C">
        <w:rPr>
          <w:rFonts w:ascii="Arial" w:hAnsi="Arial"/>
          <w:b/>
          <w:szCs w:val="32"/>
        </w:rPr>
        <w:t>UPUTSTVO ZA SAČINJAVANJE PONUDE</w:t>
      </w:r>
      <w:bookmarkEnd w:id="10"/>
    </w:p>
    <w:p w14:paraId="5B9C5637" w14:textId="77777777" w:rsidR="00C62314" w:rsidRPr="001E5B1C" w:rsidRDefault="00C62314" w:rsidP="00C62314">
      <w:pPr>
        <w:rPr>
          <w:rFonts w:ascii="Arial" w:hAnsi="Arial" w:cs="Arial"/>
        </w:rPr>
      </w:pPr>
    </w:p>
    <w:p w14:paraId="17A45886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14:paraId="16E4BD5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Ispunjenost uslova za učešće u postupku javne nabavke dokazuje se izjavom privrednog subjekta, koja se sačinjava na obrascu datom u Pravilniku o obrascu izjave privrednog subjekta.</w:t>
      </w:r>
    </w:p>
    <w:p w14:paraId="603F551E" w14:textId="77777777" w:rsidR="00C62314" w:rsidRPr="001E5B1C" w:rsidRDefault="00C62314" w:rsidP="00C62314">
      <w:pPr>
        <w:jc w:val="both"/>
        <w:rPr>
          <w:rFonts w:ascii="Arial" w:hAnsi="Arial" w:cs="Arial"/>
          <w:i/>
          <w:iCs/>
          <w:color w:val="000000"/>
        </w:rPr>
      </w:pPr>
      <w:r w:rsidRPr="001E5B1C">
        <w:rPr>
          <w:rFonts w:ascii="Arial" w:hAnsi="Arial" w:cs="Arial"/>
        </w:rPr>
        <w:t xml:space="preserve">Ponuđač je dužan da tačno, potpuno, pravilno i nedvosmisleno popuni </w:t>
      </w:r>
      <w:r w:rsidRPr="001E5B1C">
        <w:rPr>
          <w:rFonts w:ascii="Arial" w:eastAsia="Calibri" w:hAnsi="Arial" w:cs="Arial"/>
        </w:rPr>
        <w:t>Izjavu privrednog subjekta u skladu sa zahtjevima iz tenderske dokumentacije.</w:t>
      </w:r>
    </w:p>
    <w:p w14:paraId="78B13C6F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426854AD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1" w:name="_Toc62730565"/>
      <w:r w:rsidRPr="001E5B1C">
        <w:rPr>
          <w:rFonts w:ascii="Arial" w:hAnsi="Arial"/>
          <w:b/>
          <w:szCs w:val="32"/>
        </w:rPr>
        <w:lastRenderedPageBreak/>
        <w:t>NAČIN ZAKLJUČIVANJA I IZMJENE UGOVORA O JAVNOJ NABAVCI</w:t>
      </w:r>
      <w:bookmarkEnd w:id="11"/>
    </w:p>
    <w:p w14:paraId="4D21C777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3EE0A1B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Ugovor o javnoj nabavci mora da bude u skladu sa uslovima utvrđenim tenderskom dokumentacijom, izabranom ponudom i odlukom o izboru najpovoljnije ponude, osim u pogledu iskazivanja PDV-a.</w:t>
      </w:r>
    </w:p>
    <w:p w14:paraId="5997B39B" w14:textId="643D7F69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između naručioca i ponuđača čija je ponuda izabrana kao najpovoljnija, pored uslova koji su propisani ovom tenderskom dokumentacijom, će sadržati i sljedeće: </w:t>
      </w:r>
    </w:p>
    <w:p w14:paraId="2BD2396C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___________________________________________</w:t>
      </w:r>
    </w:p>
    <w:p w14:paraId="3AF19E3B" w14:textId="35AEF698" w:rsidR="00C00656" w:rsidRPr="001E5B1C" w:rsidRDefault="002A0A77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b/>
          <w:iCs/>
        </w:rPr>
        <w:t>IZABRANI PONUĐAČ</w:t>
      </w:r>
      <w:r w:rsidRPr="001E5B1C">
        <w:rPr>
          <w:rFonts w:ascii="Arial" w:hAnsi="Arial" w:cs="Arial"/>
          <w:iCs/>
        </w:rPr>
        <w:t xml:space="preserve"> </w:t>
      </w:r>
      <w:r w:rsidR="00C00656" w:rsidRPr="001E5B1C">
        <w:rPr>
          <w:rFonts w:ascii="Arial" w:hAnsi="Arial" w:cs="Arial"/>
          <w:iCs/>
        </w:rPr>
        <w:t>(u daljem tekstu: lzvršilac)  se obavezuje:</w:t>
      </w:r>
    </w:p>
    <w:p w14:paraId="48FB53A6" w14:textId="77777777" w:rsidR="00C918FE" w:rsidRPr="001E5B1C" w:rsidRDefault="00C918FE" w:rsidP="002A0A77">
      <w:pPr>
        <w:suppressAutoHyphens/>
        <w:rPr>
          <w:rFonts w:ascii="Arial" w:eastAsia="Calibri" w:hAnsi="Arial" w:cs="Arial"/>
          <w:b/>
          <w:color w:val="000000"/>
        </w:rPr>
      </w:pPr>
    </w:p>
    <w:p w14:paraId="786FA4A3" w14:textId="6294F8DD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Produženje  roka izvršenja ugovora </w:t>
      </w:r>
    </w:p>
    <w:p w14:paraId="6E0C0BE8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vrijeme koje je neubičajeno za  mjesto na kome se stanice nalaze i sl.) Produženje roka određuje se prema trajanju spriječenosti.</w:t>
      </w:r>
    </w:p>
    <w:p w14:paraId="4F6882CD" w14:textId="77777777" w:rsidR="00CB4AD9" w:rsidRPr="00327035" w:rsidRDefault="00CB4AD9" w:rsidP="00CB4AD9">
      <w:pPr>
        <w:spacing w:after="0"/>
        <w:rPr>
          <w:rFonts w:ascii="Arial" w:eastAsia="PMingLiU" w:hAnsi="Arial" w:cs="Arial"/>
          <w:b/>
          <w:color w:val="000000"/>
        </w:rPr>
      </w:pPr>
      <w:r w:rsidRPr="00327035">
        <w:rPr>
          <w:rFonts w:ascii="Arial" w:eastAsia="PMingLiU" w:hAnsi="Arial" w:cs="Arial"/>
          <w:b/>
          <w:color w:val="000000"/>
        </w:rPr>
        <w:t>RASKID UGOVORA</w:t>
      </w:r>
    </w:p>
    <w:p w14:paraId="70141112" w14:textId="77777777" w:rsidR="00CB4AD9" w:rsidRPr="00327035" w:rsidRDefault="00CB4AD9" w:rsidP="00CB4AD9">
      <w:pPr>
        <w:spacing w:after="0"/>
        <w:jc w:val="center"/>
        <w:rPr>
          <w:rFonts w:ascii="Arial" w:eastAsia="PMingLiU" w:hAnsi="Arial" w:cs="Arial"/>
          <w:b/>
          <w:color w:val="000000"/>
        </w:rPr>
      </w:pPr>
    </w:p>
    <w:p w14:paraId="4CDFC31E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Ugovorne  strane  su  saglasne da do raskida  ovog  Ugovora može  doći  ako  lzvršilac ne bude izvršavao svoje  obaveze u rokovima i na način predvidjen Ugovorom:</w:t>
      </w:r>
    </w:p>
    <w:p w14:paraId="3F4D3F2C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 slucaju  kada  Naručilac  ustanovi  da  kvalitet  pruženih  usluga  ili način  na  koje  se pružaju, odstupa od traženog,  odnosno ponudjenog  kvaliteta iz ponude  lzvršioca.</w:t>
      </w:r>
    </w:p>
    <w:p w14:paraId="117D5CB2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Naručilac  je obavezan  da u slučaju  uočavanja  propusta  u obavljanju posla  pisanim putem  pozove  lzvršioca   i da  putem  Zapisnika  zajednicki  konstatuju uzrok  i obim uočenih   propusta.   Ukoliko   se  lzvršilac   ne  odazove   pozivu   Naručioca,  Naručilac angazuje  treće lice na teret lzvršioca.</w:t>
      </w:r>
    </w:p>
    <w:p w14:paraId="1159C6C0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</w:p>
    <w:p w14:paraId="3C2A5C10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Ukoliko Naručilac  ima osnovan  razlog za nezadovoljstvo radom  bilo kojeg  člana  osoblja lzvršioca,  u tom  slucaju,  lzvršilac  će na osnovu  pismenog  zahtjeva  Naručioca, u kome se navodi  razlog,   obezbijediti  kao  zamjenu  lice  sa kvalifikacijama i iskustvom koji  su prihvatljivi Naručiocu.</w:t>
      </w:r>
    </w:p>
    <w:p w14:paraId="401AA103" w14:textId="77777777" w:rsidR="00CB4AD9" w:rsidRPr="00327035" w:rsidRDefault="00CB4AD9" w:rsidP="00CB4AD9">
      <w:pPr>
        <w:spacing w:after="0"/>
        <w:jc w:val="both"/>
        <w:rPr>
          <w:rFonts w:ascii="Arial" w:eastAsia="PMingLiU" w:hAnsi="Arial" w:cs="Arial"/>
        </w:rPr>
      </w:pPr>
      <w:r w:rsidRPr="00327035">
        <w:rPr>
          <w:rFonts w:ascii="Arial" w:eastAsia="PMingLiU" w:hAnsi="Arial" w:cs="Arial"/>
        </w:rPr>
        <w:t>lzvrsilac nema  pravo da zahtijeva  pokrivanje  dodatnih  troskova koji proističu  ili su u vezi sa premještanjem iii zamjenom osoblja</w:t>
      </w:r>
    </w:p>
    <w:p w14:paraId="0509E186" w14:textId="337B49C7" w:rsidR="00CB4AD9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  </w:t>
      </w:r>
    </w:p>
    <w:p w14:paraId="0CF3455D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 xml:space="preserve">Antikorupcijska klauzula </w:t>
      </w:r>
    </w:p>
    <w:p w14:paraId="6BB8BDA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Ugovor o javnoj nabavci zaključen uz kršenje antikorupcijskog pravila iz člana 38 Zakona o javnim nabavkama Crne Gore, ništav je. </w:t>
      </w:r>
    </w:p>
    <w:p w14:paraId="6C4E40E2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t>Naknada štete</w:t>
      </w:r>
    </w:p>
    <w:p w14:paraId="111C222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2186C649" w14:textId="77777777" w:rsidR="00C00656" w:rsidRPr="001E5B1C" w:rsidRDefault="00C00656" w:rsidP="00C00656">
      <w:pPr>
        <w:jc w:val="both"/>
        <w:rPr>
          <w:rFonts w:ascii="Arial" w:hAnsi="Arial" w:cs="Arial"/>
          <w:b/>
          <w:iCs/>
        </w:rPr>
      </w:pPr>
      <w:r w:rsidRPr="001E5B1C">
        <w:rPr>
          <w:rFonts w:ascii="Arial" w:hAnsi="Arial" w:cs="Arial"/>
          <w:b/>
          <w:iCs/>
        </w:rPr>
        <w:lastRenderedPageBreak/>
        <w:t xml:space="preserve">Rješavanje sporova </w:t>
      </w:r>
    </w:p>
    <w:p w14:paraId="4A719165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Nastali sporovi koji se ne riješi sporazumno, rješavaće se Privredni sud u Podgorici</w:t>
      </w:r>
    </w:p>
    <w:p w14:paraId="01E3B6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6A49C31F" w14:textId="4D2C1401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Eventualne nesporazume koji mogu da se pojave  u vezi  Ugovora ugovorne strane će pokusati da  rijese sporazumno.</w:t>
      </w:r>
    </w:p>
    <w:p w14:paraId="2ACF7559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• Ugovor o javnoj nabavci tokom njegovog trajanja može da se izmijeni bez sprovođenja novog postupka javne nabavke u skladu sa članom 151 Zakona o javnim nabavkama: </w:t>
      </w:r>
    </w:p>
    <w:p w14:paraId="73D59F2F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1)</w:t>
      </w:r>
      <w:r w:rsidRPr="001E5B1C">
        <w:rPr>
          <w:rFonts w:ascii="Arial" w:hAnsi="Arial" w:cs="Arial"/>
          <w:iCs/>
        </w:rPr>
        <w:tab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6548D5B1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2)</w:t>
      </w:r>
      <w:r w:rsidRPr="001E5B1C">
        <w:rPr>
          <w:rFonts w:ascii="Arial" w:hAnsi="Arial" w:cs="Arial"/>
          <w:iCs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3ADED0" w14:textId="77777777" w:rsidR="00C00656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 xml:space="preserve">3) </w:t>
      </w:r>
      <w:r w:rsidRPr="001E5B1C">
        <w:rPr>
          <w:rFonts w:ascii="Arial" w:hAnsi="Arial" w:cs="Arial"/>
          <w:iCs/>
        </w:rPr>
        <w:tab/>
        <w:t>kad je potreba za izmjenom ugovora nastala zbog okolnosti koje naručilac u vrijeme zaključivanja ugovora nije mogao da predvidi, a izmjenom se ne mijenja priroda ugovora već se vrši samo smanjenje ugovorene vrijednosti,</w:t>
      </w:r>
    </w:p>
    <w:p w14:paraId="37854F7C" w14:textId="0B82A08A" w:rsidR="00C62314" w:rsidRPr="001E5B1C" w:rsidRDefault="00C00656" w:rsidP="00C00656">
      <w:pPr>
        <w:jc w:val="both"/>
        <w:rPr>
          <w:rFonts w:ascii="Arial" w:hAnsi="Arial" w:cs="Arial"/>
          <w:iCs/>
        </w:rPr>
      </w:pPr>
      <w:r w:rsidRPr="001E5B1C">
        <w:rPr>
          <w:rFonts w:ascii="Arial" w:hAnsi="Arial" w:cs="Arial"/>
          <w:iCs/>
        </w:rPr>
        <w:t>4)</w:t>
      </w:r>
      <w:r w:rsidRPr="001E5B1C">
        <w:rPr>
          <w:rFonts w:ascii="Arial" w:hAnsi="Arial" w:cs="Arial"/>
          <w:iCs/>
        </w:rPr>
        <w:tab/>
        <w:t>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ACBEC28" w14:textId="77777777" w:rsidR="00C62314" w:rsidRPr="001E5B1C" w:rsidRDefault="00C62314" w:rsidP="00C62314">
      <w:pPr>
        <w:jc w:val="both"/>
        <w:rPr>
          <w:rFonts w:ascii="Arial" w:hAnsi="Arial" w:cs="Arial"/>
          <w:b/>
          <w:bCs/>
          <w:iCs/>
          <w:color w:val="FF0000"/>
        </w:rPr>
      </w:pPr>
    </w:p>
    <w:p w14:paraId="6C2F88E7" w14:textId="7777777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szCs w:val="32"/>
        </w:rPr>
      </w:pPr>
      <w:bookmarkStart w:id="12" w:name="_Toc62730566"/>
      <w:r w:rsidRPr="001E5B1C">
        <w:rPr>
          <w:rFonts w:ascii="Arial" w:hAnsi="Arial"/>
          <w:b/>
          <w:szCs w:val="32"/>
        </w:rPr>
        <w:t>ZAHTJEV ZA POJAŠNJENJE ILI IZMJENU I DOPUNU TENDERSKE DOKUMENTACIJE</w:t>
      </w:r>
      <w:bookmarkEnd w:id="12"/>
    </w:p>
    <w:p w14:paraId="76A405F8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0D85E545" w14:textId="77777777" w:rsidR="00C62314" w:rsidRPr="001E5B1C" w:rsidRDefault="00C62314" w:rsidP="00C6231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4B94A60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33673B90" w14:textId="77777777" w:rsidR="00C62314" w:rsidRPr="001E5B1C" w:rsidRDefault="00C62314" w:rsidP="00C62314">
      <w:pPr>
        <w:jc w:val="both"/>
        <w:rPr>
          <w:rFonts w:ascii="Arial" w:hAnsi="Arial" w:cs="Arial"/>
        </w:rPr>
      </w:pPr>
      <w:r w:rsidRPr="001E5B1C">
        <w:rPr>
          <w:rFonts w:ascii="Arial" w:hAnsi="Arial" w:cs="Arial"/>
        </w:rPr>
        <w:t>Privredni subjekat ima pravo da pisanim zahtjevom traži od naručioca pojašnjenje tenderske dokumentacije najkasnije deset dana prije isteka roka određenog za dostavljanje ponuda.</w:t>
      </w:r>
    </w:p>
    <w:p w14:paraId="1A64D25D" w14:textId="77777777" w:rsidR="00C62314" w:rsidRPr="001E5B1C" w:rsidRDefault="00C62314" w:rsidP="00C62314">
      <w:pPr>
        <w:jc w:val="both"/>
        <w:rPr>
          <w:rFonts w:ascii="Arial" w:hAnsi="Arial" w:cs="Arial"/>
        </w:rPr>
      </w:pPr>
    </w:p>
    <w:p w14:paraId="28E70577" w14:textId="507C041D" w:rsidR="00C62314" w:rsidRPr="001E5B1C" w:rsidRDefault="00C62314" w:rsidP="00C62314">
      <w:pPr>
        <w:jc w:val="both"/>
        <w:rPr>
          <w:rFonts w:ascii="Arial" w:hAnsi="Arial" w:cs="Arial"/>
          <w:color w:val="000000"/>
        </w:rPr>
      </w:pPr>
      <w:r w:rsidRPr="001E5B1C">
        <w:rPr>
          <w:rFonts w:ascii="Arial" w:hAnsi="Arial" w:cs="Arial"/>
          <w:color w:val="000000"/>
        </w:rPr>
        <w:t>Zahtjev se podnosi isključivo putem ESJN-a.</w:t>
      </w:r>
    </w:p>
    <w:p w14:paraId="40B6A7B9" w14:textId="58BD8BAF" w:rsidR="00495D59" w:rsidRPr="001E5B1C" w:rsidRDefault="00495D59" w:rsidP="00C62314">
      <w:pPr>
        <w:jc w:val="both"/>
        <w:rPr>
          <w:rFonts w:ascii="Arial" w:hAnsi="Arial" w:cs="Arial"/>
          <w:color w:val="000000"/>
        </w:rPr>
      </w:pPr>
    </w:p>
    <w:p w14:paraId="76C1A64D" w14:textId="1BCA2406" w:rsidR="00DA73BF" w:rsidRPr="001E5B1C" w:rsidRDefault="00DA73BF" w:rsidP="00C62314">
      <w:pPr>
        <w:jc w:val="both"/>
        <w:rPr>
          <w:rFonts w:ascii="Arial" w:hAnsi="Arial" w:cs="Arial"/>
          <w:color w:val="000000"/>
        </w:rPr>
      </w:pPr>
    </w:p>
    <w:p w14:paraId="70F33ACF" w14:textId="4BC729A7" w:rsidR="00C62314" w:rsidRPr="001E5B1C" w:rsidRDefault="00C62314" w:rsidP="00C918F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36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1E5B1C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3"/>
      <w:bookmarkEnd w:id="14"/>
      <w:bookmarkEnd w:id="15"/>
    </w:p>
    <w:p w14:paraId="4482287A" w14:textId="4D8BECB3" w:rsidR="005B4397" w:rsidRPr="001E5B1C" w:rsidRDefault="005B4397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45F98D1" w14:textId="4EF659D7" w:rsidR="002E09DA" w:rsidRPr="002462D1" w:rsidRDefault="001A0223" w:rsidP="00E114D8">
      <w:pPr>
        <w:rPr>
          <w:rFonts w:ascii="Arial" w:hAnsi="Arial" w:cs="Arial"/>
          <w:b/>
          <w:bCs/>
          <w:color w:val="000000"/>
        </w:rPr>
      </w:pPr>
      <w:bookmarkStart w:id="16" w:name="_GoBack"/>
      <w:r w:rsidRPr="001A0223">
        <w:rPr>
          <w:rFonts w:ascii="Arial" w:eastAsia="Times New Roman" w:hAnsi="Arial" w:cs="Arial"/>
          <w:b/>
          <w:noProof/>
          <w:sz w:val="24"/>
          <w:szCs w:val="24"/>
          <w:lang w:eastAsia="sr-Latn-ME"/>
        </w:rPr>
        <w:drawing>
          <wp:inline distT="0" distB="0" distL="0" distR="0" wp14:anchorId="5EF8B5F9" wp14:editId="2D7A0CA6">
            <wp:extent cx="6177559" cy="64240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449" cy="642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6"/>
    </w:p>
    <w:p w14:paraId="08B54F34" w14:textId="4A8404ED" w:rsidR="002E09DA" w:rsidRDefault="002E09DA" w:rsidP="00E114D8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2EAC2C7F" w14:textId="4740B6A1" w:rsidR="002E09DA" w:rsidRDefault="002E09DA" w:rsidP="00E114D8">
      <w:pPr>
        <w:spacing w:after="0" w:line="240" w:lineRule="auto"/>
        <w:ind w:left="6300" w:hanging="6372"/>
        <w:jc w:val="center"/>
        <w:rPr>
          <w:rFonts w:ascii="Arial" w:hAnsi="Arial" w:cs="Arial"/>
          <w:i/>
          <w:iCs/>
          <w:color w:val="000000"/>
        </w:rPr>
      </w:pPr>
    </w:p>
    <w:p w14:paraId="48D793AF" w14:textId="3F502550" w:rsidR="00F1236F" w:rsidRPr="001E5B1C" w:rsidRDefault="00F1236F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4C4E7625" w14:textId="7917368A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A9448D1" w14:textId="75BA36FD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3DC898A" w14:textId="3E952FE6" w:rsidR="00F1236F" w:rsidRPr="001E5B1C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7C5B704E" w14:textId="02575717" w:rsidR="00F1236F" w:rsidRDefault="00F1236F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6BB4CE2B" w14:textId="12562609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DFDECBB" w14:textId="616F8405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0E28959A" w14:textId="45FFE9FF" w:rsidR="002E09DA" w:rsidRDefault="002E09DA" w:rsidP="00E758CC">
      <w:pPr>
        <w:spacing w:after="0" w:line="240" w:lineRule="auto"/>
        <w:ind w:left="6372"/>
        <w:jc w:val="center"/>
        <w:rPr>
          <w:rFonts w:ascii="Arial" w:hAnsi="Arial" w:cs="Arial"/>
          <w:i/>
          <w:iCs/>
          <w:color w:val="000000"/>
        </w:rPr>
      </w:pPr>
    </w:p>
    <w:p w14:paraId="2409743C" w14:textId="1E9035B6" w:rsidR="005B4397" w:rsidRPr="001E5B1C" w:rsidRDefault="005B4397" w:rsidP="00C72060">
      <w:pPr>
        <w:spacing w:after="0" w:line="240" w:lineRule="auto"/>
        <w:rPr>
          <w:rFonts w:ascii="Arial" w:hAnsi="Arial" w:cs="Arial"/>
          <w:i/>
          <w:iCs/>
          <w:color w:val="000000"/>
        </w:rPr>
      </w:pPr>
    </w:p>
    <w:p w14:paraId="08DF8A71" w14:textId="77777777" w:rsidR="00024CD1" w:rsidRPr="001E5B1C" w:rsidRDefault="00024CD1" w:rsidP="00024C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1E5B1C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7"/>
    </w:p>
    <w:p w14:paraId="02CED17E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78A57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7A9314F4" w14:textId="77777777" w:rsidR="00024CD1" w:rsidRPr="001E5B1C" w:rsidRDefault="00024CD1" w:rsidP="00024CD1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97D451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16B9150C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693D4F" w14:textId="77777777" w:rsidR="00024CD1" w:rsidRPr="001E5B1C" w:rsidRDefault="00024CD1" w:rsidP="00024C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61D24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CC8159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08B1CD5" w14:textId="77777777" w:rsidR="00024CD1" w:rsidRPr="001E5B1C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3DDE7A1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B1C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1E5B1C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E5B1C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30BD392" w14:textId="77777777" w:rsidR="00024CD1" w:rsidRPr="006C0BBD" w:rsidRDefault="00024CD1" w:rsidP="00024CD1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B48159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ED2F57F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E20CB8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2CAAF8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BA7DD75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71E7CAF6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64622A23" w14:textId="77777777" w:rsidR="00C62314" w:rsidRPr="002462D1" w:rsidRDefault="00C62314" w:rsidP="00C62314">
      <w:pPr>
        <w:jc w:val="both"/>
        <w:rPr>
          <w:rFonts w:ascii="Arial" w:hAnsi="Arial" w:cs="Arial"/>
          <w:b/>
          <w:bCs/>
          <w:color w:val="000000"/>
        </w:rPr>
      </w:pPr>
    </w:p>
    <w:p w14:paraId="24F77AC6" w14:textId="77777777" w:rsidR="00390D55" w:rsidRDefault="00390D55" w:rsidP="00C62314"/>
    <w:sectPr w:rsidR="00390D55" w:rsidSect="00D86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DCDB9" w14:textId="77777777" w:rsidR="00242DE2" w:rsidRDefault="00242DE2" w:rsidP="00C62314">
      <w:pPr>
        <w:spacing w:after="0" w:line="240" w:lineRule="auto"/>
      </w:pPr>
      <w:r>
        <w:separator/>
      </w:r>
    </w:p>
  </w:endnote>
  <w:endnote w:type="continuationSeparator" w:id="0">
    <w:p w14:paraId="57232BBF" w14:textId="77777777" w:rsidR="00242DE2" w:rsidRDefault="00242DE2" w:rsidP="00C62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C85C2" w14:textId="77777777" w:rsidR="00242DE2" w:rsidRDefault="00242DE2" w:rsidP="00C62314">
      <w:pPr>
        <w:spacing w:after="0" w:line="240" w:lineRule="auto"/>
      </w:pPr>
      <w:r>
        <w:separator/>
      </w:r>
    </w:p>
  </w:footnote>
  <w:footnote w:type="continuationSeparator" w:id="0">
    <w:p w14:paraId="7EC1A4E0" w14:textId="77777777" w:rsidR="00242DE2" w:rsidRDefault="00242DE2" w:rsidP="00C62314">
      <w:pPr>
        <w:spacing w:after="0" w:line="240" w:lineRule="auto"/>
      </w:pPr>
      <w:r>
        <w:continuationSeparator/>
      </w:r>
    </w:p>
  </w:footnote>
  <w:footnote w:id="1">
    <w:p w14:paraId="72E809F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AD4618A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0AEC62C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540F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DA6A7A0" w14:textId="77777777" w:rsidR="00216764" w:rsidRPr="00367536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2D799FB6" w14:textId="77777777" w:rsidR="00216764" w:rsidRPr="007F2BA0" w:rsidRDefault="00216764" w:rsidP="00C6231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DF0C2E3" w14:textId="77777777" w:rsidR="00216764" w:rsidRPr="0083641C" w:rsidRDefault="00216764" w:rsidP="00C6231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7589FB99" w14:textId="77777777" w:rsidR="00216764" w:rsidRPr="007F2BA0" w:rsidRDefault="00216764" w:rsidP="00C6231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3F4329"/>
    <w:multiLevelType w:val="hybridMultilevel"/>
    <w:tmpl w:val="70028F86"/>
    <w:lvl w:ilvl="0" w:tplc="081A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678D4"/>
    <w:multiLevelType w:val="hybridMultilevel"/>
    <w:tmpl w:val="639E0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AD72FB"/>
    <w:multiLevelType w:val="hybridMultilevel"/>
    <w:tmpl w:val="0A166F3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77ED6"/>
    <w:multiLevelType w:val="hybridMultilevel"/>
    <w:tmpl w:val="541400AA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20703C5"/>
    <w:multiLevelType w:val="hybridMultilevel"/>
    <w:tmpl w:val="029EA854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F27948"/>
    <w:multiLevelType w:val="hybridMultilevel"/>
    <w:tmpl w:val="0D06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45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F79EA"/>
    <w:multiLevelType w:val="hybridMultilevel"/>
    <w:tmpl w:val="0E58C6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640261"/>
    <w:multiLevelType w:val="hybridMultilevel"/>
    <w:tmpl w:val="24485E8C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833E2"/>
    <w:multiLevelType w:val="hybridMultilevel"/>
    <w:tmpl w:val="23062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54736"/>
    <w:multiLevelType w:val="hybridMultilevel"/>
    <w:tmpl w:val="555E4C26"/>
    <w:lvl w:ilvl="0" w:tplc="CF462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3"/>
  </w:num>
  <w:num w:numId="7">
    <w:abstractNumId w:val="7"/>
  </w:num>
  <w:num w:numId="8">
    <w:abstractNumId w:val="8"/>
  </w:num>
  <w:num w:numId="9">
    <w:abstractNumId w:val="10"/>
  </w:num>
  <w:num w:numId="10">
    <w:abstractNumId w:val="16"/>
  </w:num>
  <w:num w:numId="11">
    <w:abstractNumId w:val="2"/>
  </w:num>
  <w:num w:numId="12">
    <w:abstractNumId w:val="17"/>
  </w:num>
  <w:num w:numId="13">
    <w:abstractNumId w:val="15"/>
  </w:num>
  <w:num w:numId="14">
    <w:abstractNumId w:val="5"/>
  </w:num>
  <w:num w:numId="15">
    <w:abstractNumId w:val="6"/>
  </w:num>
  <w:num w:numId="16">
    <w:abstractNumId w:val="9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314"/>
    <w:rsid w:val="00024CD1"/>
    <w:rsid w:val="0003731C"/>
    <w:rsid w:val="000A3531"/>
    <w:rsid w:val="000B6409"/>
    <w:rsid w:val="00103514"/>
    <w:rsid w:val="001117F7"/>
    <w:rsid w:val="00147183"/>
    <w:rsid w:val="0019694F"/>
    <w:rsid w:val="001A0223"/>
    <w:rsid w:val="001A183B"/>
    <w:rsid w:val="001A2153"/>
    <w:rsid w:val="001C5592"/>
    <w:rsid w:val="001E5B1C"/>
    <w:rsid w:val="00216764"/>
    <w:rsid w:val="0022335F"/>
    <w:rsid w:val="00242DE2"/>
    <w:rsid w:val="0024601E"/>
    <w:rsid w:val="00247AAF"/>
    <w:rsid w:val="00266B9A"/>
    <w:rsid w:val="002821E2"/>
    <w:rsid w:val="002A0A77"/>
    <w:rsid w:val="002A35C0"/>
    <w:rsid w:val="002D0D0B"/>
    <w:rsid w:val="002E09DA"/>
    <w:rsid w:val="00333E13"/>
    <w:rsid w:val="003469DD"/>
    <w:rsid w:val="0036385D"/>
    <w:rsid w:val="00364FAD"/>
    <w:rsid w:val="00367BBA"/>
    <w:rsid w:val="00390D55"/>
    <w:rsid w:val="00396CA2"/>
    <w:rsid w:val="003B1DA0"/>
    <w:rsid w:val="00452296"/>
    <w:rsid w:val="00472597"/>
    <w:rsid w:val="00495D59"/>
    <w:rsid w:val="004A5E1F"/>
    <w:rsid w:val="004B054A"/>
    <w:rsid w:val="004C769A"/>
    <w:rsid w:val="004C7F81"/>
    <w:rsid w:val="005079C8"/>
    <w:rsid w:val="00573488"/>
    <w:rsid w:val="005A2179"/>
    <w:rsid w:val="005A707F"/>
    <w:rsid w:val="005B4397"/>
    <w:rsid w:val="005C6B34"/>
    <w:rsid w:val="005E3DFF"/>
    <w:rsid w:val="005F37F1"/>
    <w:rsid w:val="00615F30"/>
    <w:rsid w:val="00627AA2"/>
    <w:rsid w:val="0064330C"/>
    <w:rsid w:val="00643E72"/>
    <w:rsid w:val="006770A5"/>
    <w:rsid w:val="00693AF0"/>
    <w:rsid w:val="007538D5"/>
    <w:rsid w:val="00761934"/>
    <w:rsid w:val="007C2BC8"/>
    <w:rsid w:val="007C5033"/>
    <w:rsid w:val="007F5EED"/>
    <w:rsid w:val="0081496B"/>
    <w:rsid w:val="00823349"/>
    <w:rsid w:val="00847511"/>
    <w:rsid w:val="00855686"/>
    <w:rsid w:val="008A0A49"/>
    <w:rsid w:val="008A36BC"/>
    <w:rsid w:val="008A3836"/>
    <w:rsid w:val="008B70F8"/>
    <w:rsid w:val="008E47BA"/>
    <w:rsid w:val="00985449"/>
    <w:rsid w:val="0099626E"/>
    <w:rsid w:val="009C41BB"/>
    <w:rsid w:val="009D0364"/>
    <w:rsid w:val="00A010EE"/>
    <w:rsid w:val="00A435D3"/>
    <w:rsid w:val="00A64469"/>
    <w:rsid w:val="00A66226"/>
    <w:rsid w:val="00A91F78"/>
    <w:rsid w:val="00AB1EC9"/>
    <w:rsid w:val="00AC7661"/>
    <w:rsid w:val="00AE04CB"/>
    <w:rsid w:val="00AF0B6B"/>
    <w:rsid w:val="00B04089"/>
    <w:rsid w:val="00B119A1"/>
    <w:rsid w:val="00B23BEA"/>
    <w:rsid w:val="00B26E61"/>
    <w:rsid w:val="00B3073B"/>
    <w:rsid w:val="00B44A2B"/>
    <w:rsid w:val="00B72352"/>
    <w:rsid w:val="00B804FA"/>
    <w:rsid w:val="00B9799F"/>
    <w:rsid w:val="00BE7B83"/>
    <w:rsid w:val="00BF200A"/>
    <w:rsid w:val="00C00656"/>
    <w:rsid w:val="00C11408"/>
    <w:rsid w:val="00C24DBF"/>
    <w:rsid w:val="00C40658"/>
    <w:rsid w:val="00C409FC"/>
    <w:rsid w:val="00C57B12"/>
    <w:rsid w:val="00C62314"/>
    <w:rsid w:val="00C72060"/>
    <w:rsid w:val="00C918FE"/>
    <w:rsid w:val="00CB4AD9"/>
    <w:rsid w:val="00CC7494"/>
    <w:rsid w:val="00D14C1A"/>
    <w:rsid w:val="00D643A0"/>
    <w:rsid w:val="00D86B7B"/>
    <w:rsid w:val="00DA73BF"/>
    <w:rsid w:val="00DC68C0"/>
    <w:rsid w:val="00DF2A82"/>
    <w:rsid w:val="00E114D8"/>
    <w:rsid w:val="00E23AB0"/>
    <w:rsid w:val="00E24544"/>
    <w:rsid w:val="00E70E6B"/>
    <w:rsid w:val="00E758CC"/>
    <w:rsid w:val="00E833FA"/>
    <w:rsid w:val="00EA1005"/>
    <w:rsid w:val="00F02A6E"/>
    <w:rsid w:val="00F1236F"/>
    <w:rsid w:val="00F3608B"/>
    <w:rsid w:val="00F61D22"/>
    <w:rsid w:val="00F86E67"/>
    <w:rsid w:val="00FA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C9A33"/>
  <w15:chartTrackingRefBased/>
  <w15:docId w15:val="{C0E9D84E-F900-43DA-BA4B-36833DB2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9">
    <w:name w:val="heading 9"/>
    <w:basedOn w:val="Normal"/>
    <w:next w:val="Normal"/>
    <w:link w:val="Heading9Char"/>
    <w:qFormat/>
    <w:rsid w:val="007C2BC8"/>
    <w:pPr>
      <w:spacing w:before="240" w:after="60" w:line="240" w:lineRule="auto"/>
      <w:outlineLvl w:val="8"/>
    </w:pPr>
    <w:rPr>
      <w:rFonts w:ascii="Arial" w:eastAsia="Times New Roman" w:hAnsi="Arial" w:cs="Arial"/>
      <w:lang w:val="sr-Latn-C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C6231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6231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23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62314"/>
    <w:rPr>
      <w:vertAlign w:val="superscript"/>
    </w:rPr>
  </w:style>
  <w:style w:type="paragraph" w:styleId="ListParagraph">
    <w:name w:val="List Paragraph"/>
    <w:basedOn w:val="Normal"/>
    <w:uiPriority w:val="99"/>
    <w:qFormat/>
    <w:rsid w:val="007C5033"/>
    <w:pPr>
      <w:spacing w:after="200" w:line="276" w:lineRule="auto"/>
      <w:ind w:left="720"/>
      <w:contextualSpacing/>
    </w:pPr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5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EE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B1EC9"/>
    <w:pPr>
      <w:spacing w:after="0" w:line="240" w:lineRule="auto"/>
    </w:pPr>
  </w:style>
  <w:style w:type="character" w:customStyle="1" w:styleId="Heading9Char">
    <w:name w:val="Heading 9 Char"/>
    <w:basedOn w:val="DefaultParagraphFont"/>
    <w:link w:val="Heading9"/>
    <w:rsid w:val="007C2BC8"/>
    <w:rPr>
      <w:rFonts w:ascii="Arial" w:eastAsia="Times New Roman" w:hAnsi="Arial" w:cs="Arial"/>
      <w:lang w:val="sr-Latn-CS" w:eastAsia="en-GB"/>
    </w:rPr>
  </w:style>
  <w:style w:type="paragraph" w:styleId="NormalWeb">
    <w:name w:val="Normal (Web)"/>
    <w:basedOn w:val="Normal"/>
    <w:uiPriority w:val="99"/>
    <w:rsid w:val="007C2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tlid-translationtranslation">
    <w:name w:val="tlid-translation translation"/>
    <w:rsid w:val="007C2BC8"/>
  </w:style>
  <w:style w:type="paragraph" w:styleId="HTMLPreformatted">
    <w:name w:val="HTML Preformatted"/>
    <w:basedOn w:val="Normal"/>
    <w:link w:val="HTMLPreformattedChar"/>
    <w:uiPriority w:val="99"/>
    <w:unhideWhenUsed/>
    <w:rsid w:val="007C2B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2BC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rsid w:val="007C2BC8"/>
  </w:style>
  <w:style w:type="table" w:styleId="TableGrid">
    <w:name w:val="Table Grid"/>
    <w:basedOn w:val="TableNormal"/>
    <w:uiPriority w:val="39"/>
    <w:rsid w:val="0047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2F7C5-CF5D-40A6-81A9-1D56E3759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3035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 Ivanovic</dc:creator>
  <cp:keywords/>
  <dc:description/>
  <cp:lastModifiedBy>Hristina Ivanovic</cp:lastModifiedBy>
  <cp:revision>2</cp:revision>
  <cp:lastPrinted>2025-05-20T06:23:00Z</cp:lastPrinted>
  <dcterms:created xsi:type="dcterms:W3CDTF">2025-09-30T11:44:00Z</dcterms:created>
  <dcterms:modified xsi:type="dcterms:W3CDTF">2025-09-30T11:44:00Z</dcterms:modified>
</cp:coreProperties>
</file>