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9B410A" w:rsidRDefault="005750E2" w:rsidP="009F2DE7">
      <w:pPr>
        <w:tabs>
          <w:tab w:val="left" w:pos="1701"/>
          <w:tab w:val="left" w:pos="4820"/>
        </w:tabs>
        <w:jc w:val="both"/>
        <w:rPr>
          <w:rFonts w:ascii="Arial" w:hAnsi="Arial" w:cs="Arial"/>
          <w:b/>
          <w:i/>
          <w:lang w:val="sr-Latn-ME"/>
        </w:rPr>
      </w:pPr>
      <w:bookmarkStart w:id="0" w:name="_GoBack"/>
      <w:bookmarkEnd w:id="0"/>
      <w:r w:rsidRPr="009B410A">
        <w:rPr>
          <w:rFonts w:ascii="Arial" w:hAnsi="Arial" w:cs="Arial"/>
          <w:b/>
          <w:i/>
          <w:u w:val="single"/>
          <w:lang w:val="sr-Latn-ME"/>
        </w:rPr>
        <w:t>Sportski objekti DOO Podgorica</w:t>
      </w:r>
    </w:p>
    <w:p w14:paraId="78558A93" w14:textId="78F78234"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8009AE" w:rsidRPr="00B421C0">
        <w:rPr>
          <w:rFonts w:ascii="Arial" w:hAnsi="Arial" w:cs="Arial"/>
          <w:b/>
          <w:bCs/>
          <w:lang w:val="sr-Latn-ME"/>
        </w:rPr>
        <w:t>0</w:t>
      </w:r>
      <w:r w:rsidR="00F148BC">
        <w:rPr>
          <w:rFonts w:ascii="Arial" w:hAnsi="Arial" w:cs="Arial"/>
          <w:b/>
          <w:bCs/>
          <w:lang w:val="sr-Latn-ME"/>
        </w:rPr>
        <w:t>6</w:t>
      </w:r>
      <w:r w:rsidR="008009AE" w:rsidRPr="00B421C0">
        <w:rPr>
          <w:rFonts w:ascii="Arial" w:hAnsi="Arial" w:cs="Arial"/>
          <w:b/>
          <w:bCs/>
          <w:lang w:val="sr-Latn-ME"/>
        </w:rPr>
        <w:t>/202</w:t>
      </w:r>
      <w:r w:rsidR="00AD1CD7">
        <w:rPr>
          <w:rFonts w:ascii="Arial" w:hAnsi="Arial" w:cs="Arial"/>
          <w:b/>
          <w:bCs/>
          <w:lang w:val="sr-Latn-ME"/>
        </w:rPr>
        <w:t>5</w:t>
      </w:r>
    </w:p>
    <w:p w14:paraId="04B22CAE" w14:textId="7740AC4D"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F148BC">
        <w:rPr>
          <w:rFonts w:ascii="Arial" w:hAnsi="Arial" w:cs="Arial"/>
          <w:b/>
          <w:lang w:val="sr-Latn-ME"/>
        </w:rPr>
        <w:t>49</w:t>
      </w:r>
    </w:p>
    <w:p w14:paraId="4268CBAE" w14:textId="7E1C9B9A"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F148BC">
        <w:rPr>
          <w:rFonts w:ascii="Arial" w:hAnsi="Arial" w:cs="Arial"/>
          <w:b/>
          <w:lang w:val="sr-Latn-ME"/>
        </w:rPr>
        <w:t>25</w:t>
      </w:r>
      <w:r w:rsidR="00AD1CD7">
        <w:rPr>
          <w:rFonts w:ascii="Arial" w:hAnsi="Arial" w:cs="Arial"/>
          <w:b/>
          <w:lang w:val="sr-Latn-ME"/>
        </w:rPr>
        <w:t>.0</w:t>
      </w:r>
      <w:r w:rsidR="003334EB">
        <w:rPr>
          <w:rFonts w:ascii="Arial" w:hAnsi="Arial" w:cs="Arial"/>
          <w:b/>
          <w:lang w:val="sr-Latn-ME"/>
        </w:rPr>
        <w:t>9</w:t>
      </w:r>
      <w:r w:rsidR="00011480" w:rsidRPr="008150DE">
        <w:rPr>
          <w:rFonts w:ascii="Arial" w:hAnsi="Arial" w:cs="Arial"/>
          <w:b/>
          <w:lang w:val="sr-Latn-ME"/>
        </w:rPr>
        <w:t>.202</w:t>
      </w:r>
      <w:r w:rsidR="00AD1CD7">
        <w:rPr>
          <w:rFonts w:ascii="Arial" w:hAnsi="Arial" w:cs="Arial"/>
          <w:b/>
          <w:lang w:val="sr-Latn-ME"/>
        </w:rPr>
        <w:t>5</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1"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bookmarkEnd w:id="1"/>
    <w:p w14:paraId="78084827" w14:textId="77777777" w:rsidR="00F148BC" w:rsidRPr="00F148BC" w:rsidRDefault="00F148BC" w:rsidP="00F148BC">
      <w:pPr>
        <w:jc w:val="center"/>
        <w:rPr>
          <w:rFonts w:ascii="Arial" w:hAnsi="Arial" w:cs="Arial"/>
          <w:b/>
          <w:bCs/>
          <w:sz w:val="28"/>
          <w:szCs w:val="28"/>
          <w:shd w:val="clear" w:color="auto" w:fill="FFFFFF"/>
        </w:rPr>
      </w:pPr>
      <w:proofErr w:type="spellStart"/>
      <w:r w:rsidRPr="00F148BC">
        <w:rPr>
          <w:rFonts w:ascii="Arial" w:hAnsi="Arial" w:cs="Arial"/>
          <w:b/>
          <w:bCs/>
          <w:sz w:val="28"/>
          <w:szCs w:val="28"/>
          <w:shd w:val="clear" w:color="auto" w:fill="FFFFFF"/>
        </w:rPr>
        <w:t>Opravka</w:t>
      </w:r>
      <w:proofErr w:type="spellEnd"/>
      <w:r w:rsidRPr="00F148BC">
        <w:rPr>
          <w:rFonts w:ascii="Arial" w:hAnsi="Arial" w:cs="Arial"/>
          <w:b/>
          <w:bCs/>
          <w:sz w:val="28"/>
          <w:szCs w:val="28"/>
          <w:shd w:val="clear" w:color="auto" w:fill="FFFFFF"/>
        </w:rPr>
        <w:t xml:space="preserve"> </w:t>
      </w:r>
      <w:proofErr w:type="spellStart"/>
      <w:r w:rsidRPr="00F148BC">
        <w:rPr>
          <w:rFonts w:ascii="Arial" w:hAnsi="Arial" w:cs="Arial"/>
          <w:b/>
          <w:bCs/>
          <w:sz w:val="28"/>
          <w:szCs w:val="28"/>
          <w:shd w:val="clear" w:color="auto" w:fill="FFFFFF"/>
        </w:rPr>
        <w:t>postojeće</w:t>
      </w:r>
      <w:proofErr w:type="spellEnd"/>
      <w:r w:rsidRPr="00F148BC">
        <w:rPr>
          <w:rFonts w:ascii="Arial" w:hAnsi="Arial" w:cs="Arial"/>
          <w:b/>
          <w:bCs/>
          <w:sz w:val="28"/>
          <w:szCs w:val="28"/>
          <w:shd w:val="clear" w:color="auto" w:fill="FFFFFF"/>
        </w:rPr>
        <w:t xml:space="preserve"> </w:t>
      </w:r>
      <w:proofErr w:type="spellStart"/>
      <w:r w:rsidRPr="00F148BC">
        <w:rPr>
          <w:rFonts w:ascii="Arial" w:hAnsi="Arial" w:cs="Arial"/>
          <w:b/>
          <w:bCs/>
          <w:sz w:val="28"/>
          <w:szCs w:val="28"/>
          <w:shd w:val="clear" w:color="auto" w:fill="FFFFFF"/>
        </w:rPr>
        <w:t>reflektorske</w:t>
      </w:r>
      <w:proofErr w:type="spellEnd"/>
      <w:r w:rsidRPr="00F148BC">
        <w:rPr>
          <w:rFonts w:ascii="Arial" w:hAnsi="Arial" w:cs="Arial"/>
          <w:b/>
          <w:bCs/>
          <w:sz w:val="28"/>
          <w:szCs w:val="28"/>
          <w:shd w:val="clear" w:color="auto" w:fill="FFFFFF"/>
        </w:rPr>
        <w:t xml:space="preserve"> </w:t>
      </w:r>
      <w:proofErr w:type="spellStart"/>
      <w:r w:rsidRPr="00F148BC">
        <w:rPr>
          <w:rFonts w:ascii="Arial" w:hAnsi="Arial" w:cs="Arial"/>
          <w:b/>
          <w:bCs/>
          <w:sz w:val="28"/>
          <w:szCs w:val="28"/>
          <w:shd w:val="clear" w:color="auto" w:fill="FFFFFF"/>
        </w:rPr>
        <w:t>rasvjete</w:t>
      </w:r>
      <w:proofErr w:type="spellEnd"/>
    </w:p>
    <w:p w14:paraId="51B1A290" w14:textId="77777777" w:rsidR="00F148BC" w:rsidRDefault="00F148BC" w:rsidP="009F2DE7">
      <w:pPr>
        <w:jc w:val="both"/>
        <w:rPr>
          <w:rFonts w:ascii="Arial" w:hAnsi="Arial" w:cs="Arial"/>
          <w:lang w:val="sr-Latn-ME"/>
        </w:rPr>
      </w:pPr>
    </w:p>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2"/>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3"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3"/>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4"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4"/>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3750EFFE"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F148BC" w:rsidRPr="00F148BC">
        <w:rPr>
          <w:rFonts w:ascii="Arial" w:eastAsia="Calibri" w:hAnsi="Arial" w:cs="Arial"/>
          <w:b/>
          <w:lang w:val="sr-Latn-ME"/>
        </w:rPr>
        <w:t>33.057,85</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 xml:space="preserve">Nakon sprovedene analize predmeta nabavke, ocijenjeno je da podjela na partije nije moguća niti svrsishodna, budući da nabavka </w:t>
      </w:r>
      <w:r w:rsidRPr="00F148BC">
        <w:rPr>
          <w:rFonts w:ascii="Arial" w:hAnsi="Arial" w:cs="Arial"/>
          <w:color w:val="000000"/>
          <w:lang w:val="sr-Latn-ME"/>
        </w:rPr>
        <w:t>Opravke postojeće reflektorske rasvjete</w:t>
      </w:r>
      <w:r w:rsidRPr="00F148BC">
        <w:rPr>
          <w:rFonts w:ascii="Arial" w:hAnsi="Arial" w:cs="Arial"/>
          <w:color w:val="000000"/>
          <w:lang w:val="sr-Latn-ME"/>
        </w:rPr>
        <w:t xml:space="preserv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3E1EFD">
        <w:rPr>
          <w:rFonts w:ascii="Arial" w:hAnsi="Arial" w:cs="Arial"/>
          <w:b/>
          <w:lang w:val="sr-Latn-ME"/>
        </w:rPr>
        <w:t>OSNOVI ZA OBAVEZNO ISKLJUČENJE IZ POSTUPKA JAVNE NABAVKE</w:t>
      </w:r>
      <w:bookmarkEnd w:id="5"/>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lastRenderedPageBreak/>
        <w:t>SREDSTVA FINANSIJSKOG OBEZBJEĐENJA UGOVORA O JAVNOJ NABAVCI</w:t>
      </w:r>
      <w:bookmarkEnd w:id="6"/>
    </w:p>
    <w:p w14:paraId="5FED45F0" w14:textId="77777777" w:rsidR="006B129D" w:rsidRPr="0010086B" w:rsidRDefault="006B129D" w:rsidP="006B129D">
      <w:pPr>
        <w:jc w:val="both"/>
        <w:rPr>
          <w:rFonts w:ascii="Arial" w:hAnsi="Arial" w:cs="Arial"/>
          <w:color w:val="000000"/>
          <w:lang w:val="sr-Latn-ME"/>
        </w:rPr>
      </w:pPr>
      <w:r w:rsidRPr="0010086B">
        <w:rPr>
          <w:rFonts w:ascii="Arial" w:hAnsi="Arial" w:cs="Arial"/>
          <w:color w:val="000000"/>
          <w:lang w:val="sr-Latn-ME"/>
        </w:rPr>
        <w:t>Ponuđač čija ponuda bude izabrana kao najpovoljnija je dužan da uz potpisan ugovor o javnoj nabavci dostavi naručiocu:</w:t>
      </w:r>
    </w:p>
    <w:p w14:paraId="65C1C8F8" w14:textId="4D3D0AB2" w:rsidR="006B129D" w:rsidRPr="00227854" w:rsidRDefault="006B129D" w:rsidP="006B129D">
      <w:pPr>
        <w:jc w:val="both"/>
        <w:rPr>
          <w:rFonts w:ascii="Arial" w:eastAsia="Times New Roman" w:hAnsi="Arial" w:cs="Arial"/>
          <w:spacing w:val="5"/>
        </w:rPr>
      </w:pPr>
      <w:r w:rsidRPr="0010086B">
        <w:rPr>
          <w:rFonts w:ascii="Arial" w:hAnsi="Arial" w:cs="Arial"/>
          <w:color w:val="000000"/>
          <w:lang w:val="sr-Latn-ME"/>
        </w:rPr>
        <w:sym w:font="Wingdings" w:char="F0A8"/>
      </w:r>
      <w:r w:rsidRPr="0010086B">
        <w:rPr>
          <w:rFonts w:ascii="Arial" w:hAnsi="Arial" w:cs="Arial"/>
          <w:color w:val="000000"/>
          <w:lang w:val="sr-Latn-ME"/>
        </w:rPr>
        <w:t xml:space="preserve"> </w:t>
      </w:r>
      <w:r w:rsidRPr="0010086B">
        <w:rPr>
          <w:rFonts w:ascii="Arial" w:hAnsi="Arial" w:cs="Arial"/>
          <w:lang w:val="sr-Latn-ME"/>
        </w:rPr>
        <w:t>garanciju za dobro izvršenje ugovora</w:t>
      </w:r>
      <w:r w:rsidRPr="0010086B">
        <w:rPr>
          <w:rFonts w:ascii="Arial" w:hAnsi="Arial" w:cs="Arial"/>
          <w:vertAlign w:val="superscript"/>
          <w:lang w:val="sr-Latn-ME"/>
        </w:rPr>
        <w:footnoteReference w:id="8"/>
      </w:r>
      <w:r w:rsidRPr="0010086B">
        <w:rPr>
          <w:rFonts w:ascii="Arial" w:hAnsi="Arial" w:cs="Arial"/>
          <w:lang w:val="sr-Latn-ME"/>
        </w:rPr>
        <w:t xml:space="preserve">, za slučaj povrede ugovorenih obaveza </w:t>
      </w:r>
      <w:r w:rsidRPr="0010086B">
        <w:rPr>
          <w:rFonts w:ascii="Arial" w:hAnsi="Arial" w:cs="Arial"/>
          <w:color w:val="000000"/>
          <w:lang w:val="sr-Latn-ME"/>
        </w:rPr>
        <w:t>u iznosu od 5% od vrijednosti ugovora</w:t>
      </w:r>
      <w:r w:rsidRPr="00616689">
        <w:rPr>
          <w:rFonts w:ascii="Arial" w:hAnsi="Arial" w:cs="Arial"/>
          <w:lang w:val="sr-Latn-ME"/>
        </w:rPr>
        <w:t>,</w:t>
      </w:r>
      <w:r>
        <w:rPr>
          <w:rFonts w:ascii="Arial" w:hAnsi="Arial" w:cs="Arial"/>
          <w:lang w:val="sr-Latn-ME"/>
        </w:rPr>
        <w:t xml:space="preserve"> </w:t>
      </w:r>
      <w:r w:rsidRPr="00227854">
        <w:rPr>
          <w:rFonts w:ascii="Arial" w:hAnsi="Arial" w:cs="Arial"/>
          <w:lang w:val="sr-Latn-ME"/>
        </w:rPr>
        <w:t xml:space="preserve">sa rokom važenja </w:t>
      </w:r>
      <w:r>
        <w:rPr>
          <w:rFonts w:ascii="Arial" w:hAnsi="Arial" w:cs="Arial"/>
          <w:lang w:val="sr-Latn-ME"/>
        </w:rPr>
        <w:t>3</w:t>
      </w:r>
      <w:r w:rsidRPr="00227854">
        <w:rPr>
          <w:rFonts w:ascii="Arial" w:hAnsi="Arial" w:cs="Arial"/>
          <w:lang w:val="sr-Latn-ME"/>
        </w:rPr>
        <w:t>0 dana dužim od dana isteka roka važenja ugovora</w:t>
      </w:r>
      <w:r w:rsidRPr="00227854">
        <w:rPr>
          <w:rFonts w:ascii="Arial" w:eastAsia="Times New Roman" w:hAnsi="Arial" w:cs="Arial"/>
          <w:spacing w:val="5"/>
        </w:rPr>
        <w:t>.</w:t>
      </w:r>
    </w:p>
    <w:p w14:paraId="35C678CA" w14:textId="77777777" w:rsidR="006B129D" w:rsidRPr="0010086B" w:rsidRDefault="006B129D" w:rsidP="006B129D">
      <w:pPr>
        <w:jc w:val="both"/>
        <w:rPr>
          <w:rFonts w:ascii="Arial" w:eastAsia="Times New Roman" w:hAnsi="Arial" w:cs="Arial"/>
          <w:spacing w:val="5"/>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7" w:name="_Toc62730559"/>
      <w:r w:rsidRPr="003E1EFD">
        <w:rPr>
          <w:rFonts w:ascii="Arial" w:hAnsi="Arial" w:cs="Arial"/>
          <w:b/>
          <w:lang w:val="sr-Latn-ME"/>
        </w:rPr>
        <w:t>METODOLOGIJA VREDNOVANJA PONUDA</w:t>
      </w:r>
      <w:bookmarkEnd w:id="7"/>
    </w:p>
    <w:p w14:paraId="377E9C00" w14:textId="77777777" w:rsidR="009C119C" w:rsidRPr="00AA5596" w:rsidRDefault="009C119C" w:rsidP="009C119C">
      <w:pPr>
        <w:jc w:val="both"/>
        <w:rPr>
          <w:rFonts w:ascii="Arial" w:hAnsi="Arial" w:cs="Arial"/>
          <w:lang w:val="sr-Latn-ME"/>
        </w:rPr>
      </w:pPr>
      <w:bookmarkStart w:id="8"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9"/>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35EC277E" w14:textId="256AEA5F" w:rsidR="001D2C94" w:rsidRPr="001D2C94" w:rsidRDefault="009C119C" w:rsidP="001D2C94">
      <w:pPr>
        <w:jc w:val="both"/>
        <w:rPr>
          <w:rFonts w:ascii="Arial" w:hAnsi="Arial" w:cs="Arial"/>
          <w:b/>
          <w:color w:val="000000"/>
          <w:u w:val="single"/>
          <w:lang w:val="sr-Latn-RS"/>
        </w:rPr>
      </w:pPr>
      <w:r w:rsidRPr="00AA5596">
        <w:rPr>
          <w:rFonts w:ascii="Arial" w:hAnsi="Arial" w:cs="Arial"/>
          <w:b/>
          <w:color w:val="000000"/>
          <w:u w:val="single"/>
          <w:lang w:val="sr-Cyrl-CS"/>
        </w:rPr>
        <w:t>Ponude po potkriterijumu kvalitet vrednovaće se na sljedeći način:</w:t>
      </w:r>
      <w:r w:rsidR="001D2C94">
        <w:rPr>
          <w:rFonts w:ascii="Arial" w:hAnsi="Arial" w:cs="Arial"/>
          <w:b/>
          <w:color w:val="000000"/>
          <w:u w:val="single"/>
          <w:lang w:val="sr-Latn-RS"/>
        </w:rPr>
        <w:t xml:space="preserve"> </w:t>
      </w:r>
      <w:r w:rsidR="001D2C94" w:rsidRPr="001D2C94">
        <w:rPr>
          <w:rFonts w:ascii="Arial" w:hAnsi="Arial" w:cs="Arial"/>
          <w:bCs/>
          <w:color w:val="000000"/>
          <w:lang w:val="sr-Latn-RS"/>
        </w:rPr>
        <w:t xml:space="preserve">Ponude po parametru kvalitet vrednovaće se na osnovu </w:t>
      </w:r>
      <w:r w:rsidR="001D2C94">
        <w:rPr>
          <w:rFonts w:ascii="Arial" w:hAnsi="Arial" w:cs="Arial"/>
          <w:bCs/>
          <w:color w:val="000000"/>
          <w:lang w:val="sr-Latn-RS"/>
        </w:rPr>
        <w:t xml:space="preserve">ponuđenog roka </w:t>
      </w:r>
      <w:r w:rsidR="001D2C94" w:rsidRPr="001D2C94">
        <w:rPr>
          <w:rFonts w:ascii="Arial" w:hAnsi="Arial" w:cs="Arial"/>
          <w:bCs/>
          <w:color w:val="000000"/>
          <w:lang w:val="sr-Latn-RS"/>
        </w:rPr>
        <w:t xml:space="preserve">isporuke </w:t>
      </w:r>
      <w:r w:rsidR="00F148BC">
        <w:rPr>
          <w:rFonts w:ascii="Arial" w:hAnsi="Arial" w:cs="Arial"/>
          <w:bCs/>
          <w:color w:val="000000"/>
          <w:lang w:val="sr-Latn-RS"/>
        </w:rPr>
        <w:t xml:space="preserve">i ugradnje </w:t>
      </w:r>
      <w:r w:rsidR="001D2C94" w:rsidRPr="001D2C94">
        <w:rPr>
          <w:rFonts w:ascii="Arial" w:hAnsi="Arial" w:cs="Arial"/>
          <w:bCs/>
          <w:color w:val="000000"/>
          <w:lang w:val="sr-Latn-RS"/>
        </w:rPr>
        <w:t xml:space="preserve">robe </w:t>
      </w:r>
      <w:r w:rsidR="001D2C94">
        <w:rPr>
          <w:rFonts w:ascii="Arial" w:hAnsi="Arial" w:cs="Arial"/>
          <w:bCs/>
          <w:color w:val="000000"/>
          <w:lang w:val="sr-Latn-RS"/>
        </w:rPr>
        <w:t xml:space="preserve">koji ne može da bude duži od </w:t>
      </w:r>
      <w:r w:rsidR="00F148BC">
        <w:rPr>
          <w:rFonts w:ascii="Arial" w:hAnsi="Arial" w:cs="Arial"/>
          <w:bCs/>
          <w:color w:val="000000"/>
          <w:lang w:val="sr-Latn-RS"/>
        </w:rPr>
        <w:t>15 radnih</w:t>
      </w:r>
      <w:r w:rsidR="001D2C94">
        <w:rPr>
          <w:rFonts w:ascii="Arial" w:hAnsi="Arial" w:cs="Arial"/>
          <w:bCs/>
          <w:color w:val="000000"/>
          <w:lang w:val="sr-Latn-RS"/>
        </w:rPr>
        <w:t xml:space="preserve"> dana od dana potpisivanja ugovora</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lastRenderedPageBreak/>
        <w:t>Maksimalan broj bodova za ovaj parametar (K) je 10.</w:t>
      </w:r>
    </w:p>
    <w:p w14:paraId="3D6F162C" w14:textId="1039FCC2"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Broj bodova za parametar kvalitet se dobija na način što se najkraći ponuđeni rok isporuke </w:t>
      </w:r>
      <w:r w:rsidR="00F148BC">
        <w:rPr>
          <w:rFonts w:ascii="Arial" w:hAnsi="Arial" w:cs="Arial"/>
          <w:bCs/>
          <w:color w:val="000000"/>
          <w:lang w:val="sr-Latn-RS"/>
        </w:rPr>
        <w:t xml:space="preserve">i ugradnje </w:t>
      </w:r>
      <w:r w:rsidRPr="001D2C94">
        <w:rPr>
          <w:rFonts w:ascii="Arial" w:hAnsi="Arial" w:cs="Arial"/>
          <w:bCs/>
          <w:color w:val="000000"/>
          <w:lang w:val="sr-Latn-RS"/>
        </w:rPr>
        <w:t>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K – broj bodova koji se dodjeljuje za ponuđeni rok isporuke;                              </w:t>
      </w:r>
    </w:p>
    <w:p w14:paraId="0B93194C"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RIp – ponuđeni rok isporuke;</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8"/>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10"/>
    </w:p>
    <w:p w14:paraId="389BCCE8" w14:textId="30C0F18E"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F148BC">
        <w:rPr>
          <w:rFonts w:ascii="Arial" w:eastAsia="Times New Roman" w:hAnsi="Arial" w:cs="Arial"/>
        </w:rPr>
        <w:t>13</w:t>
      </w:r>
      <w:r w:rsidR="002D6B8A">
        <w:rPr>
          <w:rFonts w:ascii="Arial" w:eastAsia="Times New Roman" w:hAnsi="Arial" w:cs="Arial"/>
        </w:rPr>
        <w:t>.</w:t>
      </w:r>
      <w:r w:rsidR="006B129D">
        <w:rPr>
          <w:rFonts w:ascii="Arial" w:eastAsia="Times New Roman" w:hAnsi="Arial" w:cs="Arial"/>
        </w:rPr>
        <w:t>10</w:t>
      </w:r>
      <w:r w:rsidR="00AF6B29" w:rsidRPr="00800ACC">
        <w:rPr>
          <w:rFonts w:ascii="Arial" w:eastAsia="Times New Roman" w:hAnsi="Arial" w:cs="Arial"/>
        </w:rPr>
        <w:t>.202</w:t>
      </w:r>
      <w:r w:rsidR="00AD1CD7">
        <w:rPr>
          <w:rFonts w:ascii="Arial" w:eastAsia="Times New Roman" w:hAnsi="Arial" w:cs="Arial"/>
        </w:rPr>
        <w:t>5</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03CC4E3F"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F148BC">
        <w:rPr>
          <w:rFonts w:ascii="Arial" w:eastAsia="Times New Roman" w:hAnsi="Arial" w:cs="Arial"/>
        </w:rPr>
        <w:t>13</w:t>
      </w:r>
      <w:r w:rsidR="004A5126">
        <w:rPr>
          <w:rFonts w:ascii="Arial" w:eastAsia="Times New Roman" w:hAnsi="Arial" w:cs="Arial"/>
        </w:rPr>
        <w:t>.</w:t>
      </w:r>
      <w:r w:rsidR="003334EB">
        <w:rPr>
          <w:rFonts w:ascii="Arial" w:eastAsia="Times New Roman" w:hAnsi="Arial" w:cs="Arial"/>
        </w:rPr>
        <w:t>10</w:t>
      </w:r>
      <w:r w:rsidRPr="00A3690F">
        <w:rPr>
          <w:rFonts w:ascii="Arial" w:eastAsia="Times New Roman" w:hAnsi="Arial" w:cs="Arial"/>
        </w:rPr>
        <w:t>.202</w:t>
      </w:r>
      <w:r w:rsidR="00AD1CD7">
        <w:rPr>
          <w:rFonts w:ascii="Arial" w:eastAsia="Times New Roman" w:hAnsi="Arial" w:cs="Arial"/>
        </w:rPr>
        <w:t>5</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6B129D">
      <w:pPr>
        <w:numPr>
          <w:ilvl w:val="0"/>
          <w:numId w:val="1"/>
        </w:numPr>
        <w:spacing w:after="0" w:line="240" w:lineRule="auto"/>
        <w:jc w:val="both"/>
        <w:rPr>
          <w:rFonts w:ascii="Arial" w:eastAsia="Calibri" w:hAnsi="Arial" w:cs="Arial"/>
          <w:color w:val="000000"/>
          <w:lang w:val="sr-Latn-ME"/>
        </w:rPr>
      </w:pPr>
    </w:p>
    <w:p w14:paraId="7B633122" w14:textId="07D6B032"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F148BC">
        <w:rPr>
          <w:rFonts w:ascii="Arial" w:eastAsia="Calibri" w:hAnsi="Arial" w:cs="Arial"/>
          <w:color w:val="000000"/>
          <w:lang w:val="sr-Latn-ME"/>
        </w:rPr>
        <w:t>13</w:t>
      </w:r>
      <w:r w:rsidRPr="007E2D10">
        <w:rPr>
          <w:rFonts w:ascii="Arial" w:eastAsia="Calibri" w:hAnsi="Arial" w:cs="Arial"/>
          <w:color w:val="000000"/>
          <w:lang w:val="sr-Latn-ME"/>
        </w:rPr>
        <w:t>.</w:t>
      </w:r>
      <w:r>
        <w:rPr>
          <w:rFonts w:ascii="Arial" w:eastAsia="Calibri" w:hAnsi="Arial" w:cs="Arial"/>
          <w:color w:val="000000"/>
          <w:lang w:val="sr-Latn-ME"/>
        </w:rPr>
        <w:t>10</w:t>
      </w:r>
      <w:r w:rsidRPr="007E2D10">
        <w:rPr>
          <w:rFonts w:ascii="Arial" w:eastAsia="Calibri" w:hAnsi="Arial" w:cs="Arial"/>
          <w:color w:val="000000"/>
          <w:lang w:val="sr-Latn-ME"/>
        </w:rPr>
        <w:t>.2025.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lastRenderedPageBreak/>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2"/>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C6100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C6100F">
        <w:rPr>
          <w:rFonts w:ascii="Arial" w:hAnsi="Arial" w:cs="Arial"/>
          <w:b/>
          <w:lang w:val="sr-Latn-ME"/>
        </w:rPr>
        <w:t xml:space="preserve">13. </w:t>
      </w:r>
      <w:r w:rsidR="009F2DE7" w:rsidRPr="00C6100F">
        <w:rPr>
          <w:rFonts w:ascii="Arial" w:hAnsi="Arial" w:cs="Arial"/>
          <w:b/>
          <w:lang w:val="sr-Latn-ME"/>
        </w:rPr>
        <w:t>NAČIN ZAKLJUČIVANJA I IZMJENE UGOVORA O JAVNOJ NABAVCI</w:t>
      </w:r>
      <w:bookmarkEnd w:id="13"/>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lastRenderedPageBreak/>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4"/>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7F5B330"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416180136"/>
      <w:bookmarkStart w:id="16" w:name="_Toc508349235"/>
      <w:bookmarkStart w:id="17" w:name="_Toc62730567"/>
      <w:r w:rsidRPr="003E1EFD">
        <w:rPr>
          <w:rFonts w:ascii="Arial" w:hAnsi="Arial" w:cs="Arial"/>
          <w:b/>
          <w:lang w:val="sr-Latn-ME"/>
        </w:rPr>
        <w:lastRenderedPageBreak/>
        <w:t>15</w:t>
      </w:r>
      <w:bookmarkStart w:id="18" w:name="_Hlk157514916"/>
      <w:r w:rsidRPr="003E1EFD">
        <w:rPr>
          <w:rFonts w:ascii="Arial" w:hAnsi="Arial" w:cs="Arial"/>
          <w:b/>
          <w:lang w:val="sr-Latn-ME"/>
        </w:rPr>
        <w:t xml:space="preserve">.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5"/>
      <w:bookmarkEnd w:id="16"/>
      <w:bookmarkEnd w:id="17"/>
    </w:p>
    <w:p w14:paraId="0AE828A7" w14:textId="494138DE" w:rsidR="004A5126" w:rsidRDefault="004A5126" w:rsidP="00797C53">
      <w:pPr>
        <w:tabs>
          <w:tab w:val="left" w:pos="1701"/>
          <w:tab w:val="left" w:pos="4820"/>
        </w:tabs>
        <w:jc w:val="both"/>
        <w:rPr>
          <w:rFonts w:ascii="Arial" w:hAnsi="Arial" w:cs="Arial"/>
          <w:b/>
          <w:u w:val="single"/>
          <w:lang w:val="sr-Latn-ME"/>
        </w:rPr>
      </w:pPr>
    </w:p>
    <w:p w14:paraId="0FDA41F4" w14:textId="77777777" w:rsidR="00501546" w:rsidRPr="00501546" w:rsidRDefault="00501546" w:rsidP="00501546">
      <w:pPr>
        <w:spacing w:before="100" w:beforeAutospacing="1" w:after="100" w:afterAutospacing="1" w:line="240" w:lineRule="auto"/>
        <w:jc w:val="center"/>
        <w:rPr>
          <w:rFonts w:ascii="Times New Roman" w:eastAsia="Times New Roman" w:hAnsi="Times New Roman" w:cs="Times New Roman"/>
          <w:sz w:val="24"/>
          <w:szCs w:val="24"/>
        </w:rPr>
      </w:pPr>
      <w:r w:rsidRPr="00501546">
        <w:rPr>
          <w:rFonts w:ascii="Times New Roman" w:eastAsia="Times New Roman" w:hAnsi="Times New Roman" w:cs="Times New Roman"/>
          <w:noProof/>
          <w:sz w:val="24"/>
          <w:szCs w:val="24"/>
        </w:rPr>
        <w:drawing>
          <wp:inline distT="0" distB="0" distL="0" distR="0" wp14:anchorId="4320DF8B" wp14:editId="1A1002A2">
            <wp:extent cx="4713594" cy="6085627"/>
            <wp:effectExtent l="0" t="0" r="0" b="0"/>
            <wp:docPr id="2" name="Picture 2" descr="C:\Users\ksenija.mirkovic1\AppData\Local\Microsoft\Windows\INetCache\Content.Outlook\F6W29I63\Izjava  o nepostojanju sukoba interesa - Opravka led reflektorsk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enija.mirkovic1\AppData\Local\Microsoft\Windows\INetCache\Content.Outlook\F6W29I63\Izjava  o nepostojanju sukoba interesa - Opravka led reflektorske (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4185" cy="6112211"/>
                    </a:xfrm>
                    <a:prstGeom prst="rect">
                      <a:avLst/>
                    </a:prstGeom>
                    <a:noFill/>
                    <a:ln>
                      <a:noFill/>
                    </a:ln>
                  </pic:spPr>
                </pic:pic>
              </a:graphicData>
            </a:graphic>
          </wp:inline>
        </w:drawing>
      </w:r>
    </w:p>
    <w:p w14:paraId="1E33027B" w14:textId="211E7E32" w:rsidR="00BE7B96" w:rsidRDefault="00BE7B96" w:rsidP="00BE7B96">
      <w:pPr>
        <w:pStyle w:val="NormalWeb"/>
      </w:pPr>
    </w:p>
    <w:p w14:paraId="3A677459" w14:textId="7895FBA7" w:rsidR="003334EB" w:rsidRDefault="003334EB" w:rsidP="003334EB">
      <w:pPr>
        <w:pStyle w:val="NormalWeb"/>
      </w:pPr>
    </w:p>
    <w:p w14:paraId="773C0C79" w14:textId="70B317B6" w:rsidR="004A5126" w:rsidRDefault="004A5126" w:rsidP="004A5126">
      <w:pPr>
        <w:pStyle w:val="NormalWeb"/>
      </w:pPr>
    </w:p>
    <w:p w14:paraId="4B4A6F7E" w14:textId="77777777" w:rsidR="00984CA2" w:rsidRDefault="00984CA2" w:rsidP="004A5126">
      <w:pPr>
        <w:pStyle w:val="NormalWeb"/>
      </w:pPr>
    </w:p>
    <w:p w14:paraId="2A3FDE31" w14:textId="77777777" w:rsidR="00984CA2" w:rsidRDefault="00984CA2" w:rsidP="004A5126">
      <w:pPr>
        <w:pStyle w:val="NormalWeb"/>
      </w:pPr>
    </w:p>
    <w:p w14:paraId="64CB32F3"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9" w:name="_Toc62730568"/>
      <w:bookmarkEnd w:id="18"/>
      <w:r w:rsidRPr="003E1EFD">
        <w:rPr>
          <w:rFonts w:ascii="Arial" w:hAnsi="Arial" w:cs="Arial"/>
          <w:b/>
          <w:lang w:val="sr-Latn-ME"/>
        </w:rPr>
        <w:t xml:space="preserve">16. </w:t>
      </w:r>
      <w:r w:rsidR="009F2DE7" w:rsidRPr="003E1EFD">
        <w:rPr>
          <w:rFonts w:ascii="Arial" w:hAnsi="Arial" w:cs="Arial"/>
          <w:b/>
          <w:lang w:val="sr-Latn-ME"/>
        </w:rPr>
        <w:t>UPUTSTVO O PRAVNOM SREDSTVU</w:t>
      </w:r>
      <w:bookmarkEnd w:id="19"/>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0"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0"/>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1"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1"/>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07E75" w14:textId="77777777" w:rsidR="00E5660A" w:rsidRDefault="00E5660A" w:rsidP="009F2DE7">
      <w:pPr>
        <w:spacing w:after="0" w:line="240" w:lineRule="auto"/>
      </w:pPr>
      <w:r>
        <w:separator/>
      </w:r>
    </w:p>
  </w:endnote>
  <w:endnote w:type="continuationSeparator" w:id="0">
    <w:p w14:paraId="742AB738" w14:textId="77777777" w:rsidR="00E5660A" w:rsidRDefault="00E5660A"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1E9EF" w14:textId="77777777" w:rsidR="00E5660A" w:rsidRDefault="00E5660A" w:rsidP="009F2DE7">
      <w:pPr>
        <w:spacing w:after="0" w:line="240" w:lineRule="auto"/>
      </w:pPr>
      <w:r>
        <w:separator/>
      </w:r>
    </w:p>
  </w:footnote>
  <w:footnote w:type="continuationSeparator" w:id="0">
    <w:p w14:paraId="78243B95" w14:textId="77777777" w:rsidR="00E5660A" w:rsidRDefault="00E5660A"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A14B2CE" w14:textId="77777777" w:rsidR="006B129D" w:rsidRPr="007F2BA0" w:rsidRDefault="006B129D" w:rsidP="006B129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9">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62A0"/>
    <w:rsid w:val="002A735E"/>
    <w:rsid w:val="002A7FDF"/>
    <w:rsid w:val="002C1125"/>
    <w:rsid w:val="002D4ED2"/>
    <w:rsid w:val="002D52B1"/>
    <w:rsid w:val="002D6B8A"/>
    <w:rsid w:val="002D7CEE"/>
    <w:rsid w:val="002E2359"/>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1546"/>
    <w:rsid w:val="0050571E"/>
    <w:rsid w:val="00515E92"/>
    <w:rsid w:val="00517190"/>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5E6B"/>
    <w:rsid w:val="00CF4F38"/>
    <w:rsid w:val="00CF632E"/>
    <w:rsid w:val="00D16429"/>
    <w:rsid w:val="00D205E8"/>
    <w:rsid w:val="00D270F6"/>
    <w:rsid w:val="00D33CA8"/>
    <w:rsid w:val="00D34EA1"/>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2658</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2</cp:revision>
  <cp:lastPrinted>2025-09-25T11:13:00Z</cp:lastPrinted>
  <dcterms:created xsi:type="dcterms:W3CDTF">2025-09-25T11:21:00Z</dcterms:created>
  <dcterms:modified xsi:type="dcterms:W3CDTF">2025-09-25T11:21:00Z</dcterms:modified>
</cp:coreProperties>
</file>