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550E3" w14:textId="77777777" w:rsidR="00A93010" w:rsidRPr="002878E9" w:rsidRDefault="00A93010" w:rsidP="00A9301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8E9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28709E44" w14:textId="759F0F39" w:rsidR="006C5B27" w:rsidRPr="00C3300F" w:rsidRDefault="00A93010" w:rsidP="00345F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C3300F">
        <w:rPr>
          <w:rFonts w:ascii="Times New Roman" w:hAnsi="Times New Roman" w:cs="Times New Roman"/>
          <w:b/>
          <w:szCs w:val="24"/>
        </w:rPr>
        <w:t>ZA IZRADU STUDIJE</w:t>
      </w:r>
      <w:r w:rsidRPr="00C3300F">
        <w:rPr>
          <w:rFonts w:ascii="Times New Roman" w:hAnsi="Times New Roman" w:cs="Times New Roman"/>
          <w:b/>
          <w:szCs w:val="24"/>
        </w:rPr>
        <w:t xml:space="preserve"> IZVODLJIVOSTI SA IDEJNIM RJEŠENJEM</w:t>
      </w:r>
      <w:r w:rsidR="00345FE8">
        <w:rPr>
          <w:rFonts w:ascii="Times New Roman" w:hAnsi="Times New Roman" w:cs="Times New Roman"/>
          <w:b/>
          <w:szCs w:val="24"/>
        </w:rPr>
        <w:t xml:space="preserve"> </w:t>
      </w:r>
      <w:r w:rsidRPr="00C3300F">
        <w:rPr>
          <w:rFonts w:ascii="Times New Roman" w:hAnsi="Times New Roman" w:cs="Times New Roman"/>
          <w:b/>
          <w:szCs w:val="24"/>
        </w:rPr>
        <w:t>SANACIJE, ZATVARANJA I REKULTIVACIJE</w:t>
      </w:r>
      <w:r w:rsidR="006C5B27" w:rsidRPr="00C3300F">
        <w:rPr>
          <w:rFonts w:ascii="Times New Roman" w:hAnsi="Times New Roman" w:cs="Times New Roman"/>
          <w:b/>
          <w:szCs w:val="24"/>
        </w:rPr>
        <w:t xml:space="preserve"> ODLAGALIŠTA OTPADA LOVANJA–SINJAREVO</w:t>
      </w:r>
    </w:p>
    <w:p w14:paraId="386E69C3" w14:textId="77777777" w:rsidR="00AC5278" w:rsidRPr="002878E9" w:rsidRDefault="00AC5278" w:rsidP="000A36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C344E" w14:textId="77777777" w:rsidR="005B23B0" w:rsidRPr="00290A1E" w:rsidRDefault="005B23B0" w:rsidP="00637B84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UVOD</w:t>
      </w:r>
    </w:p>
    <w:p w14:paraId="73CA671D" w14:textId="44F8A738" w:rsidR="00AB756F" w:rsidRPr="00290A1E" w:rsidRDefault="006C5B27" w:rsidP="000A368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Opština Tivat prostorno obuhvata površinu od 46 km², smještena je u Bokokotorskom za</w:t>
      </w:r>
      <w:r w:rsidR="00355DF7">
        <w:rPr>
          <w:rFonts w:ascii="Times New Roman" w:hAnsi="Times New Roman" w:cs="Times New Roman"/>
          <w:sz w:val="24"/>
          <w:szCs w:val="24"/>
        </w:rPr>
        <w:t>livu na jugozapadu Crne Gore. P</w:t>
      </w:r>
      <w:r w:rsidRPr="00290A1E">
        <w:rPr>
          <w:rFonts w:ascii="Times New Roman" w:hAnsi="Times New Roman" w:cs="Times New Roman"/>
          <w:sz w:val="24"/>
          <w:szCs w:val="24"/>
        </w:rPr>
        <w:t xml:space="preserve">rema rezultatima </w:t>
      </w:r>
      <w:r w:rsidR="00355DF7">
        <w:rPr>
          <w:rFonts w:ascii="Times New Roman" w:hAnsi="Times New Roman" w:cs="Times New Roman"/>
          <w:sz w:val="24"/>
          <w:szCs w:val="24"/>
        </w:rPr>
        <w:t xml:space="preserve">popisa iz 2023. godine u opštini Tivat ima </w:t>
      </w:r>
      <w:r w:rsidR="00AB756F" w:rsidRPr="00290A1E">
        <w:rPr>
          <w:rFonts w:ascii="Times New Roman" w:hAnsi="Times New Roman" w:cs="Times New Roman"/>
          <w:sz w:val="24"/>
          <w:szCs w:val="24"/>
        </w:rPr>
        <w:t>16</w:t>
      </w:r>
      <w:r w:rsidR="00D83A7F">
        <w:rPr>
          <w:rFonts w:ascii="Times New Roman" w:hAnsi="Times New Roman" w:cs="Times New Roman"/>
          <w:sz w:val="24"/>
          <w:szCs w:val="24"/>
        </w:rPr>
        <w:t xml:space="preserve"> </w:t>
      </w:r>
      <w:r w:rsidRPr="00290A1E">
        <w:rPr>
          <w:rFonts w:ascii="Times New Roman" w:hAnsi="Times New Roman" w:cs="Times New Roman"/>
          <w:sz w:val="24"/>
          <w:szCs w:val="24"/>
        </w:rPr>
        <w:t>340 stanovnika.</w:t>
      </w:r>
      <w:r w:rsidR="00D83AA9">
        <w:rPr>
          <w:rFonts w:ascii="Times New Roman" w:hAnsi="Times New Roman" w:cs="Times New Roman"/>
          <w:sz w:val="24"/>
          <w:szCs w:val="24"/>
        </w:rPr>
        <w:t xml:space="preserve"> </w:t>
      </w:r>
      <w:r w:rsidR="00AB756F" w:rsidRPr="00290A1E">
        <w:rPr>
          <w:rFonts w:ascii="Times New Roman" w:hAnsi="Times New Roman" w:cs="Times New Roman"/>
          <w:sz w:val="24"/>
          <w:szCs w:val="24"/>
        </w:rPr>
        <w:t xml:space="preserve">Tivat ima gustinu naseljenosti od 355 stanovnika po km², što ga čini jednom od najgušće naseljenih opština u Crnoj Gori. </w:t>
      </w:r>
    </w:p>
    <w:p w14:paraId="36E2B354" w14:textId="77777777" w:rsidR="00AB756F" w:rsidRPr="00290A1E" w:rsidRDefault="00AB756F" w:rsidP="000A368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Povoljan geografski položaj i prirodni uslovi doprinijeli su razvoju Tivta kao značajnog turističkog i saobraćajnog centra. U opštini se nalazi međunarodni aerodrom Tivat, koji povezuje grad sa brojnim evropskim destinacijama. Takođe, Tivat je poznat po luksuznoj marini Porto Montenegro, koja je postala prestižna destinacija za nautički turizam.</w:t>
      </w:r>
    </w:p>
    <w:p w14:paraId="643518CA" w14:textId="6010FD6C" w:rsidR="00966DAF" w:rsidRPr="00DD643B" w:rsidRDefault="00966DAF" w:rsidP="00966DA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3B">
        <w:rPr>
          <w:rFonts w:ascii="Times New Roman" w:hAnsi="Times New Roman" w:cs="Times New Roman"/>
          <w:sz w:val="24"/>
          <w:szCs w:val="24"/>
        </w:rPr>
        <w:t>Cilj</w:t>
      </w:r>
      <w:r w:rsidR="00F44848">
        <w:rPr>
          <w:rFonts w:ascii="Times New Roman" w:hAnsi="Times New Roman" w:cs="Times New Roman"/>
          <w:sz w:val="24"/>
          <w:szCs w:val="24"/>
        </w:rPr>
        <w:t xml:space="preserve"> izrade</w:t>
      </w:r>
      <w:r w:rsidRPr="00DD643B">
        <w:rPr>
          <w:rFonts w:ascii="Times New Roman" w:hAnsi="Times New Roman" w:cs="Times New Roman"/>
          <w:sz w:val="24"/>
          <w:szCs w:val="24"/>
        </w:rPr>
        <w:t xml:space="preserve"> Studije izvodljivosti sa idejnim rješenjem sanacije, zatvaranja i rekultivacije odlagališta otpada „Lovanja</w:t>
      </w:r>
      <w:r w:rsidR="001D2B77">
        <w:rPr>
          <w:rFonts w:ascii="Times New Roman" w:hAnsi="Times New Roman" w:cs="Times New Roman"/>
          <w:sz w:val="24"/>
          <w:szCs w:val="24"/>
        </w:rPr>
        <w:t>-Sinjarevo</w:t>
      </w:r>
      <w:r w:rsidRPr="00DD643B">
        <w:rPr>
          <w:rFonts w:ascii="Times New Roman" w:hAnsi="Times New Roman" w:cs="Times New Roman"/>
          <w:sz w:val="24"/>
          <w:szCs w:val="24"/>
        </w:rPr>
        <w:t xml:space="preserve">“ </w:t>
      </w:r>
      <w:r w:rsidR="00FC5A34" w:rsidRPr="00DD643B">
        <w:rPr>
          <w:rFonts w:ascii="Times New Roman" w:hAnsi="Times New Roman" w:cs="Times New Roman"/>
          <w:sz w:val="24"/>
          <w:szCs w:val="24"/>
        </w:rPr>
        <w:t xml:space="preserve">(u daljem tekstu: Studija) </w:t>
      </w:r>
      <w:r w:rsidRPr="00DD643B">
        <w:rPr>
          <w:rFonts w:ascii="Times New Roman" w:hAnsi="Times New Roman" w:cs="Times New Roman"/>
          <w:sz w:val="24"/>
          <w:szCs w:val="24"/>
        </w:rPr>
        <w:t>jeste da pruži sveobuhvatnu tehničku, ekološku i socio-ekonomsku procjenu postojećeg stanja odlagališta otpada „Lovanja</w:t>
      </w:r>
      <w:r w:rsidR="00A32B58">
        <w:rPr>
          <w:rFonts w:ascii="Times New Roman" w:hAnsi="Times New Roman" w:cs="Times New Roman"/>
          <w:sz w:val="24"/>
          <w:szCs w:val="24"/>
        </w:rPr>
        <w:t>-Sinjarevo</w:t>
      </w:r>
      <w:r w:rsidRPr="00DD643B">
        <w:rPr>
          <w:rFonts w:ascii="Times New Roman" w:hAnsi="Times New Roman" w:cs="Times New Roman"/>
          <w:sz w:val="24"/>
          <w:szCs w:val="24"/>
        </w:rPr>
        <w:t>“,</w:t>
      </w:r>
      <w:r w:rsidR="00B44E15">
        <w:rPr>
          <w:rFonts w:ascii="Times New Roman" w:hAnsi="Times New Roman" w:cs="Times New Roman"/>
          <w:sz w:val="24"/>
          <w:szCs w:val="24"/>
        </w:rPr>
        <w:t xml:space="preserve"> </w:t>
      </w:r>
      <w:r w:rsidRPr="00DD643B">
        <w:rPr>
          <w:rFonts w:ascii="Times New Roman" w:hAnsi="Times New Roman" w:cs="Times New Roman"/>
          <w:sz w:val="24"/>
          <w:szCs w:val="24"/>
        </w:rPr>
        <w:t>da analizira izvodljive opcije za buduću sanaciju, zatvaranje i rekultivaciju</w:t>
      </w:r>
      <w:r w:rsidR="00B44E15">
        <w:rPr>
          <w:rFonts w:ascii="Times New Roman" w:hAnsi="Times New Roman" w:cs="Times New Roman"/>
          <w:sz w:val="24"/>
          <w:szCs w:val="24"/>
        </w:rPr>
        <w:t xml:space="preserve">, te </w:t>
      </w:r>
      <w:r w:rsidR="00B44E15" w:rsidRPr="00DD643B">
        <w:rPr>
          <w:rFonts w:ascii="Times New Roman" w:hAnsi="Times New Roman" w:cs="Times New Roman"/>
          <w:sz w:val="24"/>
          <w:szCs w:val="24"/>
        </w:rPr>
        <w:t>da identifikuje najefikasnije i najodrživije rješenje među planiranim varijantnim rješenjima</w:t>
      </w:r>
      <w:r w:rsidRPr="00DD643B">
        <w:rPr>
          <w:rFonts w:ascii="Times New Roman" w:hAnsi="Times New Roman" w:cs="Times New Roman"/>
          <w:sz w:val="24"/>
          <w:szCs w:val="24"/>
        </w:rPr>
        <w:t>. Studija treba da predstavlja osnovni dokument za donošenje budućih odluka u vezi sa upravljanjem i održivim razvojem ovog prostora, kroz davanje smjernica za dalje projektovanje.</w:t>
      </w:r>
      <w:r w:rsidR="00EE194E" w:rsidRPr="00DD643B">
        <w:rPr>
          <w:rFonts w:ascii="Times New Roman" w:hAnsi="Times New Roman" w:cs="Times New Roman"/>
          <w:sz w:val="24"/>
          <w:szCs w:val="24"/>
        </w:rPr>
        <w:t xml:space="preserve"> </w:t>
      </w:r>
      <w:r w:rsidR="00916C3F">
        <w:rPr>
          <w:rFonts w:ascii="Times New Roman" w:hAnsi="Times New Roman" w:cs="Times New Roman"/>
          <w:sz w:val="24"/>
          <w:szCs w:val="24"/>
        </w:rPr>
        <w:t xml:space="preserve">Obuhvat lokacije na kojoj se nalazi neuređeno odlagalište je cca. </w:t>
      </w:r>
      <w:r w:rsidR="00916C3F" w:rsidRPr="00DD643B">
        <w:rPr>
          <w:rFonts w:ascii="Times New Roman" w:hAnsi="Times New Roman" w:cs="Times New Roman"/>
          <w:sz w:val="24"/>
          <w:szCs w:val="24"/>
        </w:rPr>
        <w:t>160.000</w:t>
      </w:r>
      <w:r w:rsidR="00916C3F">
        <w:rPr>
          <w:rFonts w:ascii="Times New Roman" w:hAnsi="Times New Roman" w:cs="Times New Roman"/>
          <w:sz w:val="24"/>
          <w:szCs w:val="24"/>
        </w:rPr>
        <w:t xml:space="preserve"> </w:t>
      </w:r>
      <w:r w:rsidR="00916C3F" w:rsidRPr="00DD643B">
        <w:rPr>
          <w:rFonts w:ascii="Times New Roman" w:hAnsi="Times New Roman" w:cs="Times New Roman"/>
          <w:sz w:val="24"/>
          <w:szCs w:val="24"/>
        </w:rPr>
        <w:t>m²</w:t>
      </w:r>
      <w:r w:rsidR="007173D0">
        <w:rPr>
          <w:rFonts w:ascii="Times New Roman" w:hAnsi="Times New Roman" w:cs="Times New Roman"/>
          <w:sz w:val="24"/>
          <w:szCs w:val="24"/>
        </w:rPr>
        <w:t xml:space="preserve">, a prilikom izrade Studije </w:t>
      </w:r>
      <w:r w:rsidR="008E73E9">
        <w:rPr>
          <w:rFonts w:ascii="Times New Roman" w:hAnsi="Times New Roman" w:cs="Times New Roman"/>
          <w:sz w:val="24"/>
          <w:szCs w:val="24"/>
        </w:rPr>
        <w:t xml:space="preserve">potrebno </w:t>
      </w:r>
      <w:r w:rsidR="00FC3FD0">
        <w:rPr>
          <w:rFonts w:ascii="Times New Roman" w:hAnsi="Times New Roman" w:cs="Times New Roman"/>
          <w:sz w:val="24"/>
          <w:szCs w:val="24"/>
        </w:rPr>
        <w:t xml:space="preserve">je utvrditi i fokus staviti na obuhvat na kojem se nalazi odloženi otpad. </w:t>
      </w:r>
      <w:r w:rsidR="00EE194E" w:rsidRPr="00DD643B">
        <w:rPr>
          <w:rFonts w:ascii="Times New Roman" w:hAnsi="Times New Roman" w:cs="Times New Roman"/>
          <w:sz w:val="24"/>
          <w:szCs w:val="24"/>
        </w:rPr>
        <w:t xml:space="preserve">Grafički opis obuhvata područja dat je kao Prilog 1 </w:t>
      </w:r>
      <w:r w:rsidR="00776898" w:rsidRPr="00DD643B">
        <w:rPr>
          <w:rFonts w:ascii="Times New Roman" w:hAnsi="Times New Roman" w:cs="Times New Roman"/>
          <w:sz w:val="24"/>
          <w:szCs w:val="24"/>
        </w:rPr>
        <w:t>projektnog zadatka.</w:t>
      </w:r>
    </w:p>
    <w:p w14:paraId="40B40172" w14:textId="77777777" w:rsidR="00966DAF" w:rsidRPr="00DD643B" w:rsidRDefault="00966DAF" w:rsidP="00966DA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3B">
        <w:rPr>
          <w:rFonts w:ascii="Times New Roman" w:hAnsi="Times New Roman" w:cs="Times New Roman"/>
          <w:sz w:val="24"/>
          <w:szCs w:val="24"/>
        </w:rPr>
        <w:t>Sadržaj i struktura Studije obuhvataju detaljnu analizu postojećih uslova životne sredine, zakonskih i infrastrukturnih aspekata; evaluaciju više opcija sanacije; kao i izradu idejnog rješenja za preferirano varijantno rješenje. Takođe, Studija definiše kriterijume za prostorno planiranje, mjere monitoringa životne sredine i strateške preporuke u cilju dugoročne bezbjednosti i zaštite životne sredine.</w:t>
      </w:r>
    </w:p>
    <w:p w14:paraId="6F27C81E" w14:textId="69D86859" w:rsidR="00966DAF" w:rsidRPr="00966DAF" w:rsidRDefault="00966DAF" w:rsidP="00966DA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3B">
        <w:rPr>
          <w:rFonts w:ascii="Times New Roman" w:hAnsi="Times New Roman" w:cs="Times New Roman"/>
          <w:sz w:val="24"/>
          <w:szCs w:val="24"/>
        </w:rPr>
        <w:t>Studiju je neophodno izraditi u skladu sa važećim zakonima i propisima</w:t>
      </w:r>
      <w:r w:rsidR="00EF155B">
        <w:rPr>
          <w:rFonts w:ascii="Times New Roman" w:hAnsi="Times New Roman" w:cs="Times New Roman"/>
          <w:sz w:val="24"/>
          <w:szCs w:val="24"/>
        </w:rPr>
        <w:t>, jer je namijenjena</w:t>
      </w:r>
      <w:r w:rsidRPr="00DD643B">
        <w:rPr>
          <w:rFonts w:ascii="Times New Roman" w:hAnsi="Times New Roman" w:cs="Times New Roman"/>
          <w:sz w:val="24"/>
          <w:szCs w:val="24"/>
        </w:rPr>
        <w:t xml:space="preserve"> kao osnova za pripremu dalje tehničke dokumentacije i sprovođenje sanacionih aktivnosti.</w:t>
      </w:r>
    </w:p>
    <w:p w14:paraId="78847A72" w14:textId="3DFBA4BE" w:rsidR="00AB756F" w:rsidRPr="00290A1E" w:rsidRDefault="00AB756F" w:rsidP="00217477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Postojeće stanje</w:t>
      </w:r>
      <w:r w:rsidR="00E72067" w:rsidRPr="00290A1E">
        <w:rPr>
          <w:rFonts w:ascii="Times New Roman" w:hAnsi="Times New Roman" w:cs="Times New Roman"/>
          <w:b/>
          <w:sz w:val="24"/>
          <w:szCs w:val="24"/>
        </w:rPr>
        <w:t>:</w:t>
      </w:r>
    </w:p>
    <w:p w14:paraId="1EB65598" w14:textId="364DFEBB" w:rsidR="00AB756F" w:rsidRPr="00290A1E" w:rsidRDefault="00AB756F" w:rsidP="000A36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Neuređeno odlagalište otpada Lovanja-Sinjarevo nalazi se na teritoriji koja pripada Opštini Tivat (katastarske opštine Mrčevac i Đuraševići) i Opštini Kotor (katastarska opština Kavač), između naselja Kavač i brda Vrmac na sjeveroistoku, te magistralne saobraćajnice i Aerodroma Tivat na jugozapadu. Brdo Vrmac je u postupku zaštite kao zaštićeno prirodno dobro (Studija zaštite iz 2021</w:t>
      </w:r>
      <w:r w:rsidR="00290A1E" w:rsidRPr="00290A1E">
        <w:rPr>
          <w:rFonts w:ascii="Times New Roman" w:hAnsi="Times New Roman" w:cs="Times New Roman"/>
          <w:sz w:val="24"/>
          <w:szCs w:val="24"/>
        </w:rPr>
        <w:t>.</w:t>
      </w:r>
      <w:r w:rsidR="00CB3554">
        <w:rPr>
          <w:rFonts w:ascii="Times New Roman" w:hAnsi="Times New Roman" w:cs="Times New Roman"/>
          <w:sz w:val="24"/>
          <w:szCs w:val="24"/>
        </w:rPr>
        <w:t xml:space="preserve"> godine</w:t>
      </w:r>
      <w:r w:rsidRPr="00290A1E">
        <w:rPr>
          <w:rFonts w:ascii="Times New Roman" w:hAnsi="Times New Roman" w:cs="Times New Roman"/>
          <w:sz w:val="24"/>
          <w:szCs w:val="24"/>
        </w:rPr>
        <w:t>), što dodatno naglašava potrebu da lokacija Lovanja-Sinjarevo bude sanirana bez odlaganja.</w:t>
      </w:r>
    </w:p>
    <w:p w14:paraId="41661E3E" w14:textId="3E4FE5E5" w:rsidR="00AB756F" w:rsidRPr="00290A1E" w:rsidRDefault="00AB756F" w:rsidP="000A36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lastRenderedPageBreak/>
        <w:t>Tokom 2018. godine, “Centar za ekotoksikološka ispitivanja</w:t>
      </w:r>
      <w:r w:rsidR="004D666E">
        <w:rPr>
          <w:rFonts w:ascii="Times New Roman" w:hAnsi="Times New Roman" w:cs="Times New Roman"/>
          <w:sz w:val="24"/>
          <w:szCs w:val="24"/>
        </w:rPr>
        <w:t>” d.o.o.</w:t>
      </w:r>
      <w:r w:rsidRPr="00290A1E">
        <w:rPr>
          <w:rFonts w:ascii="Times New Roman" w:hAnsi="Times New Roman" w:cs="Times New Roman"/>
          <w:sz w:val="24"/>
          <w:szCs w:val="24"/>
        </w:rPr>
        <w:t xml:space="preserve"> Podgorica </w:t>
      </w:r>
      <w:r w:rsidR="00B44E15">
        <w:rPr>
          <w:rFonts w:ascii="Times New Roman" w:hAnsi="Times New Roman" w:cs="Times New Roman"/>
          <w:sz w:val="24"/>
          <w:szCs w:val="24"/>
        </w:rPr>
        <w:t>s</w:t>
      </w:r>
      <w:r w:rsidRPr="00290A1E">
        <w:rPr>
          <w:rFonts w:ascii="Times New Roman" w:hAnsi="Times New Roman" w:cs="Times New Roman"/>
          <w:sz w:val="24"/>
          <w:szCs w:val="24"/>
        </w:rPr>
        <w:t xml:space="preserve">proveo je fizičko-hemijsku analizu tla na dvije tačke unutar neuređenog odlagališta i utvrdio da uzorci sadrže povišene koncentracije hroma, nikla i fluora u odnosu na dozvoljene vrijednosti iz Pravilnika o dozvoljenim količinama opasnih i štetnih materija u zemljištu (Sl. list RCG, br. 18/97), što predstavlja potencijalni rizik od kontaminacije podzemnih i površinskih voda, zemljišta i </w:t>
      </w:r>
      <w:r w:rsidR="006A4E72" w:rsidRPr="00290A1E">
        <w:rPr>
          <w:rFonts w:ascii="Times New Roman" w:hAnsi="Times New Roman" w:cs="Times New Roman"/>
          <w:sz w:val="24"/>
          <w:szCs w:val="24"/>
        </w:rPr>
        <w:t>vazduha</w:t>
      </w:r>
      <w:r w:rsidRPr="00290A1E">
        <w:rPr>
          <w:rFonts w:ascii="Times New Roman" w:hAnsi="Times New Roman" w:cs="Times New Roman"/>
          <w:sz w:val="24"/>
          <w:szCs w:val="24"/>
        </w:rPr>
        <w:t xml:space="preserve">, kao i emisija zagađivača ka moru </w:t>
      </w:r>
      <w:r w:rsidR="006A4E72" w:rsidRPr="00290A1E">
        <w:rPr>
          <w:rFonts w:ascii="Times New Roman" w:hAnsi="Times New Roman" w:cs="Times New Roman"/>
          <w:sz w:val="24"/>
          <w:szCs w:val="24"/>
        </w:rPr>
        <w:t>kroz</w:t>
      </w:r>
      <w:r w:rsidRPr="00290A1E">
        <w:rPr>
          <w:rFonts w:ascii="Times New Roman" w:hAnsi="Times New Roman" w:cs="Times New Roman"/>
          <w:sz w:val="24"/>
          <w:szCs w:val="24"/>
        </w:rPr>
        <w:t xml:space="preserve"> atmosferske kanale. Neuređeno odlagalište je na otvorenom prostoru, pa su podzemne i površinske vode, zemljište i vazduh izloženi emisijama štetnih materija, a atmosferske vode sa ovog prostora se atmosferskim kanalima odvode u more kao finalni recipijent. Imajući u vidu navedeno, evidentan je negativan uticaj neuređenog odlagališta otpada na sve segmente životne sredine. Devastirani predio stvara naročito neuglednu sliku i negativno se odražava na atraktivnost prostora u cjelini, čime se stvara direktan negativni uticaj po turizam. </w:t>
      </w:r>
    </w:p>
    <w:p w14:paraId="5FA35240" w14:textId="0216A260" w:rsidR="00AB756F" w:rsidRPr="00290A1E" w:rsidRDefault="00AB756F" w:rsidP="000A36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U februaru 2024. godine, Opština Tivat i Opština Kotor potpisale su Memorandum o saradnji (br. 01-018/24-82 od 07.02.2024.</w:t>
      </w:r>
      <w:r w:rsidR="00445994">
        <w:rPr>
          <w:rFonts w:ascii="Times New Roman" w:hAnsi="Times New Roman" w:cs="Times New Roman"/>
          <w:sz w:val="24"/>
          <w:szCs w:val="24"/>
        </w:rPr>
        <w:t>godine</w:t>
      </w:r>
      <w:r w:rsidRPr="00290A1E">
        <w:rPr>
          <w:rFonts w:ascii="Times New Roman" w:hAnsi="Times New Roman" w:cs="Times New Roman"/>
          <w:sz w:val="24"/>
          <w:szCs w:val="24"/>
        </w:rPr>
        <w:t>) kojim su se obavezale na zajedničku realizaciju aktivnosti sanacije, dok je Agencija za zaštitu životne sredine formirala Radnu grupu za rješavanje problema neuređenog odlagališta na ovoj lokaciji (Rješen</w:t>
      </w:r>
      <w:r w:rsidR="00261087">
        <w:rPr>
          <w:rFonts w:ascii="Times New Roman" w:hAnsi="Times New Roman" w:cs="Times New Roman"/>
          <w:sz w:val="24"/>
          <w:szCs w:val="24"/>
        </w:rPr>
        <w:t>je br. 06-0-955/1 od 12.03.2024</w:t>
      </w:r>
      <w:r w:rsidR="00BA1A42">
        <w:rPr>
          <w:rFonts w:ascii="Times New Roman" w:hAnsi="Times New Roman" w:cs="Times New Roman"/>
          <w:sz w:val="24"/>
          <w:szCs w:val="24"/>
        </w:rPr>
        <w:t>. godine</w:t>
      </w:r>
      <w:r w:rsidRPr="00290A1E">
        <w:rPr>
          <w:rFonts w:ascii="Times New Roman" w:hAnsi="Times New Roman" w:cs="Times New Roman"/>
          <w:sz w:val="24"/>
          <w:szCs w:val="24"/>
        </w:rPr>
        <w:t>).</w:t>
      </w:r>
    </w:p>
    <w:p w14:paraId="17973DCA" w14:textId="1A3742B1" w:rsidR="00AB756F" w:rsidRPr="00290A1E" w:rsidRDefault="00AB756F" w:rsidP="000A36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Izradom Studije želi se izraditi sveobuhvatna stručna podloga – analiza tehničko-tehnoloških, tržišnih, društveno-ekonomskih, finansijskih i drugih aspekata – kako bi se:</w:t>
      </w:r>
    </w:p>
    <w:p w14:paraId="202A2E60" w14:textId="5FAE35A6" w:rsidR="00AB756F" w:rsidRPr="00290A1E" w:rsidRDefault="00AB756F" w:rsidP="00637B8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 xml:space="preserve">precizno definisao prostorni obuhvat sanacije, uključujući </w:t>
      </w:r>
      <w:r w:rsidR="00D73CD8">
        <w:rPr>
          <w:rFonts w:ascii="Times New Roman" w:hAnsi="Times New Roman" w:cs="Times New Roman"/>
          <w:sz w:val="24"/>
          <w:szCs w:val="24"/>
        </w:rPr>
        <w:t>sagledavanje imovinsko-pravnih odnosa;</w:t>
      </w:r>
    </w:p>
    <w:p w14:paraId="0D41D100" w14:textId="554FF690" w:rsidR="00AB756F" w:rsidRPr="00290A1E" w:rsidRDefault="00AB756F" w:rsidP="00637B8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predložio optimalni model sanacije s dinamikom i troškovima (uključujući potpuno uklanjanje otpa</w:t>
      </w:r>
      <w:r w:rsidR="00D73CD8">
        <w:rPr>
          <w:rFonts w:ascii="Times New Roman" w:hAnsi="Times New Roman" w:cs="Times New Roman"/>
          <w:sz w:val="24"/>
          <w:szCs w:val="24"/>
        </w:rPr>
        <w:t>da ili sanaciju na licu mjesta);</w:t>
      </w:r>
    </w:p>
    <w:p w14:paraId="30FBA25A" w14:textId="5A03B8A7" w:rsidR="00AB756F" w:rsidRPr="00290A1E" w:rsidRDefault="00AB756F" w:rsidP="00637B8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 xml:space="preserve">procijenio uticaj na zdravlje i životnu sredinu te rizici </w:t>
      </w:r>
      <w:r w:rsidR="00D73CD8">
        <w:rPr>
          <w:rFonts w:ascii="Times New Roman" w:hAnsi="Times New Roman" w:cs="Times New Roman"/>
          <w:sz w:val="24"/>
          <w:szCs w:val="24"/>
        </w:rPr>
        <w:t>ukoliko se ne pristupi sanaciji;</w:t>
      </w:r>
    </w:p>
    <w:p w14:paraId="409016C2" w14:textId="51AEB545" w:rsidR="00AB756F" w:rsidRPr="00290A1E" w:rsidRDefault="00AB756F" w:rsidP="00637B8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A1E">
        <w:rPr>
          <w:rFonts w:ascii="Times New Roman" w:hAnsi="Times New Roman" w:cs="Times New Roman"/>
          <w:sz w:val="24"/>
          <w:szCs w:val="24"/>
        </w:rPr>
        <w:t>sagledala buduća pogodna namjena prostora (uzimajući u obzir okolinu i valjanost</w:t>
      </w:r>
      <w:r w:rsidR="002D1EF2">
        <w:rPr>
          <w:rFonts w:ascii="Times New Roman" w:hAnsi="Times New Roman" w:cs="Times New Roman"/>
          <w:sz w:val="24"/>
          <w:szCs w:val="24"/>
        </w:rPr>
        <w:t xml:space="preserve"> rješenja na srednji i dugi rok);</w:t>
      </w:r>
    </w:p>
    <w:p w14:paraId="09A5FD83" w14:textId="09924C6F" w:rsidR="00794981" w:rsidRDefault="00794981" w:rsidP="00637B8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0D1">
        <w:rPr>
          <w:rFonts w:ascii="Times New Roman" w:hAnsi="Times New Roman" w:cs="Times New Roman"/>
          <w:sz w:val="24"/>
          <w:szCs w:val="24"/>
        </w:rPr>
        <w:t>Pravni</w:t>
      </w:r>
      <w:r w:rsidR="00191470" w:rsidRPr="00E230D1">
        <w:rPr>
          <w:rFonts w:ascii="Times New Roman" w:hAnsi="Times New Roman" w:cs="Times New Roman"/>
          <w:sz w:val="24"/>
          <w:szCs w:val="24"/>
        </w:rPr>
        <w:t>, planski</w:t>
      </w:r>
      <w:r w:rsidRPr="00E230D1">
        <w:rPr>
          <w:rFonts w:ascii="Times New Roman" w:hAnsi="Times New Roman" w:cs="Times New Roman"/>
          <w:sz w:val="24"/>
          <w:szCs w:val="24"/>
        </w:rPr>
        <w:t xml:space="preserve"> i instuticionalni okvir</w:t>
      </w:r>
      <w:r w:rsidR="00E230D1">
        <w:rPr>
          <w:rFonts w:ascii="Times New Roman" w:hAnsi="Times New Roman" w:cs="Times New Roman"/>
          <w:sz w:val="24"/>
          <w:szCs w:val="24"/>
        </w:rPr>
        <w:t>.</w:t>
      </w:r>
    </w:p>
    <w:p w14:paraId="52064920" w14:textId="77777777" w:rsidR="00373EBE" w:rsidRPr="00E230D1" w:rsidRDefault="00373EBE" w:rsidP="009E0E6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2E5D3" w14:textId="77777777" w:rsidR="00CE19D7" w:rsidRPr="00290A1E" w:rsidRDefault="00CE19D7" w:rsidP="00637B84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CILJEVI PROJEKTA</w:t>
      </w:r>
    </w:p>
    <w:p w14:paraId="702ED917" w14:textId="77777777" w:rsidR="00E72067" w:rsidRPr="00290A1E" w:rsidRDefault="00E72067" w:rsidP="000A36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Opšti</w:t>
      </w:r>
      <w:r w:rsidRPr="00290A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0A1E">
        <w:rPr>
          <w:rFonts w:ascii="Times New Roman" w:hAnsi="Times New Roman" w:cs="Times New Roman"/>
          <w:b/>
          <w:bCs/>
          <w:sz w:val="24"/>
          <w:szCs w:val="24"/>
        </w:rPr>
        <w:t>cilj:</w:t>
      </w:r>
    </w:p>
    <w:p w14:paraId="078D8658" w14:textId="10043ADE" w:rsidR="00E72067" w:rsidRPr="00290A1E" w:rsidRDefault="00D4280E" w:rsidP="000A36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Sanacija devastiranog prostora i p</w:t>
      </w:r>
      <w:r w:rsidR="00E72067" w:rsidRPr="00290A1E">
        <w:rPr>
          <w:rFonts w:ascii="Times New Roman" w:hAnsi="Times New Roman" w:cs="Times New Roman"/>
          <w:sz w:val="24"/>
          <w:szCs w:val="24"/>
        </w:rPr>
        <w:t xml:space="preserve">oboljšanje održivog upravljanja </w:t>
      </w:r>
      <w:r w:rsidR="002D1EF2">
        <w:rPr>
          <w:rFonts w:ascii="Times New Roman" w:hAnsi="Times New Roman" w:cs="Times New Roman"/>
          <w:sz w:val="24"/>
          <w:szCs w:val="24"/>
        </w:rPr>
        <w:t>prostorom</w:t>
      </w:r>
      <w:r w:rsidR="00E72067" w:rsidRPr="00290A1E">
        <w:rPr>
          <w:rFonts w:ascii="Times New Roman" w:hAnsi="Times New Roman" w:cs="Times New Roman"/>
          <w:sz w:val="24"/>
          <w:szCs w:val="24"/>
        </w:rPr>
        <w:t xml:space="preserve"> u Opštini Tivat kroz izradu Studije, s naglaskom na minimizaciju rizika po ljudsko zdravlje, zaštitu životne sredine i kreiranje osnove za buduće investicije.</w:t>
      </w:r>
    </w:p>
    <w:p w14:paraId="5B67811C" w14:textId="6DBC39FE" w:rsidR="00E72067" w:rsidRPr="00290A1E" w:rsidRDefault="00E72067" w:rsidP="000A368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Specifični ciljevi:</w:t>
      </w:r>
    </w:p>
    <w:p w14:paraId="2CD0F048" w14:textId="0AE262C5" w:rsidR="00E72067" w:rsidRPr="00290A1E" w:rsidRDefault="00AB7081" w:rsidP="00637B84">
      <w:pPr>
        <w:pStyle w:val="NormalWeb"/>
        <w:numPr>
          <w:ilvl w:val="0"/>
          <w:numId w:val="16"/>
        </w:numPr>
        <w:tabs>
          <w:tab w:val="clear" w:pos="720"/>
          <w:tab w:val="num" w:pos="810"/>
        </w:tabs>
        <w:spacing w:after="120" w:afterAutospacing="0" w:line="276" w:lineRule="auto"/>
        <w:ind w:left="360"/>
        <w:jc w:val="both"/>
      </w:pPr>
      <w:r>
        <w:t>Analiza postojećeg stanja l</w:t>
      </w:r>
      <w:r w:rsidR="00E72067" w:rsidRPr="00290A1E">
        <w:t>okacije Lovanja-Sinjarevo:</w:t>
      </w:r>
    </w:p>
    <w:p w14:paraId="0F259BD7" w14:textId="6E8C2333" w:rsidR="004E3CCF" w:rsidRPr="00101025" w:rsidRDefault="006C7A9F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>
        <w:t>Istorijat odlagališta i analiza dosadašnje prakse odlaganja otpada;</w:t>
      </w:r>
    </w:p>
    <w:p w14:paraId="669EBD37" w14:textId="46D09884" w:rsidR="00E72067" w:rsidRPr="00101025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101025">
        <w:lastRenderedPageBreak/>
        <w:t xml:space="preserve">Prikupljanje i pregled dosadašnjih </w:t>
      </w:r>
      <w:r w:rsidR="004F212C" w:rsidRPr="00101025">
        <w:t>podataka o štetnim parametrima</w:t>
      </w:r>
      <w:r w:rsidRPr="00101025">
        <w:t xml:space="preserve"> tla (</w:t>
      </w:r>
      <w:r w:rsidR="00833305" w:rsidRPr="00101025">
        <w:t>hrom</w:t>
      </w:r>
      <w:r w:rsidRPr="00101025">
        <w:t>,</w:t>
      </w:r>
      <w:r w:rsidR="006C7A9F">
        <w:t xml:space="preserve"> nikl, fluor) i procjena rizika;</w:t>
      </w:r>
    </w:p>
    <w:p w14:paraId="72CDD69F" w14:textId="5E1BC67E" w:rsidR="00E72067" w:rsidRPr="00101025" w:rsidRDefault="006C7A9F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>
        <w:t>P</w:t>
      </w:r>
      <w:r w:rsidR="006F58FD" w:rsidRPr="00101025">
        <w:t>rocjena</w:t>
      </w:r>
      <w:r w:rsidR="00E72067" w:rsidRPr="00101025">
        <w:t xml:space="preserve"> količi</w:t>
      </w:r>
      <w:r w:rsidR="001A4369" w:rsidRPr="00101025">
        <w:t>ne i sastava deponovanog otpada, kao i procjen</w:t>
      </w:r>
      <w:r>
        <w:t>a otpada zapreminski i težinski;</w:t>
      </w:r>
    </w:p>
    <w:p w14:paraId="5DAF8453" w14:textId="1E36277A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Identifikacija uticaja neuređenog odlagališta na okoli</w:t>
      </w:r>
      <w:r w:rsidR="00833305">
        <w:t>nu</w:t>
      </w:r>
      <w:r w:rsidRPr="00290A1E">
        <w:t xml:space="preserve"> (podzemne vode, površinske vode, tlo, </w:t>
      </w:r>
      <w:r w:rsidR="00AB0DE5">
        <w:t>vazduh</w:t>
      </w:r>
      <w:r w:rsidRPr="00290A1E">
        <w:t>) i potencijalnih rizika po avio-saobraćaj (prenamnožavanje ptica</w:t>
      </w:r>
      <w:r w:rsidR="00CB213E">
        <w:t xml:space="preserve"> i sl</w:t>
      </w:r>
      <w:r w:rsidRPr="00290A1E">
        <w:t>).</w:t>
      </w:r>
    </w:p>
    <w:p w14:paraId="31745A04" w14:textId="77777777" w:rsidR="00E72067" w:rsidRPr="00290A1E" w:rsidRDefault="00E72067" w:rsidP="00637B84">
      <w:pPr>
        <w:pStyle w:val="NormalWeb"/>
        <w:numPr>
          <w:ilvl w:val="0"/>
          <w:numId w:val="16"/>
        </w:numPr>
        <w:tabs>
          <w:tab w:val="clear" w:pos="720"/>
          <w:tab w:val="num" w:pos="810"/>
        </w:tabs>
        <w:spacing w:after="120" w:afterAutospacing="0" w:line="276" w:lineRule="auto"/>
        <w:ind w:left="360"/>
        <w:jc w:val="both"/>
      </w:pPr>
      <w:r w:rsidRPr="00290A1E">
        <w:t>Pregled i primjena relevantnog zakonodavnog okvira:</w:t>
      </w:r>
    </w:p>
    <w:p w14:paraId="4D3E7269" w14:textId="4B54AEC2" w:rsidR="00E72067" w:rsidRPr="00290A1E" w:rsidRDefault="00E72067" w:rsidP="00B24811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 xml:space="preserve">Analiza nacionalnih i lokalnih </w:t>
      </w:r>
      <w:r w:rsidR="005A3B71">
        <w:t xml:space="preserve">planova i </w:t>
      </w:r>
      <w:r w:rsidRPr="00970AA5">
        <w:t>strategija</w:t>
      </w:r>
      <w:r w:rsidR="005A3B71">
        <w:t>;</w:t>
      </w:r>
    </w:p>
    <w:p w14:paraId="6FB80D65" w14:textId="3DADC96F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Analiza EU direktiva relevantnih za sanaciju deponija.</w:t>
      </w:r>
    </w:p>
    <w:p w14:paraId="02E6C113" w14:textId="77777777" w:rsidR="00E72067" w:rsidRPr="00290A1E" w:rsidRDefault="00E72067" w:rsidP="00637B84">
      <w:pPr>
        <w:pStyle w:val="NormalWeb"/>
        <w:numPr>
          <w:ilvl w:val="0"/>
          <w:numId w:val="16"/>
        </w:numPr>
        <w:tabs>
          <w:tab w:val="clear" w:pos="720"/>
          <w:tab w:val="num" w:pos="810"/>
        </w:tabs>
        <w:spacing w:after="120" w:afterAutospacing="0" w:line="276" w:lineRule="auto"/>
        <w:ind w:left="360"/>
        <w:jc w:val="both"/>
      </w:pPr>
      <w:r w:rsidRPr="00290A1E">
        <w:t>Identifikacija i pregled alternativnih tehničko-tehnoloških rješenja:</w:t>
      </w:r>
    </w:p>
    <w:p w14:paraId="6989A03C" w14:textId="70DA4ED4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Opcija A: Potpuno uklanjanje otpada i transport na najbližu s</w:t>
      </w:r>
      <w:r w:rsidR="00536DCB">
        <w:t>anitarno-rekultiviranu deponiju;</w:t>
      </w:r>
    </w:p>
    <w:p w14:paraId="5FD50FB0" w14:textId="2EC7FE78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Opcija B: Sanacija na licu mjesta (zatvaranje postojećeg odlagališta, prekriva</w:t>
      </w:r>
      <w:r w:rsidR="00536DCB">
        <w:t>nje, drenaža, kontrola emisija);</w:t>
      </w:r>
    </w:p>
    <w:p w14:paraId="0A38920F" w14:textId="77777777" w:rsidR="00E72067" w:rsidRPr="00290A1E" w:rsidRDefault="00E72067" w:rsidP="00637B84">
      <w:pPr>
        <w:pStyle w:val="NormalWeb"/>
        <w:numPr>
          <w:ilvl w:val="0"/>
          <w:numId w:val="16"/>
        </w:numPr>
        <w:tabs>
          <w:tab w:val="clear" w:pos="720"/>
          <w:tab w:val="num" w:pos="810"/>
        </w:tabs>
        <w:spacing w:after="120" w:afterAutospacing="0" w:line="276" w:lineRule="auto"/>
        <w:ind w:left="360"/>
        <w:jc w:val="both"/>
      </w:pPr>
      <w:r w:rsidRPr="00290A1E">
        <w:t>Procjena društveno-ekonomskih i finansijskih aspekata:</w:t>
      </w:r>
    </w:p>
    <w:p w14:paraId="3747F74E" w14:textId="4180C92C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 xml:space="preserve">Izrada </w:t>
      </w:r>
      <w:r w:rsidR="00794981" w:rsidRPr="00290A1E">
        <w:t>plana</w:t>
      </w:r>
      <w:r w:rsidRPr="00290A1E">
        <w:t xml:space="preserve"> s troškovima investicije</w:t>
      </w:r>
      <w:r w:rsidR="007A6619">
        <w:t>;</w:t>
      </w:r>
    </w:p>
    <w:p w14:paraId="5EE74B78" w14:textId="273F7D69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 xml:space="preserve">Analiza dostupnih modela finansiranja (Eko-fond, </w:t>
      </w:r>
      <w:r w:rsidR="00AB0DE5">
        <w:t>međunarodne finansijske institucije</w:t>
      </w:r>
      <w:r w:rsidR="00841812">
        <w:t xml:space="preserve"> i fondovi</w:t>
      </w:r>
      <w:r w:rsidRPr="00290A1E">
        <w:t xml:space="preserve">, lokalni </w:t>
      </w:r>
      <w:r w:rsidR="00794981" w:rsidRPr="00290A1E">
        <w:t xml:space="preserve">ili nacionalni </w:t>
      </w:r>
      <w:r w:rsidRPr="00290A1E">
        <w:t>budžet) i priprema preporuka za odabir</w:t>
      </w:r>
      <w:r w:rsidR="007A6619">
        <w:t xml:space="preserve"> optimalnog finansijskog modela;</w:t>
      </w:r>
    </w:p>
    <w:p w14:paraId="6A471627" w14:textId="1CD0619B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Analiza benefita za lokalnu zajednicu</w:t>
      </w:r>
      <w:r w:rsidR="00841812">
        <w:t>.</w:t>
      </w:r>
    </w:p>
    <w:p w14:paraId="4429D506" w14:textId="77777777" w:rsidR="00E72067" w:rsidRPr="00290A1E" w:rsidRDefault="00E72067" w:rsidP="00637B84">
      <w:pPr>
        <w:pStyle w:val="NormalWeb"/>
        <w:numPr>
          <w:ilvl w:val="0"/>
          <w:numId w:val="16"/>
        </w:numPr>
        <w:tabs>
          <w:tab w:val="clear" w:pos="720"/>
          <w:tab w:val="num" w:pos="810"/>
        </w:tabs>
        <w:spacing w:after="120" w:afterAutospacing="0" w:line="276" w:lineRule="auto"/>
        <w:ind w:left="360"/>
        <w:jc w:val="both"/>
      </w:pPr>
      <w:r w:rsidRPr="00290A1E">
        <w:t>Izrada preporuka za organizacione, zakonske i institucionalne promjene:</w:t>
      </w:r>
    </w:p>
    <w:p w14:paraId="13DE0E84" w14:textId="01AEF3F0" w:rsidR="00E72067" w:rsidRPr="00290A1E" w:rsidRDefault="00794981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Pr</w:t>
      </w:r>
      <w:r w:rsidR="00E72067" w:rsidRPr="00290A1E">
        <w:t>edlog za upravljanje saniranim prostorom (npr. nadležnost lokalnog preduzeć</w:t>
      </w:r>
      <w:r w:rsidR="00841812">
        <w:t>a ili formiranje nove jedinice);</w:t>
      </w:r>
    </w:p>
    <w:p w14:paraId="5780F8D1" w14:textId="2FD0E8D3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290A1E">
        <w:t>Predlog izmjena lokalnih regulativa i planskih dokumenata.</w:t>
      </w:r>
    </w:p>
    <w:p w14:paraId="755EDC48" w14:textId="77777777" w:rsidR="00CE19D7" w:rsidRPr="00290A1E" w:rsidRDefault="00CE19D7" w:rsidP="00637B84">
      <w:pPr>
        <w:pStyle w:val="ListParagraph"/>
        <w:numPr>
          <w:ilvl w:val="0"/>
          <w:numId w:val="1"/>
        </w:numPr>
        <w:spacing w:before="240" w:after="240" w:line="276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OPIS POSLA</w:t>
      </w:r>
    </w:p>
    <w:p w14:paraId="5335B5D5" w14:textId="50D59B29" w:rsidR="00CE19D7" w:rsidRPr="00290A1E" w:rsidRDefault="00250814" w:rsidP="000A368E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Studiju</w:t>
      </w:r>
      <w:r w:rsidR="00CE19D7" w:rsidRPr="00290A1E">
        <w:rPr>
          <w:rFonts w:ascii="Times New Roman" w:hAnsi="Times New Roman" w:cs="Times New Roman"/>
          <w:sz w:val="24"/>
          <w:szCs w:val="24"/>
        </w:rPr>
        <w:t xml:space="preserve"> </w:t>
      </w:r>
      <w:r w:rsidR="000B2C7B">
        <w:rPr>
          <w:rFonts w:ascii="Times New Roman" w:hAnsi="Times New Roman" w:cs="Times New Roman"/>
          <w:sz w:val="24"/>
          <w:szCs w:val="24"/>
        </w:rPr>
        <w:t xml:space="preserve">je potrebno izraditi </w:t>
      </w:r>
      <w:r w:rsidR="00CE19D7" w:rsidRPr="00290A1E">
        <w:rPr>
          <w:rFonts w:ascii="Times New Roman" w:hAnsi="Times New Roman" w:cs="Times New Roman"/>
          <w:sz w:val="24"/>
          <w:szCs w:val="24"/>
        </w:rPr>
        <w:t>kroz dvije faze, koje obuhvataju sljedeće aktivnosti:</w:t>
      </w:r>
    </w:p>
    <w:p w14:paraId="736F79FA" w14:textId="7F0C30CE" w:rsidR="00CE19D7" w:rsidRPr="00290A1E" w:rsidRDefault="00CE19D7" w:rsidP="005A1978">
      <w:pPr>
        <w:tabs>
          <w:tab w:val="left" w:pos="720"/>
        </w:tabs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FAZA 1</w:t>
      </w:r>
      <w:r w:rsidR="00E72067" w:rsidRPr="00290A1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31CE" w:rsidRPr="00101025">
        <w:rPr>
          <w:rFonts w:ascii="Times New Roman" w:hAnsi="Times New Roman" w:cs="Times New Roman"/>
          <w:b/>
          <w:sz w:val="24"/>
          <w:szCs w:val="24"/>
        </w:rPr>
        <w:t>Izrada predloga sanacije odlagališta sa komparativnom analizom varijantnih rješenja sanacije</w:t>
      </w:r>
      <w:r w:rsidR="00C04D16">
        <w:rPr>
          <w:rFonts w:ascii="Times New Roman" w:hAnsi="Times New Roman" w:cs="Times New Roman"/>
          <w:b/>
          <w:sz w:val="24"/>
          <w:szCs w:val="24"/>
        </w:rPr>
        <w:t xml:space="preserve"> i odabirom </w:t>
      </w:r>
      <w:r w:rsidR="008705FA">
        <w:rPr>
          <w:rFonts w:ascii="Times New Roman" w:hAnsi="Times New Roman" w:cs="Times New Roman"/>
          <w:b/>
          <w:sz w:val="24"/>
          <w:szCs w:val="24"/>
        </w:rPr>
        <w:t>modela sanacije</w:t>
      </w:r>
    </w:p>
    <w:p w14:paraId="6AFBD2A6" w14:textId="19BE24C5" w:rsidR="00E72067" w:rsidRPr="00290A1E" w:rsidRDefault="00E72067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Analiza</w:t>
      </w:r>
      <w:r w:rsidRPr="00290A1E">
        <w:rPr>
          <w:rFonts w:ascii="Times New Roman" w:hAnsi="Times New Roman" w:cs="Times New Roman"/>
          <w:b/>
          <w:bCs/>
          <w:sz w:val="24"/>
          <w:szCs w:val="24"/>
        </w:rPr>
        <w:t xml:space="preserve"> postojećeg stanja</w:t>
      </w:r>
    </w:p>
    <w:p w14:paraId="626C1CE0" w14:textId="14BB0578" w:rsidR="002B1F82" w:rsidRPr="00766518" w:rsidRDefault="002B1F82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766518">
        <w:t xml:space="preserve">Izrada </w:t>
      </w:r>
      <w:r w:rsidR="00392045" w:rsidRPr="00766518">
        <w:t xml:space="preserve">odgovarajućih </w:t>
      </w:r>
      <w:r w:rsidR="002B2FCA">
        <w:t>geodetskih podloga;</w:t>
      </w:r>
    </w:p>
    <w:p w14:paraId="59CD1E4B" w14:textId="1AADE212" w:rsidR="00E72067" w:rsidRPr="00766518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766518">
        <w:t xml:space="preserve">Provjera i prikupljanje dostupnih </w:t>
      </w:r>
      <w:r w:rsidR="00C159DA" w:rsidRPr="00766518">
        <w:t>kartografskih podataka</w:t>
      </w:r>
      <w:r w:rsidR="002B2FCA">
        <w:t>;</w:t>
      </w:r>
    </w:p>
    <w:p w14:paraId="752C79ED" w14:textId="7CBF34CE" w:rsidR="006B297B" w:rsidRPr="00766518" w:rsidRDefault="002B2FCA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>
        <w:t>Istorijat odlagališta;</w:t>
      </w:r>
    </w:p>
    <w:p w14:paraId="0DB3486F" w14:textId="63B352EE" w:rsidR="008B6CFA" w:rsidRPr="00766518" w:rsidRDefault="008B6CFA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="60" w:afterAutospacing="0" w:line="276" w:lineRule="auto"/>
        <w:ind w:left="720"/>
        <w:jc w:val="both"/>
      </w:pPr>
      <w:r w:rsidRPr="00766518">
        <w:lastRenderedPageBreak/>
        <w:t xml:space="preserve">Procjena otpada na odlagalištu: procjena po količini otpada, procjena po vrsti otpada, </w:t>
      </w:r>
      <w:r w:rsidR="000A7316" w:rsidRPr="00766518">
        <w:t>p</w:t>
      </w:r>
      <w:r w:rsidRPr="00766518">
        <w:t>rocjena otpada zapreminski i težinski</w:t>
      </w:r>
      <w:r w:rsidR="002B2FCA">
        <w:t>;</w:t>
      </w:r>
    </w:p>
    <w:p w14:paraId="5465035B" w14:textId="790A0B73" w:rsidR="000C67DA" w:rsidRPr="00766518" w:rsidRDefault="00801312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766518">
        <w:t>Analiza saobraćajne</w:t>
      </w:r>
      <w:r w:rsidR="002B2FCA">
        <w:t xml:space="preserve"> i hidrotehničke infrastrukture;</w:t>
      </w:r>
    </w:p>
    <w:p w14:paraId="4F5317E6" w14:textId="118EF482" w:rsidR="00DA13F8" w:rsidRPr="00766518" w:rsidRDefault="006F730E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766518">
        <w:t>Opis postojećeg stanja životne sredine</w:t>
      </w:r>
      <w:r w:rsidR="00327477" w:rsidRPr="00766518">
        <w:t xml:space="preserve"> i društva</w:t>
      </w:r>
      <w:r w:rsidRPr="00766518">
        <w:t xml:space="preserve">: topografija i pejzaž, klimatske karakteristike, kvalitet vazduha, </w:t>
      </w:r>
      <w:r w:rsidR="004D0605" w:rsidRPr="00766518">
        <w:t>buka i vibracije, geološke karakteristike, h</w:t>
      </w:r>
      <w:r w:rsidR="002B2FCA">
        <w:t>idrogeološke karakteristike, sei</w:t>
      </w:r>
      <w:r w:rsidR="007D79D9">
        <w:t>zmika, vod</w:t>
      </w:r>
      <w:r w:rsidR="004D0605" w:rsidRPr="00766518">
        <w:t>ni resursi (površinske i podzemne vode), biodiverzitet (flo</w:t>
      </w:r>
      <w:r w:rsidR="00327477" w:rsidRPr="00766518">
        <w:t>ra, fauna i zaštićena područja), demografska analiza, privredne aktivnosti, korišćenje zemljiš</w:t>
      </w:r>
      <w:r w:rsidR="00080225">
        <w:t>ta i imovinski aspekti, objekti;</w:t>
      </w:r>
    </w:p>
    <w:p w14:paraId="2D100F85" w14:textId="1CD46C24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90A1E">
        <w:t>Terenski obilazak lokacije Lovanja-Sinjarevo i okolnih područja</w:t>
      </w:r>
      <w:r w:rsidR="00080225">
        <w:t>;</w:t>
      </w:r>
    </w:p>
    <w:p w14:paraId="5C3026D9" w14:textId="77777777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90A1E">
        <w:t>Analiza dosadašnje organizacije usluga upravljanja otpadom u Opštini Tivat (komunalna preduzeća, obim kolektovanja, transport, postojeće deponije).</w:t>
      </w:r>
    </w:p>
    <w:p w14:paraId="3E4F4240" w14:textId="2B769F7F" w:rsidR="00E72067" w:rsidRPr="00290A1E" w:rsidRDefault="00E72067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Regulatorni i planski okvir</w:t>
      </w:r>
    </w:p>
    <w:p w14:paraId="01AD6EEA" w14:textId="660BA67B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90A1E">
        <w:t>Pregled lokalnog i nac</w:t>
      </w:r>
      <w:r w:rsidR="00080225">
        <w:t>ionalnog zakonodavstva o otpadu;</w:t>
      </w:r>
    </w:p>
    <w:p w14:paraId="7584BC6E" w14:textId="674612DC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90A1E">
        <w:t xml:space="preserve">Analiza strateških </w:t>
      </w:r>
      <w:r w:rsidR="00080225">
        <w:t xml:space="preserve">i drugih planskih </w:t>
      </w:r>
      <w:r w:rsidRPr="00290A1E">
        <w:t>dokumenata</w:t>
      </w:r>
      <w:r w:rsidR="00637B84">
        <w:t xml:space="preserve"> </w:t>
      </w:r>
      <w:r w:rsidR="00637B84" w:rsidRPr="00B651BF">
        <w:t>na državnom i lokalnom nivou</w:t>
      </w:r>
      <w:r w:rsidR="000F26D1">
        <w:t>;</w:t>
      </w:r>
      <w:r w:rsidRPr="00290A1E">
        <w:t xml:space="preserve"> </w:t>
      </w:r>
    </w:p>
    <w:p w14:paraId="754FECF7" w14:textId="77777777" w:rsidR="000A368E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90A1E">
        <w:t>Utvrđivanje usklađenosti aktivnosti sanacije s EU direktivama (Direktiva 1999/31/EC o odlagalištima otpada, Direktiva 2008/98/EC o otpadu).</w:t>
      </w:r>
    </w:p>
    <w:p w14:paraId="32D2DAFE" w14:textId="26FE71C7" w:rsidR="00E72067" w:rsidRPr="00290A1E" w:rsidRDefault="00E72067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290A1E">
        <w:rPr>
          <w:rStyle w:val="Strong"/>
          <w:rFonts w:ascii="Times New Roman" w:hAnsi="Times New Roman" w:cs="Times New Roman"/>
          <w:sz w:val="24"/>
          <w:szCs w:val="24"/>
        </w:rPr>
        <w:t xml:space="preserve">Procjena rizika po </w:t>
      </w:r>
      <w:r w:rsidR="000A368E" w:rsidRPr="00290A1E">
        <w:rPr>
          <w:rStyle w:val="Strong"/>
          <w:rFonts w:ascii="Times New Roman" w:hAnsi="Times New Roman" w:cs="Times New Roman"/>
          <w:sz w:val="24"/>
          <w:szCs w:val="24"/>
        </w:rPr>
        <w:t>životnu sredinu, okolinu</w:t>
      </w:r>
      <w:r w:rsidRPr="00290A1E">
        <w:rPr>
          <w:rStyle w:val="Strong"/>
          <w:rFonts w:ascii="Times New Roman" w:hAnsi="Times New Roman" w:cs="Times New Roman"/>
          <w:sz w:val="24"/>
          <w:szCs w:val="24"/>
        </w:rPr>
        <w:t xml:space="preserve"> i zdravlje</w:t>
      </w:r>
    </w:p>
    <w:p w14:paraId="5E280B07" w14:textId="77777777" w:rsidR="00E72067" w:rsidRPr="00290A1E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90A1E">
        <w:t>Detaljna procjena uticaja neuređenog odlagališta na:</w:t>
      </w:r>
    </w:p>
    <w:p w14:paraId="413BF3B2" w14:textId="064E76E4" w:rsidR="00E72067" w:rsidRPr="00290A1E" w:rsidRDefault="00E72067" w:rsidP="00637B84">
      <w:pPr>
        <w:pStyle w:val="NormalWeb"/>
        <w:numPr>
          <w:ilvl w:val="1"/>
          <w:numId w:val="19"/>
        </w:numPr>
        <w:spacing w:afterLines="60" w:after="144" w:afterAutospacing="0" w:line="276" w:lineRule="auto"/>
        <w:jc w:val="both"/>
      </w:pPr>
      <w:r w:rsidRPr="00290A1E">
        <w:t xml:space="preserve">tlo (kontaminacija </w:t>
      </w:r>
      <w:r w:rsidR="000A368E" w:rsidRPr="00290A1E">
        <w:t>zemljišta)</w:t>
      </w:r>
      <w:r w:rsidR="000F26D1">
        <w:t>;</w:t>
      </w:r>
    </w:p>
    <w:p w14:paraId="3400B993" w14:textId="1D07C7D0" w:rsidR="00E72067" w:rsidRPr="00290A1E" w:rsidRDefault="00E72067" w:rsidP="00637B84">
      <w:pPr>
        <w:pStyle w:val="NormalWeb"/>
        <w:numPr>
          <w:ilvl w:val="1"/>
          <w:numId w:val="19"/>
        </w:numPr>
        <w:spacing w:afterLines="60" w:after="144" w:afterAutospacing="0" w:line="276" w:lineRule="auto"/>
        <w:jc w:val="both"/>
      </w:pPr>
      <w:r w:rsidRPr="00290A1E">
        <w:t>podzemne i površinske vode (potenc</w:t>
      </w:r>
      <w:r w:rsidR="000F26D1">
        <w:t>ijalne migracije kontaminanata);</w:t>
      </w:r>
    </w:p>
    <w:p w14:paraId="1ADC01F0" w14:textId="22BFD960" w:rsidR="00E72067" w:rsidRPr="00290A1E" w:rsidRDefault="000A368E" w:rsidP="00637B84">
      <w:pPr>
        <w:pStyle w:val="NormalWeb"/>
        <w:numPr>
          <w:ilvl w:val="1"/>
          <w:numId w:val="19"/>
        </w:numPr>
        <w:spacing w:afterLines="60" w:after="144" w:afterAutospacing="0" w:line="276" w:lineRule="auto"/>
        <w:jc w:val="both"/>
      </w:pPr>
      <w:r w:rsidRPr="00290A1E">
        <w:t>vazduh</w:t>
      </w:r>
      <w:r w:rsidR="00E72067" w:rsidRPr="00290A1E">
        <w:t xml:space="preserve"> (emisije prašine, </w:t>
      </w:r>
      <w:r w:rsidR="000F26D1">
        <w:t>emisije mirisa</w:t>
      </w:r>
      <w:r w:rsidR="00E72067" w:rsidRPr="00290A1E">
        <w:t>).</w:t>
      </w:r>
    </w:p>
    <w:p w14:paraId="464B6D51" w14:textId="16E1142E" w:rsidR="000A368E" w:rsidRPr="00C420A3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C420A3">
        <w:t>Procjena rizika za avio-saobraćaj (</w:t>
      </w:r>
      <w:r w:rsidR="009F20CB" w:rsidRPr="00C420A3">
        <w:t>prenamnožavanje ptica</w:t>
      </w:r>
      <w:r w:rsidRPr="00C420A3">
        <w:t xml:space="preserve">, blizina piste Aerodroma Tivat &lt; 200 m) i </w:t>
      </w:r>
      <w:r w:rsidR="000A368E" w:rsidRPr="00C420A3">
        <w:t>drumski</w:t>
      </w:r>
      <w:r w:rsidRPr="00C420A3">
        <w:t xml:space="preserve"> saobraćaj (bulevar Tivat–Budva)</w:t>
      </w:r>
      <w:r w:rsidR="000A368E" w:rsidRPr="00C420A3">
        <w:t>.</w:t>
      </w:r>
    </w:p>
    <w:p w14:paraId="09AC2358" w14:textId="2BD4A037" w:rsidR="00E906DD" w:rsidRPr="002374AC" w:rsidRDefault="00E906DD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2374AC">
        <w:rPr>
          <w:rStyle w:val="Strong"/>
          <w:rFonts w:ascii="Times New Roman" w:hAnsi="Times New Roman" w:cs="Times New Roman"/>
          <w:sz w:val="24"/>
          <w:szCs w:val="24"/>
        </w:rPr>
        <w:t>Definisanje kriterijuma za određivanje prostora za rekultivaciju</w:t>
      </w:r>
    </w:p>
    <w:p w14:paraId="17132F21" w14:textId="77777777" w:rsidR="00E906DD" w:rsidRPr="002374AC" w:rsidRDefault="00E906DD" w:rsidP="00E906DD">
      <w:pPr>
        <w:pStyle w:val="ListParagraph"/>
        <w:spacing w:line="276" w:lineRule="auto"/>
        <w:ind w:left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14:paraId="7AC5B12E" w14:textId="183671D8" w:rsidR="00E72067" w:rsidRPr="002374AC" w:rsidRDefault="00E72067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2374AC">
        <w:rPr>
          <w:rStyle w:val="Strong"/>
          <w:rFonts w:ascii="Times New Roman" w:hAnsi="Times New Roman" w:cs="Times New Roman"/>
          <w:sz w:val="24"/>
          <w:szCs w:val="24"/>
        </w:rPr>
        <w:t>Identifikacija mogućih tehničkih opcija</w:t>
      </w:r>
      <w:r w:rsidR="00C034A2" w:rsidRPr="002374AC">
        <w:rPr>
          <w:rStyle w:val="Strong"/>
          <w:rFonts w:ascii="Times New Roman" w:hAnsi="Times New Roman" w:cs="Times New Roman"/>
          <w:sz w:val="24"/>
          <w:szCs w:val="24"/>
        </w:rPr>
        <w:t xml:space="preserve">, komparativna analiza i </w:t>
      </w:r>
      <w:r w:rsidR="00BE0F51" w:rsidRPr="002374AC">
        <w:rPr>
          <w:rStyle w:val="Strong"/>
          <w:rFonts w:ascii="Times New Roman" w:hAnsi="Times New Roman" w:cs="Times New Roman"/>
          <w:sz w:val="24"/>
          <w:szCs w:val="24"/>
        </w:rPr>
        <w:t>odabir varijantnog rješenja</w:t>
      </w:r>
    </w:p>
    <w:p w14:paraId="0D2B33DD" w14:textId="110FA2F0" w:rsidR="00E72067" w:rsidRPr="002374AC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374AC">
        <w:t>Opcija A (ekstrakcija i transport otpada): procjena količine otpada, transportnih kapaciteta, uda</w:t>
      </w:r>
      <w:r w:rsidR="00C46006" w:rsidRPr="002374AC">
        <w:t>ljenosti do sanitarnih deponija – tehnička, tehnološka i ekonomsko-</w:t>
      </w:r>
      <w:r w:rsidR="00187452">
        <w:t>finansijska analiza varijante;</w:t>
      </w:r>
    </w:p>
    <w:p w14:paraId="4D716C64" w14:textId="12676DD5" w:rsidR="00E72067" w:rsidRPr="002374AC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374AC">
        <w:lastRenderedPageBreak/>
        <w:t xml:space="preserve">Opcija B (sanacija na licu mjesta): procjena konstrukcije zahvata (prekrivanje, drenažni </w:t>
      </w:r>
      <w:r w:rsidR="00A04A23" w:rsidRPr="002374AC">
        <w:t>slojevi, geotekstilne barijere) – tehnička, tehnološka i ekonomsk</w:t>
      </w:r>
      <w:r w:rsidR="00187452">
        <w:t>o-finansijska analiza varijante;</w:t>
      </w:r>
    </w:p>
    <w:p w14:paraId="7423EEF2" w14:textId="3545580D" w:rsidR="00C034A2" w:rsidRPr="002374AC" w:rsidRDefault="007019D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374AC">
        <w:t>Komparativna</w:t>
      </w:r>
      <w:r w:rsidR="00055BBA" w:rsidRPr="002374AC">
        <w:t xml:space="preserve"> analiza i </w:t>
      </w:r>
      <w:r w:rsidR="00B655E7" w:rsidRPr="002374AC">
        <w:t>odabir varijantnog rješenja</w:t>
      </w:r>
      <w:r w:rsidR="002E183B" w:rsidRPr="002374AC">
        <w:t>.</w:t>
      </w:r>
    </w:p>
    <w:p w14:paraId="774B12DA" w14:textId="1BE323B7" w:rsidR="00312D90" w:rsidRPr="002374AC" w:rsidRDefault="00312D90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2374AC">
        <w:rPr>
          <w:rStyle w:val="Strong"/>
          <w:rFonts w:ascii="Times New Roman" w:hAnsi="Times New Roman" w:cs="Times New Roman"/>
          <w:sz w:val="24"/>
          <w:szCs w:val="24"/>
        </w:rPr>
        <w:t>Procjena troškova i načina finansiranja</w:t>
      </w:r>
    </w:p>
    <w:p w14:paraId="34929AD8" w14:textId="78A6FCDA" w:rsidR="00312D90" w:rsidRPr="002374AC" w:rsidRDefault="00312D90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afterLines="60" w:after="144" w:afterAutospacing="0" w:line="276" w:lineRule="auto"/>
        <w:ind w:left="720"/>
        <w:jc w:val="both"/>
      </w:pPr>
      <w:r w:rsidRPr="002374AC">
        <w:t>Analiza troškova</w:t>
      </w:r>
      <w:r w:rsidR="00303347" w:rsidRPr="002374AC">
        <w:t>, dinamike</w:t>
      </w:r>
      <w:r w:rsidRPr="002374AC">
        <w:t xml:space="preserve"> i načina finansiranja projekta (kapitalni budžet CG, lokalni budžet, itd).</w:t>
      </w:r>
    </w:p>
    <w:p w14:paraId="3CACCF05" w14:textId="7679AE47" w:rsidR="00E72067" w:rsidRPr="00F12E93" w:rsidRDefault="00E72067" w:rsidP="00637B8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E93">
        <w:rPr>
          <w:rStyle w:val="Strong"/>
          <w:rFonts w:ascii="Times New Roman" w:hAnsi="Times New Roman" w:cs="Times New Roman"/>
          <w:sz w:val="24"/>
          <w:szCs w:val="24"/>
        </w:rPr>
        <w:t>Preporuke za institucionalne i regulatorne promjene</w:t>
      </w:r>
    </w:p>
    <w:p w14:paraId="4C8ECBC1" w14:textId="19A22060" w:rsidR="00E72067" w:rsidRPr="00F12E93" w:rsidRDefault="00E72067" w:rsidP="00637B84">
      <w:pPr>
        <w:pStyle w:val="NormalWeb"/>
        <w:numPr>
          <w:ilvl w:val="0"/>
          <w:numId w:val="18"/>
        </w:numPr>
        <w:spacing w:after="60" w:afterAutospacing="0" w:line="276" w:lineRule="auto"/>
        <w:jc w:val="both"/>
      </w:pPr>
      <w:r w:rsidRPr="00F12E93">
        <w:t xml:space="preserve">Predlog </w:t>
      </w:r>
      <w:r w:rsidR="00E8461B" w:rsidRPr="00F12E93">
        <w:t>mehanizma/okvira</w:t>
      </w:r>
      <w:r w:rsidRPr="00F12E93">
        <w:t xml:space="preserve"> za upravljanje saniranim prostorom (npr. uloga postojeć</w:t>
      </w:r>
      <w:r w:rsidR="00BA3052" w:rsidRPr="00F12E93">
        <w:t>ih</w:t>
      </w:r>
      <w:r w:rsidRPr="00F12E93">
        <w:t xml:space="preserve"> </w:t>
      </w:r>
      <w:r w:rsidR="00517C92" w:rsidRPr="00F12E93">
        <w:t>komunalnih</w:t>
      </w:r>
      <w:r w:rsidRPr="00F12E93">
        <w:t xml:space="preserve"> preduzeća i</w:t>
      </w:r>
      <w:r w:rsidR="00BA3052" w:rsidRPr="00F12E93">
        <w:t>li formiranje posebne jedinice);</w:t>
      </w:r>
    </w:p>
    <w:p w14:paraId="1D2B9C42" w14:textId="7BC0B706" w:rsidR="00E72067" w:rsidRPr="00F12E93" w:rsidRDefault="00E72067" w:rsidP="00637B84">
      <w:pPr>
        <w:pStyle w:val="NormalWeb"/>
        <w:numPr>
          <w:ilvl w:val="1"/>
          <w:numId w:val="16"/>
        </w:numPr>
        <w:tabs>
          <w:tab w:val="clear" w:pos="1440"/>
          <w:tab w:val="num" w:pos="1170"/>
        </w:tabs>
        <w:spacing w:before="0" w:beforeAutospacing="0" w:afterLines="60" w:after="144" w:afterAutospacing="0" w:line="276" w:lineRule="auto"/>
        <w:ind w:left="720"/>
        <w:jc w:val="both"/>
      </w:pPr>
      <w:r w:rsidRPr="00F12E93">
        <w:t>Predlozi izmjena lokalnih akata (prostorni planovi, komunalni propisi</w:t>
      </w:r>
      <w:r w:rsidR="00517C92" w:rsidRPr="00F12E93">
        <w:t>, itd</w:t>
      </w:r>
      <w:r w:rsidRPr="00F12E93">
        <w:t>).</w:t>
      </w:r>
    </w:p>
    <w:p w14:paraId="4BBEB873" w14:textId="0EA64CC7" w:rsidR="00E72067" w:rsidRPr="00290A1E" w:rsidRDefault="00873DFF" w:rsidP="00873DFF">
      <w:pPr>
        <w:pStyle w:val="NormalWeb"/>
        <w:spacing w:after="60" w:afterAutospacing="0" w:line="276" w:lineRule="auto"/>
        <w:jc w:val="both"/>
      </w:pPr>
      <w:r w:rsidRPr="002374AC">
        <w:t>Rezultat</w:t>
      </w:r>
      <w:r w:rsidR="00C4017B">
        <w:t>i Faze I treba da budu prikazani</w:t>
      </w:r>
      <w:r w:rsidRPr="002374AC">
        <w:t xml:space="preserve"> kroz sljedeći s</w:t>
      </w:r>
      <w:r w:rsidR="00E72067" w:rsidRPr="002374AC">
        <w:t>adržaj: sažetak, uvod, metodologija, analiza stanja, regulatorni okvir, tehničko-tehnološke</w:t>
      </w:r>
      <w:r w:rsidR="00B157D1" w:rsidRPr="002374AC">
        <w:t xml:space="preserve"> opcije, finansijska analiza, </w:t>
      </w:r>
      <w:r w:rsidR="00980264">
        <w:t>upoređivanje</w:t>
      </w:r>
      <w:r w:rsidR="00E72067" w:rsidRPr="002374AC">
        <w:t xml:space="preserve"> opcija, kriterijumi za izbor, preporučeni model sanacije, implikacije po životnu sredinu i društvo</w:t>
      </w:r>
      <w:r w:rsidR="00665FD4">
        <w:t>, i preporuke za promjene i način korišćenja prostora u budućnosti</w:t>
      </w:r>
      <w:r w:rsidR="00E72067" w:rsidRPr="002374AC">
        <w:t>.</w:t>
      </w:r>
    </w:p>
    <w:p w14:paraId="2A7375FD" w14:textId="77777777" w:rsidR="00023CC9" w:rsidRDefault="00023CC9" w:rsidP="005A1978">
      <w:pPr>
        <w:tabs>
          <w:tab w:val="left" w:pos="720"/>
        </w:tabs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FD0147" w14:textId="4E37CCFA" w:rsidR="005A1978" w:rsidRPr="003B209D" w:rsidRDefault="00CE19D7" w:rsidP="005A1978">
      <w:pPr>
        <w:tabs>
          <w:tab w:val="left" w:pos="720"/>
        </w:tabs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FAZA 2</w:t>
      </w:r>
      <w:r w:rsidR="005A1978" w:rsidRPr="00290A1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209D" w:rsidRPr="002374AC">
        <w:rPr>
          <w:rFonts w:ascii="Times New Roman" w:hAnsi="Times New Roman" w:cs="Times New Roman"/>
          <w:b/>
          <w:sz w:val="24"/>
          <w:szCs w:val="24"/>
        </w:rPr>
        <w:t>Izrada Idejnog rješenja</w:t>
      </w:r>
    </w:p>
    <w:p w14:paraId="4C0088A8" w14:textId="0D5691EB" w:rsidR="005A1978" w:rsidRPr="00290A1E" w:rsidRDefault="005A1978" w:rsidP="005A1978">
      <w:pPr>
        <w:pStyle w:val="NormalWeb"/>
        <w:spacing w:before="0" w:beforeAutospacing="0" w:after="120" w:afterAutospacing="0" w:line="276" w:lineRule="auto"/>
        <w:jc w:val="both"/>
      </w:pPr>
      <w:r w:rsidRPr="00290A1E">
        <w:t>Na bazi oda</w:t>
      </w:r>
      <w:r w:rsidR="00230305">
        <w:t xml:space="preserve">brane opcije iz Faze 1, </w:t>
      </w:r>
      <w:r w:rsidR="005B10FC">
        <w:t>potrebno je izraditi</w:t>
      </w:r>
      <w:r w:rsidR="00230305">
        <w:t xml:space="preserve"> I</w:t>
      </w:r>
      <w:r w:rsidR="005B10FC">
        <w:t>dejno rješenje</w:t>
      </w:r>
      <w:r w:rsidRPr="00290A1E">
        <w:t xml:space="preserve"> za sanaciju lokacije</w:t>
      </w:r>
      <w:r w:rsidR="005B10FC">
        <w:t xml:space="preserve"> sa razrađenim tehničkim rješenjima za realizaciju</w:t>
      </w:r>
      <w:r w:rsidR="00EE15F3">
        <w:t>, što obuhvata i:</w:t>
      </w:r>
    </w:p>
    <w:p w14:paraId="45C515CD" w14:textId="77777777" w:rsidR="005A1978" w:rsidRPr="00290A1E" w:rsidRDefault="005A1978" w:rsidP="00637B84">
      <w:pPr>
        <w:pStyle w:val="ListParagraph"/>
        <w:numPr>
          <w:ilvl w:val="0"/>
          <w:numId w:val="20"/>
        </w:numPr>
        <w:spacing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290A1E">
        <w:rPr>
          <w:rStyle w:val="Strong"/>
          <w:rFonts w:ascii="Times New Roman" w:hAnsi="Times New Roman" w:cs="Times New Roman"/>
          <w:sz w:val="24"/>
          <w:szCs w:val="24"/>
        </w:rPr>
        <w:t>Plan implementacije</w:t>
      </w:r>
    </w:p>
    <w:p w14:paraId="0A7C5849" w14:textId="77548163" w:rsidR="005A1978" w:rsidRPr="00A84585" w:rsidRDefault="00024188" w:rsidP="005A19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585">
        <w:rPr>
          <w:rFonts w:ascii="Times New Roman" w:hAnsi="Times New Roman" w:cs="Times New Roman"/>
          <w:sz w:val="24"/>
          <w:szCs w:val="24"/>
        </w:rPr>
        <w:t>Plan implementacije p</w:t>
      </w:r>
      <w:r w:rsidR="005A1978" w:rsidRPr="00A84585">
        <w:rPr>
          <w:rFonts w:ascii="Times New Roman" w:hAnsi="Times New Roman" w:cs="Times New Roman"/>
          <w:sz w:val="24"/>
          <w:szCs w:val="24"/>
        </w:rPr>
        <w:t xml:space="preserve">rojekta </w:t>
      </w:r>
      <w:r w:rsidR="00272BCB">
        <w:rPr>
          <w:rFonts w:ascii="Times New Roman" w:hAnsi="Times New Roman" w:cs="Times New Roman"/>
          <w:sz w:val="24"/>
          <w:szCs w:val="24"/>
        </w:rPr>
        <w:t>treba da obuhvati</w:t>
      </w:r>
      <w:r w:rsidR="005A1978" w:rsidRPr="00A84585">
        <w:rPr>
          <w:rFonts w:ascii="Times New Roman" w:hAnsi="Times New Roman" w:cs="Times New Roman"/>
          <w:sz w:val="24"/>
          <w:szCs w:val="24"/>
        </w:rPr>
        <w:t xml:space="preserve"> sljedeće aspekte:</w:t>
      </w:r>
    </w:p>
    <w:p w14:paraId="5F53964D" w14:textId="2094CCEE" w:rsidR="005A1978" w:rsidRPr="00A84585" w:rsidRDefault="00272BCB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projektni program;</w:t>
      </w:r>
    </w:p>
    <w:p w14:paraId="24B9E124" w14:textId="4A9AD4AC" w:rsidR="005A1978" w:rsidRPr="00A84585" w:rsidRDefault="005A1978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585">
        <w:rPr>
          <w:rFonts w:ascii="Times New Roman" w:hAnsi="Times New Roman" w:cs="Times New Roman"/>
          <w:sz w:val="24"/>
          <w:szCs w:val="24"/>
        </w:rPr>
        <w:t>budžet projekta</w:t>
      </w:r>
      <w:r w:rsidR="00914C99">
        <w:rPr>
          <w:rFonts w:ascii="Times New Roman" w:hAnsi="Times New Roman" w:cs="Times New Roman"/>
          <w:sz w:val="24"/>
          <w:szCs w:val="24"/>
        </w:rPr>
        <w:t>;</w:t>
      </w:r>
    </w:p>
    <w:p w14:paraId="09FEDB67" w14:textId="30DDA12D" w:rsidR="005A1978" w:rsidRPr="00A84585" w:rsidRDefault="005A1978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585">
        <w:rPr>
          <w:rFonts w:ascii="Times New Roman" w:hAnsi="Times New Roman" w:cs="Times New Roman"/>
          <w:sz w:val="24"/>
          <w:szCs w:val="24"/>
        </w:rPr>
        <w:t>strategiju nabavki</w:t>
      </w:r>
      <w:r w:rsidR="00914C99">
        <w:rPr>
          <w:rFonts w:ascii="Times New Roman" w:hAnsi="Times New Roman" w:cs="Times New Roman"/>
          <w:sz w:val="24"/>
          <w:szCs w:val="24"/>
        </w:rPr>
        <w:t>;</w:t>
      </w:r>
    </w:p>
    <w:p w14:paraId="1133B02C" w14:textId="417D1B42" w:rsidR="005A1978" w:rsidRPr="00A84585" w:rsidRDefault="005A1978" w:rsidP="00637B84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4585">
        <w:rPr>
          <w:rFonts w:ascii="Times New Roman" w:hAnsi="Times New Roman" w:cs="Times New Roman"/>
          <w:sz w:val="24"/>
          <w:szCs w:val="24"/>
        </w:rPr>
        <w:t>rizike u implementaciji projekta</w:t>
      </w:r>
      <w:r w:rsidR="00914C99">
        <w:rPr>
          <w:rFonts w:ascii="Times New Roman" w:hAnsi="Times New Roman" w:cs="Times New Roman"/>
          <w:sz w:val="24"/>
          <w:szCs w:val="24"/>
        </w:rPr>
        <w:t xml:space="preserve"> i preporuke za njihovo prevazilaženje odnosno ublažavanje.</w:t>
      </w:r>
    </w:p>
    <w:p w14:paraId="246808DF" w14:textId="46292775" w:rsidR="00302EF5" w:rsidRPr="00A84585" w:rsidRDefault="00302EF5" w:rsidP="00637B84">
      <w:pPr>
        <w:pStyle w:val="ListParagraph"/>
        <w:numPr>
          <w:ilvl w:val="0"/>
          <w:numId w:val="20"/>
        </w:numPr>
        <w:spacing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A84585">
        <w:rPr>
          <w:rStyle w:val="Strong"/>
          <w:rFonts w:ascii="Times New Roman" w:hAnsi="Times New Roman" w:cs="Times New Roman"/>
          <w:sz w:val="24"/>
          <w:szCs w:val="24"/>
        </w:rPr>
        <w:t>Predlog monitoringa životne sredine</w:t>
      </w:r>
    </w:p>
    <w:p w14:paraId="5B40A087" w14:textId="1BEBA98F" w:rsidR="00EE15F3" w:rsidRDefault="00302EF5" w:rsidP="00302EF5">
      <w:pPr>
        <w:pStyle w:val="NormalWeb"/>
        <w:spacing w:before="0" w:beforeAutospacing="0" w:after="120" w:afterAutospacing="0" w:line="276" w:lineRule="auto"/>
        <w:jc w:val="both"/>
        <w:rPr>
          <w:bCs/>
        </w:rPr>
      </w:pPr>
      <w:r w:rsidRPr="00A84585">
        <w:rPr>
          <w:bCs/>
        </w:rPr>
        <w:t>Pred</w:t>
      </w:r>
      <w:r w:rsidR="00677573" w:rsidRPr="00A84585">
        <w:rPr>
          <w:bCs/>
        </w:rPr>
        <w:t>log monitoringa</w:t>
      </w:r>
      <w:r w:rsidR="00EE15F3">
        <w:rPr>
          <w:bCs/>
        </w:rPr>
        <w:t xml:space="preserve"> segmenata životne sredine</w:t>
      </w:r>
      <w:r w:rsidR="00677573" w:rsidRPr="00A84585">
        <w:rPr>
          <w:bCs/>
        </w:rPr>
        <w:t xml:space="preserve">, u zavisnosti od </w:t>
      </w:r>
      <w:r w:rsidR="00EE15F3">
        <w:rPr>
          <w:bCs/>
        </w:rPr>
        <w:t>odabranog tehničkog rješenja.</w:t>
      </w:r>
    </w:p>
    <w:p w14:paraId="1C6042BF" w14:textId="77777777" w:rsidR="002A1BA2" w:rsidRPr="00290A1E" w:rsidRDefault="002A1BA2" w:rsidP="00637B84">
      <w:pPr>
        <w:pStyle w:val="ListParagraph"/>
        <w:numPr>
          <w:ilvl w:val="0"/>
          <w:numId w:val="1"/>
        </w:numPr>
        <w:spacing w:before="240" w:after="240" w:line="276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A1E">
        <w:rPr>
          <w:rFonts w:ascii="Times New Roman" w:hAnsi="Times New Roman" w:cs="Times New Roman"/>
          <w:b/>
          <w:sz w:val="24"/>
          <w:szCs w:val="24"/>
        </w:rPr>
        <w:t>VREMENSKI OKVIR ZA REALIZACIJU AKTIVNOSTI</w:t>
      </w:r>
    </w:p>
    <w:p w14:paraId="273316B0" w14:textId="3E48CEB4" w:rsidR="002C1017" w:rsidRPr="00D81C55" w:rsidRDefault="00F75030" w:rsidP="000A368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46">
        <w:rPr>
          <w:rFonts w:ascii="Times New Roman" w:hAnsi="Times New Roman" w:cs="Times New Roman"/>
          <w:sz w:val="24"/>
          <w:szCs w:val="24"/>
        </w:rPr>
        <w:t xml:space="preserve">Rok </w:t>
      </w:r>
      <w:r w:rsidRPr="00D81C55">
        <w:rPr>
          <w:rFonts w:ascii="Times New Roman" w:hAnsi="Times New Roman" w:cs="Times New Roman"/>
          <w:sz w:val="24"/>
          <w:szCs w:val="24"/>
        </w:rPr>
        <w:t>izrade</w:t>
      </w:r>
      <w:r w:rsidR="00EE40F0" w:rsidRPr="00D81C55">
        <w:rPr>
          <w:rFonts w:ascii="Times New Roman" w:hAnsi="Times New Roman" w:cs="Times New Roman"/>
          <w:sz w:val="24"/>
          <w:szCs w:val="24"/>
        </w:rPr>
        <w:t xml:space="preserve"> i isporuke izrađene Studije</w:t>
      </w:r>
      <w:r w:rsidR="00CB379C" w:rsidRPr="00D81C55">
        <w:rPr>
          <w:rFonts w:ascii="Times New Roman" w:hAnsi="Times New Roman" w:cs="Times New Roman"/>
          <w:sz w:val="24"/>
          <w:szCs w:val="24"/>
        </w:rPr>
        <w:t xml:space="preserve"> je 9</w:t>
      </w:r>
      <w:r w:rsidRPr="00D81C55">
        <w:rPr>
          <w:rFonts w:ascii="Times New Roman" w:hAnsi="Times New Roman" w:cs="Times New Roman"/>
          <w:sz w:val="24"/>
          <w:szCs w:val="24"/>
        </w:rPr>
        <w:t>0 dana od dana zaključenja ugovora.</w:t>
      </w:r>
    </w:p>
    <w:p w14:paraId="322BE623" w14:textId="6B82CD62" w:rsidR="0078371A" w:rsidRPr="00D81C55" w:rsidRDefault="00355DF7" w:rsidP="00637B84">
      <w:pPr>
        <w:pStyle w:val="ListParagraph"/>
        <w:numPr>
          <w:ilvl w:val="0"/>
          <w:numId w:val="1"/>
        </w:numPr>
        <w:spacing w:before="240" w:after="240" w:line="276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C55">
        <w:rPr>
          <w:rFonts w:ascii="Times New Roman" w:hAnsi="Times New Roman" w:cs="Times New Roman"/>
          <w:b/>
          <w:sz w:val="24"/>
          <w:szCs w:val="24"/>
        </w:rPr>
        <w:lastRenderedPageBreak/>
        <w:t>POTREBNE KVALIFIKACIJE</w:t>
      </w:r>
    </w:p>
    <w:p w14:paraId="101AC2BE" w14:textId="59EDC0EC" w:rsidR="0056441B" w:rsidRPr="00D81C55" w:rsidRDefault="00A548B3" w:rsidP="000A368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 xml:space="preserve">Potrebno je da ponuđač </w:t>
      </w:r>
      <w:r w:rsidR="00355DF7" w:rsidRPr="00D81C55">
        <w:rPr>
          <w:rFonts w:ascii="Times New Roman" w:hAnsi="Times New Roman" w:cs="Times New Roman"/>
          <w:sz w:val="24"/>
          <w:szCs w:val="24"/>
        </w:rPr>
        <w:t>dostavi dokaz</w:t>
      </w:r>
      <w:r w:rsidR="001C3043" w:rsidRPr="00D81C55">
        <w:rPr>
          <w:rFonts w:ascii="Times New Roman" w:hAnsi="Times New Roman" w:cs="Times New Roman"/>
          <w:sz w:val="24"/>
          <w:szCs w:val="24"/>
        </w:rPr>
        <w:t xml:space="preserve"> o</w:t>
      </w:r>
      <w:r w:rsidR="00ED721D">
        <w:rPr>
          <w:rFonts w:ascii="Times New Roman" w:hAnsi="Times New Roman" w:cs="Times New Roman"/>
          <w:sz w:val="24"/>
          <w:szCs w:val="24"/>
        </w:rPr>
        <w:t xml:space="preserve"> najmanje 5</w:t>
      </w:r>
      <w:bookmarkStart w:id="0" w:name="_GoBack"/>
      <w:bookmarkEnd w:id="0"/>
      <w:r w:rsidRPr="00D81C55">
        <w:rPr>
          <w:rFonts w:ascii="Times New Roman" w:hAnsi="Times New Roman" w:cs="Times New Roman"/>
          <w:sz w:val="24"/>
          <w:szCs w:val="24"/>
        </w:rPr>
        <w:t xml:space="preserve"> godina </w:t>
      </w:r>
      <w:r w:rsidR="008728A0" w:rsidRPr="00D81C55">
        <w:rPr>
          <w:rFonts w:ascii="Times New Roman" w:hAnsi="Times New Roman" w:cs="Times New Roman"/>
          <w:sz w:val="24"/>
          <w:szCs w:val="24"/>
        </w:rPr>
        <w:t>poslovanja</w:t>
      </w:r>
      <w:r w:rsidRPr="00D81C55">
        <w:rPr>
          <w:rFonts w:ascii="Times New Roman" w:hAnsi="Times New Roman" w:cs="Times New Roman"/>
          <w:sz w:val="24"/>
          <w:szCs w:val="24"/>
        </w:rPr>
        <w:t xml:space="preserve"> u oblasti izgradnje infrastrukturnih projekata u oblasti čvrstog otpada i otpadnih voda, sa fokusom na zaštitu životne sredine. </w:t>
      </w:r>
      <w:r w:rsidR="00AB340D" w:rsidRPr="00D81C55">
        <w:rPr>
          <w:rFonts w:ascii="Times New Roman" w:hAnsi="Times New Roman" w:cs="Times New Roman"/>
          <w:sz w:val="24"/>
          <w:szCs w:val="24"/>
        </w:rPr>
        <w:t xml:space="preserve">Za izradu </w:t>
      </w:r>
      <w:r w:rsidR="00E20962" w:rsidRPr="00D81C55">
        <w:rPr>
          <w:rFonts w:ascii="Times New Roman" w:hAnsi="Times New Roman" w:cs="Times New Roman"/>
          <w:sz w:val="24"/>
          <w:szCs w:val="24"/>
        </w:rPr>
        <w:t xml:space="preserve">Studije izvodljivosti neophodno je da ponuđač formira multidisciplinarni tim </w:t>
      </w:r>
      <w:r w:rsidR="00D5156C" w:rsidRPr="00D81C55">
        <w:rPr>
          <w:rFonts w:ascii="Times New Roman" w:hAnsi="Times New Roman" w:cs="Times New Roman"/>
          <w:sz w:val="24"/>
          <w:szCs w:val="24"/>
        </w:rPr>
        <w:t>eksperata sljedeće stručne spreme</w:t>
      </w:r>
      <w:r w:rsidR="00FD2657" w:rsidRPr="00D81C55">
        <w:rPr>
          <w:rFonts w:ascii="Times New Roman" w:hAnsi="Times New Roman" w:cs="Times New Roman"/>
          <w:sz w:val="24"/>
          <w:szCs w:val="24"/>
        </w:rPr>
        <w:t>,</w:t>
      </w:r>
      <w:r w:rsidR="00C72141" w:rsidRPr="00D81C55">
        <w:rPr>
          <w:rFonts w:ascii="Times New Roman" w:hAnsi="Times New Roman" w:cs="Times New Roman"/>
          <w:sz w:val="24"/>
          <w:szCs w:val="24"/>
        </w:rPr>
        <w:t xml:space="preserve"> </w:t>
      </w:r>
      <w:r w:rsidR="00841D3E" w:rsidRPr="00D81C55">
        <w:rPr>
          <w:rFonts w:ascii="Times New Roman" w:hAnsi="Times New Roman" w:cs="Times New Roman"/>
          <w:sz w:val="24"/>
          <w:szCs w:val="24"/>
        </w:rPr>
        <w:t xml:space="preserve">sa minimalno VII stepenom </w:t>
      </w:r>
      <w:r w:rsidR="00C72141" w:rsidRPr="00D81C55">
        <w:rPr>
          <w:rFonts w:ascii="Times New Roman" w:hAnsi="Times New Roman" w:cs="Times New Roman"/>
          <w:sz w:val="24"/>
          <w:szCs w:val="24"/>
        </w:rPr>
        <w:t>obrazovanja</w:t>
      </w:r>
      <w:r w:rsidR="00FD2657" w:rsidRPr="00D81C55">
        <w:rPr>
          <w:rFonts w:ascii="Times New Roman" w:hAnsi="Times New Roman" w:cs="Times New Roman"/>
          <w:sz w:val="24"/>
          <w:szCs w:val="24"/>
        </w:rPr>
        <w:t>, za sljedeće oblasti</w:t>
      </w:r>
      <w:r w:rsidR="00B337C9" w:rsidRPr="00D81C55">
        <w:rPr>
          <w:rFonts w:ascii="Times New Roman" w:hAnsi="Times New Roman" w:cs="Times New Roman"/>
          <w:sz w:val="24"/>
          <w:szCs w:val="24"/>
        </w:rPr>
        <w:t>:</w:t>
      </w:r>
    </w:p>
    <w:p w14:paraId="71680B65" w14:textId="5AA9DA00" w:rsidR="00A85C9F" w:rsidRPr="00D81C55" w:rsidRDefault="00097BC5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 g</w:t>
      </w:r>
      <w:r w:rsidR="00A85C9F" w:rsidRPr="00D81C55">
        <w:rPr>
          <w:rFonts w:ascii="Times New Roman" w:hAnsi="Times New Roman" w:cs="Times New Roman"/>
          <w:sz w:val="24"/>
          <w:szCs w:val="24"/>
        </w:rPr>
        <w:t>eodezije</w:t>
      </w:r>
      <w:r w:rsidR="009B612B" w:rsidRPr="00D81C55">
        <w:rPr>
          <w:rFonts w:ascii="Times New Roman" w:hAnsi="Times New Roman" w:cs="Times New Roman"/>
          <w:sz w:val="24"/>
          <w:szCs w:val="24"/>
        </w:rPr>
        <w:t>;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44A5C" w14:textId="61615146" w:rsidR="00A85C9F" w:rsidRPr="00D81C55" w:rsidRDefault="00097BC5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hidrologije</w:t>
      </w:r>
      <w:r w:rsidR="009B612B" w:rsidRPr="00D81C55">
        <w:rPr>
          <w:rFonts w:ascii="Times New Roman" w:hAnsi="Times New Roman" w:cs="Times New Roman"/>
          <w:sz w:val="24"/>
          <w:szCs w:val="24"/>
        </w:rPr>
        <w:t>;</w:t>
      </w:r>
    </w:p>
    <w:p w14:paraId="2CF56E69" w14:textId="3AE28951" w:rsidR="00A85C9F" w:rsidRPr="00D81C55" w:rsidRDefault="00097BC5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 građevinskog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inženjering</w:t>
      </w:r>
      <w:r w:rsidRPr="00D81C55">
        <w:rPr>
          <w:rFonts w:ascii="Times New Roman" w:hAnsi="Times New Roman" w:cs="Times New Roman"/>
          <w:sz w:val="24"/>
          <w:szCs w:val="24"/>
        </w:rPr>
        <w:t>a</w:t>
      </w:r>
      <w:r w:rsidR="009B612B" w:rsidRPr="00D81C55">
        <w:rPr>
          <w:rFonts w:ascii="Times New Roman" w:hAnsi="Times New Roman" w:cs="Times New Roman"/>
          <w:sz w:val="24"/>
          <w:szCs w:val="24"/>
        </w:rPr>
        <w:t>;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97474" w14:textId="00998D1E" w:rsidR="00A85C9F" w:rsidRPr="00D81C55" w:rsidRDefault="0027623D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ekonomsko-f</w:t>
      </w:r>
      <w:r w:rsidR="00D0408F" w:rsidRPr="00D81C55">
        <w:rPr>
          <w:rFonts w:ascii="Times New Roman" w:hAnsi="Times New Roman" w:cs="Times New Roman"/>
          <w:sz w:val="24"/>
          <w:szCs w:val="24"/>
        </w:rPr>
        <w:t>inansijska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</w:t>
      </w:r>
      <w:r w:rsidR="00D0408F" w:rsidRPr="00D81C55">
        <w:rPr>
          <w:rFonts w:ascii="Times New Roman" w:hAnsi="Times New Roman" w:cs="Times New Roman"/>
          <w:sz w:val="24"/>
          <w:szCs w:val="24"/>
        </w:rPr>
        <w:t>oblast</w:t>
      </w:r>
      <w:r w:rsidR="009B612B" w:rsidRPr="00D81C55">
        <w:rPr>
          <w:rFonts w:ascii="Times New Roman" w:hAnsi="Times New Roman" w:cs="Times New Roman"/>
          <w:sz w:val="24"/>
          <w:szCs w:val="24"/>
        </w:rPr>
        <w:t>;</w:t>
      </w:r>
    </w:p>
    <w:p w14:paraId="40157CD4" w14:textId="6391CC25" w:rsidR="00A85C9F" w:rsidRPr="00D81C55" w:rsidRDefault="00D0408F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 b</w:t>
      </w:r>
      <w:r w:rsidR="00A85C9F" w:rsidRPr="00D81C55">
        <w:rPr>
          <w:rFonts w:ascii="Times New Roman" w:hAnsi="Times New Roman" w:cs="Times New Roman"/>
          <w:sz w:val="24"/>
          <w:szCs w:val="24"/>
        </w:rPr>
        <w:t>iolog</w:t>
      </w:r>
      <w:r w:rsidRPr="00D81C55">
        <w:rPr>
          <w:rFonts w:ascii="Times New Roman" w:hAnsi="Times New Roman" w:cs="Times New Roman"/>
          <w:sz w:val="24"/>
          <w:szCs w:val="24"/>
        </w:rPr>
        <w:t>ije</w:t>
      </w:r>
      <w:r w:rsidR="009B612B" w:rsidRPr="00D81C55">
        <w:rPr>
          <w:rFonts w:ascii="Times New Roman" w:hAnsi="Times New Roman" w:cs="Times New Roman"/>
          <w:sz w:val="24"/>
          <w:szCs w:val="24"/>
        </w:rPr>
        <w:t>;</w:t>
      </w:r>
    </w:p>
    <w:p w14:paraId="1362A011" w14:textId="4B2E258F" w:rsidR="00A85C9F" w:rsidRPr="00D81C55" w:rsidRDefault="005B02A7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</w:t>
      </w:r>
      <w:r w:rsidR="009B612B" w:rsidRPr="00D81C55">
        <w:rPr>
          <w:rFonts w:ascii="Times New Roman" w:hAnsi="Times New Roman" w:cs="Times New Roman"/>
          <w:sz w:val="24"/>
          <w:szCs w:val="24"/>
        </w:rPr>
        <w:t xml:space="preserve">zaštite </w:t>
      </w:r>
      <w:r w:rsidR="00A85C9F" w:rsidRPr="00D81C55">
        <w:rPr>
          <w:rFonts w:ascii="Times New Roman" w:hAnsi="Times New Roman" w:cs="Times New Roman"/>
          <w:sz w:val="24"/>
          <w:szCs w:val="24"/>
        </w:rPr>
        <w:t>životne sredine</w:t>
      </w:r>
      <w:r w:rsidR="00AC3463" w:rsidRPr="00D81C55">
        <w:rPr>
          <w:rFonts w:ascii="Times New Roman" w:hAnsi="Times New Roman" w:cs="Times New Roman"/>
          <w:sz w:val="24"/>
          <w:szCs w:val="24"/>
        </w:rPr>
        <w:t>;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77DA" w14:textId="0F92EAAC" w:rsidR="00A85C9F" w:rsidRPr="00D81C55" w:rsidRDefault="005B02A7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 t</w:t>
      </w:r>
      <w:r w:rsidR="00A85C9F" w:rsidRPr="00D81C55">
        <w:rPr>
          <w:rFonts w:ascii="Times New Roman" w:hAnsi="Times New Roman" w:cs="Times New Roman"/>
          <w:sz w:val="24"/>
          <w:szCs w:val="24"/>
        </w:rPr>
        <w:t>ehnolog</w:t>
      </w:r>
      <w:r w:rsidRPr="00D81C55">
        <w:rPr>
          <w:rFonts w:ascii="Times New Roman" w:hAnsi="Times New Roman" w:cs="Times New Roman"/>
          <w:sz w:val="24"/>
          <w:szCs w:val="24"/>
        </w:rPr>
        <w:t>ije</w:t>
      </w:r>
      <w:r w:rsidR="00AC3463" w:rsidRPr="00D81C55">
        <w:rPr>
          <w:rFonts w:ascii="Times New Roman" w:hAnsi="Times New Roman" w:cs="Times New Roman"/>
          <w:sz w:val="24"/>
          <w:szCs w:val="24"/>
        </w:rPr>
        <w:t>;</w:t>
      </w:r>
    </w:p>
    <w:p w14:paraId="1F39D192" w14:textId="16EF9FB0" w:rsidR="00A85C9F" w:rsidRPr="00D81C55" w:rsidRDefault="00B103E0" w:rsidP="00637B8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oblast</w:t>
      </w:r>
      <w:r w:rsidR="00A85C9F" w:rsidRPr="00D81C55">
        <w:rPr>
          <w:rFonts w:ascii="Times New Roman" w:hAnsi="Times New Roman" w:cs="Times New Roman"/>
          <w:sz w:val="24"/>
          <w:szCs w:val="24"/>
        </w:rPr>
        <w:t xml:space="preserve"> za društvena pitanja</w:t>
      </w:r>
      <w:r w:rsidR="00A65F59" w:rsidRPr="00D81C55">
        <w:rPr>
          <w:rFonts w:ascii="Times New Roman" w:hAnsi="Times New Roman" w:cs="Times New Roman"/>
          <w:sz w:val="24"/>
          <w:szCs w:val="24"/>
        </w:rPr>
        <w:t>.</w:t>
      </w:r>
    </w:p>
    <w:p w14:paraId="6A9ED5BE" w14:textId="017427FE" w:rsidR="004D1BD4" w:rsidRPr="00AC7F46" w:rsidRDefault="004D1BD4" w:rsidP="004D1BD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55">
        <w:rPr>
          <w:rFonts w:ascii="Times New Roman" w:hAnsi="Times New Roman" w:cs="Times New Roman"/>
          <w:sz w:val="24"/>
          <w:szCs w:val="24"/>
        </w:rPr>
        <w:t>Obaveza ponuđača je da iz reda angažovanih</w:t>
      </w:r>
      <w:r w:rsidRPr="00AC7F46">
        <w:rPr>
          <w:rFonts w:ascii="Times New Roman" w:hAnsi="Times New Roman" w:cs="Times New Roman"/>
          <w:sz w:val="24"/>
          <w:szCs w:val="24"/>
        </w:rPr>
        <w:t xml:space="preserve"> eksperata odr</w:t>
      </w:r>
      <w:r w:rsidR="00A90FA7">
        <w:rPr>
          <w:rFonts w:ascii="Times New Roman" w:hAnsi="Times New Roman" w:cs="Times New Roman"/>
          <w:sz w:val="24"/>
          <w:szCs w:val="24"/>
        </w:rPr>
        <w:t>edi glavnog menadžera projekta,</w:t>
      </w:r>
      <w:r w:rsidRPr="00AC7F46">
        <w:rPr>
          <w:rFonts w:ascii="Times New Roman" w:hAnsi="Times New Roman" w:cs="Times New Roman"/>
          <w:sz w:val="24"/>
          <w:szCs w:val="24"/>
        </w:rPr>
        <w:t xml:space="preserve"> koji će biti odgovoran za sveukupni tehnički i administrativni nadzor zadatka, koordinaciju eksperata, planiranje aktivnosti, napredak zadatka, koordinaciju sa zainteresovanim stranama, finansijsko upravljanje, izveštavanje i tehničku pomoć. Glavni menadžer projekta treba da posjeduje univerzitetsku diplomu u oblasti građevinarstva, inženjerstva u oblasti zaštite životne sredine, ekonomije ili menadžmenta, profesionalno iskustvo u koordinaciji (vođa projekta/zamenik) najmanje 2 projekta u oblasti upravljanja otpadom</w:t>
      </w:r>
      <w:r w:rsidR="00A90FA7">
        <w:rPr>
          <w:rFonts w:ascii="Times New Roman" w:hAnsi="Times New Roman" w:cs="Times New Roman"/>
          <w:sz w:val="24"/>
          <w:szCs w:val="24"/>
        </w:rPr>
        <w:t xml:space="preserve"> u prošlosti</w:t>
      </w:r>
      <w:r w:rsidRPr="00AC7F46">
        <w:rPr>
          <w:rFonts w:ascii="Times New Roman" w:hAnsi="Times New Roman" w:cs="Times New Roman"/>
          <w:sz w:val="24"/>
          <w:szCs w:val="24"/>
        </w:rPr>
        <w:t>, najmanje 10 godina menadžerskog iskustva, od čega najmanje 5 godina kao vođa tima/menadžer projekta.</w:t>
      </w:r>
    </w:p>
    <w:p w14:paraId="68D5EEB6" w14:textId="4D3FD263" w:rsidR="001F71C8" w:rsidRPr="00AC7F46" w:rsidRDefault="001F71C8" w:rsidP="004D1BD4">
      <w:pPr>
        <w:spacing w:after="120" w:line="276" w:lineRule="auto"/>
        <w:jc w:val="both"/>
      </w:pPr>
      <w:r w:rsidRPr="00AC7F46">
        <w:rPr>
          <w:rFonts w:ascii="Times New Roman" w:hAnsi="Times New Roman" w:cs="Times New Roman"/>
          <w:sz w:val="24"/>
          <w:szCs w:val="24"/>
        </w:rPr>
        <w:t xml:space="preserve">Ostali angažovani eksperti </w:t>
      </w:r>
      <w:r w:rsidR="00262922" w:rsidRPr="00AC7F46">
        <w:rPr>
          <w:rFonts w:ascii="Times New Roman" w:hAnsi="Times New Roman" w:cs="Times New Roman"/>
          <w:sz w:val="24"/>
          <w:szCs w:val="24"/>
        </w:rPr>
        <w:t xml:space="preserve">treba da </w:t>
      </w:r>
      <w:r w:rsidR="00B6255C" w:rsidRPr="00AC7F46">
        <w:rPr>
          <w:rFonts w:ascii="Times New Roman" w:hAnsi="Times New Roman" w:cs="Times New Roman"/>
          <w:sz w:val="24"/>
          <w:szCs w:val="24"/>
        </w:rPr>
        <w:t>imaju najmanje 3 godine iskustva u radu iz oblasti za koje su angažovani.</w:t>
      </w:r>
    </w:p>
    <w:p w14:paraId="08298CAF" w14:textId="432670BA" w:rsidR="00A85C9F" w:rsidRPr="00AC7F46" w:rsidRDefault="008A403E" w:rsidP="008A403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46">
        <w:rPr>
          <w:rFonts w:ascii="Times New Roman" w:hAnsi="Times New Roman" w:cs="Times New Roman"/>
          <w:sz w:val="24"/>
          <w:szCs w:val="24"/>
        </w:rPr>
        <w:t xml:space="preserve">Pored navedenih eksperata, ponuđač može o svom trošku angažovati i druga </w:t>
      </w:r>
      <w:r w:rsidR="00A85C9F" w:rsidRPr="00AC7F46">
        <w:rPr>
          <w:rFonts w:ascii="Times New Roman" w:hAnsi="Times New Roman" w:cs="Times New Roman"/>
          <w:sz w:val="24"/>
          <w:szCs w:val="24"/>
        </w:rPr>
        <w:t>stručna lica (po potrebi)</w:t>
      </w:r>
      <w:r w:rsidR="006E4661" w:rsidRPr="00AC7F46">
        <w:rPr>
          <w:rFonts w:ascii="Times New Roman" w:hAnsi="Times New Roman" w:cs="Times New Roman"/>
          <w:sz w:val="24"/>
          <w:szCs w:val="24"/>
        </w:rPr>
        <w:t>.</w:t>
      </w:r>
    </w:p>
    <w:p w14:paraId="5928AC79" w14:textId="5CBCABB3" w:rsidR="0078371A" w:rsidRPr="00AC7F46" w:rsidRDefault="006E4661" w:rsidP="000A368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46">
        <w:rPr>
          <w:rFonts w:ascii="Times New Roman" w:hAnsi="Times New Roman" w:cs="Times New Roman"/>
          <w:sz w:val="24"/>
          <w:szCs w:val="24"/>
        </w:rPr>
        <w:t>Ponuđač</w:t>
      </w:r>
      <w:r w:rsidR="0078371A" w:rsidRPr="00AC7F46">
        <w:rPr>
          <w:rFonts w:ascii="Times New Roman" w:hAnsi="Times New Roman" w:cs="Times New Roman"/>
          <w:sz w:val="24"/>
          <w:szCs w:val="24"/>
        </w:rPr>
        <w:t xml:space="preserve"> će osigurati da kvalifikovani </w:t>
      </w:r>
      <w:r w:rsidR="0078371A" w:rsidRPr="00AC7F46">
        <w:rPr>
          <w:rStyle w:val="y2iqfc"/>
          <w:rFonts w:ascii="Times New Roman" w:hAnsi="Times New Roman" w:cs="Times New Roman"/>
          <w:sz w:val="24"/>
          <w:szCs w:val="24"/>
        </w:rPr>
        <w:t>ekspert</w:t>
      </w:r>
      <w:r w:rsidR="0078371A" w:rsidRPr="00AC7F46">
        <w:rPr>
          <w:rFonts w:ascii="Times New Roman" w:hAnsi="Times New Roman" w:cs="Times New Roman"/>
          <w:sz w:val="24"/>
          <w:szCs w:val="24"/>
        </w:rPr>
        <w:t>i za svaku aktivnost i neophodna oprema budu dostupni za realizaciju zadatka i postizanje njegovih opštih i specifičnih ciljeva u smislu vremena, troškova i kvaliteta.</w:t>
      </w:r>
    </w:p>
    <w:p w14:paraId="430A6040" w14:textId="091307C8" w:rsidR="00363D98" w:rsidRPr="004A1CB8" w:rsidRDefault="00C23E43" w:rsidP="00637B84">
      <w:pPr>
        <w:pStyle w:val="ListParagraph"/>
        <w:numPr>
          <w:ilvl w:val="0"/>
          <w:numId w:val="1"/>
        </w:numPr>
        <w:spacing w:before="240" w:after="240" w:line="276" w:lineRule="auto"/>
        <w:ind w:left="36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CB8">
        <w:rPr>
          <w:rFonts w:ascii="Times New Roman" w:hAnsi="Times New Roman" w:cs="Times New Roman"/>
          <w:b/>
          <w:sz w:val="24"/>
          <w:szCs w:val="24"/>
        </w:rPr>
        <w:t>FORMAT DOSTAVLJANJA IZRAĐENE STUDIJE IZVODLJIVOSTI</w:t>
      </w:r>
    </w:p>
    <w:p w14:paraId="0D73D71E" w14:textId="77777777" w:rsidR="004A1CB8" w:rsidRDefault="00E118AE" w:rsidP="004A1CB8">
      <w:pPr>
        <w:pStyle w:val="NormalWeb"/>
        <w:numPr>
          <w:ilvl w:val="0"/>
          <w:numId w:val="18"/>
        </w:numPr>
        <w:spacing w:after="120" w:afterAutospacing="0" w:line="276" w:lineRule="auto"/>
        <w:jc w:val="both"/>
      </w:pPr>
      <w:r w:rsidRPr="00290A1E">
        <w:t xml:space="preserve">Studija će biti </w:t>
      </w:r>
      <w:r w:rsidR="00E0744D">
        <w:t>isporučena</w:t>
      </w:r>
      <w:r w:rsidRPr="00290A1E">
        <w:t xml:space="preserve"> dvojezično (crnogorski i engleski jezik)</w:t>
      </w:r>
      <w:r w:rsidR="001B2093">
        <w:t xml:space="preserve">, </w:t>
      </w:r>
      <w:r w:rsidR="000941AF">
        <w:t xml:space="preserve">u analognom i digitalnom obliku, </w:t>
      </w:r>
      <w:r w:rsidR="001B2093">
        <w:t xml:space="preserve">u </w:t>
      </w:r>
      <w:r w:rsidR="000941AF">
        <w:t>tri primjerka.</w:t>
      </w:r>
    </w:p>
    <w:p w14:paraId="3C47A246" w14:textId="616AB945" w:rsidR="007E3E0F" w:rsidRPr="00DB5D5D" w:rsidRDefault="007E3E0F" w:rsidP="004A1CB8">
      <w:pPr>
        <w:pStyle w:val="NormalWeb"/>
        <w:numPr>
          <w:ilvl w:val="0"/>
          <w:numId w:val="18"/>
        </w:numPr>
        <w:spacing w:after="120" w:afterAutospacing="0" w:line="276" w:lineRule="auto"/>
        <w:jc w:val="both"/>
      </w:pPr>
      <w:r w:rsidRPr="004A1CB8">
        <w:t xml:space="preserve">Studija </w:t>
      </w:r>
      <w:r w:rsidR="00A104EC" w:rsidRPr="004A1CB8">
        <w:t>treba da sadrž</w:t>
      </w:r>
      <w:r w:rsidRPr="004A1CB8">
        <w:t xml:space="preserve">i rezime od najviše 5 strana a svi propratni dokumenti (detaljni tehnički opisi, proračuni, crteži i </w:t>
      </w:r>
      <w:r w:rsidR="00A104EC" w:rsidRPr="00DB5D5D">
        <w:t>ostalo</w:t>
      </w:r>
      <w:r w:rsidRPr="00DB5D5D">
        <w:t>) moraju biti prikazani</w:t>
      </w:r>
      <w:r w:rsidR="00FF4F17" w:rsidRPr="00DB5D5D">
        <w:t xml:space="preserve"> zasebno</w:t>
      </w:r>
      <w:r w:rsidR="00FE77F6">
        <w:t>.</w:t>
      </w:r>
      <w:r w:rsidRPr="00DB5D5D">
        <w:t xml:space="preserve"> </w:t>
      </w:r>
    </w:p>
    <w:p w14:paraId="3EAF4B21" w14:textId="3440B270" w:rsidR="0022135C" w:rsidRPr="00DB5D5D" w:rsidRDefault="007E3E0F" w:rsidP="00637B84">
      <w:pPr>
        <w:pStyle w:val="ListParagraph"/>
        <w:numPr>
          <w:ilvl w:val="0"/>
          <w:numId w:val="18"/>
        </w:numPr>
        <w:tabs>
          <w:tab w:val="left" w:pos="1305"/>
        </w:tabs>
        <w:spacing w:before="120"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D5D">
        <w:rPr>
          <w:rFonts w:ascii="Times New Roman" w:hAnsi="Times New Roman" w:cs="Times New Roman"/>
          <w:sz w:val="24"/>
          <w:szCs w:val="24"/>
        </w:rPr>
        <w:t xml:space="preserve">Izvještaji i prilozi moraju biti pripremljeni u A4 dvostranom formatu. </w:t>
      </w:r>
      <w:r w:rsidR="00EA4A23" w:rsidRPr="00DB5D5D">
        <w:rPr>
          <w:rFonts w:ascii="Times New Roman" w:hAnsi="Times New Roman" w:cs="Times New Roman"/>
          <w:sz w:val="24"/>
          <w:szCs w:val="24"/>
        </w:rPr>
        <w:t>Grafički prikazi</w:t>
      </w:r>
      <w:r w:rsidRPr="00DB5D5D">
        <w:rPr>
          <w:rFonts w:ascii="Times New Roman" w:hAnsi="Times New Roman" w:cs="Times New Roman"/>
          <w:sz w:val="24"/>
          <w:szCs w:val="24"/>
        </w:rPr>
        <w:t xml:space="preserve"> će biti predstavljeni u </w:t>
      </w:r>
      <w:r w:rsidR="00AC6354" w:rsidRPr="00DB5D5D">
        <w:rPr>
          <w:rFonts w:ascii="Times New Roman" w:hAnsi="Times New Roman" w:cs="Times New Roman"/>
          <w:sz w:val="24"/>
          <w:szCs w:val="24"/>
        </w:rPr>
        <w:t xml:space="preserve">odgovarajućem </w:t>
      </w:r>
      <w:r w:rsidRPr="00DB5D5D">
        <w:rPr>
          <w:rFonts w:ascii="Times New Roman" w:hAnsi="Times New Roman" w:cs="Times New Roman"/>
          <w:sz w:val="24"/>
          <w:szCs w:val="24"/>
        </w:rPr>
        <w:t xml:space="preserve">formatu. </w:t>
      </w:r>
    </w:p>
    <w:p w14:paraId="0FC9D56D" w14:textId="0B04E61E" w:rsidR="0022135C" w:rsidRDefault="00ED721D" w:rsidP="0022135C">
      <w:pPr>
        <w:tabs>
          <w:tab w:val="left" w:pos="1305"/>
        </w:tabs>
        <w:spacing w:before="120"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431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</w:t>
      </w:r>
      <w:r w:rsidR="0022135C" w:rsidRPr="003431BE">
        <w:rPr>
          <w:rFonts w:ascii="Times New Roman" w:hAnsi="Times New Roman" w:cs="Times New Roman"/>
          <w:b/>
          <w:sz w:val="24"/>
          <w:szCs w:val="24"/>
        </w:rPr>
        <w:t>1</w:t>
      </w:r>
      <w:r w:rsidR="0022135C" w:rsidRPr="003431BE">
        <w:rPr>
          <w:rFonts w:ascii="Times New Roman" w:hAnsi="Times New Roman" w:cs="Times New Roman"/>
          <w:sz w:val="24"/>
          <w:szCs w:val="24"/>
        </w:rPr>
        <w:t>: Grafički opis obuhvata područja</w:t>
      </w:r>
      <w:r w:rsidR="00F53D17" w:rsidRPr="003431BE">
        <w:rPr>
          <w:rFonts w:ascii="Times New Roman" w:hAnsi="Times New Roman" w:cs="Times New Roman"/>
          <w:sz w:val="24"/>
          <w:szCs w:val="24"/>
        </w:rPr>
        <w:t xml:space="preserve"> (isječak sa </w:t>
      </w:r>
      <w:r w:rsidR="00F53D17" w:rsidRPr="00A31435">
        <w:rPr>
          <w:rFonts w:ascii="Times New Roman" w:hAnsi="Times New Roman" w:cs="Times New Roman"/>
          <w:i/>
          <w:sz w:val="24"/>
          <w:szCs w:val="24"/>
        </w:rPr>
        <w:t>satellites.pro</w:t>
      </w:r>
      <w:r w:rsidR="00F53D17" w:rsidRPr="003431BE">
        <w:rPr>
          <w:rFonts w:ascii="Times New Roman" w:hAnsi="Times New Roman" w:cs="Times New Roman"/>
          <w:sz w:val="24"/>
          <w:szCs w:val="24"/>
        </w:rPr>
        <w:t xml:space="preserve"> podloge)</w:t>
      </w:r>
    </w:p>
    <w:p w14:paraId="09D656A0" w14:textId="7EC5F45D" w:rsidR="007349D5" w:rsidRPr="0022135C" w:rsidRDefault="007349D5" w:rsidP="0022135C">
      <w:pPr>
        <w:tabs>
          <w:tab w:val="left" w:pos="1305"/>
        </w:tabs>
        <w:spacing w:before="120"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0B3C957D" wp14:editId="42B2D3BA">
            <wp:extent cx="5943600" cy="44444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anja - predlog obuhvata za Studij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AF78" w14:textId="77777777" w:rsidR="00E118AE" w:rsidRPr="00290A1E" w:rsidRDefault="00E118AE" w:rsidP="000A36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18AE" w:rsidRPr="00290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5B25CD" w15:done="0"/>
  <w15:commentEx w15:paraId="1EB9C31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14574F" w16cex:dateUtc="2025-06-23T19:00:00Z"/>
  <w16cex:commentExtensible w16cex:durableId="5F0A3268" w16cex:dateUtc="2025-06-23T19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5B25CD" w16cid:durableId="7914574F"/>
  <w16cid:commentId w16cid:paraId="1EB9C31B" w16cid:durableId="5F0A326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56B"/>
    <w:multiLevelType w:val="multilevel"/>
    <w:tmpl w:val="949C9D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06BB6BD2"/>
    <w:multiLevelType w:val="hybridMultilevel"/>
    <w:tmpl w:val="3AA8C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55512"/>
    <w:multiLevelType w:val="multilevel"/>
    <w:tmpl w:val="779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A6945"/>
    <w:multiLevelType w:val="hybridMultilevel"/>
    <w:tmpl w:val="9AE00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A3DB5"/>
    <w:multiLevelType w:val="multilevel"/>
    <w:tmpl w:val="2228CC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47F16ED"/>
    <w:multiLevelType w:val="multilevel"/>
    <w:tmpl w:val="949C9DC4"/>
    <w:lvl w:ilvl="0">
      <w:start w:val="1"/>
      <w:numFmt w:val="decimal"/>
      <w:lvlText w:val="%1"/>
      <w:lvlJc w:val="left"/>
      <w:pPr>
        <w:ind w:left="567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E0464D"/>
    <w:multiLevelType w:val="hybridMultilevel"/>
    <w:tmpl w:val="62AE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15025"/>
    <w:multiLevelType w:val="multilevel"/>
    <w:tmpl w:val="2228CC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F3C1BBC"/>
    <w:multiLevelType w:val="hybridMultilevel"/>
    <w:tmpl w:val="E0CA1F5C"/>
    <w:lvl w:ilvl="0" w:tplc="08090001">
      <w:start w:val="1"/>
      <w:numFmt w:val="bullet"/>
      <w:pStyle w:val="newinden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9">
    <w:nsid w:val="41E77956"/>
    <w:multiLevelType w:val="hybridMultilevel"/>
    <w:tmpl w:val="54B064CA"/>
    <w:lvl w:ilvl="0" w:tplc="388E24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96F63"/>
    <w:multiLevelType w:val="multilevel"/>
    <w:tmpl w:val="DB5E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51524"/>
    <w:multiLevelType w:val="multilevel"/>
    <w:tmpl w:val="68424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" w:hanging="1800"/>
      </w:pPr>
      <w:rPr>
        <w:rFonts w:hint="default"/>
      </w:rPr>
    </w:lvl>
  </w:abstractNum>
  <w:abstractNum w:abstractNumId="12">
    <w:nsid w:val="62FE78BD"/>
    <w:multiLevelType w:val="hybridMultilevel"/>
    <w:tmpl w:val="B76E7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3088D"/>
    <w:multiLevelType w:val="hybridMultilevel"/>
    <w:tmpl w:val="045A5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F416BA"/>
    <w:multiLevelType w:val="multilevel"/>
    <w:tmpl w:val="303CC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BB5AFA"/>
    <w:multiLevelType w:val="hybridMultilevel"/>
    <w:tmpl w:val="F6CA3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8E3264"/>
    <w:multiLevelType w:val="hybridMultilevel"/>
    <w:tmpl w:val="884AF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920B1"/>
    <w:multiLevelType w:val="hybridMultilevel"/>
    <w:tmpl w:val="9D98631C"/>
    <w:lvl w:ilvl="0" w:tplc="580C5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DD4795"/>
    <w:multiLevelType w:val="hybridMultilevel"/>
    <w:tmpl w:val="707A7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6633CB"/>
    <w:multiLevelType w:val="hybridMultilevel"/>
    <w:tmpl w:val="3EB88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0"/>
  </w:num>
  <w:num w:numId="5">
    <w:abstractNumId w:val="16"/>
  </w:num>
  <w:num w:numId="6">
    <w:abstractNumId w:val="18"/>
  </w:num>
  <w:num w:numId="7">
    <w:abstractNumId w:val="6"/>
  </w:num>
  <w:num w:numId="8">
    <w:abstractNumId w:val="19"/>
  </w:num>
  <w:num w:numId="9">
    <w:abstractNumId w:val="12"/>
  </w:num>
  <w:num w:numId="10">
    <w:abstractNumId w:val="9"/>
  </w:num>
  <w:num w:numId="11">
    <w:abstractNumId w:val="3"/>
  </w:num>
  <w:num w:numId="12">
    <w:abstractNumId w:val="13"/>
  </w:num>
  <w:num w:numId="13">
    <w:abstractNumId w:val="8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0"/>
  </w:num>
  <w:num w:numId="19">
    <w:abstractNumId w:val="14"/>
  </w:num>
  <w:num w:numId="20">
    <w:abstractNumId w:val="4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lica Dakovic">
    <w15:presenceInfo w15:providerId="Windows Live" w15:userId="c168ecf98d7633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2D"/>
    <w:rsid w:val="00003AF4"/>
    <w:rsid w:val="00010863"/>
    <w:rsid w:val="00023CC9"/>
    <w:rsid w:val="00024188"/>
    <w:rsid w:val="0003657F"/>
    <w:rsid w:val="00055BBA"/>
    <w:rsid w:val="00061216"/>
    <w:rsid w:val="00071356"/>
    <w:rsid w:val="00080225"/>
    <w:rsid w:val="000941AF"/>
    <w:rsid w:val="000946D6"/>
    <w:rsid w:val="00094B76"/>
    <w:rsid w:val="00097BC5"/>
    <w:rsid w:val="000A368E"/>
    <w:rsid w:val="000A5AA2"/>
    <w:rsid w:val="000A7316"/>
    <w:rsid w:val="000B2C7B"/>
    <w:rsid w:val="000B6ECB"/>
    <w:rsid w:val="000C07B0"/>
    <w:rsid w:val="000C67DA"/>
    <w:rsid w:val="000F26D1"/>
    <w:rsid w:val="00101025"/>
    <w:rsid w:val="00122CCD"/>
    <w:rsid w:val="00123407"/>
    <w:rsid w:val="001439F8"/>
    <w:rsid w:val="00164EB2"/>
    <w:rsid w:val="001731CE"/>
    <w:rsid w:val="001762B5"/>
    <w:rsid w:val="00187452"/>
    <w:rsid w:val="00191470"/>
    <w:rsid w:val="00197635"/>
    <w:rsid w:val="001A4369"/>
    <w:rsid w:val="001B2093"/>
    <w:rsid w:val="001C3043"/>
    <w:rsid w:val="001D2B77"/>
    <w:rsid w:val="001F33BF"/>
    <w:rsid w:val="001F71C8"/>
    <w:rsid w:val="00203CB2"/>
    <w:rsid w:val="00207262"/>
    <w:rsid w:val="00217477"/>
    <w:rsid w:val="0022135C"/>
    <w:rsid w:val="00230305"/>
    <w:rsid w:val="002374AC"/>
    <w:rsid w:val="0024092F"/>
    <w:rsid w:val="002422CE"/>
    <w:rsid w:val="00250814"/>
    <w:rsid w:val="00261087"/>
    <w:rsid w:val="00262922"/>
    <w:rsid w:val="00272BCB"/>
    <w:rsid w:val="0027623D"/>
    <w:rsid w:val="002841FF"/>
    <w:rsid w:val="002878E9"/>
    <w:rsid w:val="00290A1E"/>
    <w:rsid w:val="002A1BA2"/>
    <w:rsid w:val="002B1F82"/>
    <w:rsid w:val="002B2FCA"/>
    <w:rsid w:val="002C1017"/>
    <w:rsid w:val="002D1EF2"/>
    <w:rsid w:val="002E183B"/>
    <w:rsid w:val="002E6D48"/>
    <w:rsid w:val="002F6757"/>
    <w:rsid w:val="003026CF"/>
    <w:rsid w:val="00302EF5"/>
    <w:rsid w:val="00303347"/>
    <w:rsid w:val="00312D90"/>
    <w:rsid w:val="00327477"/>
    <w:rsid w:val="003431BE"/>
    <w:rsid w:val="00345FE8"/>
    <w:rsid w:val="0034753E"/>
    <w:rsid w:val="003554E6"/>
    <w:rsid w:val="00355DF7"/>
    <w:rsid w:val="00360E03"/>
    <w:rsid w:val="00363D98"/>
    <w:rsid w:val="00371AB6"/>
    <w:rsid w:val="00373EBE"/>
    <w:rsid w:val="00392045"/>
    <w:rsid w:val="003931E4"/>
    <w:rsid w:val="003B209D"/>
    <w:rsid w:val="003B7651"/>
    <w:rsid w:val="003C7FD2"/>
    <w:rsid w:val="003E1B6A"/>
    <w:rsid w:val="003F2893"/>
    <w:rsid w:val="003F6C59"/>
    <w:rsid w:val="00423EE2"/>
    <w:rsid w:val="00426AE6"/>
    <w:rsid w:val="00426F04"/>
    <w:rsid w:val="00445994"/>
    <w:rsid w:val="00446A4D"/>
    <w:rsid w:val="00464288"/>
    <w:rsid w:val="00465411"/>
    <w:rsid w:val="00475247"/>
    <w:rsid w:val="00486BB4"/>
    <w:rsid w:val="00491561"/>
    <w:rsid w:val="004A1CB8"/>
    <w:rsid w:val="004D0605"/>
    <w:rsid w:val="004D0F9C"/>
    <w:rsid w:val="004D1BD4"/>
    <w:rsid w:val="004D2BF7"/>
    <w:rsid w:val="004D666E"/>
    <w:rsid w:val="004E16B0"/>
    <w:rsid w:val="004E3CCF"/>
    <w:rsid w:val="004F212C"/>
    <w:rsid w:val="00514214"/>
    <w:rsid w:val="00517C92"/>
    <w:rsid w:val="00536DCB"/>
    <w:rsid w:val="00555362"/>
    <w:rsid w:val="00555918"/>
    <w:rsid w:val="0056441B"/>
    <w:rsid w:val="00571D6C"/>
    <w:rsid w:val="00576259"/>
    <w:rsid w:val="005A1978"/>
    <w:rsid w:val="005A1CAE"/>
    <w:rsid w:val="005A39A2"/>
    <w:rsid w:val="005A3B71"/>
    <w:rsid w:val="005A77E9"/>
    <w:rsid w:val="005B02A7"/>
    <w:rsid w:val="005B10FC"/>
    <w:rsid w:val="005B23B0"/>
    <w:rsid w:val="005D039B"/>
    <w:rsid w:val="00604A03"/>
    <w:rsid w:val="006054F9"/>
    <w:rsid w:val="00610ACD"/>
    <w:rsid w:val="00623377"/>
    <w:rsid w:val="00625FC1"/>
    <w:rsid w:val="00634622"/>
    <w:rsid w:val="00637B84"/>
    <w:rsid w:val="00646AB3"/>
    <w:rsid w:val="00647A2B"/>
    <w:rsid w:val="006505E5"/>
    <w:rsid w:val="00651F76"/>
    <w:rsid w:val="00665FD4"/>
    <w:rsid w:val="00677573"/>
    <w:rsid w:val="0069729C"/>
    <w:rsid w:val="006A4772"/>
    <w:rsid w:val="006A4E72"/>
    <w:rsid w:val="006B297B"/>
    <w:rsid w:val="006C5B27"/>
    <w:rsid w:val="006C7A9F"/>
    <w:rsid w:val="006D792A"/>
    <w:rsid w:val="006E4661"/>
    <w:rsid w:val="006F58FD"/>
    <w:rsid w:val="006F730E"/>
    <w:rsid w:val="007019D7"/>
    <w:rsid w:val="007067E6"/>
    <w:rsid w:val="00712D36"/>
    <w:rsid w:val="0071317C"/>
    <w:rsid w:val="007173D0"/>
    <w:rsid w:val="007265BB"/>
    <w:rsid w:val="007349D5"/>
    <w:rsid w:val="007558E9"/>
    <w:rsid w:val="00766518"/>
    <w:rsid w:val="00776898"/>
    <w:rsid w:val="0078371A"/>
    <w:rsid w:val="00784A4C"/>
    <w:rsid w:val="00794981"/>
    <w:rsid w:val="007A6619"/>
    <w:rsid w:val="007D04A9"/>
    <w:rsid w:val="007D18B2"/>
    <w:rsid w:val="007D462D"/>
    <w:rsid w:val="007D5D42"/>
    <w:rsid w:val="007D79D9"/>
    <w:rsid w:val="007E162B"/>
    <w:rsid w:val="007E3E0F"/>
    <w:rsid w:val="007F5E71"/>
    <w:rsid w:val="00801312"/>
    <w:rsid w:val="008031EE"/>
    <w:rsid w:val="00820BEC"/>
    <w:rsid w:val="00833305"/>
    <w:rsid w:val="00834607"/>
    <w:rsid w:val="0083551C"/>
    <w:rsid w:val="00841812"/>
    <w:rsid w:val="00841D3E"/>
    <w:rsid w:val="00842093"/>
    <w:rsid w:val="00857884"/>
    <w:rsid w:val="008705FA"/>
    <w:rsid w:val="008728A0"/>
    <w:rsid w:val="00872F48"/>
    <w:rsid w:val="0087372F"/>
    <w:rsid w:val="00873DFF"/>
    <w:rsid w:val="00880D38"/>
    <w:rsid w:val="008832DC"/>
    <w:rsid w:val="00890B8D"/>
    <w:rsid w:val="008A3DBD"/>
    <w:rsid w:val="008A403E"/>
    <w:rsid w:val="008A4468"/>
    <w:rsid w:val="008B1F3B"/>
    <w:rsid w:val="008B6CFA"/>
    <w:rsid w:val="008C50AA"/>
    <w:rsid w:val="008E73E9"/>
    <w:rsid w:val="00914C99"/>
    <w:rsid w:val="00916C3F"/>
    <w:rsid w:val="009206F8"/>
    <w:rsid w:val="00941CD1"/>
    <w:rsid w:val="009554F7"/>
    <w:rsid w:val="0096007B"/>
    <w:rsid w:val="00966DAF"/>
    <w:rsid w:val="00970AA5"/>
    <w:rsid w:val="00980264"/>
    <w:rsid w:val="009934D4"/>
    <w:rsid w:val="0099370D"/>
    <w:rsid w:val="009B612B"/>
    <w:rsid w:val="009C4DC3"/>
    <w:rsid w:val="009E0E6B"/>
    <w:rsid w:val="009F1CE1"/>
    <w:rsid w:val="009F20CB"/>
    <w:rsid w:val="009F5B47"/>
    <w:rsid w:val="00A04A23"/>
    <w:rsid w:val="00A104EC"/>
    <w:rsid w:val="00A26D41"/>
    <w:rsid w:val="00A27BE8"/>
    <w:rsid w:val="00A308CE"/>
    <w:rsid w:val="00A31435"/>
    <w:rsid w:val="00A32B58"/>
    <w:rsid w:val="00A44A3D"/>
    <w:rsid w:val="00A47008"/>
    <w:rsid w:val="00A548B3"/>
    <w:rsid w:val="00A65F59"/>
    <w:rsid w:val="00A84585"/>
    <w:rsid w:val="00A85C9F"/>
    <w:rsid w:val="00A905E3"/>
    <w:rsid w:val="00A90FA7"/>
    <w:rsid w:val="00A93010"/>
    <w:rsid w:val="00A957EB"/>
    <w:rsid w:val="00AB0DE5"/>
    <w:rsid w:val="00AB340D"/>
    <w:rsid w:val="00AB7081"/>
    <w:rsid w:val="00AB756F"/>
    <w:rsid w:val="00AC074C"/>
    <w:rsid w:val="00AC3463"/>
    <w:rsid w:val="00AC5278"/>
    <w:rsid w:val="00AC6354"/>
    <w:rsid w:val="00AC7F46"/>
    <w:rsid w:val="00AD04D2"/>
    <w:rsid w:val="00AD19C0"/>
    <w:rsid w:val="00AE1621"/>
    <w:rsid w:val="00B03688"/>
    <w:rsid w:val="00B103E0"/>
    <w:rsid w:val="00B157D1"/>
    <w:rsid w:val="00B23B90"/>
    <w:rsid w:val="00B24811"/>
    <w:rsid w:val="00B3020D"/>
    <w:rsid w:val="00B337C9"/>
    <w:rsid w:val="00B44E15"/>
    <w:rsid w:val="00B6255C"/>
    <w:rsid w:val="00B636B8"/>
    <w:rsid w:val="00B651BF"/>
    <w:rsid w:val="00B655E7"/>
    <w:rsid w:val="00BA09DD"/>
    <w:rsid w:val="00BA1A42"/>
    <w:rsid w:val="00BA3052"/>
    <w:rsid w:val="00BE0F51"/>
    <w:rsid w:val="00BE15EC"/>
    <w:rsid w:val="00BF3F94"/>
    <w:rsid w:val="00BF61E4"/>
    <w:rsid w:val="00BF7292"/>
    <w:rsid w:val="00C034A2"/>
    <w:rsid w:val="00C04C08"/>
    <w:rsid w:val="00C04D16"/>
    <w:rsid w:val="00C159DA"/>
    <w:rsid w:val="00C23E43"/>
    <w:rsid w:val="00C30296"/>
    <w:rsid w:val="00C3300F"/>
    <w:rsid w:val="00C4017B"/>
    <w:rsid w:val="00C420A3"/>
    <w:rsid w:val="00C433EB"/>
    <w:rsid w:val="00C46006"/>
    <w:rsid w:val="00C62A24"/>
    <w:rsid w:val="00C71C00"/>
    <w:rsid w:val="00C72141"/>
    <w:rsid w:val="00C816CB"/>
    <w:rsid w:val="00CB213E"/>
    <w:rsid w:val="00CB3554"/>
    <w:rsid w:val="00CB379C"/>
    <w:rsid w:val="00CC082D"/>
    <w:rsid w:val="00CC2C98"/>
    <w:rsid w:val="00CC2CB2"/>
    <w:rsid w:val="00CE0C67"/>
    <w:rsid w:val="00CE19D7"/>
    <w:rsid w:val="00CE415D"/>
    <w:rsid w:val="00CF48DE"/>
    <w:rsid w:val="00D0408F"/>
    <w:rsid w:val="00D30544"/>
    <w:rsid w:val="00D4280E"/>
    <w:rsid w:val="00D5156C"/>
    <w:rsid w:val="00D5322D"/>
    <w:rsid w:val="00D73CD8"/>
    <w:rsid w:val="00D81C55"/>
    <w:rsid w:val="00D83A7F"/>
    <w:rsid w:val="00D83AA9"/>
    <w:rsid w:val="00DA13F8"/>
    <w:rsid w:val="00DA29E9"/>
    <w:rsid w:val="00DB5D5D"/>
    <w:rsid w:val="00DD5FC4"/>
    <w:rsid w:val="00DD643B"/>
    <w:rsid w:val="00DE6A0A"/>
    <w:rsid w:val="00DF28A4"/>
    <w:rsid w:val="00DF2C1D"/>
    <w:rsid w:val="00DF6421"/>
    <w:rsid w:val="00E0744D"/>
    <w:rsid w:val="00E118AE"/>
    <w:rsid w:val="00E16C5D"/>
    <w:rsid w:val="00E20962"/>
    <w:rsid w:val="00E230D1"/>
    <w:rsid w:val="00E62C49"/>
    <w:rsid w:val="00E72067"/>
    <w:rsid w:val="00E7210D"/>
    <w:rsid w:val="00E7563A"/>
    <w:rsid w:val="00E8461B"/>
    <w:rsid w:val="00E85644"/>
    <w:rsid w:val="00E906DD"/>
    <w:rsid w:val="00EA4114"/>
    <w:rsid w:val="00EA4A23"/>
    <w:rsid w:val="00ED721D"/>
    <w:rsid w:val="00EE15F3"/>
    <w:rsid w:val="00EE194E"/>
    <w:rsid w:val="00EE40F0"/>
    <w:rsid w:val="00EF155B"/>
    <w:rsid w:val="00EF461B"/>
    <w:rsid w:val="00EF4E13"/>
    <w:rsid w:val="00F12E93"/>
    <w:rsid w:val="00F1305A"/>
    <w:rsid w:val="00F44848"/>
    <w:rsid w:val="00F53D17"/>
    <w:rsid w:val="00F75030"/>
    <w:rsid w:val="00F80F24"/>
    <w:rsid w:val="00F85609"/>
    <w:rsid w:val="00F86F53"/>
    <w:rsid w:val="00F9321C"/>
    <w:rsid w:val="00FA1E2C"/>
    <w:rsid w:val="00FA3462"/>
    <w:rsid w:val="00FB7F9E"/>
    <w:rsid w:val="00FC3FD0"/>
    <w:rsid w:val="00FC5A34"/>
    <w:rsid w:val="00FD2657"/>
    <w:rsid w:val="00FE16A3"/>
    <w:rsid w:val="00FE77F6"/>
    <w:rsid w:val="00FF4F17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E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oR Heading 1,heading 1"/>
    <w:basedOn w:val="Normal"/>
    <w:next w:val="Normal"/>
    <w:link w:val="Heading1Char"/>
    <w:qFormat/>
    <w:rsid w:val="0078371A"/>
    <w:pPr>
      <w:keepNext/>
      <w:keepLines/>
      <w:numPr>
        <w:numId w:val="4"/>
      </w:numPr>
      <w:spacing w:before="200" w:after="400" w:line="264" w:lineRule="auto"/>
      <w:jc w:val="both"/>
      <w:outlineLvl w:val="0"/>
    </w:pPr>
    <w:rPr>
      <w:rFonts w:ascii="Arial Narrow" w:eastAsiaTheme="majorEastAsia" w:hAnsi="Arial Narrow" w:cstheme="majorBidi"/>
      <w:b/>
      <w:bCs/>
      <w:color w:val="C80F0F"/>
      <w:sz w:val="28"/>
      <w:szCs w:val="28"/>
      <w:lang w:val="en-GB"/>
    </w:rPr>
  </w:style>
  <w:style w:type="paragraph" w:styleId="Heading2">
    <w:name w:val="heading 2"/>
    <w:aliases w:val="ToR Heading 2"/>
    <w:basedOn w:val="Normal"/>
    <w:next w:val="Normal"/>
    <w:link w:val="Heading2Char"/>
    <w:autoRedefine/>
    <w:unhideWhenUsed/>
    <w:qFormat/>
    <w:rsid w:val="0078371A"/>
    <w:pPr>
      <w:keepNext/>
      <w:keepLines/>
      <w:numPr>
        <w:ilvl w:val="1"/>
        <w:numId w:val="4"/>
      </w:numPr>
      <w:spacing w:before="200" w:after="200" w:line="264" w:lineRule="auto"/>
      <w:jc w:val="both"/>
      <w:outlineLvl w:val="1"/>
    </w:pPr>
    <w:rPr>
      <w:rFonts w:ascii="Arial Narrow" w:eastAsiaTheme="majorEastAsia" w:hAnsi="Arial Narrow" w:cs="Arial"/>
      <w:b/>
      <w:bCs/>
      <w:sz w:val="26"/>
      <w:szCs w:val="26"/>
      <w:lang w:val="en-GB"/>
    </w:rPr>
  </w:style>
  <w:style w:type="paragraph" w:styleId="Heading3">
    <w:name w:val="heading 3"/>
    <w:aliases w:val="ToR Heading 3"/>
    <w:basedOn w:val="Normal"/>
    <w:next w:val="Normal"/>
    <w:link w:val="Heading3Char"/>
    <w:autoRedefine/>
    <w:unhideWhenUsed/>
    <w:qFormat/>
    <w:rsid w:val="0078371A"/>
    <w:pPr>
      <w:keepNext/>
      <w:numPr>
        <w:ilvl w:val="2"/>
        <w:numId w:val="4"/>
      </w:numPr>
      <w:spacing w:before="200" w:after="0" w:line="276" w:lineRule="auto"/>
      <w:jc w:val="both"/>
      <w:outlineLvl w:val="2"/>
    </w:pPr>
    <w:rPr>
      <w:rFonts w:ascii="Arial Narrow" w:eastAsiaTheme="majorEastAsia" w:hAnsi="Arial Narrow" w:cs="Arial"/>
      <w:b/>
      <w:bCs/>
      <w:color w:val="C80F0F"/>
      <w:sz w:val="24"/>
      <w:lang w:val="en-GB"/>
    </w:rPr>
  </w:style>
  <w:style w:type="paragraph" w:styleId="Heading4">
    <w:name w:val="heading 4"/>
    <w:aliases w:val="ToR Heading 4"/>
    <w:basedOn w:val="Normal"/>
    <w:next w:val="Normal"/>
    <w:link w:val="Heading4Char"/>
    <w:unhideWhenUsed/>
    <w:qFormat/>
    <w:rsid w:val="0078371A"/>
    <w:pPr>
      <w:keepNext/>
      <w:keepLines/>
      <w:numPr>
        <w:ilvl w:val="3"/>
        <w:numId w:val="4"/>
      </w:numPr>
      <w:spacing w:before="200" w:after="0" w:line="276" w:lineRule="auto"/>
      <w:jc w:val="both"/>
      <w:outlineLvl w:val="3"/>
    </w:pPr>
    <w:rPr>
      <w:rFonts w:ascii="Arial Narrow" w:eastAsiaTheme="majorEastAsia" w:hAnsi="Arial Narrow" w:cstheme="majorBidi"/>
      <w:b/>
      <w:bCs/>
      <w:iCs/>
      <w:lang w:val="en-GB"/>
    </w:rPr>
  </w:style>
  <w:style w:type="paragraph" w:styleId="Heading5">
    <w:name w:val="heading 5"/>
    <w:aliases w:val="ToR Heading 5"/>
    <w:basedOn w:val="Normal"/>
    <w:next w:val="Normal"/>
    <w:link w:val="Heading5Char"/>
    <w:unhideWhenUsed/>
    <w:qFormat/>
    <w:rsid w:val="0078371A"/>
    <w:pPr>
      <w:keepNext/>
      <w:keepLines/>
      <w:numPr>
        <w:ilvl w:val="4"/>
        <w:numId w:val="4"/>
      </w:numPr>
      <w:spacing w:before="200" w:after="0" w:line="276" w:lineRule="auto"/>
      <w:ind w:left="1009" w:hanging="1009"/>
      <w:jc w:val="both"/>
      <w:outlineLvl w:val="4"/>
    </w:pPr>
    <w:rPr>
      <w:rFonts w:ascii="Arial Narrow" w:eastAsiaTheme="majorEastAsia" w:hAnsi="Arial Narrow" w:cstheme="majorBidi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78371A"/>
    <w:pPr>
      <w:keepNext/>
      <w:keepLines/>
      <w:numPr>
        <w:ilvl w:val="5"/>
        <w:numId w:val="4"/>
      </w:numPr>
      <w:spacing w:before="40" w:after="0" w:line="27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78371A"/>
    <w:pPr>
      <w:keepNext/>
      <w:keepLines/>
      <w:numPr>
        <w:ilvl w:val="6"/>
        <w:numId w:val="4"/>
      </w:numPr>
      <w:spacing w:before="4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nhideWhenUsed/>
    <w:qFormat/>
    <w:rsid w:val="0078371A"/>
    <w:pPr>
      <w:keepNext/>
      <w:keepLines/>
      <w:numPr>
        <w:ilvl w:val="7"/>
        <w:numId w:val="4"/>
      </w:numPr>
      <w:spacing w:before="40" w:after="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nhideWhenUsed/>
    <w:qFormat/>
    <w:rsid w:val="0078371A"/>
    <w:pPr>
      <w:keepNext/>
      <w:keepLines/>
      <w:numPr>
        <w:ilvl w:val="8"/>
        <w:numId w:val="4"/>
      </w:numPr>
      <w:spacing w:before="4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62D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FA1E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ToR Heading 1 Char,heading 1 Char"/>
    <w:basedOn w:val="DefaultParagraphFont"/>
    <w:link w:val="Heading1"/>
    <w:rsid w:val="0078371A"/>
    <w:rPr>
      <w:rFonts w:ascii="Arial Narrow" w:eastAsiaTheme="majorEastAsia" w:hAnsi="Arial Narrow" w:cstheme="majorBidi"/>
      <w:b/>
      <w:bCs/>
      <w:color w:val="C80F0F"/>
      <w:sz w:val="28"/>
      <w:szCs w:val="28"/>
      <w:lang w:val="en-GB"/>
    </w:rPr>
  </w:style>
  <w:style w:type="character" w:customStyle="1" w:styleId="Heading2Char">
    <w:name w:val="Heading 2 Char"/>
    <w:aliases w:val="ToR Heading 2 Char"/>
    <w:basedOn w:val="DefaultParagraphFont"/>
    <w:link w:val="Heading2"/>
    <w:rsid w:val="0078371A"/>
    <w:rPr>
      <w:rFonts w:ascii="Arial Narrow" w:eastAsiaTheme="majorEastAsia" w:hAnsi="Arial Narrow" w:cs="Arial"/>
      <w:b/>
      <w:bCs/>
      <w:sz w:val="26"/>
      <w:szCs w:val="26"/>
      <w:lang w:val="en-GB"/>
    </w:rPr>
  </w:style>
  <w:style w:type="character" w:customStyle="1" w:styleId="Heading3Char">
    <w:name w:val="Heading 3 Char"/>
    <w:aliases w:val="ToR Heading 3 Char"/>
    <w:basedOn w:val="DefaultParagraphFont"/>
    <w:link w:val="Heading3"/>
    <w:rsid w:val="0078371A"/>
    <w:rPr>
      <w:rFonts w:ascii="Arial Narrow" w:eastAsiaTheme="majorEastAsia" w:hAnsi="Arial Narrow" w:cs="Arial"/>
      <w:b/>
      <w:bCs/>
      <w:color w:val="C80F0F"/>
      <w:sz w:val="24"/>
      <w:lang w:val="en-GB"/>
    </w:rPr>
  </w:style>
  <w:style w:type="character" w:customStyle="1" w:styleId="Heading4Char">
    <w:name w:val="Heading 4 Char"/>
    <w:aliases w:val="ToR Heading 4 Char"/>
    <w:basedOn w:val="DefaultParagraphFont"/>
    <w:link w:val="Heading4"/>
    <w:rsid w:val="0078371A"/>
    <w:rPr>
      <w:rFonts w:ascii="Arial Narrow" w:eastAsiaTheme="majorEastAsia" w:hAnsi="Arial Narrow" w:cstheme="majorBidi"/>
      <w:b/>
      <w:bCs/>
      <w:iCs/>
      <w:lang w:val="en-GB"/>
    </w:rPr>
  </w:style>
  <w:style w:type="character" w:customStyle="1" w:styleId="Heading5Char">
    <w:name w:val="Heading 5 Char"/>
    <w:aliases w:val="ToR Heading 5 Char"/>
    <w:basedOn w:val="DefaultParagraphFont"/>
    <w:link w:val="Heading5"/>
    <w:rsid w:val="0078371A"/>
    <w:rPr>
      <w:rFonts w:ascii="Arial Narrow" w:eastAsiaTheme="majorEastAsia" w:hAnsi="Arial Narrow" w:cstheme="majorBidi"/>
      <w:lang w:val="en-GB"/>
    </w:rPr>
  </w:style>
  <w:style w:type="character" w:customStyle="1" w:styleId="Heading6Char">
    <w:name w:val="Heading 6 Char"/>
    <w:basedOn w:val="DefaultParagraphFont"/>
    <w:link w:val="Heading6"/>
    <w:rsid w:val="0078371A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rsid w:val="0078371A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rsid w:val="007837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rsid w:val="007837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y2iqfc">
    <w:name w:val="y2iqfc"/>
    <w:basedOn w:val="DefaultParagraphFont"/>
    <w:rsid w:val="0078371A"/>
  </w:style>
  <w:style w:type="paragraph" w:customStyle="1" w:styleId="newindent">
    <w:name w:val="new indent"/>
    <w:basedOn w:val="Normal"/>
    <w:autoRedefine/>
    <w:rsid w:val="0087372F"/>
    <w:pPr>
      <w:numPr>
        <w:numId w:val="13"/>
      </w:numPr>
      <w:spacing w:after="0" w:line="240" w:lineRule="auto"/>
      <w:jc w:val="both"/>
    </w:pPr>
    <w:rPr>
      <w:rFonts w:ascii="Arial Narrow" w:eastAsia="Times New Roman" w:hAnsi="Arial Narrow" w:cs="Times New Roman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BA2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5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F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F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F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FC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C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6C5B27"/>
  </w:style>
  <w:style w:type="character" w:customStyle="1" w:styleId="ms-1">
    <w:name w:val="ms-1"/>
    <w:basedOn w:val="DefaultParagraphFont"/>
    <w:rsid w:val="006C5B27"/>
  </w:style>
  <w:style w:type="character" w:customStyle="1" w:styleId="max-w-full">
    <w:name w:val="max-w-full"/>
    <w:basedOn w:val="DefaultParagraphFont"/>
    <w:rsid w:val="006C5B27"/>
  </w:style>
  <w:style w:type="character" w:customStyle="1" w:styleId="-me-1">
    <w:name w:val="-me-1"/>
    <w:basedOn w:val="DefaultParagraphFont"/>
    <w:rsid w:val="006C5B27"/>
  </w:style>
  <w:style w:type="paragraph" w:customStyle="1" w:styleId="Default">
    <w:name w:val="Default"/>
    <w:rsid w:val="00AB75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20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oR Heading 1,heading 1"/>
    <w:basedOn w:val="Normal"/>
    <w:next w:val="Normal"/>
    <w:link w:val="Heading1Char"/>
    <w:qFormat/>
    <w:rsid w:val="0078371A"/>
    <w:pPr>
      <w:keepNext/>
      <w:keepLines/>
      <w:numPr>
        <w:numId w:val="4"/>
      </w:numPr>
      <w:spacing w:before="200" w:after="400" w:line="264" w:lineRule="auto"/>
      <w:jc w:val="both"/>
      <w:outlineLvl w:val="0"/>
    </w:pPr>
    <w:rPr>
      <w:rFonts w:ascii="Arial Narrow" w:eastAsiaTheme="majorEastAsia" w:hAnsi="Arial Narrow" w:cstheme="majorBidi"/>
      <w:b/>
      <w:bCs/>
      <w:color w:val="C80F0F"/>
      <w:sz w:val="28"/>
      <w:szCs w:val="28"/>
      <w:lang w:val="en-GB"/>
    </w:rPr>
  </w:style>
  <w:style w:type="paragraph" w:styleId="Heading2">
    <w:name w:val="heading 2"/>
    <w:aliases w:val="ToR Heading 2"/>
    <w:basedOn w:val="Normal"/>
    <w:next w:val="Normal"/>
    <w:link w:val="Heading2Char"/>
    <w:autoRedefine/>
    <w:unhideWhenUsed/>
    <w:qFormat/>
    <w:rsid w:val="0078371A"/>
    <w:pPr>
      <w:keepNext/>
      <w:keepLines/>
      <w:numPr>
        <w:ilvl w:val="1"/>
        <w:numId w:val="4"/>
      </w:numPr>
      <w:spacing w:before="200" w:after="200" w:line="264" w:lineRule="auto"/>
      <w:jc w:val="both"/>
      <w:outlineLvl w:val="1"/>
    </w:pPr>
    <w:rPr>
      <w:rFonts w:ascii="Arial Narrow" w:eastAsiaTheme="majorEastAsia" w:hAnsi="Arial Narrow" w:cs="Arial"/>
      <w:b/>
      <w:bCs/>
      <w:sz w:val="26"/>
      <w:szCs w:val="26"/>
      <w:lang w:val="en-GB"/>
    </w:rPr>
  </w:style>
  <w:style w:type="paragraph" w:styleId="Heading3">
    <w:name w:val="heading 3"/>
    <w:aliases w:val="ToR Heading 3"/>
    <w:basedOn w:val="Normal"/>
    <w:next w:val="Normal"/>
    <w:link w:val="Heading3Char"/>
    <w:autoRedefine/>
    <w:unhideWhenUsed/>
    <w:qFormat/>
    <w:rsid w:val="0078371A"/>
    <w:pPr>
      <w:keepNext/>
      <w:numPr>
        <w:ilvl w:val="2"/>
        <w:numId w:val="4"/>
      </w:numPr>
      <w:spacing w:before="200" w:after="0" w:line="276" w:lineRule="auto"/>
      <w:jc w:val="both"/>
      <w:outlineLvl w:val="2"/>
    </w:pPr>
    <w:rPr>
      <w:rFonts w:ascii="Arial Narrow" w:eastAsiaTheme="majorEastAsia" w:hAnsi="Arial Narrow" w:cs="Arial"/>
      <w:b/>
      <w:bCs/>
      <w:color w:val="C80F0F"/>
      <w:sz w:val="24"/>
      <w:lang w:val="en-GB"/>
    </w:rPr>
  </w:style>
  <w:style w:type="paragraph" w:styleId="Heading4">
    <w:name w:val="heading 4"/>
    <w:aliases w:val="ToR Heading 4"/>
    <w:basedOn w:val="Normal"/>
    <w:next w:val="Normal"/>
    <w:link w:val="Heading4Char"/>
    <w:unhideWhenUsed/>
    <w:qFormat/>
    <w:rsid w:val="0078371A"/>
    <w:pPr>
      <w:keepNext/>
      <w:keepLines/>
      <w:numPr>
        <w:ilvl w:val="3"/>
        <w:numId w:val="4"/>
      </w:numPr>
      <w:spacing w:before="200" w:after="0" w:line="276" w:lineRule="auto"/>
      <w:jc w:val="both"/>
      <w:outlineLvl w:val="3"/>
    </w:pPr>
    <w:rPr>
      <w:rFonts w:ascii="Arial Narrow" w:eastAsiaTheme="majorEastAsia" w:hAnsi="Arial Narrow" w:cstheme="majorBidi"/>
      <w:b/>
      <w:bCs/>
      <w:iCs/>
      <w:lang w:val="en-GB"/>
    </w:rPr>
  </w:style>
  <w:style w:type="paragraph" w:styleId="Heading5">
    <w:name w:val="heading 5"/>
    <w:aliases w:val="ToR Heading 5"/>
    <w:basedOn w:val="Normal"/>
    <w:next w:val="Normal"/>
    <w:link w:val="Heading5Char"/>
    <w:unhideWhenUsed/>
    <w:qFormat/>
    <w:rsid w:val="0078371A"/>
    <w:pPr>
      <w:keepNext/>
      <w:keepLines/>
      <w:numPr>
        <w:ilvl w:val="4"/>
        <w:numId w:val="4"/>
      </w:numPr>
      <w:spacing w:before="200" w:after="0" w:line="276" w:lineRule="auto"/>
      <w:ind w:left="1009" w:hanging="1009"/>
      <w:jc w:val="both"/>
      <w:outlineLvl w:val="4"/>
    </w:pPr>
    <w:rPr>
      <w:rFonts w:ascii="Arial Narrow" w:eastAsiaTheme="majorEastAsia" w:hAnsi="Arial Narrow" w:cstheme="majorBidi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78371A"/>
    <w:pPr>
      <w:keepNext/>
      <w:keepLines/>
      <w:numPr>
        <w:ilvl w:val="5"/>
        <w:numId w:val="4"/>
      </w:numPr>
      <w:spacing w:before="40" w:after="0" w:line="27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78371A"/>
    <w:pPr>
      <w:keepNext/>
      <w:keepLines/>
      <w:numPr>
        <w:ilvl w:val="6"/>
        <w:numId w:val="4"/>
      </w:numPr>
      <w:spacing w:before="4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nhideWhenUsed/>
    <w:qFormat/>
    <w:rsid w:val="0078371A"/>
    <w:pPr>
      <w:keepNext/>
      <w:keepLines/>
      <w:numPr>
        <w:ilvl w:val="7"/>
        <w:numId w:val="4"/>
      </w:numPr>
      <w:spacing w:before="40" w:after="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nhideWhenUsed/>
    <w:qFormat/>
    <w:rsid w:val="0078371A"/>
    <w:pPr>
      <w:keepNext/>
      <w:keepLines/>
      <w:numPr>
        <w:ilvl w:val="8"/>
        <w:numId w:val="4"/>
      </w:numPr>
      <w:spacing w:before="4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62D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FA1E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ToR Heading 1 Char,heading 1 Char"/>
    <w:basedOn w:val="DefaultParagraphFont"/>
    <w:link w:val="Heading1"/>
    <w:rsid w:val="0078371A"/>
    <w:rPr>
      <w:rFonts w:ascii="Arial Narrow" w:eastAsiaTheme="majorEastAsia" w:hAnsi="Arial Narrow" w:cstheme="majorBidi"/>
      <w:b/>
      <w:bCs/>
      <w:color w:val="C80F0F"/>
      <w:sz w:val="28"/>
      <w:szCs w:val="28"/>
      <w:lang w:val="en-GB"/>
    </w:rPr>
  </w:style>
  <w:style w:type="character" w:customStyle="1" w:styleId="Heading2Char">
    <w:name w:val="Heading 2 Char"/>
    <w:aliases w:val="ToR Heading 2 Char"/>
    <w:basedOn w:val="DefaultParagraphFont"/>
    <w:link w:val="Heading2"/>
    <w:rsid w:val="0078371A"/>
    <w:rPr>
      <w:rFonts w:ascii="Arial Narrow" w:eastAsiaTheme="majorEastAsia" w:hAnsi="Arial Narrow" w:cs="Arial"/>
      <w:b/>
      <w:bCs/>
      <w:sz w:val="26"/>
      <w:szCs w:val="26"/>
      <w:lang w:val="en-GB"/>
    </w:rPr>
  </w:style>
  <w:style w:type="character" w:customStyle="1" w:styleId="Heading3Char">
    <w:name w:val="Heading 3 Char"/>
    <w:aliases w:val="ToR Heading 3 Char"/>
    <w:basedOn w:val="DefaultParagraphFont"/>
    <w:link w:val="Heading3"/>
    <w:rsid w:val="0078371A"/>
    <w:rPr>
      <w:rFonts w:ascii="Arial Narrow" w:eastAsiaTheme="majorEastAsia" w:hAnsi="Arial Narrow" w:cs="Arial"/>
      <w:b/>
      <w:bCs/>
      <w:color w:val="C80F0F"/>
      <w:sz w:val="24"/>
      <w:lang w:val="en-GB"/>
    </w:rPr>
  </w:style>
  <w:style w:type="character" w:customStyle="1" w:styleId="Heading4Char">
    <w:name w:val="Heading 4 Char"/>
    <w:aliases w:val="ToR Heading 4 Char"/>
    <w:basedOn w:val="DefaultParagraphFont"/>
    <w:link w:val="Heading4"/>
    <w:rsid w:val="0078371A"/>
    <w:rPr>
      <w:rFonts w:ascii="Arial Narrow" w:eastAsiaTheme="majorEastAsia" w:hAnsi="Arial Narrow" w:cstheme="majorBidi"/>
      <w:b/>
      <w:bCs/>
      <w:iCs/>
      <w:lang w:val="en-GB"/>
    </w:rPr>
  </w:style>
  <w:style w:type="character" w:customStyle="1" w:styleId="Heading5Char">
    <w:name w:val="Heading 5 Char"/>
    <w:aliases w:val="ToR Heading 5 Char"/>
    <w:basedOn w:val="DefaultParagraphFont"/>
    <w:link w:val="Heading5"/>
    <w:rsid w:val="0078371A"/>
    <w:rPr>
      <w:rFonts w:ascii="Arial Narrow" w:eastAsiaTheme="majorEastAsia" w:hAnsi="Arial Narrow" w:cstheme="majorBidi"/>
      <w:lang w:val="en-GB"/>
    </w:rPr>
  </w:style>
  <w:style w:type="character" w:customStyle="1" w:styleId="Heading6Char">
    <w:name w:val="Heading 6 Char"/>
    <w:basedOn w:val="DefaultParagraphFont"/>
    <w:link w:val="Heading6"/>
    <w:rsid w:val="0078371A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rsid w:val="0078371A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rsid w:val="007837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rsid w:val="007837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y2iqfc">
    <w:name w:val="y2iqfc"/>
    <w:basedOn w:val="DefaultParagraphFont"/>
    <w:rsid w:val="0078371A"/>
  </w:style>
  <w:style w:type="paragraph" w:customStyle="1" w:styleId="newindent">
    <w:name w:val="new indent"/>
    <w:basedOn w:val="Normal"/>
    <w:autoRedefine/>
    <w:rsid w:val="0087372F"/>
    <w:pPr>
      <w:numPr>
        <w:numId w:val="13"/>
      </w:numPr>
      <w:spacing w:after="0" w:line="240" w:lineRule="auto"/>
      <w:jc w:val="both"/>
    </w:pPr>
    <w:rPr>
      <w:rFonts w:ascii="Arial Narrow" w:eastAsia="Times New Roman" w:hAnsi="Arial Narrow" w:cs="Times New Roman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A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BA2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5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F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F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F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FC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C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6C5B27"/>
  </w:style>
  <w:style w:type="character" w:customStyle="1" w:styleId="ms-1">
    <w:name w:val="ms-1"/>
    <w:basedOn w:val="DefaultParagraphFont"/>
    <w:rsid w:val="006C5B27"/>
  </w:style>
  <w:style w:type="character" w:customStyle="1" w:styleId="max-w-full">
    <w:name w:val="max-w-full"/>
    <w:basedOn w:val="DefaultParagraphFont"/>
    <w:rsid w:val="006C5B27"/>
  </w:style>
  <w:style w:type="character" w:customStyle="1" w:styleId="-me-1">
    <w:name w:val="-me-1"/>
    <w:basedOn w:val="DefaultParagraphFont"/>
    <w:rsid w:val="006C5B27"/>
  </w:style>
  <w:style w:type="paragraph" w:customStyle="1" w:styleId="Default">
    <w:name w:val="Default"/>
    <w:rsid w:val="00AB75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72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Vukmirovic</dc:creator>
  <cp:lastModifiedBy>Igor Mamula</cp:lastModifiedBy>
  <cp:revision>21</cp:revision>
  <dcterms:created xsi:type="dcterms:W3CDTF">2025-06-23T18:43:00Z</dcterms:created>
  <dcterms:modified xsi:type="dcterms:W3CDTF">2025-06-25T08:28:00Z</dcterms:modified>
</cp:coreProperties>
</file>