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3F5" w:rsidRDefault="006D63F5" w:rsidP="006D63F5">
      <w:pPr>
        <w:spacing w:after="0" w:line="240" w:lineRule="auto"/>
        <w:jc w:val="both"/>
        <w:rPr>
          <w:rFonts w:ascii="Arial" w:eastAsia="Arial Unicode MS" w:hAnsi="Arial" w:cs="Arial"/>
        </w:rPr>
      </w:pPr>
    </w:p>
    <w:p w:rsidR="006D63F5" w:rsidRDefault="006D63F5" w:rsidP="006D63F5">
      <w:pPr>
        <w:spacing w:after="0" w:line="240" w:lineRule="auto"/>
        <w:jc w:val="both"/>
        <w:rPr>
          <w:rFonts w:ascii="Arial" w:eastAsia="Arial Unicode MS" w:hAnsi="Arial" w:cs="Arial"/>
        </w:rPr>
      </w:pPr>
      <w:r>
        <w:rPr>
          <w:rFonts w:ascii="Arial" w:eastAsia="Calibri" w:hAnsi="Arial" w:cs="Arial"/>
          <w:noProof/>
        </w:rPr>
        <w:drawing>
          <wp:inline distT="0" distB="0" distL="0" distR="0">
            <wp:extent cx="1734820" cy="437515"/>
            <wp:effectExtent l="0" t="0" r="0" b="635"/>
            <wp:docPr id="1" name="Picture 1" descr="EPCG Nik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CG Niks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4820" cy="437515"/>
                    </a:xfrm>
                    <a:prstGeom prst="rect">
                      <a:avLst/>
                    </a:prstGeom>
                    <a:noFill/>
                    <a:ln>
                      <a:noFill/>
                    </a:ln>
                  </pic:spPr>
                </pic:pic>
              </a:graphicData>
            </a:graphic>
          </wp:inline>
        </w:drawing>
      </w:r>
    </w:p>
    <w:p w:rsidR="006D63F5" w:rsidRDefault="006D63F5" w:rsidP="006D63F5">
      <w:pPr>
        <w:keepNext/>
        <w:spacing w:after="0" w:line="240" w:lineRule="auto"/>
        <w:jc w:val="both"/>
        <w:outlineLvl w:val="1"/>
        <w:rPr>
          <w:rFonts w:ascii="Arial" w:eastAsia="Times New Roman" w:hAnsi="Arial" w:cs="Arial"/>
          <w:bCs/>
          <w:lang w:val="sr-Latn-CS"/>
        </w:rPr>
      </w:pPr>
    </w:p>
    <w:p w:rsidR="006D63F5" w:rsidRDefault="008171DB" w:rsidP="006D63F5">
      <w:pPr>
        <w:keepNext/>
        <w:spacing w:after="0" w:line="240" w:lineRule="auto"/>
        <w:jc w:val="both"/>
        <w:outlineLvl w:val="1"/>
        <w:rPr>
          <w:rFonts w:ascii="Arial" w:eastAsia="Times New Roman" w:hAnsi="Arial" w:cs="Arial"/>
          <w:bCs/>
        </w:rPr>
      </w:pPr>
      <w:r>
        <w:rPr>
          <w:rFonts w:ascii="Arial" w:eastAsia="Times New Roman" w:hAnsi="Arial" w:cs="Arial"/>
          <w:bCs/>
          <w:lang w:val="sr-Latn-CS"/>
        </w:rPr>
        <w:t>Broj: 20-00-</w:t>
      </w:r>
      <w:r w:rsidR="004C20EE">
        <w:rPr>
          <w:rFonts w:ascii="Arial" w:eastAsia="Times New Roman" w:hAnsi="Arial" w:cs="Arial"/>
          <w:bCs/>
          <w:lang w:val="sr-Latn-CS"/>
        </w:rPr>
        <w:t>6076</w:t>
      </w:r>
    </w:p>
    <w:p w:rsidR="006D63F5" w:rsidRDefault="006D63F5" w:rsidP="006D63F5">
      <w:pPr>
        <w:spacing w:after="0" w:line="240" w:lineRule="auto"/>
        <w:jc w:val="both"/>
        <w:rPr>
          <w:rFonts w:ascii="Arial" w:eastAsia="Calibri" w:hAnsi="Arial" w:cs="Arial"/>
          <w:bCs/>
        </w:rPr>
      </w:pPr>
      <w:r>
        <w:rPr>
          <w:rFonts w:ascii="Arial" w:eastAsia="Calibri" w:hAnsi="Arial" w:cs="Arial"/>
          <w:bCs/>
        </w:rPr>
        <w:t>Nikšić, 27</w:t>
      </w:r>
      <w:r>
        <w:rPr>
          <w:rFonts w:ascii="Arial" w:eastAsia="Calibri" w:hAnsi="Arial" w:cs="Arial"/>
          <w:bCs/>
          <w:lang w:val="sr-Latn-ME"/>
        </w:rPr>
        <w:t>.05.</w:t>
      </w:r>
      <w:r>
        <w:rPr>
          <w:rFonts w:ascii="Arial" w:eastAsia="Calibri" w:hAnsi="Arial" w:cs="Arial"/>
          <w:bCs/>
        </w:rPr>
        <w:t>2025.godine</w:t>
      </w:r>
    </w:p>
    <w:p w:rsidR="006D63F5" w:rsidRDefault="006D63F5" w:rsidP="006D63F5">
      <w:pPr>
        <w:spacing w:after="0" w:line="276" w:lineRule="auto"/>
        <w:jc w:val="both"/>
        <w:rPr>
          <w:rFonts w:ascii="Arial" w:eastAsia="Calibri" w:hAnsi="Arial" w:cs="Arial"/>
          <w:b/>
        </w:rPr>
      </w:pPr>
    </w:p>
    <w:p w:rsidR="006D63F5" w:rsidRDefault="006D63F5" w:rsidP="006D63F5">
      <w:pPr>
        <w:spacing w:after="0" w:line="276" w:lineRule="auto"/>
        <w:jc w:val="both"/>
        <w:rPr>
          <w:rFonts w:ascii="Arial" w:eastAsia="Calibri" w:hAnsi="Arial" w:cs="Arial"/>
          <w:b/>
        </w:rPr>
      </w:pPr>
    </w:p>
    <w:p w:rsidR="006D63F5" w:rsidRDefault="006D63F5" w:rsidP="006D63F5">
      <w:pPr>
        <w:tabs>
          <w:tab w:val="left" w:pos="3290"/>
        </w:tabs>
        <w:spacing w:after="0" w:line="240" w:lineRule="auto"/>
        <w:jc w:val="both"/>
        <w:rPr>
          <w:rFonts w:ascii="Arial" w:eastAsia="Calibri" w:hAnsi="Arial" w:cs="Arial"/>
        </w:rPr>
      </w:pPr>
      <w:r>
        <w:rPr>
          <w:rFonts w:ascii="Arial" w:eastAsia="Calibri" w:hAnsi="Arial" w:cs="Arial"/>
          <w:b/>
        </w:rPr>
        <w:t>PREDMET:</w:t>
      </w:r>
      <w:r>
        <w:rPr>
          <w:rFonts w:ascii="Arial" w:eastAsia="Calibri" w:hAnsi="Arial" w:cs="Arial"/>
        </w:rPr>
        <w:t xml:space="preserve"> Pojašnjenje tenderske dokumentacije br. 58/25 od 09.05.2025. godine za nabavku robe  - Nabavka potkonstrukcije za montažu panela na ravnoj betonskoj krovnoj površini ( 1MW) Solari 5000+ </w:t>
      </w:r>
    </w:p>
    <w:p w:rsidR="006D63F5" w:rsidRDefault="006D63F5" w:rsidP="006D63F5">
      <w:pPr>
        <w:tabs>
          <w:tab w:val="left" w:pos="3290"/>
        </w:tabs>
        <w:spacing w:after="0" w:line="240" w:lineRule="auto"/>
        <w:jc w:val="both"/>
        <w:rPr>
          <w:rFonts w:ascii="Arial" w:eastAsia="Calibri" w:hAnsi="Arial" w:cs="Arial"/>
        </w:rPr>
      </w:pPr>
    </w:p>
    <w:p w:rsidR="006D63F5" w:rsidRDefault="006D63F5" w:rsidP="006D63F5">
      <w:pPr>
        <w:tabs>
          <w:tab w:val="left" w:pos="3290"/>
        </w:tabs>
        <w:spacing w:after="0" w:line="240" w:lineRule="auto"/>
        <w:jc w:val="both"/>
        <w:rPr>
          <w:rFonts w:ascii="Arial" w:eastAsia="Calibri" w:hAnsi="Arial" w:cs="Arial"/>
          <w:lang w:val="it-IT"/>
        </w:rPr>
      </w:pPr>
    </w:p>
    <w:p w:rsidR="006D63F5" w:rsidRDefault="006D63F5" w:rsidP="006D63F5">
      <w:pPr>
        <w:spacing w:after="0" w:line="276" w:lineRule="auto"/>
        <w:jc w:val="both"/>
        <w:rPr>
          <w:rFonts w:ascii="Arial" w:eastAsia="Calibri" w:hAnsi="Arial" w:cs="Arial"/>
          <w:lang w:val="sr-Latn-CS"/>
        </w:rPr>
      </w:pPr>
      <w:r>
        <w:rPr>
          <w:rFonts w:ascii="Arial" w:eastAsia="Calibri" w:hAnsi="Arial" w:cs="Arial"/>
          <w:lang w:val="sr-Latn-CS"/>
        </w:rPr>
        <w:t>U roku za pripremanje ponude postavljeno je pitanje za pojašnjenje tenderske dokumentacije od zainteresovanih lica, pa Vam isto u skladu sa članom 48 i 95 Zakona o javnim nabavkama („Službeni list CG“, br. 74/19, 3/23 i 11/23) (u daljem tekstu: ZJN), a na osnovu ovlašćenja iz Rješenja</w:t>
      </w:r>
      <w:r>
        <w:rPr>
          <w:rFonts w:ascii="Arial" w:eastAsia="Calibri" w:hAnsi="Arial" w:cs="Arial"/>
          <w:b/>
          <w:lang w:val="sr-Latn-RS"/>
        </w:rPr>
        <w:t xml:space="preserve"> </w:t>
      </w:r>
      <w:r>
        <w:rPr>
          <w:rFonts w:ascii="Arial" w:eastAsia="Calibri" w:hAnsi="Arial" w:cs="Arial"/>
        </w:rPr>
        <w:t>o imenovanju Komisije za otvaranje i vrednovanje ponuda</w:t>
      </w:r>
      <w:r>
        <w:rPr>
          <w:rFonts w:ascii="Arial" w:eastAsia="Calibri" w:hAnsi="Arial" w:cs="Arial"/>
          <w:b/>
        </w:rPr>
        <w:t xml:space="preserve"> </w:t>
      </w:r>
      <w:r>
        <w:rPr>
          <w:rFonts w:ascii="Arial" w:eastAsia="Calibri" w:hAnsi="Arial" w:cs="Arial"/>
          <w:lang w:val="sr-Latn-CS"/>
        </w:rPr>
        <w:t xml:space="preserve">br. </w:t>
      </w:r>
      <w:r>
        <w:rPr>
          <w:rFonts w:ascii="Arial" w:eastAsia="Calibri" w:hAnsi="Arial" w:cs="Arial"/>
          <w:lang w:val="pl-PL"/>
        </w:rPr>
        <w:t>20-00-5072 od 25.04.2025. godine</w:t>
      </w:r>
      <w:r>
        <w:rPr>
          <w:rFonts w:ascii="Arial" w:eastAsia="Calibri" w:hAnsi="Arial" w:cs="Arial"/>
          <w:lang w:val="sr-Latn-CS"/>
        </w:rPr>
        <w:t>, dostavljamo sa odgovorom:</w:t>
      </w:r>
    </w:p>
    <w:p w:rsidR="006D63F5" w:rsidRDefault="006D63F5" w:rsidP="006D63F5">
      <w:pPr>
        <w:spacing w:after="0" w:line="276" w:lineRule="auto"/>
        <w:jc w:val="both"/>
        <w:rPr>
          <w:rFonts w:ascii="Arial" w:eastAsia="Calibri" w:hAnsi="Arial" w:cs="Arial"/>
          <w:b/>
        </w:rPr>
      </w:pPr>
    </w:p>
    <w:p w:rsidR="0053019A" w:rsidRDefault="0053019A" w:rsidP="006D63F5">
      <w:pPr>
        <w:spacing w:after="0" w:line="276" w:lineRule="auto"/>
        <w:jc w:val="both"/>
        <w:rPr>
          <w:rFonts w:ascii="Arial" w:eastAsia="Calibri" w:hAnsi="Arial" w:cs="Arial"/>
          <w:b/>
        </w:rPr>
      </w:pPr>
    </w:p>
    <w:p w:rsidR="006D63F5" w:rsidRDefault="006D63F5" w:rsidP="006D63F5">
      <w:pPr>
        <w:numPr>
          <w:ilvl w:val="0"/>
          <w:numId w:val="1"/>
        </w:numPr>
        <w:spacing w:after="0" w:line="276" w:lineRule="auto"/>
        <w:contextualSpacing/>
        <w:jc w:val="both"/>
        <w:rPr>
          <w:rFonts w:ascii="Arial" w:eastAsia="Calibri" w:hAnsi="Arial" w:cs="Arial"/>
          <w:lang w:val="sr-Latn-ME"/>
        </w:rPr>
      </w:pPr>
      <w:r>
        <w:rPr>
          <w:rFonts w:ascii="Arial" w:eastAsia="Calibri" w:hAnsi="Arial" w:cs="Arial"/>
          <w:b/>
        </w:rPr>
        <w:t xml:space="preserve">Pitanje: </w:t>
      </w:r>
      <w:r>
        <w:rPr>
          <w:rFonts w:ascii="Arial" w:eastAsia="Calibri" w:hAnsi="Arial" w:cs="Arial"/>
          <w:lang w:val="sr-Latn-ME"/>
        </w:rPr>
        <w:t xml:space="preserve"> </w:t>
      </w:r>
    </w:p>
    <w:p w:rsidR="006D63F5" w:rsidRDefault="006D63F5" w:rsidP="006D63F5">
      <w:pPr>
        <w:spacing w:after="0" w:line="276" w:lineRule="auto"/>
        <w:ind w:left="360"/>
        <w:contextualSpacing/>
        <w:jc w:val="both"/>
        <w:rPr>
          <w:rFonts w:ascii="Arial" w:eastAsia="Calibri" w:hAnsi="Arial" w:cs="Arial"/>
          <w:lang w:val="sr-Latn-ME"/>
        </w:rPr>
      </w:pPr>
    </w:p>
    <w:p w:rsidR="006D63F5" w:rsidRPr="006D63F5" w:rsidRDefault="006D63F5" w:rsidP="006D63F5">
      <w:pPr>
        <w:spacing w:after="0" w:line="276" w:lineRule="auto"/>
        <w:contextualSpacing/>
        <w:jc w:val="both"/>
        <w:rPr>
          <w:rFonts w:ascii="Arial" w:hAnsi="Arial" w:cs="Arial"/>
        </w:rPr>
      </w:pPr>
      <w:r>
        <w:rPr>
          <w:rFonts w:ascii="Arial" w:hAnsi="Arial" w:cs="Arial"/>
        </w:rPr>
        <w:t xml:space="preserve">U skladu sa članom 94 stav 4 i 5 Zakona o javnim nabavkama (‘’ Službeni list CG br.074/19,3/23 I 11/23 ) predlažemo izmjene tenderske dokumentacije 58/25 Nabavka potkonstrukcije za montažu panela na ravnoj betonskoj krovnoj površini  (1MW) Solari 5000 + 1,obavezno je navesti orjentaciju krova  </w:t>
      </w:r>
    </w:p>
    <w:p w:rsidR="006D63F5" w:rsidRDefault="006D63F5" w:rsidP="006D63F5">
      <w:pPr>
        <w:spacing w:after="0" w:line="276" w:lineRule="auto"/>
        <w:contextualSpacing/>
        <w:jc w:val="both"/>
        <w:rPr>
          <w:rFonts w:ascii="Arial" w:eastAsia="Calibri" w:hAnsi="Arial" w:cs="Arial"/>
          <w:b/>
        </w:rPr>
      </w:pPr>
    </w:p>
    <w:p w:rsidR="0053019A" w:rsidRDefault="0053019A" w:rsidP="006D63F5">
      <w:pPr>
        <w:spacing w:after="0" w:line="276" w:lineRule="auto"/>
        <w:contextualSpacing/>
        <w:jc w:val="both"/>
        <w:rPr>
          <w:rFonts w:ascii="Arial" w:eastAsia="Calibri" w:hAnsi="Arial" w:cs="Arial"/>
          <w:b/>
        </w:rPr>
      </w:pPr>
    </w:p>
    <w:p w:rsidR="006D63F5" w:rsidRDefault="006D63F5" w:rsidP="006D63F5">
      <w:pPr>
        <w:spacing w:after="0" w:line="276" w:lineRule="auto"/>
        <w:jc w:val="both"/>
        <w:rPr>
          <w:rFonts w:ascii="Arial" w:eastAsia="Calibri" w:hAnsi="Arial" w:cs="Arial"/>
          <w:b/>
        </w:rPr>
      </w:pPr>
      <w:r>
        <w:rPr>
          <w:rFonts w:ascii="Arial" w:eastAsia="Calibri" w:hAnsi="Arial" w:cs="Arial"/>
          <w:b/>
        </w:rPr>
        <w:t xml:space="preserve">     Odgovor: </w:t>
      </w:r>
    </w:p>
    <w:p w:rsidR="006D63F5" w:rsidRDefault="006D63F5" w:rsidP="006D63F5">
      <w:pPr>
        <w:spacing w:after="0" w:line="240" w:lineRule="auto"/>
        <w:rPr>
          <w:rFonts w:ascii="Arial" w:eastAsia="Calibri" w:hAnsi="Arial" w:cs="Arial"/>
          <w:lang w:val="sr-Latn-ME"/>
        </w:rPr>
      </w:pPr>
      <w:r>
        <w:rPr>
          <w:rFonts w:ascii="Arial" w:eastAsia="Calibri" w:hAnsi="Arial" w:cs="Arial"/>
          <w:lang w:val="sr-Latn-ME"/>
        </w:rPr>
        <w:t xml:space="preserve">Riječ je o ravnoj betonskoj krovnoj površini što znači da orjentacija krova u klasičnom smislu ( pravac jug-sjever i sl.) nije odredjujuća za postavljanje konstrukcije. Postavljaćemo kostrukcije ka različitim orjentacijama ( najčešće to bude: jug, zapad, istok, jugoistok, jugozapad) </w:t>
      </w:r>
    </w:p>
    <w:p w:rsidR="006D63F5" w:rsidRDefault="006D63F5"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6D63F5" w:rsidRPr="006D63F5" w:rsidRDefault="006D63F5" w:rsidP="006D63F5">
      <w:pPr>
        <w:pStyle w:val="ListParagraph"/>
        <w:numPr>
          <w:ilvl w:val="0"/>
          <w:numId w:val="1"/>
        </w:numPr>
        <w:spacing w:after="0" w:line="240" w:lineRule="auto"/>
        <w:rPr>
          <w:rFonts w:ascii="Arial" w:eastAsia="Calibri" w:hAnsi="Arial" w:cs="Arial"/>
          <w:b/>
          <w:lang w:val="sr-Latn-ME"/>
        </w:rPr>
      </w:pPr>
      <w:r w:rsidRPr="006D63F5">
        <w:rPr>
          <w:rFonts w:ascii="Arial" w:eastAsia="Calibri" w:hAnsi="Arial" w:cs="Arial"/>
          <w:b/>
          <w:lang w:val="sr-Latn-ME"/>
        </w:rPr>
        <w:t xml:space="preserve">Pitanje </w:t>
      </w:r>
    </w:p>
    <w:p w:rsidR="006D63F5" w:rsidRDefault="006D63F5" w:rsidP="006D63F5">
      <w:pPr>
        <w:spacing w:after="0" w:line="240" w:lineRule="auto"/>
        <w:rPr>
          <w:rFonts w:ascii="Arial" w:eastAsia="Calibri" w:hAnsi="Arial" w:cs="Arial"/>
          <w:lang w:val="sr-Latn-ME"/>
        </w:rPr>
      </w:pPr>
    </w:p>
    <w:p w:rsidR="006D63F5" w:rsidRDefault="006D63F5" w:rsidP="006D63F5">
      <w:pPr>
        <w:spacing w:after="0" w:line="240" w:lineRule="auto"/>
        <w:rPr>
          <w:rFonts w:ascii="Arial" w:eastAsia="Calibri" w:hAnsi="Arial" w:cs="Arial"/>
          <w:lang w:val="sr-Latn-ME"/>
        </w:rPr>
      </w:pPr>
      <w:r>
        <w:rPr>
          <w:rFonts w:ascii="Arial" w:eastAsia="Calibri" w:hAnsi="Arial" w:cs="Arial"/>
          <w:lang w:val="sr-Latn-ME"/>
        </w:rPr>
        <w:t xml:space="preserve">Ukoliko se traži sistemsko rješenje proizvodjača , onda se ne može insistirati na vjetrobarijeri, jer proizvodjač radi sopstveni proračun balasta bez vjetrobarijera </w:t>
      </w:r>
      <w:r w:rsidR="000A757A">
        <w:rPr>
          <w:rFonts w:ascii="Arial" w:eastAsia="Calibri" w:hAnsi="Arial" w:cs="Arial"/>
          <w:lang w:val="sr-Latn-ME"/>
        </w:rPr>
        <w:t xml:space="preserve">. Zahtjev za obaveznim vjetro barijerama treba biti uklonjen,jer onda nije sistemsko rješenje proizvodjača već polovične želje kupca koje naravno </w:t>
      </w:r>
      <w:r w:rsidR="008A3083">
        <w:rPr>
          <w:rFonts w:ascii="Arial" w:eastAsia="Calibri" w:hAnsi="Arial" w:cs="Arial"/>
          <w:lang w:val="sr-Latn-ME"/>
        </w:rPr>
        <w:t>nemaju nikakvo uporište u struci</w:t>
      </w:r>
      <w:r w:rsidR="000A757A">
        <w:rPr>
          <w:rFonts w:ascii="Arial" w:eastAsia="Calibri" w:hAnsi="Arial" w:cs="Arial"/>
          <w:lang w:val="sr-Latn-ME"/>
        </w:rPr>
        <w:t>.</w:t>
      </w:r>
    </w:p>
    <w:p w:rsidR="000A757A" w:rsidRDefault="000A757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0A757A" w:rsidRDefault="000A757A" w:rsidP="000A757A">
      <w:pPr>
        <w:spacing w:after="0" w:line="276" w:lineRule="auto"/>
        <w:jc w:val="both"/>
        <w:rPr>
          <w:rFonts w:ascii="Arial" w:eastAsia="Calibri" w:hAnsi="Arial" w:cs="Arial"/>
          <w:b/>
        </w:rPr>
      </w:pPr>
      <w:r>
        <w:rPr>
          <w:rFonts w:ascii="Arial" w:eastAsia="Calibri" w:hAnsi="Arial" w:cs="Arial"/>
          <w:b/>
        </w:rPr>
        <w:t xml:space="preserve">     Odgovor: </w:t>
      </w:r>
    </w:p>
    <w:p w:rsidR="000A757A" w:rsidRDefault="000A757A" w:rsidP="006D63F5">
      <w:pPr>
        <w:spacing w:after="0" w:line="240" w:lineRule="auto"/>
        <w:rPr>
          <w:rFonts w:ascii="Arial" w:eastAsia="Calibri" w:hAnsi="Arial" w:cs="Arial"/>
          <w:lang w:val="sr-Latn-ME"/>
        </w:rPr>
      </w:pPr>
    </w:p>
    <w:p w:rsidR="006D63F5" w:rsidRDefault="000A757A" w:rsidP="006D63F5">
      <w:pPr>
        <w:spacing w:after="0" w:line="240" w:lineRule="auto"/>
        <w:rPr>
          <w:rFonts w:ascii="Arial" w:eastAsia="Calibri" w:hAnsi="Arial" w:cs="Arial"/>
          <w:lang w:val="sr-Latn-ME"/>
        </w:rPr>
      </w:pPr>
      <w:r>
        <w:rPr>
          <w:rFonts w:ascii="Arial" w:eastAsia="Calibri" w:hAnsi="Arial" w:cs="Arial"/>
          <w:lang w:val="sr-Latn-ME"/>
        </w:rPr>
        <w:t>Biće izvršena izmjena predmetne tenderske dokumentacije u ovom dijelu.</w:t>
      </w:r>
    </w:p>
    <w:p w:rsidR="0053019A" w:rsidRDefault="0053019A" w:rsidP="000A757A">
      <w:pPr>
        <w:spacing w:after="0" w:line="240" w:lineRule="auto"/>
        <w:rPr>
          <w:rFonts w:ascii="Arial" w:eastAsia="Calibri" w:hAnsi="Arial" w:cs="Arial"/>
          <w:lang w:val="sr-Latn-ME"/>
        </w:rPr>
      </w:pPr>
    </w:p>
    <w:p w:rsidR="0053019A" w:rsidRDefault="0053019A" w:rsidP="000A757A">
      <w:pPr>
        <w:spacing w:after="0" w:line="240" w:lineRule="auto"/>
        <w:rPr>
          <w:rFonts w:ascii="Arial" w:eastAsia="Calibri" w:hAnsi="Arial" w:cs="Arial"/>
          <w:lang w:val="sr-Latn-ME"/>
        </w:rPr>
      </w:pPr>
    </w:p>
    <w:p w:rsidR="000A757A" w:rsidRPr="000A757A" w:rsidRDefault="000A757A" w:rsidP="000A757A">
      <w:pPr>
        <w:pStyle w:val="ListParagraph"/>
        <w:numPr>
          <w:ilvl w:val="0"/>
          <w:numId w:val="1"/>
        </w:numPr>
        <w:spacing w:after="0" w:line="240" w:lineRule="auto"/>
        <w:rPr>
          <w:rFonts w:ascii="Arial" w:eastAsia="Calibri" w:hAnsi="Arial" w:cs="Arial"/>
          <w:b/>
          <w:lang w:val="sr-Latn-ME"/>
        </w:rPr>
      </w:pPr>
      <w:r w:rsidRPr="000A757A">
        <w:rPr>
          <w:rFonts w:ascii="Arial" w:eastAsia="Calibri" w:hAnsi="Arial" w:cs="Arial"/>
          <w:b/>
          <w:lang w:val="sr-Latn-ME"/>
        </w:rPr>
        <w:t xml:space="preserve">Pitanje </w:t>
      </w:r>
    </w:p>
    <w:p w:rsidR="006D63F5" w:rsidRDefault="006D63F5" w:rsidP="006D63F5">
      <w:pPr>
        <w:spacing w:after="0" w:line="240" w:lineRule="auto"/>
        <w:rPr>
          <w:rFonts w:ascii="Arial" w:eastAsia="Calibri" w:hAnsi="Arial" w:cs="Arial"/>
          <w:lang w:val="sr-Latn-ME"/>
        </w:rPr>
      </w:pPr>
    </w:p>
    <w:p w:rsidR="006D63F5" w:rsidRDefault="006D63F5" w:rsidP="006D63F5">
      <w:pPr>
        <w:spacing w:after="0" w:line="240" w:lineRule="auto"/>
        <w:rPr>
          <w:rFonts w:ascii="Arial" w:eastAsia="Calibri" w:hAnsi="Arial" w:cs="Arial"/>
          <w:lang w:val="sr-Latn-ME"/>
        </w:rPr>
      </w:pPr>
    </w:p>
    <w:p w:rsidR="000A757A" w:rsidRDefault="000A757A" w:rsidP="006D63F5">
      <w:pPr>
        <w:spacing w:after="0" w:line="240" w:lineRule="auto"/>
        <w:rPr>
          <w:rFonts w:ascii="Arial" w:eastAsia="Calibri" w:hAnsi="Arial" w:cs="Arial"/>
          <w:lang w:val="sr-Latn-ME"/>
        </w:rPr>
      </w:pPr>
      <w:r>
        <w:rPr>
          <w:rFonts w:ascii="Arial" w:eastAsia="Calibri" w:hAnsi="Arial" w:cs="Arial"/>
          <w:lang w:val="sr-Latn-ME"/>
        </w:rPr>
        <w:t>U Vašem pojašnjenju  '' Nemamo dwg crteže za komponente potkonstrukcije za montaže na ravnim krovovima.Imamo pdf fajlove koji su više uputstva za montaže'', da li možete da podijelite sa ponudjačima pomenute pdf fajlove kojis u više uputstva za montažu. Ovako specificirani zahtjev je prilično proizvoljan i ostavlja puno prostora za nepravilna tumačenja funkcionalnosti i ispunjenosti traženih projektnih zadataka.Zahtijevamo da se zahtjev eksplicitno formalizuje i normira.</w:t>
      </w:r>
    </w:p>
    <w:p w:rsidR="000A757A" w:rsidRDefault="000A757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0A757A" w:rsidRPr="000A757A" w:rsidRDefault="000A757A" w:rsidP="000A757A">
      <w:pPr>
        <w:spacing w:after="0" w:line="240" w:lineRule="auto"/>
        <w:rPr>
          <w:rFonts w:ascii="Arial" w:eastAsia="Calibri" w:hAnsi="Arial" w:cs="Arial"/>
          <w:b/>
          <w:lang w:val="sr-Latn-ME"/>
        </w:rPr>
      </w:pPr>
      <w:r>
        <w:rPr>
          <w:rFonts w:ascii="Arial" w:eastAsia="Calibri" w:hAnsi="Arial" w:cs="Arial"/>
          <w:lang w:val="sr-Latn-ME"/>
        </w:rPr>
        <w:t xml:space="preserve">   </w:t>
      </w:r>
      <w:r w:rsidRPr="000A757A">
        <w:rPr>
          <w:rFonts w:ascii="Arial" w:eastAsia="Calibri" w:hAnsi="Arial" w:cs="Arial"/>
          <w:b/>
          <w:lang w:val="sr-Latn-ME"/>
        </w:rPr>
        <w:t>Odgovor:</w:t>
      </w:r>
    </w:p>
    <w:p w:rsidR="006D63F5" w:rsidRDefault="000A757A" w:rsidP="006D63F5">
      <w:pPr>
        <w:spacing w:after="0" w:line="240" w:lineRule="auto"/>
        <w:rPr>
          <w:rFonts w:ascii="Arial" w:eastAsia="Calibri" w:hAnsi="Arial" w:cs="Arial"/>
          <w:lang w:val="sr-Latn-ME"/>
        </w:rPr>
      </w:pPr>
      <w:r>
        <w:rPr>
          <w:rFonts w:ascii="Arial" w:eastAsia="Calibri" w:hAnsi="Arial" w:cs="Arial"/>
          <w:lang w:val="sr-Latn-ME"/>
        </w:rPr>
        <w:t xml:space="preserve"> </w:t>
      </w:r>
    </w:p>
    <w:p w:rsidR="001B63AE" w:rsidRPr="001B63AE" w:rsidRDefault="001B63AE" w:rsidP="001B63AE">
      <w:pPr>
        <w:spacing w:after="0" w:line="240" w:lineRule="auto"/>
        <w:rPr>
          <w:rFonts w:ascii="Arial" w:hAnsi="Arial" w:cs="Arial"/>
          <w:color w:val="000000"/>
        </w:rPr>
      </w:pPr>
      <w:r w:rsidRPr="001B63AE">
        <w:rPr>
          <w:rFonts w:ascii="Arial" w:hAnsi="Arial" w:cs="Arial"/>
          <w:color w:val="000000"/>
        </w:rPr>
        <w:t>S obzirom da je drugi ponuđač dostavio pitanje u vezi slanja dwg crteža opreme kakvu tražimo, naša pretpostavka je bila da ponučač nije upoznat o tome kakav tip potkonstrukcije se otprilike traži, pa smo poslali tip jednog sistema kojeg smo koristili ranije (,,k2 systems") kako bi ponuđač shvatio o kakvoj nabavci opreme je riječ ( nemamo dwg crteže konkretne opreme koju sada tražimo, jer se traži sistemsko rješenje proizvođača). Dakle, u pitanju je uputstvo za montažu i potkonstrukcija od proizvođača ,,K2 systems" jer jedino od tog proizvođaća imamo da pošaljemo princip potkonstrukcije kakvu tražimo, što ne znači da nam trebaju sada  ekvivalente komponente jedne takve potkonstrukcije, jer sada tražimo sistemsko rješenje proizvođača. Taj PDF fajl od drugog proizvođača može biti samo orjentir u vezi sa vrstom ove nabavke (smjernica za bolje razumijevanje nabavke) i isti vam možemo poslati. </w:t>
      </w:r>
    </w:p>
    <w:p w:rsidR="006D63F5" w:rsidRDefault="006D63F5"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53019A" w:rsidRDefault="0053019A" w:rsidP="006D63F5">
      <w:pPr>
        <w:spacing w:after="0" w:line="240" w:lineRule="auto"/>
        <w:rPr>
          <w:rFonts w:ascii="Arial" w:eastAsia="Calibri" w:hAnsi="Arial" w:cs="Arial"/>
          <w:lang w:val="sr-Latn-ME"/>
        </w:rPr>
      </w:pPr>
    </w:p>
    <w:p w:rsidR="00C9505E" w:rsidRDefault="00C9505E" w:rsidP="006D63F5">
      <w:pPr>
        <w:spacing w:after="0" w:line="240" w:lineRule="auto"/>
        <w:rPr>
          <w:rFonts w:ascii="Arial" w:eastAsia="Calibri" w:hAnsi="Arial" w:cs="Arial"/>
          <w:lang w:val="sr-Latn-ME"/>
        </w:rPr>
      </w:pPr>
    </w:p>
    <w:p w:rsidR="00C9505E" w:rsidRPr="00C9505E" w:rsidRDefault="00C9505E" w:rsidP="00C9505E">
      <w:pPr>
        <w:pStyle w:val="ListParagraph"/>
        <w:numPr>
          <w:ilvl w:val="0"/>
          <w:numId w:val="1"/>
        </w:numPr>
        <w:spacing w:after="0" w:line="240" w:lineRule="auto"/>
        <w:rPr>
          <w:rFonts w:ascii="Arial" w:eastAsia="Calibri" w:hAnsi="Arial" w:cs="Arial"/>
          <w:b/>
          <w:lang w:val="sr-Latn-ME"/>
        </w:rPr>
      </w:pPr>
      <w:r w:rsidRPr="00C9505E">
        <w:rPr>
          <w:rFonts w:ascii="Arial" w:eastAsia="Calibri" w:hAnsi="Arial" w:cs="Arial"/>
          <w:b/>
          <w:lang w:val="sr-Latn-ME"/>
        </w:rPr>
        <w:t xml:space="preserve">Pitanje </w:t>
      </w:r>
    </w:p>
    <w:p w:rsidR="006D63F5" w:rsidRDefault="006D63F5" w:rsidP="006D63F5">
      <w:pPr>
        <w:spacing w:after="0" w:line="240" w:lineRule="auto"/>
        <w:rPr>
          <w:rFonts w:ascii="Arial" w:eastAsia="Calibri" w:hAnsi="Arial" w:cs="Arial"/>
          <w:lang w:val="sr-Latn-ME"/>
        </w:rPr>
      </w:pPr>
    </w:p>
    <w:p w:rsidR="00C9505E" w:rsidRPr="0053019A" w:rsidRDefault="00C9505E" w:rsidP="006D63F5">
      <w:pPr>
        <w:spacing w:after="0" w:line="240" w:lineRule="auto"/>
        <w:rPr>
          <w:rFonts w:ascii="Arial" w:eastAsia="Times New Roman" w:hAnsi="Arial" w:cs="Arial"/>
        </w:rPr>
      </w:pPr>
      <w:r w:rsidRPr="0053019A">
        <w:rPr>
          <w:rFonts w:ascii="Arial" w:eastAsia="Times New Roman" w:hAnsi="Arial" w:cs="Arial"/>
        </w:rPr>
        <w:t xml:space="preserve">U skladu sa članon 94 stav 4 i 5 Zakona o javnim nabavkama („Službeni list CG“, br. 074/19, 3/23 i 11/23) predlažemo izmjene tenderske dokumentacije broj 58/25 Nabavka potkonstrukcije za montažu panela na ravnoj betonskoj krovnoj površini (1MW) Solari 5000+: U dijelu " Uslovi za učešće u postupku i zahtjevi u pogledu načina izvršavanja predmeta nabavke" traženo je " Elementi potkonstrukcije moraju biti izradjeni od aluminijske legure EN AW-6063 ili legure aluminijuma 6005/6005A-T6 pri čemu mehaničke osobine ovih elemenata moraju biti u skladu sa standardom MEST EN 755-2:2018". Ovakvim specificiranjem po elementima potkonstrukcije ostavlja se prostor da se dostavi da elemenat potkonstrukcije zbog svoje veličine može da zadovolji standarde čvstine T6 i ako nije od tog materijala, a kineski proizvođači mogu za takve stari da dobiju sertifikat. Jer po pravilima ne sertifikuju se osobine elementa već materijala od kojeg je izrađen što impilicira da proizvođač mora dostaviti sertifikat za materijal aluminijuma u skladu sa standardom MEST EN 755-2:2018. To se može provjeriti i kod najvećeg evropskog proizvođača konstrukcije K2 koji radi sertifikaciju za materijal koji koristi, a poslije samo izjavi da je element napravljen od tog materijala. Što je jedino i ispravno, imajući u vidu da smo na prethodnom tenderu imali situaciju da isti proizvođač daje potvrdu da mu je završna stezajka T6,, a srednja stezaljka T5 osobina. Ovo se ne bi moglo desiti da je proizvodjač dostavio potvrdu o materijalu (koju inače nema), Takodje bi se ovakvom specifikaciom komisija spriječila </w:t>
      </w:r>
      <w:r w:rsidRPr="0053019A">
        <w:rPr>
          <w:rFonts w:ascii="Arial" w:eastAsia="Times New Roman" w:hAnsi="Arial" w:cs="Arial"/>
        </w:rPr>
        <w:lastRenderedPageBreak/>
        <w:t>da bira za koje elemente treba dostaviti , a za koje ne. I tako bi se otklonila dilema da li je krajnja stezaljka bitniji element od srednje stezaljke , konstrukciono</w:t>
      </w:r>
    </w:p>
    <w:p w:rsidR="0053019A" w:rsidRDefault="0053019A" w:rsidP="006D63F5">
      <w:pPr>
        <w:spacing w:after="0" w:line="240" w:lineRule="auto"/>
        <w:rPr>
          <w:rFonts w:ascii="Arial" w:eastAsia="Times New Roman" w:hAnsi="Arial" w:cs="Arial"/>
          <w:sz w:val="20"/>
          <w:szCs w:val="20"/>
        </w:rPr>
      </w:pPr>
    </w:p>
    <w:p w:rsidR="0053019A" w:rsidRDefault="0053019A" w:rsidP="006D63F5">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53019A" w:rsidRPr="0053019A" w:rsidRDefault="0053019A" w:rsidP="006D63F5">
      <w:pPr>
        <w:spacing w:after="0" w:line="240" w:lineRule="auto"/>
        <w:rPr>
          <w:rFonts w:ascii="Arial" w:eastAsia="Times New Roman" w:hAnsi="Arial" w:cs="Arial"/>
          <w:b/>
          <w:sz w:val="20"/>
          <w:szCs w:val="20"/>
        </w:rPr>
      </w:pPr>
    </w:p>
    <w:p w:rsidR="0053019A" w:rsidRDefault="0053019A" w:rsidP="006D63F5">
      <w:pPr>
        <w:spacing w:after="0" w:line="240" w:lineRule="auto"/>
        <w:rPr>
          <w:rFonts w:ascii="Arial" w:eastAsia="Times New Roman" w:hAnsi="Arial" w:cs="Arial"/>
          <w:b/>
          <w:sz w:val="20"/>
          <w:szCs w:val="20"/>
        </w:rPr>
      </w:pPr>
      <w:r w:rsidRPr="0053019A">
        <w:rPr>
          <w:rFonts w:ascii="Arial" w:eastAsia="Times New Roman" w:hAnsi="Arial" w:cs="Arial"/>
          <w:b/>
          <w:sz w:val="20"/>
          <w:szCs w:val="20"/>
        </w:rPr>
        <w:t xml:space="preserve">      </w:t>
      </w:r>
      <w:r>
        <w:rPr>
          <w:rFonts w:ascii="Arial" w:eastAsia="Times New Roman" w:hAnsi="Arial" w:cs="Arial"/>
          <w:b/>
          <w:sz w:val="20"/>
          <w:szCs w:val="20"/>
        </w:rPr>
        <w:t xml:space="preserve">Odgovor: </w:t>
      </w:r>
    </w:p>
    <w:p w:rsidR="0053019A" w:rsidRDefault="0053019A" w:rsidP="006D63F5">
      <w:pPr>
        <w:spacing w:after="0" w:line="240" w:lineRule="auto"/>
        <w:rPr>
          <w:rFonts w:ascii="Arial" w:eastAsia="Times New Roman" w:hAnsi="Arial" w:cs="Arial"/>
          <w:b/>
          <w:sz w:val="20"/>
          <w:szCs w:val="20"/>
        </w:rPr>
      </w:pPr>
    </w:p>
    <w:p w:rsidR="0053019A" w:rsidRPr="0053019A" w:rsidRDefault="0053019A" w:rsidP="006D63F5">
      <w:pPr>
        <w:spacing w:after="0" w:line="240" w:lineRule="auto"/>
        <w:rPr>
          <w:rFonts w:ascii="Arial" w:eastAsia="Times New Roman" w:hAnsi="Arial" w:cs="Arial"/>
        </w:rPr>
      </w:pPr>
      <w:r w:rsidRPr="0053019A">
        <w:rPr>
          <w:rFonts w:ascii="Arial" w:eastAsia="Times New Roman" w:hAnsi="Arial" w:cs="Arial"/>
        </w:rPr>
        <w:t>Biće izvršena izmjena pr</w:t>
      </w:r>
      <w:r w:rsidR="00EE58C8">
        <w:rPr>
          <w:rFonts w:ascii="Arial" w:eastAsia="Times New Roman" w:hAnsi="Arial" w:cs="Arial"/>
        </w:rPr>
        <w:t>e</w:t>
      </w:r>
      <w:bookmarkStart w:id="0" w:name="_GoBack"/>
      <w:bookmarkEnd w:id="0"/>
      <w:r w:rsidRPr="0053019A">
        <w:rPr>
          <w:rFonts w:ascii="Arial" w:eastAsia="Times New Roman" w:hAnsi="Arial" w:cs="Arial"/>
        </w:rPr>
        <w:t xml:space="preserve">dmetne tenderske dokumentacije u ovom dijelu. </w:t>
      </w:r>
    </w:p>
    <w:p w:rsidR="0053019A" w:rsidRDefault="0053019A" w:rsidP="006D63F5">
      <w:pPr>
        <w:spacing w:after="0" w:line="240" w:lineRule="auto"/>
        <w:rPr>
          <w:rFonts w:ascii="Arial" w:eastAsia="Calibri" w:hAnsi="Arial" w:cs="Arial"/>
          <w:lang w:val="sr-Latn-ME"/>
        </w:rPr>
      </w:pPr>
    </w:p>
    <w:p w:rsidR="00C9505E" w:rsidRDefault="00C9505E" w:rsidP="006D63F5">
      <w:pPr>
        <w:spacing w:after="0" w:line="240" w:lineRule="auto"/>
        <w:rPr>
          <w:rFonts w:ascii="Arial" w:eastAsia="Calibri" w:hAnsi="Arial" w:cs="Arial"/>
          <w:lang w:val="sr-Latn-ME"/>
        </w:rPr>
      </w:pPr>
    </w:p>
    <w:p w:rsidR="00C9505E" w:rsidRDefault="00C9505E" w:rsidP="006D63F5">
      <w:pPr>
        <w:spacing w:after="0" w:line="240" w:lineRule="auto"/>
        <w:rPr>
          <w:rFonts w:ascii="Arial" w:eastAsia="Calibri" w:hAnsi="Arial" w:cs="Arial"/>
          <w:lang w:val="sr-Latn-ME"/>
        </w:rPr>
      </w:pPr>
    </w:p>
    <w:p w:rsidR="00C9505E" w:rsidRDefault="00C9505E" w:rsidP="006D63F5">
      <w:pPr>
        <w:spacing w:after="0" w:line="240" w:lineRule="auto"/>
        <w:rPr>
          <w:rFonts w:ascii="Arial" w:eastAsia="Calibri" w:hAnsi="Arial" w:cs="Arial"/>
          <w:lang w:val="sr-Latn-ME"/>
        </w:rPr>
      </w:pPr>
    </w:p>
    <w:p w:rsidR="006D63F5" w:rsidRDefault="006D63F5" w:rsidP="006D63F5">
      <w:pPr>
        <w:spacing w:after="0" w:line="240" w:lineRule="auto"/>
        <w:rPr>
          <w:rFonts w:ascii="Arial" w:eastAsia="Calibri" w:hAnsi="Arial" w:cs="Arial"/>
          <w:b/>
          <w:sz w:val="16"/>
          <w:szCs w:val="16"/>
        </w:rPr>
      </w:pPr>
    </w:p>
    <w:p w:rsidR="006D63F5" w:rsidRDefault="006D63F5" w:rsidP="006D63F5">
      <w:pPr>
        <w:spacing w:after="0" w:line="240" w:lineRule="auto"/>
        <w:rPr>
          <w:rFonts w:ascii="Arial" w:eastAsia="Calibri" w:hAnsi="Arial" w:cs="Arial"/>
          <w:b/>
        </w:rPr>
      </w:pPr>
      <w:r>
        <w:rPr>
          <w:rFonts w:ascii="Arial" w:eastAsia="Calibri" w:hAnsi="Arial" w:cs="Arial"/>
          <w:b/>
        </w:rPr>
        <w:t xml:space="preserve">                                              Ispred Komisije za otvaranje i vrednovanje ponuda</w:t>
      </w:r>
    </w:p>
    <w:tbl>
      <w:tblPr>
        <w:tblW w:w="0" w:type="auto"/>
        <w:tblInd w:w="4574" w:type="dxa"/>
        <w:tblLook w:val="04A0" w:firstRow="1" w:lastRow="0" w:firstColumn="1" w:lastColumn="0" w:noHBand="0" w:noVBand="1"/>
      </w:tblPr>
      <w:tblGrid>
        <w:gridCol w:w="4786"/>
      </w:tblGrid>
      <w:tr w:rsidR="006D63F5" w:rsidTr="006D63F5">
        <w:trPr>
          <w:trHeight w:val="453"/>
        </w:trPr>
        <w:tc>
          <w:tcPr>
            <w:tcW w:w="4788" w:type="dxa"/>
            <w:hideMark/>
          </w:tcPr>
          <w:p w:rsidR="006D63F5" w:rsidRDefault="006D63F5">
            <w:pPr>
              <w:spacing w:after="0" w:line="252" w:lineRule="auto"/>
              <w:rPr>
                <w:rFonts w:ascii="Arial" w:eastAsia="Calibri" w:hAnsi="Arial" w:cs="Arial"/>
              </w:rPr>
            </w:pPr>
            <w:r>
              <w:rPr>
                <w:rFonts w:ascii="Arial" w:eastAsia="Calibri" w:hAnsi="Arial" w:cs="Arial"/>
                <w:b/>
              </w:rPr>
              <w:t xml:space="preserve">Predsjedavajući član </w:t>
            </w:r>
          </w:p>
          <w:p w:rsidR="006D63F5" w:rsidRDefault="006D63F5">
            <w:pPr>
              <w:spacing w:after="0" w:line="252" w:lineRule="auto"/>
              <w:rPr>
                <w:rFonts w:ascii="Arial" w:eastAsia="Calibri" w:hAnsi="Arial" w:cs="Arial"/>
                <w:b/>
              </w:rPr>
            </w:pPr>
            <w:r>
              <w:rPr>
                <w:rFonts w:ascii="Arial" w:eastAsia="Calibri" w:hAnsi="Arial" w:cs="Arial"/>
                <w:b/>
              </w:rPr>
              <w:t xml:space="preserve">    Mirjana Bogić </w:t>
            </w:r>
          </w:p>
        </w:tc>
      </w:tr>
    </w:tbl>
    <w:p w:rsidR="006D63F5" w:rsidRDefault="006D63F5" w:rsidP="006D63F5">
      <w:pPr>
        <w:spacing w:after="0" w:line="240" w:lineRule="auto"/>
        <w:rPr>
          <w:rFonts w:ascii="Arial" w:eastAsia="Calibri" w:hAnsi="Arial" w:cs="Arial"/>
          <w:sz w:val="20"/>
          <w:szCs w:val="20"/>
        </w:rPr>
      </w:pPr>
    </w:p>
    <w:p w:rsidR="006D63F5" w:rsidRDefault="006D63F5" w:rsidP="006D63F5">
      <w:pPr>
        <w:spacing w:before="240" w:after="0" w:line="240" w:lineRule="auto"/>
        <w:rPr>
          <w:rFonts w:ascii="Arial" w:eastAsia="Calibri" w:hAnsi="Arial" w:cs="Arial"/>
          <w:sz w:val="20"/>
          <w:szCs w:val="20"/>
        </w:rPr>
      </w:pPr>
      <w:r>
        <w:rPr>
          <w:rFonts w:ascii="Arial" w:eastAsia="Calibri" w:hAnsi="Arial" w:cs="Arial"/>
          <w:sz w:val="20"/>
          <w:szCs w:val="20"/>
        </w:rPr>
        <w:t>Potpisan dokument nalazi se u arhivi javne nabavke Naručioca.</w:t>
      </w:r>
    </w:p>
    <w:p w:rsidR="006D63F5" w:rsidRDefault="006D63F5" w:rsidP="006D63F5"/>
    <w:p w:rsidR="00ED4C49" w:rsidRDefault="00ED4C49"/>
    <w:sectPr w:rsidR="00ED4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403E"/>
    <w:multiLevelType w:val="multilevel"/>
    <w:tmpl w:val="AE047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E7B4425"/>
    <w:multiLevelType w:val="hybridMultilevel"/>
    <w:tmpl w:val="1CB2560E"/>
    <w:lvl w:ilvl="0" w:tplc="0409000F">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3F5"/>
    <w:rsid w:val="000A757A"/>
    <w:rsid w:val="001B63AE"/>
    <w:rsid w:val="004A14D2"/>
    <w:rsid w:val="004C20EE"/>
    <w:rsid w:val="0053019A"/>
    <w:rsid w:val="006D63F5"/>
    <w:rsid w:val="008171DB"/>
    <w:rsid w:val="008A3083"/>
    <w:rsid w:val="00A47B5F"/>
    <w:rsid w:val="00A85BAF"/>
    <w:rsid w:val="00C9505E"/>
    <w:rsid w:val="00ED4C49"/>
    <w:rsid w:val="00EE5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AA00A-EFBB-4514-97D5-9700D867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3F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63F5"/>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6D63F5"/>
    <w:pPr>
      <w:ind w:left="720"/>
      <w:contextualSpacing/>
    </w:pPr>
  </w:style>
  <w:style w:type="paragraph" w:styleId="BalloonText">
    <w:name w:val="Balloon Text"/>
    <w:basedOn w:val="Normal"/>
    <w:link w:val="BalloonTextChar"/>
    <w:uiPriority w:val="99"/>
    <w:semiHidden/>
    <w:unhideWhenUsed/>
    <w:rsid w:val="00A47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B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17807">
      <w:bodyDiv w:val="1"/>
      <w:marLeft w:val="0"/>
      <w:marRight w:val="0"/>
      <w:marTop w:val="0"/>
      <w:marBottom w:val="0"/>
      <w:divBdr>
        <w:top w:val="none" w:sz="0" w:space="0" w:color="auto"/>
        <w:left w:val="none" w:sz="0" w:space="0" w:color="auto"/>
        <w:bottom w:val="none" w:sz="0" w:space="0" w:color="auto"/>
        <w:right w:val="none" w:sz="0" w:space="0" w:color="auto"/>
      </w:divBdr>
    </w:div>
    <w:div w:id="20122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Mrdovic</dc:creator>
  <cp:keywords/>
  <dc:description/>
  <cp:lastModifiedBy>Mirjana Mrdovic</cp:lastModifiedBy>
  <cp:revision>10</cp:revision>
  <cp:lastPrinted>2025-05-27T11:14:00Z</cp:lastPrinted>
  <dcterms:created xsi:type="dcterms:W3CDTF">2025-05-27T10:15:00Z</dcterms:created>
  <dcterms:modified xsi:type="dcterms:W3CDTF">2025-05-27T11:25:00Z</dcterms:modified>
</cp:coreProperties>
</file>