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5DC" w:rsidRPr="00DB1DE4" w:rsidRDefault="002D45DC" w:rsidP="002D45DC">
      <w:pPr>
        <w:jc w:val="both"/>
        <w:rPr>
          <w:rFonts w:eastAsia="Arial Unicode MS"/>
          <w:b/>
          <w:bCs/>
          <w:sz w:val="22"/>
          <w:szCs w:val="22"/>
          <w:lang w:val="sr-Latn-ME"/>
        </w:rPr>
      </w:pPr>
      <w:r w:rsidRPr="00DB1DE4">
        <w:rPr>
          <w:b/>
          <w:sz w:val="21"/>
          <w:szCs w:val="21"/>
          <w:shd w:val="clear" w:color="auto" w:fill="FFFFFF"/>
        </w:rPr>
        <w:t>SLUŽBA PREDSJEDNIKA CRNE GORE</w:t>
      </w:r>
    </w:p>
    <w:p w:rsidR="002D45DC" w:rsidRPr="00F36332" w:rsidRDefault="002D45DC" w:rsidP="002D45DC">
      <w:pPr>
        <w:pStyle w:val="Heading2"/>
        <w:jc w:val="both"/>
        <w:rPr>
          <w:rFonts w:ascii="Times New Roman" w:hAnsi="Times New Roman" w:cs="Times New Roman"/>
          <w:sz w:val="22"/>
          <w:szCs w:val="22"/>
          <w:lang w:val="sr-Latn-ME"/>
        </w:rPr>
      </w:pPr>
      <w:r w:rsidRPr="00F36332">
        <w:rPr>
          <w:rFonts w:ascii="Times New Roman" w:hAnsi="Times New Roman" w:cs="Times New Roman"/>
          <w:sz w:val="22"/>
          <w:szCs w:val="22"/>
          <w:lang w:val="sr-Latn-ME"/>
        </w:rPr>
        <w:t xml:space="preserve">Broj: </w:t>
      </w:r>
      <w:r w:rsidR="00DE7069" w:rsidRPr="00A06357">
        <w:rPr>
          <w:rFonts w:ascii="Times New Roman" w:hAnsi="Times New Roman" w:cs="Times New Roman"/>
          <w:sz w:val="22"/>
          <w:szCs w:val="22"/>
          <w:lang w:val="sr-Latn-ME"/>
        </w:rPr>
        <w:t>40/25-</w:t>
      </w:r>
      <w:r w:rsidR="00A06357">
        <w:rPr>
          <w:rFonts w:ascii="Times New Roman" w:hAnsi="Times New Roman" w:cs="Times New Roman"/>
          <w:sz w:val="22"/>
          <w:szCs w:val="22"/>
          <w:lang w:val="sr-Latn-ME"/>
        </w:rPr>
        <w:t>747/3-05</w:t>
      </w:r>
    </w:p>
    <w:p w:rsidR="00E31E4E" w:rsidRDefault="002D45DC" w:rsidP="002D45DC">
      <w:pPr>
        <w:rPr>
          <w:b/>
          <w:bCs/>
          <w:lang w:val="sr-Latn-ME"/>
        </w:rPr>
      </w:pPr>
      <w:r w:rsidRPr="00F36332">
        <w:rPr>
          <w:b/>
          <w:bCs/>
          <w:sz w:val="22"/>
          <w:szCs w:val="22"/>
          <w:lang w:val="sr-Latn-ME"/>
        </w:rPr>
        <w:t>Podgorica,</w:t>
      </w:r>
      <w:r>
        <w:rPr>
          <w:b/>
          <w:bCs/>
          <w:sz w:val="22"/>
          <w:szCs w:val="22"/>
          <w:lang w:val="sr-Latn-ME"/>
        </w:rPr>
        <w:t xml:space="preserve"> </w:t>
      </w:r>
      <w:r w:rsidR="00570DCA">
        <w:rPr>
          <w:b/>
          <w:bCs/>
          <w:sz w:val="22"/>
          <w:szCs w:val="22"/>
          <w:lang w:val="sr-Latn-ME"/>
        </w:rPr>
        <w:t>28</w:t>
      </w:r>
      <w:r>
        <w:rPr>
          <w:b/>
          <w:bCs/>
          <w:sz w:val="22"/>
          <w:szCs w:val="22"/>
          <w:lang w:val="sr-Latn-ME"/>
        </w:rPr>
        <w:t>.</w:t>
      </w:r>
      <w:r w:rsidR="00032241">
        <w:rPr>
          <w:b/>
          <w:bCs/>
          <w:sz w:val="22"/>
          <w:szCs w:val="22"/>
          <w:lang w:val="sr-Latn-ME"/>
        </w:rPr>
        <w:t>04</w:t>
      </w:r>
      <w:r w:rsidRPr="00614F9C">
        <w:rPr>
          <w:b/>
          <w:bCs/>
          <w:sz w:val="22"/>
          <w:szCs w:val="22"/>
          <w:lang w:val="sr-Latn-ME"/>
        </w:rPr>
        <w:t>.</w:t>
      </w:r>
      <w:r>
        <w:rPr>
          <w:b/>
          <w:bCs/>
          <w:sz w:val="22"/>
          <w:szCs w:val="22"/>
          <w:lang w:val="sr-Latn-ME"/>
        </w:rPr>
        <w:t>2025</w:t>
      </w:r>
      <w:r w:rsidRPr="00F36332">
        <w:rPr>
          <w:b/>
          <w:bCs/>
          <w:sz w:val="22"/>
          <w:szCs w:val="22"/>
          <w:lang w:val="sr-Latn-ME"/>
        </w:rPr>
        <w:t>. godine</w:t>
      </w:r>
    </w:p>
    <w:p w:rsidR="002D45DC" w:rsidRPr="00EE204A" w:rsidRDefault="002D45DC" w:rsidP="00E31E4E">
      <w:pPr>
        <w:rPr>
          <w:b/>
          <w:bCs/>
          <w:lang w:val="sr-Latn-ME"/>
        </w:rPr>
      </w:pPr>
    </w:p>
    <w:p w:rsidR="00E31E4E" w:rsidRPr="00DB7C74" w:rsidRDefault="00E31E4E" w:rsidP="00E31E4E">
      <w:pPr>
        <w:rPr>
          <w:color w:val="000000"/>
          <w:sz w:val="14"/>
        </w:rPr>
      </w:pPr>
    </w:p>
    <w:p w:rsidR="00E31E4E" w:rsidRPr="00863723" w:rsidRDefault="005C4964" w:rsidP="00E31E4E">
      <w:pPr>
        <w:tabs>
          <w:tab w:val="left" w:pos="3750"/>
        </w:tabs>
        <w:jc w:val="both"/>
        <w:outlineLvl w:val="0"/>
      </w:pPr>
      <w:r w:rsidRPr="00863723">
        <w:t xml:space="preserve">Na osnovu člana 94 Zakona o javnim nabavkama </w:t>
      </w:r>
      <w:r w:rsidR="0061064C" w:rsidRPr="00863723">
        <w:t>("Službeni list Crne Gore", br. 074/19 od 30.12.2019, 003/23 od 10.01.2023, 011/23 od 27.01.2023</w:t>
      </w:r>
      <w:r w:rsidR="00AE21C8">
        <w:t>, 84/24 od 06.09.2024</w:t>
      </w:r>
      <w:r w:rsidR="0061064C" w:rsidRPr="00863723">
        <w:t>)</w:t>
      </w:r>
      <w:r w:rsidR="00E31E4E" w:rsidRPr="00863723">
        <w:t xml:space="preserve">, </w:t>
      </w:r>
      <w:r w:rsidR="00A0047B" w:rsidRPr="00A0047B">
        <w:t>SLUŽBA PREDSJEDNIKA CRNE GORE</w:t>
      </w:r>
      <w:r w:rsidR="00E31E4E" w:rsidRPr="00863723">
        <w:t xml:space="preserve"> donosi sljedeću  </w:t>
      </w:r>
    </w:p>
    <w:p w:rsidR="004E52E1" w:rsidRPr="00863723" w:rsidRDefault="004E52E1" w:rsidP="00E31E4E">
      <w:pPr>
        <w:tabs>
          <w:tab w:val="left" w:pos="3750"/>
        </w:tabs>
        <w:jc w:val="both"/>
        <w:outlineLvl w:val="0"/>
      </w:pPr>
    </w:p>
    <w:p w:rsidR="00E31E4E" w:rsidRPr="00863723" w:rsidRDefault="00E31E4E" w:rsidP="00E31E4E">
      <w:pPr>
        <w:tabs>
          <w:tab w:val="left" w:pos="3750"/>
        </w:tabs>
        <w:jc w:val="center"/>
        <w:outlineLvl w:val="0"/>
        <w:rPr>
          <w:b/>
        </w:rPr>
      </w:pPr>
      <w:r w:rsidRPr="00863723">
        <w:rPr>
          <w:b/>
        </w:rPr>
        <w:t>IZMJENU</w:t>
      </w:r>
      <w:r w:rsidR="00870975" w:rsidRPr="00863723">
        <w:rPr>
          <w:b/>
        </w:rPr>
        <w:t xml:space="preserve"> I DOPUNU</w:t>
      </w:r>
      <w:r w:rsidR="00032241">
        <w:rPr>
          <w:b/>
        </w:rPr>
        <w:t xml:space="preserve"> BR. 1</w:t>
      </w:r>
    </w:p>
    <w:p w:rsidR="004E52E1" w:rsidRPr="00863723" w:rsidRDefault="004E52E1" w:rsidP="00E31E4E">
      <w:pPr>
        <w:rPr>
          <w:b/>
          <w:color w:val="000000"/>
        </w:rPr>
      </w:pPr>
    </w:p>
    <w:p w:rsidR="00E00C6D" w:rsidRPr="00E129AA" w:rsidRDefault="00E31E4E" w:rsidP="00E129AA">
      <w:pPr>
        <w:jc w:val="both"/>
        <w:rPr>
          <w:b/>
          <w:color w:val="000000" w:themeColor="text1"/>
          <w:lang w:val="sr-Latn-ME"/>
        </w:rPr>
      </w:pPr>
      <w:r w:rsidRPr="00E129AA">
        <w:t xml:space="preserve">Tenderske dokumentacije </w:t>
      </w:r>
      <w:r w:rsidR="003E4761" w:rsidRPr="00E129AA">
        <w:rPr>
          <w:b/>
          <w:color w:val="000000" w:themeColor="text1"/>
          <w:lang w:val="sr-Latn-ME"/>
        </w:rPr>
        <w:t xml:space="preserve">br. </w:t>
      </w:r>
      <w:r w:rsidR="00570DCA">
        <w:rPr>
          <w:b/>
          <w:color w:val="000000" w:themeColor="text1"/>
          <w:lang w:val="sr-Latn-ME"/>
        </w:rPr>
        <w:t>6</w:t>
      </w:r>
      <w:r w:rsidR="00FF079D">
        <w:rPr>
          <w:b/>
          <w:color w:val="000000" w:themeColor="text1"/>
          <w:lang w:val="sr-Latn-ME"/>
        </w:rPr>
        <w:t>/25</w:t>
      </w:r>
      <w:r w:rsidR="00FB07D1" w:rsidRPr="00E129AA">
        <w:rPr>
          <w:color w:val="000000"/>
          <w:lang w:val="sr-Latn-ME"/>
        </w:rPr>
        <w:t xml:space="preserve"> </w:t>
      </w:r>
      <w:r w:rsidR="00FB07D1" w:rsidRPr="00E129AA">
        <w:rPr>
          <w:b/>
          <w:color w:val="000000" w:themeColor="text1"/>
          <w:lang w:val="sr-Latn-ME"/>
        </w:rPr>
        <w:t xml:space="preserve">od </w:t>
      </w:r>
      <w:r w:rsidR="00570DCA">
        <w:rPr>
          <w:b/>
          <w:lang w:val="sr-Latn-ME"/>
        </w:rPr>
        <w:t>17</w:t>
      </w:r>
      <w:r w:rsidR="00032241" w:rsidRPr="003A43E4">
        <w:rPr>
          <w:b/>
          <w:lang w:val="sr-Latn-ME"/>
        </w:rPr>
        <w:t>.04</w:t>
      </w:r>
      <w:r w:rsidR="00FF079D" w:rsidRPr="003A43E4">
        <w:rPr>
          <w:b/>
          <w:lang w:val="sr-Latn-ME"/>
        </w:rPr>
        <w:t>.2025</w:t>
      </w:r>
      <w:r w:rsidR="00FB07D1" w:rsidRPr="00E129AA">
        <w:rPr>
          <w:b/>
          <w:lang w:val="sr-Latn-ME"/>
        </w:rPr>
        <w:t>. godine</w:t>
      </w:r>
      <w:r w:rsidR="00FB07D1" w:rsidRPr="00E129AA">
        <w:rPr>
          <w:b/>
          <w:color w:val="000000" w:themeColor="text1"/>
          <w:lang w:val="sr-Latn-ME"/>
        </w:rPr>
        <w:t xml:space="preserve"> – </w:t>
      </w:r>
      <w:r w:rsidR="00FB07D1" w:rsidRPr="002A6C67">
        <w:rPr>
          <w:color w:val="000000" w:themeColor="text1"/>
          <w:lang w:val="sr-Latn-ME"/>
        </w:rPr>
        <w:t>za otvore</w:t>
      </w:r>
      <w:r w:rsidR="003E4761" w:rsidRPr="002A6C67">
        <w:rPr>
          <w:color w:val="000000" w:themeColor="text1"/>
          <w:lang w:val="sr-Latn-ME"/>
        </w:rPr>
        <w:t xml:space="preserve">ni postupak javne nabavke </w:t>
      </w:r>
      <w:r w:rsidR="00570DCA">
        <w:rPr>
          <w:color w:val="000000" w:themeColor="text1"/>
          <w:lang w:val="sr-Latn-ME"/>
        </w:rPr>
        <w:t>roba</w:t>
      </w:r>
      <w:r w:rsidR="00FB07D1" w:rsidRPr="00E129AA">
        <w:rPr>
          <w:b/>
          <w:color w:val="000000" w:themeColor="text1"/>
          <w:lang w:val="sr-Latn-ME"/>
        </w:rPr>
        <w:t xml:space="preserve"> –</w:t>
      </w:r>
      <w:r w:rsidR="00FB07D1" w:rsidRPr="00E129AA">
        <w:rPr>
          <w:rFonts w:eastAsia="Calibri"/>
          <w:b/>
        </w:rPr>
        <w:t xml:space="preserve"> </w:t>
      </w:r>
      <w:r w:rsidR="00570DCA" w:rsidRPr="00570DCA">
        <w:rPr>
          <w:b/>
        </w:rPr>
        <w:t>Nabavka auta na lizing</w:t>
      </w:r>
      <w:r w:rsidR="00FF079D" w:rsidRPr="00570DCA">
        <w:rPr>
          <w:b/>
        </w:rPr>
        <w:t>.</w:t>
      </w:r>
    </w:p>
    <w:p w:rsidR="0016791D" w:rsidRDefault="0016791D" w:rsidP="0016791D">
      <w:pPr>
        <w:jc w:val="both"/>
      </w:pPr>
    </w:p>
    <w:p w:rsidR="00A810AB" w:rsidRPr="00A810AB" w:rsidRDefault="00A810AB" w:rsidP="00A810AB">
      <w:pPr>
        <w:pStyle w:val="Heading3"/>
        <w:shd w:val="clear" w:color="auto" w:fill="FFFFFF"/>
        <w:spacing w:before="96"/>
        <w:jc w:val="both"/>
        <w:rPr>
          <w:rFonts w:ascii="Times New Roman" w:eastAsia="Times New Roman" w:hAnsi="Times New Roman" w:cs="Times New Roman"/>
          <w:bCs/>
          <w:color w:val="auto"/>
        </w:rPr>
      </w:pPr>
      <w:r w:rsidRPr="00A810AB">
        <w:rPr>
          <w:rFonts w:ascii="Times New Roman" w:eastAsia="Calibri" w:hAnsi="Times New Roman" w:cs="Times New Roman"/>
          <w:b/>
          <w:color w:val="000000"/>
        </w:rPr>
        <w:t>1.</w:t>
      </w:r>
      <w:r w:rsidR="00D40A7A">
        <w:rPr>
          <w:rFonts w:ascii="Times New Roman" w:eastAsia="Calibri" w:hAnsi="Times New Roman" w:cs="Times New Roman"/>
          <w:color w:val="000000"/>
        </w:rPr>
        <w:t xml:space="preserve"> </w:t>
      </w:r>
      <w:r w:rsidR="006B77BB" w:rsidRPr="008C7B9D">
        <w:rPr>
          <w:rFonts w:ascii="Times New Roman" w:eastAsia="Calibri" w:hAnsi="Times New Roman" w:cs="Times New Roman"/>
          <w:color w:val="000000"/>
        </w:rPr>
        <w:t xml:space="preserve">Vrši se izmjena </w:t>
      </w:r>
      <w:r w:rsidR="00AA2A4B" w:rsidRPr="008C7B9D">
        <w:rPr>
          <w:rFonts w:ascii="Times New Roman" w:eastAsia="Calibri" w:hAnsi="Times New Roman" w:cs="Times New Roman"/>
          <w:color w:val="000000"/>
        </w:rPr>
        <w:t>tenderske dokumentacije</w:t>
      </w:r>
      <w:r w:rsidR="00032241">
        <w:rPr>
          <w:rFonts w:ascii="Times New Roman" w:eastAsia="Calibri" w:hAnsi="Times New Roman" w:cs="Times New Roman"/>
          <w:color w:val="000000"/>
        </w:rPr>
        <w:t xml:space="preserve"> </w:t>
      </w:r>
      <w:r w:rsidR="007E2B94">
        <w:rPr>
          <w:rFonts w:ascii="Times New Roman" w:eastAsia="Calibri" w:hAnsi="Times New Roman" w:cs="Times New Roman"/>
          <w:color w:val="000000"/>
        </w:rPr>
        <w:t>na portal</w:t>
      </w:r>
      <w:r w:rsidR="00CF26DD">
        <w:rPr>
          <w:rFonts w:ascii="Times New Roman" w:eastAsia="Calibri" w:hAnsi="Times New Roman" w:cs="Times New Roman"/>
          <w:color w:val="000000"/>
        </w:rPr>
        <w:t>u</w:t>
      </w:r>
      <w:bookmarkStart w:id="0" w:name="_GoBack"/>
      <w:bookmarkEnd w:id="0"/>
      <w:r w:rsidR="007E2B94">
        <w:rPr>
          <w:rFonts w:ascii="Times New Roman" w:eastAsia="Calibri" w:hAnsi="Times New Roman" w:cs="Times New Roman"/>
          <w:color w:val="000000"/>
        </w:rPr>
        <w:t xml:space="preserve"> CEJN </w:t>
      </w:r>
      <w:r w:rsidR="002D45DC">
        <w:rPr>
          <w:rFonts w:ascii="Times New Roman" w:eastAsia="Calibri" w:hAnsi="Times New Roman" w:cs="Times New Roman"/>
          <w:color w:val="000000"/>
        </w:rPr>
        <w:t xml:space="preserve">u </w:t>
      </w:r>
      <w:r w:rsidR="00D649BC" w:rsidRPr="008C7B9D">
        <w:rPr>
          <w:rFonts w:ascii="Times New Roman" w:eastAsia="Calibri" w:hAnsi="Times New Roman" w:cs="Times New Roman"/>
          <w:color w:val="000000"/>
        </w:rPr>
        <w:t xml:space="preserve">dijelu </w:t>
      </w:r>
      <w:r w:rsidR="003A43E4" w:rsidRPr="003A43E4">
        <w:rPr>
          <w:rFonts w:ascii="Times New Roman" w:eastAsia="Calibri" w:hAnsi="Times New Roman" w:cs="Times New Roman"/>
          <w:b/>
          <w:color w:val="000000"/>
        </w:rPr>
        <w:t>Uslovi za učešće u postupku i zahtjevi u pogledu načina izvršavanja predmeta nabavke</w:t>
      </w:r>
      <w:r w:rsidR="008C7B9D" w:rsidRPr="002D45DC">
        <w:rPr>
          <w:rFonts w:ascii="Times New Roman" w:eastAsia="Calibri" w:hAnsi="Times New Roman" w:cs="Times New Roman"/>
          <w:color w:val="000000"/>
        </w:rPr>
        <w:t xml:space="preserve"> </w:t>
      </w:r>
      <w:r w:rsidR="00A0047B">
        <w:rPr>
          <w:rFonts w:ascii="Times New Roman" w:eastAsia="Calibri" w:hAnsi="Times New Roman" w:cs="Times New Roman"/>
          <w:color w:val="000000"/>
        </w:rPr>
        <w:t xml:space="preserve">na način što </w:t>
      </w:r>
      <w:r w:rsidR="003A43E4">
        <w:rPr>
          <w:rFonts w:ascii="Times New Roman" w:eastAsia="Calibri" w:hAnsi="Times New Roman" w:cs="Times New Roman"/>
          <w:color w:val="000000"/>
        </w:rPr>
        <w:t>mijenja sljede</w:t>
      </w:r>
      <w:r w:rsidR="003A43E4">
        <w:rPr>
          <w:rFonts w:ascii="Times New Roman" w:eastAsia="Calibri" w:hAnsi="Times New Roman" w:cs="Times New Roman"/>
          <w:color w:val="000000"/>
          <w:lang w:val="sr-Latn-ME"/>
        </w:rPr>
        <w:t>ći uslov</w:t>
      </w:r>
      <w:r w:rsidR="00D65BC7" w:rsidRPr="008C7B9D">
        <w:rPr>
          <w:rFonts w:ascii="Times New Roman" w:eastAsia="Calibri" w:hAnsi="Times New Roman" w:cs="Times New Roman"/>
          <w:color w:val="000000"/>
        </w:rPr>
        <w:t>:</w:t>
      </w:r>
    </w:p>
    <w:p w:rsidR="00A810AB" w:rsidRDefault="00A810AB" w:rsidP="00A810AB"/>
    <w:p w:rsidR="00032241" w:rsidRDefault="002D45DC" w:rsidP="00032241">
      <w:pPr>
        <w:jc w:val="both"/>
        <w:rPr>
          <w:i/>
        </w:rPr>
      </w:pPr>
      <w:r>
        <w:rPr>
          <w:i/>
        </w:rPr>
        <w:t>“</w:t>
      </w:r>
      <w:r w:rsidR="00570DCA" w:rsidRPr="00570DCA">
        <w:rPr>
          <w:i/>
        </w:rPr>
        <w:t>Plaćanje putem finansijskog lizinga će se izvršiti : prvo plaćanje obuhvata učešće u iznosu od 17% od ponuđenje cijene, u roku od 30 dana od dana isporuke robe – ostatak plaćanja u 59 jednakih mjesečnih rata, prema planu otplate i Ugovora o finansijskom lizingu</w:t>
      </w:r>
      <w:r w:rsidR="007E2B94" w:rsidRPr="007E2B94">
        <w:rPr>
          <w:i/>
        </w:rPr>
        <w:t>.</w:t>
      </w:r>
      <w:r w:rsidR="007E2B94">
        <w:rPr>
          <w:i/>
        </w:rPr>
        <w:t>”</w:t>
      </w:r>
    </w:p>
    <w:p w:rsidR="007E2B94" w:rsidRDefault="007E2B94" w:rsidP="00032241">
      <w:pPr>
        <w:jc w:val="both"/>
        <w:rPr>
          <w:i/>
        </w:rPr>
      </w:pPr>
    </w:p>
    <w:p w:rsidR="007E2B94" w:rsidRPr="007E2B94" w:rsidRDefault="007E2B94" w:rsidP="00032241">
      <w:pPr>
        <w:jc w:val="both"/>
      </w:pPr>
      <w:r>
        <w:t>Pa sada glasi:</w:t>
      </w:r>
    </w:p>
    <w:p w:rsidR="00032241" w:rsidRPr="00032241" w:rsidRDefault="00032241" w:rsidP="00032241">
      <w:pPr>
        <w:jc w:val="both"/>
        <w:rPr>
          <w:i/>
        </w:rPr>
      </w:pPr>
    </w:p>
    <w:p w:rsidR="00032241" w:rsidRDefault="00570DCA" w:rsidP="00570DCA">
      <w:pPr>
        <w:jc w:val="both"/>
        <w:rPr>
          <w:i/>
        </w:rPr>
      </w:pPr>
      <w:r w:rsidRPr="00570DCA">
        <w:rPr>
          <w:i/>
        </w:rPr>
        <w:t>“Plaćanje putem finansijskog lizing</w:t>
      </w:r>
      <w:r>
        <w:rPr>
          <w:i/>
        </w:rPr>
        <w:t xml:space="preserve">a će se izvršiti: prvo plaćanje </w:t>
      </w:r>
      <w:r w:rsidRPr="00570DCA">
        <w:rPr>
          <w:i/>
        </w:rPr>
        <w:t>obuhvata plaćanje učešća, manipula</w:t>
      </w:r>
      <w:r>
        <w:rPr>
          <w:i/>
        </w:rPr>
        <w:t xml:space="preserve">tivnih troškova i troška zaloge </w:t>
      </w:r>
      <w:r w:rsidRPr="00570DCA">
        <w:rPr>
          <w:i/>
        </w:rPr>
        <w:t>predmeta lizinga i iznosi 11.5</w:t>
      </w:r>
      <w:r>
        <w:rPr>
          <w:i/>
        </w:rPr>
        <w:t xml:space="preserve">50,00€. Navedeni iznos se plaća </w:t>
      </w:r>
      <w:r w:rsidRPr="00570DCA">
        <w:rPr>
          <w:i/>
        </w:rPr>
        <w:t>neposredno prije preuzimanja pred</w:t>
      </w:r>
      <w:r>
        <w:rPr>
          <w:i/>
        </w:rPr>
        <w:t xml:space="preserve">meta lizinga. Naručilac za čije </w:t>
      </w:r>
      <w:r w:rsidRPr="00570DCA">
        <w:rPr>
          <w:i/>
        </w:rPr>
        <w:t xml:space="preserve">potrebe se vrši predmetna nabavka će </w:t>
      </w:r>
      <w:r>
        <w:rPr>
          <w:i/>
        </w:rPr>
        <w:t xml:space="preserve">preostali iznos plaćati kroz 60 </w:t>
      </w:r>
      <w:r w:rsidRPr="00570DCA">
        <w:rPr>
          <w:i/>
        </w:rPr>
        <w:t>jednakih mjesečnih rata, a u skladu</w:t>
      </w:r>
      <w:r>
        <w:rPr>
          <w:i/>
        </w:rPr>
        <w:t xml:space="preserve"> sa planom otplate i Ugovorom o </w:t>
      </w:r>
      <w:r w:rsidRPr="00570DCA">
        <w:rPr>
          <w:i/>
        </w:rPr>
        <w:t>finansijskom lizingu. Datum dospijeća prve mjesečne rat</w:t>
      </w:r>
      <w:r>
        <w:rPr>
          <w:i/>
        </w:rPr>
        <w:t xml:space="preserve">e je prvi </w:t>
      </w:r>
      <w:r w:rsidRPr="00570DCA">
        <w:rPr>
          <w:i/>
        </w:rPr>
        <w:t>radni dan u mjesecu koji slij</w:t>
      </w:r>
      <w:r>
        <w:rPr>
          <w:i/>
        </w:rPr>
        <w:t xml:space="preserve">edi mjesecu u kojem se preuzima </w:t>
      </w:r>
      <w:r w:rsidRPr="00570DCA">
        <w:rPr>
          <w:i/>
        </w:rPr>
        <w:t>predmet lizinga.”</w:t>
      </w:r>
    </w:p>
    <w:p w:rsidR="00570DCA" w:rsidRDefault="00570DCA" w:rsidP="00570DCA">
      <w:pPr>
        <w:jc w:val="both"/>
        <w:rPr>
          <w:i/>
        </w:rPr>
      </w:pPr>
    </w:p>
    <w:p w:rsidR="00570DCA" w:rsidRPr="00A810AB" w:rsidRDefault="00570DCA" w:rsidP="00570DCA">
      <w:pPr>
        <w:pStyle w:val="Heading3"/>
        <w:shd w:val="clear" w:color="auto" w:fill="FFFFFF"/>
        <w:spacing w:before="96"/>
        <w:jc w:val="both"/>
        <w:rPr>
          <w:rFonts w:ascii="Times New Roman" w:eastAsia="Times New Roman" w:hAnsi="Times New Roman" w:cs="Times New Roman"/>
          <w:bCs/>
          <w:color w:val="auto"/>
        </w:rPr>
      </w:pPr>
      <w:r>
        <w:rPr>
          <w:rFonts w:ascii="Times New Roman" w:eastAsia="Calibri" w:hAnsi="Times New Roman" w:cs="Times New Roman"/>
          <w:b/>
          <w:color w:val="000000"/>
        </w:rPr>
        <w:t>2</w:t>
      </w:r>
      <w:r w:rsidRPr="00A810AB">
        <w:rPr>
          <w:rFonts w:ascii="Times New Roman" w:eastAsia="Calibri" w:hAnsi="Times New Roman" w:cs="Times New Roman"/>
          <w:b/>
          <w:color w:val="000000"/>
        </w:rPr>
        <w:t>.</w:t>
      </w:r>
      <w:r>
        <w:rPr>
          <w:rFonts w:ascii="Times New Roman" w:eastAsia="Calibri" w:hAnsi="Times New Roman" w:cs="Times New Roman"/>
          <w:color w:val="000000"/>
        </w:rPr>
        <w:t xml:space="preserve"> </w:t>
      </w:r>
      <w:r w:rsidRPr="008C7B9D">
        <w:rPr>
          <w:rFonts w:ascii="Times New Roman" w:eastAsia="Calibri" w:hAnsi="Times New Roman" w:cs="Times New Roman"/>
          <w:color w:val="000000"/>
        </w:rPr>
        <w:t>Vrši se izmjena tenderske dokumentacije</w:t>
      </w:r>
      <w:r>
        <w:rPr>
          <w:rFonts w:ascii="Times New Roman" w:eastAsia="Calibri" w:hAnsi="Times New Roman" w:cs="Times New Roman"/>
          <w:color w:val="000000"/>
        </w:rPr>
        <w:t xml:space="preserve"> na portal</w:t>
      </w:r>
      <w:r w:rsidR="00CF26DD">
        <w:rPr>
          <w:rFonts w:ascii="Times New Roman" w:eastAsia="Calibri" w:hAnsi="Times New Roman" w:cs="Times New Roman"/>
          <w:color w:val="000000"/>
        </w:rPr>
        <w:t>u</w:t>
      </w:r>
      <w:r>
        <w:rPr>
          <w:rFonts w:ascii="Times New Roman" w:eastAsia="Calibri" w:hAnsi="Times New Roman" w:cs="Times New Roman"/>
          <w:color w:val="000000"/>
        </w:rPr>
        <w:t xml:space="preserve"> CEJN u </w:t>
      </w:r>
      <w:r w:rsidRPr="008C7B9D">
        <w:rPr>
          <w:rFonts w:ascii="Times New Roman" w:eastAsia="Calibri" w:hAnsi="Times New Roman" w:cs="Times New Roman"/>
          <w:color w:val="000000"/>
        </w:rPr>
        <w:t xml:space="preserve">dijelu </w:t>
      </w:r>
      <w:r w:rsidRPr="003A43E4">
        <w:rPr>
          <w:rFonts w:ascii="Times New Roman" w:eastAsia="Calibri" w:hAnsi="Times New Roman" w:cs="Times New Roman"/>
          <w:b/>
          <w:color w:val="000000"/>
        </w:rPr>
        <w:t>Uslovi za učešće u postupku i zahtjevi u pogledu načina izvršavanja predmeta nabavke</w:t>
      </w:r>
      <w:r w:rsidRPr="002D45DC">
        <w:rPr>
          <w:rFonts w:ascii="Times New Roman" w:eastAsia="Calibri" w:hAnsi="Times New Roman" w:cs="Times New Roman"/>
          <w:color w:val="000000"/>
        </w:rPr>
        <w:t xml:space="preserve"> </w:t>
      </w:r>
      <w:r>
        <w:rPr>
          <w:rFonts w:ascii="Times New Roman" w:eastAsia="Calibri" w:hAnsi="Times New Roman" w:cs="Times New Roman"/>
          <w:color w:val="000000"/>
        </w:rPr>
        <w:t>na način što mijenja sljede</w:t>
      </w:r>
      <w:r>
        <w:rPr>
          <w:rFonts w:ascii="Times New Roman" w:eastAsia="Calibri" w:hAnsi="Times New Roman" w:cs="Times New Roman"/>
          <w:color w:val="000000"/>
          <w:lang w:val="sr-Latn-ME"/>
        </w:rPr>
        <w:t>ći uslov</w:t>
      </w:r>
      <w:r w:rsidRPr="008C7B9D">
        <w:rPr>
          <w:rFonts w:ascii="Times New Roman" w:eastAsia="Calibri" w:hAnsi="Times New Roman" w:cs="Times New Roman"/>
          <w:color w:val="000000"/>
        </w:rPr>
        <w:t>:</w:t>
      </w:r>
    </w:p>
    <w:p w:rsidR="00570DCA" w:rsidRDefault="00570DCA" w:rsidP="00570DCA"/>
    <w:p w:rsidR="00570DCA" w:rsidRDefault="00570DCA" w:rsidP="00570DCA">
      <w:pPr>
        <w:jc w:val="both"/>
        <w:rPr>
          <w:i/>
        </w:rPr>
      </w:pPr>
      <w:r>
        <w:rPr>
          <w:i/>
        </w:rPr>
        <w:t>“</w:t>
      </w:r>
      <w:r w:rsidRPr="00570DCA">
        <w:rPr>
          <w:i/>
        </w:rPr>
        <w:t>Način plaćanja - virmanski na žiro račun ponuđača . U ukupnu vrijednost ponude moraju biti uračunati svi troškovi vezani za realizaciju ugovorene obaveze, i oni se ne mogu posebno iskazivati van ponuđene cijene, fakturisati niti naplaćivati. Ukupna vrijednost ponude uključuje i lizing naknadu i druge troškove koji nastaju zaključivanjem</w:t>
      </w:r>
      <w:r>
        <w:rPr>
          <w:i/>
        </w:rPr>
        <w:t xml:space="preserve"> Ugovora o finansijskom lizingu</w:t>
      </w:r>
      <w:r w:rsidRPr="00570DCA">
        <w:rPr>
          <w:i/>
        </w:rPr>
        <w:t>.”</w:t>
      </w:r>
    </w:p>
    <w:p w:rsidR="00570DCA" w:rsidRDefault="00570DCA" w:rsidP="00570DCA">
      <w:pPr>
        <w:jc w:val="both"/>
        <w:rPr>
          <w:i/>
        </w:rPr>
      </w:pPr>
    </w:p>
    <w:p w:rsidR="00570DCA" w:rsidRPr="007E2B94" w:rsidRDefault="00570DCA" w:rsidP="00570DCA">
      <w:pPr>
        <w:jc w:val="both"/>
      </w:pPr>
      <w:r>
        <w:t>Pa sada glasi:</w:t>
      </w:r>
    </w:p>
    <w:p w:rsidR="00570DCA" w:rsidRPr="00032241" w:rsidRDefault="00570DCA" w:rsidP="00570DCA">
      <w:pPr>
        <w:jc w:val="both"/>
        <w:rPr>
          <w:i/>
        </w:rPr>
      </w:pPr>
    </w:p>
    <w:p w:rsidR="00570DCA" w:rsidRDefault="00570DCA" w:rsidP="00570DCA">
      <w:pPr>
        <w:jc w:val="both"/>
        <w:rPr>
          <w:i/>
        </w:rPr>
      </w:pPr>
      <w:r w:rsidRPr="00570DCA">
        <w:rPr>
          <w:i/>
        </w:rPr>
        <w:t xml:space="preserve">“Način plaćanja - virmanski na žiro račun ponuđača. U </w:t>
      </w:r>
      <w:r>
        <w:rPr>
          <w:i/>
        </w:rPr>
        <w:t xml:space="preserve">ukupnu </w:t>
      </w:r>
      <w:r w:rsidRPr="00570DCA">
        <w:rPr>
          <w:i/>
        </w:rPr>
        <w:t>vrijednost ponude moraju biti u</w:t>
      </w:r>
      <w:r>
        <w:rPr>
          <w:i/>
        </w:rPr>
        <w:t xml:space="preserve">računati svi troškovi vezani za </w:t>
      </w:r>
      <w:r w:rsidRPr="00570DCA">
        <w:rPr>
          <w:i/>
        </w:rPr>
        <w:t>realizaciju ugovorene obaveze, izuzev</w:t>
      </w:r>
      <w:r>
        <w:rPr>
          <w:i/>
        </w:rPr>
        <w:t xml:space="preserve"> troškovi registracije vozila I </w:t>
      </w:r>
      <w:r w:rsidRPr="00570DCA">
        <w:rPr>
          <w:i/>
        </w:rPr>
        <w:t>polise kasko osiguranja i oni se</w:t>
      </w:r>
      <w:r>
        <w:rPr>
          <w:i/>
        </w:rPr>
        <w:t xml:space="preserve"> ne mogu posebno iskazivati van </w:t>
      </w:r>
      <w:r w:rsidRPr="00570DCA">
        <w:rPr>
          <w:i/>
        </w:rPr>
        <w:t>ponuđene cijene, fakturisati niti naplaćivati. Ukupna</w:t>
      </w:r>
      <w:r>
        <w:rPr>
          <w:i/>
        </w:rPr>
        <w:t xml:space="preserve"> vrijednost </w:t>
      </w:r>
      <w:r w:rsidRPr="00570DCA">
        <w:rPr>
          <w:i/>
        </w:rPr>
        <w:t>ponude uključuje i lizing naknad</w:t>
      </w:r>
      <w:r>
        <w:rPr>
          <w:i/>
        </w:rPr>
        <w:t xml:space="preserve">u i druge troškove koji nastaju </w:t>
      </w:r>
      <w:r w:rsidRPr="00570DCA">
        <w:rPr>
          <w:i/>
        </w:rPr>
        <w:t>zaključivanjem Ugovora o finansijskom lizingu.”</w:t>
      </w:r>
    </w:p>
    <w:p w:rsidR="00570DCA" w:rsidRDefault="00570DCA" w:rsidP="00570DCA">
      <w:pPr>
        <w:jc w:val="both"/>
        <w:rPr>
          <w:i/>
        </w:rPr>
      </w:pPr>
    </w:p>
    <w:p w:rsidR="00A06357" w:rsidRDefault="00A06357" w:rsidP="00A06357">
      <w:pPr>
        <w:pStyle w:val="Heading3"/>
        <w:shd w:val="clear" w:color="auto" w:fill="FFFFFF"/>
        <w:spacing w:before="96"/>
        <w:jc w:val="both"/>
        <w:rPr>
          <w:rFonts w:ascii="Times New Roman" w:eastAsia="Calibri" w:hAnsi="Times New Roman" w:cs="Times New Roman"/>
          <w:color w:val="000000"/>
        </w:rPr>
      </w:pPr>
      <w:r>
        <w:rPr>
          <w:rFonts w:ascii="Times New Roman" w:eastAsia="Calibri" w:hAnsi="Times New Roman" w:cs="Times New Roman"/>
          <w:b/>
          <w:color w:val="000000"/>
        </w:rPr>
        <w:lastRenderedPageBreak/>
        <w:t>3</w:t>
      </w:r>
      <w:r w:rsidRPr="00A810AB">
        <w:rPr>
          <w:rFonts w:ascii="Times New Roman" w:eastAsia="Calibri" w:hAnsi="Times New Roman" w:cs="Times New Roman"/>
          <w:b/>
          <w:color w:val="000000"/>
        </w:rPr>
        <w:t>.</w:t>
      </w:r>
      <w:r>
        <w:rPr>
          <w:rFonts w:ascii="Times New Roman" w:eastAsia="Calibri" w:hAnsi="Times New Roman" w:cs="Times New Roman"/>
          <w:color w:val="000000"/>
        </w:rPr>
        <w:t xml:space="preserve"> </w:t>
      </w:r>
      <w:r w:rsidRPr="00A06357">
        <w:rPr>
          <w:rFonts w:ascii="Times New Roman" w:eastAsia="Calibri" w:hAnsi="Times New Roman" w:cs="Times New Roman"/>
          <w:color w:val="000000"/>
        </w:rPr>
        <w:t xml:space="preserve">Vrši se izmjena </w:t>
      </w:r>
      <w:r w:rsidRPr="00A06357">
        <w:rPr>
          <w:rFonts w:ascii="Times New Roman" w:eastAsia="Calibri" w:hAnsi="Times New Roman" w:cs="Times New Roman"/>
          <w:color w:val="000000"/>
        </w:rPr>
        <w:t xml:space="preserve">u word dokumentu </w:t>
      </w:r>
      <w:r w:rsidRPr="00A06357">
        <w:rPr>
          <w:rFonts w:ascii="Times New Roman" w:eastAsia="Calibri" w:hAnsi="Times New Roman" w:cs="Times New Roman"/>
          <w:color w:val="000000"/>
        </w:rPr>
        <w:t>tenderske dokumentacije</w:t>
      </w:r>
      <w:r w:rsidRPr="00A06357">
        <w:rPr>
          <w:rFonts w:ascii="Times New Roman" w:eastAsia="Calibri" w:hAnsi="Times New Roman" w:cs="Times New Roman"/>
          <w:color w:val="000000"/>
        </w:rPr>
        <w:t xml:space="preserve"> u dijelu 1.</w:t>
      </w:r>
      <w:r w:rsidRPr="00A06357">
        <w:rPr>
          <w:rFonts w:ascii="Times New Roman" w:eastAsia="Calibri" w:hAnsi="Times New Roman" w:cs="Times New Roman"/>
          <w:color w:val="000000"/>
        </w:rPr>
        <w:tab/>
        <w:t xml:space="preserve">DODATNE INFORMACIJE O PREDMETU I POSTUPKU NABAVKE </w:t>
      </w:r>
      <w:r w:rsidRPr="00A06357">
        <w:rPr>
          <w:rFonts w:ascii="Times New Roman" w:eastAsia="Calibri" w:hAnsi="Times New Roman" w:cs="Times New Roman"/>
          <w:color w:val="000000"/>
        </w:rPr>
        <w:t xml:space="preserve"> na način što </w:t>
      </w:r>
      <w:r>
        <w:rPr>
          <w:rFonts w:ascii="Times New Roman" w:eastAsia="Calibri" w:hAnsi="Times New Roman" w:cs="Times New Roman"/>
          <w:color w:val="000000"/>
        </w:rPr>
        <w:t>se dodaje sljedeći tekst:</w:t>
      </w:r>
    </w:p>
    <w:p w:rsidR="00A06357" w:rsidRDefault="00A06357" w:rsidP="00A06357"/>
    <w:p w:rsidR="00A06357" w:rsidRPr="00A06357" w:rsidRDefault="00A06357" w:rsidP="00A06357">
      <w:pPr>
        <w:rPr>
          <w:i/>
        </w:rPr>
      </w:pPr>
      <w:r w:rsidRPr="00A06357">
        <w:rPr>
          <w:i/>
        </w:rPr>
        <w:t>“Registracjia vozila tokom trajanja</w:t>
      </w:r>
      <w:r w:rsidRPr="00A06357">
        <w:rPr>
          <w:i/>
        </w:rPr>
        <w:t xml:space="preserve"> Ugovora o lizingu i puno KASKO </w:t>
      </w:r>
      <w:r w:rsidRPr="00A06357">
        <w:rPr>
          <w:i/>
        </w:rPr>
        <w:t>osiguranje padaju na teret Naručioca.”</w:t>
      </w:r>
    </w:p>
    <w:p w:rsidR="00A06357" w:rsidRDefault="00A06357" w:rsidP="00570DCA">
      <w:pPr>
        <w:jc w:val="both"/>
        <w:rPr>
          <w:i/>
        </w:rPr>
      </w:pPr>
    </w:p>
    <w:p w:rsidR="00032241" w:rsidRPr="00570DCA" w:rsidRDefault="00A06357" w:rsidP="00032241">
      <w:pPr>
        <w:jc w:val="both"/>
        <w:rPr>
          <w:highlight w:val="yellow"/>
        </w:rPr>
      </w:pPr>
      <w:r>
        <w:rPr>
          <w:b/>
        </w:rPr>
        <w:t>4</w:t>
      </w:r>
      <w:r w:rsidR="00032241" w:rsidRPr="00EC27FC">
        <w:rPr>
          <w:b/>
        </w:rPr>
        <w:t>.</w:t>
      </w:r>
      <w:r w:rsidR="00032241">
        <w:t xml:space="preserve"> </w:t>
      </w:r>
      <w:r w:rsidR="00554607" w:rsidRPr="00570DCA">
        <w:t>Vrši se izmjena tenderske dokumentacije na portal</w:t>
      </w:r>
      <w:r w:rsidR="00CF26DD">
        <w:t>u</w:t>
      </w:r>
      <w:r w:rsidR="00554607" w:rsidRPr="00570DCA">
        <w:t xml:space="preserve"> CEJN u dijelu </w:t>
      </w:r>
      <w:r w:rsidR="00554607" w:rsidRPr="00570DCA">
        <w:rPr>
          <w:b/>
        </w:rPr>
        <w:t>Tehnička specifikacija predmeta nabavke</w:t>
      </w:r>
      <w:r w:rsidR="00554607" w:rsidRPr="00570DCA">
        <w:t xml:space="preserve"> na način što mijenja sljedeći tekst:</w:t>
      </w:r>
    </w:p>
    <w:p w:rsidR="00801E41" w:rsidRPr="00570DCA" w:rsidRDefault="00801E41" w:rsidP="00CD7E3E">
      <w:pPr>
        <w:jc w:val="both"/>
        <w:rPr>
          <w:i/>
          <w:highlight w:val="yellow"/>
        </w:rPr>
      </w:pPr>
    </w:p>
    <w:p w:rsidR="00032241" w:rsidRPr="00570DCA" w:rsidRDefault="00570DCA" w:rsidP="00CD7E3E">
      <w:pPr>
        <w:jc w:val="both"/>
        <w:rPr>
          <w:i/>
          <w:highlight w:val="yellow"/>
        </w:rPr>
      </w:pPr>
      <w:r>
        <w:rPr>
          <w:i/>
        </w:rPr>
        <w:t>“</w:t>
      </w:r>
      <w:r w:rsidRPr="00570DCA">
        <w:rPr>
          <w:i/>
        </w:rPr>
        <w:t>Tehničke karakteristike vozila: - Motor : 4-cilindrični benzin/hibrid, Euro 6; - Radna zapremina motora: do 2000 cm3; - Snaga motora: minimum 180kw; - Dužina vozila: minimum 4950 mm - Međuosovinsko rastojanje : minimum 2980 mm; - Zapremina prtljažnika: minimum 680 l - Pogon; 4x4 AWD - Mjenjač: AUTOMATSKI 8-stepeni; - Broj vrata: 5 - Broj sjedišta: 7 - Boja: crna metalik. Paket opreme : - ABS + ESP; - Adaptivni tempomat sa pilot asist funkcijom; -Sistem za sprečavanje sudara sa nailazećim vozilom -Senzor mrtvog ugla - Airbag za vozača i suvozača - dvostepeni; -Airbag za koljeno za vozača - Parking senzori naprijed i pozadi; - Kamera za vožnju unazad - Start motora bez ključa, pasivni ulazak u auto - Automatski dvozonski klima uređaj; - Audio sistem premium sound, -Centralni displej min. 9“ - Bluetooth handsfree; - Multimedija sa Google uslugom - Digitalna instrument tabla -Bežično punjenje telefona - LED aktivna prednja svijetla -Pranje farova pod visokim pritiskom -LED zadnja svijetla - LED prednja svijetla za maglu - Spoljni rertrovizori el.sklopivi - Električno otvaranje prtljažnika -</w:t>
      </w:r>
      <w:r w:rsidRPr="00D063DA">
        <w:rPr>
          <w:i/>
          <w:strike/>
        </w:rPr>
        <w:t>Bež kožna sjedišta</w:t>
      </w:r>
      <w:r w:rsidRPr="00570DCA">
        <w:rPr>
          <w:i/>
        </w:rPr>
        <w:t xml:space="preserve"> -Grijanje prednjih i zadnjih sjedišta -Grijanje volana -Električno podesiva prednja sjedišta sa lumbalnom podršakom i ekstenzijama sjedećeg dijela -Prednja sjedišta sa memorijom -Integrisano podizno sjedište u drugom redu sjedišta - Krovne šine -Zatamnjena stakla pozadi -Ambijentalno unutrašnje osvjetljenje - Aluminijski točkovi minimum 20"</w:t>
      </w:r>
      <w:r>
        <w:rPr>
          <w:i/>
        </w:rPr>
        <w:t>”</w:t>
      </w:r>
    </w:p>
    <w:p w:rsidR="00DE7069" w:rsidRPr="00570DCA" w:rsidRDefault="00DE7069" w:rsidP="00CD7E3E">
      <w:pPr>
        <w:jc w:val="both"/>
        <w:rPr>
          <w:i/>
          <w:highlight w:val="yellow"/>
        </w:rPr>
      </w:pPr>
    </w:p>
    <w:p w:rsidR="00DE7069" w:rsidRPr="00570DCA" w:rsidRDefault="00DE7069" w:rsidP="00CD7E3E">
      <w:pPr>
        <w:jc w:val="both"/>
      </w:pPr>
      <w:r w:rsidRPr="00570DCA">
        <w:t>Pa sada glasi:</w:t>
      </w:r>
    </w:p>
    <w:p w:rsidR="00DE7069" w:rsidRPr="00570DCA" w:rsidRDefault="00DE7069" w:rsidP="00CD7E3E">
      <w:pPr>
        <w:jc w:val="both"/>
        <w:rPr>
          <w:highlight w:val="yellow"/>
        </w:rPr>
      </w:pPr>
    </w:p>
    <w:p w:rsidR="00A73436" w:rsidRDefault="00570DCA" w:rsidP="00DE7069">
      <w:pPr>
        <w:jc w:val="both"/>
        <w:rPr>
          <w:i/>
        </w:rPr>
      </w:pPr>
      <w:r w:rsidRPr="00570DCA">
        <w:rPr>
          <w:i/>
        </w:rPr>
        <w:t>“Tehničke karakteristike vozila: - Motor : 4-cilindrični benzin/hibrid, Euro 6; - Radna zapremina motora: do 2000 cm3; - Snaga motora: minimum 180kw; - Dužina vozila: minimum 4950 mm - Međuosovinsko rastojanje : minimum 2980 mm; - Zapremina prtljažnika: minimum 680 l - Pogon; 4x4 AWD - Mjenjač: AUTOMATSKI 8-stepeni; - Broj vrata: 5 - Broj sjedišta: 7 - Boja: crna metalik. Paket opreme : - ABS + ESP; - Adaptivni tempomat sa pilot asist funkcijom; -Sistem za sprečavanje sudara sa nailazećim vozilom -Senzor mrtvog ugla - Airbag za vozača i suvozača - dvostepeni; -Airbag za koljeno za vozača - Parking senzori naprijed i pozadi; - Kamera za vožnju unazad - Start motora bez ključa, pasivni ulazak u auto - Automatski dvozonski klima uređaj; - Audio sistem premium sound, -Centralni displej min. 9“ - Bluetooth handsfree; - Multimedija sa Google uslugom - Digitalna instrument tabla -Bežično punjenje telefona - LED aktivna prednja svijetla -Pranje farova pod visokim pritiskom -LED zadnja svijetla - LED prednja svijetla za maglu - Spoljni rertrovizori el.sklopivi - El</w:t>
      </w:r>
      <w:r w:rsidR="00D063DA">
        <w:rPr>
          <w:i/>
        </w:rPr>
        <w:t>ektrično otvaranje prtljažnika</w:t>
      </w:r>
      <w:r w:rsidRPr="00570DCA">
        <w:rPr>
          <w:i/>
        </w:rPr>
        <w:t xml:space="preserve"> -Grijanje prednjih i zadnjih sjedišta -Grijanje volana -Električno podesiva prednja sjedišta sa lumbalnom podršakom i ekstenzijama sjedećeg dijela -Prednja sjedišta sa memorijom -Integrisano podizno sjedište u drugom redu sjedišta - Krovne šine -Zatamnjena stakla pozadi -Ambijentalno unutrašnje osvjetljenje - Aluminijski točkovi minimum 20"”</w:t>
      </w:r>
    </w:p>
    <w:p w:rsidR="00A73436" w:rsidRPr="00570DCA" w:rsidRDefault="00A06357" w:rsidP="00A73436">
      <w:pPr>
        <w:spacing w:before="96"/>
        <w:jc w:val="both"/>
        <w:rPr>
          <w:rFonts w:eastAsia="Calibri"/>
          <w:b/>
          <w:color w:val="000000"/>
          <w:highlight w:val="yellow"/>
          <w:lang w:val="sr-Latn-ME"/>
        </w:rPr>
      </w:pPr>
      <w:r w:rsidRPr="0077477E">
        <w:rPr>
          <w:rFonts w:eastAsia="Calibri"/>
          <w:b/>
          <w:color w:val="000000"/>
          <w:lang w:val="sr-Latn-ME"/>
        </w:rPr>
        <w:t>5</w:t>
      </w:r>
      <w:r w:rsidR="00A73436" w:rsidRPr="0077477E">
        <w:rPr>
          <w:rFonts w:eastAsia="Calibri"/>
          <w:b/>
          <w:color w:val="000000"/>
          <w:lang w:val="sr-Latn-ME"/>
        </w:rPr>
        <w:t>.</w:t>
      </w:r>
      <w:r w:rsidR="00A73436">
        <w:rPr>
          <w:rFonts w:eastAsia="Calibri"/>
          <w:color w:val="000000"/>
          <w:lang w:val="sr-Latn-ME"/>
        </w:rPr>
        <w:t xml:space="preserve"> </w:t>
      </w:r>
      <w:r w:rsidR="00A73436" w:rsidRPr="007277D5">
        <w:rPr>
          <w:rFonts w:eastAsia="Calibri"/>
          <w:color w:val="000000"/>
          <w:lang w:val="sr-Latn-ME"/>
        </w:rPr>
        <w:t xml:space="preserve">Vrši se izmjena word dokumenta tenderske dokumentacije tačka </w:t>
      </w:r>
      <w:r w:rsidR="00A73436" w:rsidRPr="007277D5">
        <w:rPr>
          <w:rFonts w:eastAsia="Calibri"/>
          <w:b/>
          <w:color w:val="000000"/>
          <w:lang w:val="sr-Latn-ME"/>
        </w:rPr>
        <w:t>9. NAČIN, MJESTO I VRIJEME PODNOŠENJA PONUDA I OTVARANJA PONUDA</w:t>
      </w:r>
      <w:r w:rsidR="00A73436" w:rsidRPr="007277D5">
        <w:rPr>
          <w:rFonts w:eastAsia="Calibri"/>
          <w:color w:val="000000"/>
          <w:lang w:val="sr-Latn-ME"/>
        </w:rPr>
        <w:t>, pa sada glasi</w:t>
      </w:r>
      <w:r w:rsidR="00A73436" w:rsidRPr="007277D5">
        <w:rPr>
          <w:rFonts w:eastAsia="Calibri"/>
          <w:color w:val="000000"/>
        </w:rPr>
        <w:t>:</w:t>
      </w:r>
    </w:p>
    <w:p w:rsidR="00A73436" w:rsidRPr="00570DCA" w:rsidRDefault="00A73436" w:rsidP="00A73436">
      <w:pPr>
        <w:pStyle w:val="NoSpacing"/>
        <w:jc w:val="both"/>
        <w:rPr>
          <w:rFonts w:ascii="Times New Roman" w:hAnsi="Times New Roman"/>
          <w:sz w:val="24"/>
          <w:szCs w:val="24"/>
          <w:highlight w:val="yellow"/>
          <w:lang w:val="sr-Latn-ME"/>
        </w:rPr>
      </w:pPr>
    </w:p>
    <w:p w:rsidR="00A73436" w:rsidRPr="007277D5" w:rsidRDefault="00A73436" w:rsidP="00A73436">
      <w:pPr>
        <w:pStyle w:val="NoSpacing"/>
        <w:jc w:val="both"/>
        <w:rPr>
          <w:rFonts w:ascii="Times New Roman" w:hAnsi="Times New Roman"/>
          <w:sz w:val="24"/>
          <w:szCs w:val="24"/>
        </w:rPr>
      </w:pPr>
      <w:r w:rsidRPr="007277D5">
        <w:rPr>
          <w:rFonts w:ascii="Times New Roman" w:hAnsi="Times New Roman"/>
          <w:sz w:val="24"/>
          <w:szCs w:val="24"/>
          <w:lang w:val="sr-Latn-ME"/>
        </w:rPr>
        <w:lastRenderedPageBreak/>
        <w:t xml:space="preserve">Ponude se podnose preko ESJN-a zaključno sa </w:t>
      </w:r>
      <w:r w:rsidRPr="007277D5">
        <w:rPr>
          <w:rFonts w:ascii="Times New Roman" w:hAnsi="Times New Roman"/>
          <w:sz w:val="24"/>
          <w:szCs w:val="24"/>
          <w:shd w:val="clear" w:color="auto" w:fill="FFFFFF"/>
          <w:lang w:val="sr-Latn-ME"/>
        </w:rPr>
        <w:t xml:space="preserve">danom </w:t>
      </w:r>
      <w:r w:rsidR="007277D5" w:rsidRPr="007277D5">
        <w:rPr>
          <w:rFonts w:ascii="Times New Roman" w:hAnsi="Times New Roman"/>
          <w:b/>
          <w:sz w:val="24"/>
          <w:szCs w:val="24"/>
          <w:shd w:val="clear" w:color="auto" w:fill="FFFFFF"/>
          <w:lang w:val="sr-Latn-ME"/>
        </w:rPr>
        <w:t>14</w:t>
      </w:r>
      <w:r w:rsidRPr="007277D5">
        <w:rPr>
          <w:rFonts w:ascii="Times New Roman" w:hAnsi="Times New Roman"/>
          <w:b/>
          <w:sz w:val="24"/>
          <w:szCs w:val="24"/>
          <w:shd w:val="clear" w:color="auto" w:fill="FFFFFF"/>
          <w:lang w:val="sr-Latn-ME"/>
        </w:rPr>
        <w:t>.05.2025. godine</w:t>
      </w:r>
      <w:r w:rsidRPr="007277D5">
        <w:rPr>
          <w:rFonts w:ascii="Times New Roman" w:hAnsi="Times New Roman"/>
          <w:b/>
          <w:sz w:val="24"/>
          <w:szCs w:val="24"/>
          <w:lang w:val="sr-Latn-ME"/>
        </w:rPr>
        <w:t xml:space="preserve"> do 12:00 sati.</w:t>
      </w:r>
    </w:p>
    <w:p w:rsidR="00A73436" w:rsidRPr="007277D5" w:rsidRDefault="00A73436" w:rsidP="00A73436">
      <w:pPr>
        <w:pStyle w:val="NoSpacing"/>
        <w:jc w:val="both"/>
        <w:rPr>
          <w:rFonts w:ascii="Times New Roman" w:hAnsi="Times New Roman"/>
          <w:sz w:val="24"/>
          <w:szCs w:val="24"/>
        </w:rPr>
      </w:pPr>
      <w:r w:rsidRPr="007277D5">
        <w:rPr>
          <w:rFonts w:ascii="Times New Roman" w:hAnsi="Times New Roman"/>
          <w:sz w:val="24"/>
          <w:szCs w:val="24"/>
          <w:lang w:val="sr-Latn-ME"/>
        </w:rPr>
        <w:t> </w:t>
      </w:r>
    </w:p>
    <w:p w:rsidR="00A73436" w:rsidRPr="00A15A22" w:rsidRDefault="00A73436" w:rsidP="00A73436">
      <w:pPr>
        <w:pStyle w:val="NoSpacing"/>
        <w:jc w:val="both"/>
        <w:rPr>
          <w:rFonts w:ascii="Times New Roman" w:hAnsi="Times New Roman"/>
          <w:sz w:val="24"/>
          <w:szCs w:val="24"/>
          <w:lang w:val="sr-Latn-ME"/>
        </w:rPr>
      </w:pPr>
      <w:r w:rsidRPr="007277D5">
        <w:rPr>
          <w:rFonts w:ascii="Times New Roman" w:hAnsi="Times New Roman"/>
          <w:sz w:val="24"/>
          <w:szCs w:val="24"/>
          <w:lang w:val="sr-Latn-ME"/>
        </w:rPr>
        <w:t>Izjava privrednog subjekta i garancija ponude podnose se u elektronskom obliku putem ESJN.</w:t>
      </w:r>
      <w:r w:rsidRPr="00A15A22">
        <w:rPr>
          <w:rFonts w:ascii="Times New Roman" w:hAnsi="Times New Roman"/>
          <w:sz w:val="24"/>
          <w:szCs w:val="24"/>
          <w:lang w:val="sr-Latn-ME"/>
        </w:rPr>
        <w:t xml:space="preserve"> </w:t>
      </w:r>
    </w:p>
    <w:p w:rsidR="00A73436" w:rsidRPr="00A15A22" w:rsidRDefault="00A73436" w:rsidP="00A73436">
      <w:pPr>
        <w:pStyle w:val="NoSpacing"/>
        <w:jc w:val="both"/>
        <w:rPr>
          <w:rFonts w:ascii="Times New Roman" w:hAnsi="Times New Roman"/>
          <w:sz w:val="24"/>
          <w:szCs w:val="24"/>
        </w:rPr>
      </w:pPr>
    </w:p>
    <w:p w:rsidR="00A73436" w:rsidRPr="002D669A" w:rsidRDefault="00A73436" w:rsidP="00A73436">
      <w:pPr>
        <w:pStyle w:val="NoSpacing"/>
        <w:jc w:val="both"/>
        <w:rPr>
          <w:rFonts w:ascii="Times New Roman" w:hAnsi="Times New Roman"/>
          <w:sz w:val="24"/>
          <w:szCs w:val="24"/>
        </w:rPr>
      </w:pPr>
      <w:r w:rsidRPr="00A15A22">
        <w:rPr>
          <w:rFonts w:ascii="Times New Roman" w:hAnsi="Times New Roman"/>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A73436" w:rsidRPr="002D669A" w:rsidRDefault="00A73436" w:rsidP="00A73436">
      <w:pPr>
        <w:pStyle w:val="NoSpacing"/>
        <w:jc w:val="both"/>
        <w:rPr>
          <w:rFonts w:ascii="Times New Roman" w:hAnsi="Times New Roman"/>
          <w:sz w:val="24"/>
          <w:szCs w:val="24"/>
        </w:rPr>
      </w:pPr>
      <w:r w:rsidRPr="002D669A">
        <w:rPr>
          <w:rFonts w:ascii="Times New Roman" w:hAnsi="Times New Roman"/>
          <w:sz w:val="24"/>
          <w:szCs w:val="24"/>
          <w:lang w:val="sr-Latn-ME"/>
        </w:rPr>
        <w:t> </w:t>
      </w:r>
    </w:p>
    <w:p w:rsidR="00A73436" w:rsidRPr="002D669A" w:rsidRDefault="00A73436" w:rsidP="00A73436">
      <w:pPr>
        <w:pStyle w:val="NoSpacing"/>
        <w:jc w:val="both"/>
        <w:rPr>
          <w:rFonts w:ascii="Times New Roman" w:hAnsi="Times New Roman"/>
          <w:sz w:val="24"/>
          <w:szCs w:val="24"/>
        </w:rPr>
      </w:pPr>
      <w:r w:rsidRPr="002D669A">
        <w:rPr>
          <w:rFonts w:ascii="Times New Roman" w:hAnsi="Times New Roman"/>
          <w:sz w:val="24"/>
          <w:szCs w:val="24"/>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A73436" w:rsidRPr="002D669A" w:rsidRDefault="00A73436" w:rsidP="00A73436">
      <w:pPr>
        <w:pStyle w:val="NoSpacing"/>
        <w:jc w:val="both"/>
        <w:rPr>
          <w:rFonts w:ascii="Times New Roman" w:hAnsi="Times New Roman"/>
          <w:sz w:val="24"/>
          <w:szCs w:val="24"/>
        </w:rPr>
      </w:pPr>
      <w:r w:rsidRPr="002D669A">
        <w:rPr>
          <w:rFonts w:ascii="Times New Roman" w:hAnsi="Times New Roman"/>
          <w:sz w:val="24"/>
          <w:szCs w:val="24"/>
          <w:lang w:val="sr-Latn-ME"/>
        </w:rPr>
        <w:t>ESJN će izvršiti automatsko otvaranje ponuda istovremeno sa istekom roka za dostavljanje ponuda iz prethodnog stava, generisati zapisnik o otvaranju ponuda i izvršiti njegovu automatsku dostavu svim ponuđačima koji su podnijeli ponude.</w:t>
      </w:r>
    </w:p>
    <w:p w:rsidR="00A73436" w:rsidRPr="002D669A" w:rsidRDefault="00A73436" w:rsidP="00A73436">
      <w:pPr>
        <w:pStyle w:val="NoSpacing"/>
        <w:jc w:val="both"/>
        <w:rPr>
          <w:rFonts w:ascii="Times New Roman" w:hAnsi="Times New Roman"/>
          <w:sz w:val="24"/>
          <w:szCs w:val="24"/>
        </w:rPr>
      </w:pPr>
      <w:r w:rsidRPr="002D669A">
        <w:rPr>
          <w:rFonts w:ascii="Times New Roman" w:hAnsi="Times New Roman"/>
          <w:sz w:val="24"/>
          <w:szCs w:val="24"/>
          <w:lang w:val="sr-Latn-ME"/>
        </w:rPr>
        <w:t> </w:t>
      </w:r>
    </w:p>
    <w:p w:rsidR="00A73436" w:rsidRPr="002D669A" w:rsidRDefault="00A73436" w:rsidP="00A73436">
      <w:pPr>
        <w:pStyle w:val="NoSpacing"/>
        <w:jc w:val="both"/>
        <w:rPr>
          <w:rFonts w:ascii="Times New Roman" w:hAnsi="Times New Roman"/>
          <w:sz w:val="24"/>
          <w:szCs w:val="24"/>
        </w:rPr>
      </w:pPr>
      <w:r w:rsidRPr="002D669A">
        <w:rPr>
          <w:rFonts w:ascii="Times New Roman" w:hAnsi="Times New Roman"/>
          <w:sz w:val="24"/>
          <w:szCs w:val="24"/>
          <w:lang w:val="sr-Latn-ME"/>
        </w:rPr>
        <w:t>O dostavljanju garancije ponude, naručilac će sačiniti potvrdu i uz zapisnik o otvaranju ponuda priložiti kao skeniranu kopiju u ESJN, istog dana kada je izvršeno otvaranje ponuda.</w:t>
      </w:r>
    </w:p>
    <w:p w:rsidR="00A73436" w:rsidRPr="002D669A" w:rsidRDefault="00A73436" w:rsidP="00A73436">
      <w:pPr>
        <w:pStyle w:val="NoSpacing"/>
        <w:jc w:val="both"/>
        <w:rPr>
          <w:rFonts w:ascii="Times New Roman" w:hAnsi="Times New Roman"/>
          <w:sz w:val="24"/>
          <w:szCs w:val="24"/>
        </w:rPr>
      </w:pPr>
      <w:r w:rsidRPr="002D669A">
        <w:rPr>
          <w:rFonts w:ascii="Times New Roman" w:hAnsi="Times New Roman"/>
          <w:sz w:val="24"/>
          <w:szCs w:val="24"/>
          <w:lang w:val="sr-Latn-ME"/>
        </w:rPr>
        <w:t> </w:t>
      </w:r>
    </w:p>
    <w:p w:rsidR="00A73436" w:rsidRDefault="00A73436" w:rsidP="00A73436">
      <w:pPr>
        <w:pStyle w:val="NoSpacing"/>
        <w:jc w:val="both"/>
        <w:rPr>
          <w:rFonts w:ascii="Times New Roman" w:hAnsi="Times New Roman"/>
          <w:sz w:val="24"/>
          <w:szCs w:val="24"/>
          <w:lang w:val="sr-Latn-ME"/>
        </w:rPr>
      </w:pPr>
      <w:r w:rsidRPr="002D669A">
        <w:rPr>
          <w:rFonts w:ascii="Times New Roman" w:hAnsi="Times New Roman"/>
          <w:sz w:val="24"/>
          <w:szCs w:val="24"/>
          <w:lang w:val="sr-Latn-ME"/>
        </w:rPr>
        <w:t>Original garancije ponude u pisanom obliku dostavlja se:</w:t>
      </w:r>
    </w:p>
    <w:p w:rsidR="00A73436" w:rsidRPr="002D669A" w:rsidRDefault="00A73436" w:rsidP="00A73436">
      <w:pPr>
        <w:pStyle w:val="NoSpacing"/>
        <w:jc w:val="both"/>
        <w:rPr>
          <w:rFonts w:ascii="Times New Roman" w:hAnsi="Times New Roman"/>
          <w:sz w:val="24"/>
          <w:szCs w:val="24"/>
        </w:rPr>
      </w:pPr>
    </w:p>
    <w:p w:rsidR="00A73436" w:rsidRPr="002D669A" w:rsidRDefault="00A73436" w:rsidP="00A73436">
      <w:pPr>
        <w:pStyle w:val="NoSpacing"/>
        <w:numPr>
          <w:ilvl w:val="0"/>
          <w:numId w:val="27"/>
        </w:numPr>
        <w:jc w:val="both"/>
        <w:rPr>
          <w:rFonts w:ascii="Times New Roman" w:hAnsi="Times New Roman"/>
          <w:sz w:val="24"/>
          <w:szCs w:val="24"/>
        </w:rPr>
      </w:pPr>
      <w:r w:rsidRPr="002D669A">
        <w:rPr>
          <w:rFonts w:ascii="Times New Roman" w:hAnsi="Times New Roman"/>
          <w:sz w:val="24"/>
          <w:szCs w:val="24"/>
          <w:lang w:val="sr-Latn-ME"/>
        </w:rPr>
        <w:t xml:space="preserve">neposrednom predajom na arhivi naručioca na adresi </w:t>
      </w:r>
      <w:r w:rsidRPr="00A0047B">
        <w:rPr>
          <w:rFonts w:ascii="Times New Roman" w:hAnsi="Times New Roman"/>
          <w:sz w:val="24"/>
          <w:szCs w:val="24"/>
        </w:rPr>
        <w:t>Bulevar Svetog Petra Cetinjskog br. 12</w:t>
      </w:r>
      <w:r w:rsidRPr="002D669A">
        <w:rPr>
          <w:rFonts w:ascii="Times New Roman" w:hAnsi="Times New Roman"/>
          <w:sz w:val="24"/>
          <w:szCs w:val="24"/>
        </w:rPr>
        <w:t>, Podgorica;</w:t>
      </w:r>
    </w:p>
    <w:p w:rsidR="00A73436" w:rsidRPr="002D669A" w:rsidRDefault="00A73436" w:rsidP="00A73436">
      <w:pPr>
        <w:pStyle w:val="NoSpacing"/>
        <w:numPr>
          <w:ilvl w:val="0"/>
          <w:numId w:val="27"/>
        </w:numPr>
        <w:jc w:val="both"/>
        <w:rPr>
          <w:rFonts w:ascii="Times New Roman" w:hAnsi="Times New Roman"/>
          <w:sz w:val="24"/>
          <w:szCs w:val="24"/>
          <w:lang w:val="sr-Latn-ME"/>
        </w:rPr>
      </w:pPr>
      <w:r w:rsidRPr="002D669A">
        <w:rPr>
          <w:rFonts w:ascii="Times New Roman" w:hAnsi="Times New Roman"/>
          <w:sz w:val="24"/>
          <w:szCs w:val="24"/>
          <w:lang w:val="sr-Latn-ME"/>
        </w:rPr>
        <w:t xml:space="preserve">preporučenom pošiljkom sa povratnicom na adresi </w:t>
      </w:r>
      <w:r w:rsidRPr="00A0047B">
        <w:rPr>
          <w:rFonts w:ascii="Times New Roman" w:hAnsi="Times New Roman"/>
          <w:sz w:val="24"/>
          <w:szCs w:val="24"/>
        </w:rPr>
        <w:t>Bulevar Svetog Petra Cetinjskog br. 12</w:t>
      </w:r>
      <w:r w:rsidRPr="002D669A">
        <w:rPr>
          <w:rFonts w:ascii="Times New Roman" w:hAnsi="Times New Roman"/>
          <w:sz w:val="24"/>
          <w:szCs w:val="24"/>
        </w:rPr>
        <w:t>, Podgorica, s tim što ponuda mora biti uručena od strane poštanskog operatora najkasnije do roka određenog za podnošenje ponude</w:t>
      </w:r>
    </w:p>
    <w:p w:rsidR="00A73436" w:rsidRDefault="00A73436" w:rsidP="00A73436">
      <w:pPr>
        <w:jc w:val="both"/>
        <w:rPr>
          <w:i/>
        </w:rPr>
      </w:pPr>
    </w:p>
    <w:p w:rsidR="00A73436" w:rsidRPr="00DD617A" w:rsidRDefault="00A73436" w:rsidP="00A73436">
      <w:pPr>
        <w:pStyle w:val="NoSpacing"/>
        <w:jc w:val="both"/>
        <w:rPr>
          <w:rFonts w:ascii="Times New Roman" w:hAnsi="Times New Roman"/>
          <w:sz w:val="24"/>
          <w:szCs w:val="24"/>
          <w:lang w:val="sr-Latn-ME"/>
        </w:rPr>
      </w:pPr>
      <w:r w:rsidRPr="00D156C8">
        <w:rPr>
          <w:rFonts w:ascii="Times New Roman" w:hAnsi="Times New Roman"/>
          <w:sz w:val="24"/>
          <w:szCs w:val="24"/>
          <w:lang w:val="sr-Latn-ME"/>
        </w:rPr>
        <w:t xml:space="preserve">radnim danima od </w:t>
      </w:r>
      <w:r w:rsidRPr="00D156C8">
        <w:rPr>
          <w:rFonts w:ascii="Times New Roman" w:hAnsi="Times New Roman"/>
          <w:sz w:val="24"/>
          <w:szCs w:val="24"/>
        </w:rPr>
        <w:t xml:space="preserve">od 8:00 do 12:00 </w:t>
      </w:r>
      <w:r w:rsidRPr="00D156C8">
        <w:rPr>
          <w:rFonts w:ascii="Times New Roman" w:hAnsi="Times New Roman"/>
          <w:sz w:val="24"/>
          <w:szCs w:val="24"/>
          <w:lang w:val="sr-Latn-ME"/>
        </w:rPr>
        <w:t xml:space="preserve">sati, zaključno sa danom </w:t>
      </w:r>
      <w:r w:rsidR="007277D5">
        <w:rPr>
          <w:rFonts w:ascii="Times New Roman" w:hAnsi="Times New Roman"/>
          <w:b/>
          <w:sz w:val="24"/>
          <w:szCs w:val="24"/>
        </w:rPr>
        <w:t>14</w:t>
      </w:r>
      <w:r>
        <w:rPr>
          <w:rFonts w:ascii="Times New Roman" w:hAnsi="Times New Roman"/>
          <w:b/>
          <w:sz w:val="24"/>
          <w:szCs w:val="24"/>
        </w:rPr>
        <w:t>.05.2025</w:t>
      </w:r>
      <w:r w:rsidRPr="00DD617A">
        <w:rPr>
          <w:rFonts w:ascii="Times New Roman" w:hAnsi="Times New Roman"/>
          <w:b/>
          <w:sz w:val="24"/>
          <w:szCs w:val="24"/>
        </w:rPr>
        <w:t>. godine do 1</w:t>
      </w:r>
      <w:r>
        <w:rPr>
          <w:rFonts w:ascii="Times New Roman" w:hAnsi="Times New Roman"/>
          <w:b/>
          <w:sz w:val="24"/>
          <w:szCs w:val="24"/>
        </w:rPr>
        <w:t>2</w:t>
      </w:r>
      <w:r w:rsidRPr="00DD617A">
        <w:rPr>
          <w:rFonts w:ascii="Times New Roman" w:hAnsi="Times New Roman"/>
          <w:b/>
          <w:sz w:val="24"/>
          <w:szCs w:val="24"/>
        </w:rPr>
        <w:t>:00 sati</w:t>
      </w:r>
      <w:r w:rsidRPr="00DD617A">
        <w:rPr>
          <w:rFonts w:ascii="Times New Roman" w:hAnsi="Times New Roman"/>
          <w:b/>
          <w:sz w:val="24"/>
          <w:szCs w:val="24"/>
          <w:lang w:val="sr-Latn-ME"/>
        </w:rPr>
        <w:t>.</w:t>
      </w:r>
    </w:p>
    <w:p w:rsidR="00A73436" w:rsidRPr="00DD617A" w:rsidRDefault="00A73436" w:rsidP="00A73436">
      <w:pPr>
        <w:pStyle w:val="NoSpacing"/>
        <w:jc w:val="both"/>
        <w:rPr>
          <w:rFonts w:ascii="Times New Roman" w:hAnsi="Times New Roman"/>
          <w:b/>
          <w:bCs/>
          <w:sz w:val="24"/>
          <w:szCs w:val="24"/>
          <w:highlight w:val="yellow"/>
          <w:lang w:val="sr-Latn-ME"/>
        </w:rPr>
      </w:pPr>
    </w:p>
    <w:p w:rsidR="00A73436" w:rsidRPr="00C90C96" w:rsidRDefault="00A73436" w:rsidP="00A73436">
      <w:pPr>
        <w:pStyle w:val="NoSpacing"/>
        <w:jc w:val="both"/>
        <w:rPr>
          <w:rFonts w:ascii="Times New Roman" w:hAnsi="Times New Roman"/>
          <w:b/>
          <w:sz w:val="24"/>
          <w:szCs w:val="24"/>
        </w:rPr>
      </w:pPr>
      <w:r w:rsidRPr="00DD617A">
        <w:rPr>
          <w:rFonts w:ascii="Times New Roman" w:hAnsi="Times New Roman"/>
          <w:bCs/>
          <w:sz w:val="24"/>
          <w:szCs w:val="24"/>
          <w:lang w:val="sr-Latn-ME"/>
        </w:rPr>
        <w:t xml:space="preserve">Otvaranje ponuda i otvaranje garancije ponude održaće se </w:t>
      </w:r>
      <w:r w:rsidRPr="00DD617A">
        <w:rPr>
          <w:rFonts w:ascii="Times New Roman" w:hAnsi="Times New Roman"/>
          <w:bCs/>
          <w:sz w:val="24"/>
          <w:szCs w:val="24"/>
          <w:shd w:val="clear" w:color="auto" w:fill="FFFFFF"/>
          <w:lang w:val="sr-Latn-ME"/>
        </w:rPr>
        <w:t>dana</w:t>
      </w:r>
      <w:r>
        <w:rPr>
          <w:rFonts w:ascii="Times New Roman" w:hAnsi="Times New Roman"/>
          <w:bCs/>
          <w:sz w:val="24"/>
          <w:szCs w:val="24"/>
          <w:shd w:val="clear" w:color="auto" w:fill="FFFFFF"/>
          <w:lang w:val="sr-Latn-ME"/>
        </w:rPr>
        <w:t xml:space="preserve"> </w:t>
      </w:r>
      <w:r w:rsidR="007277D5">
        <w:rPr>
          <w:rFonts w:ascii="Times New Roman" w:hAnsi="Times New Roman"/>
          <w:b/>
          <w:bCs/>
          <w:sz w:val="24"/>
          <w:szCs w:val="24"/>
          <w:shd w:val="clear" w:color="auto" w:fill="FFFFFF"/>
          <w:lang w:val="sr-Latn-ME"/>
        </w:rPr>
        <w:t>14</w:t>
      </w:r>
      <w:r>
        <w:rPr>
          <w:rFonts w:ascii="Times New Roman" w:hAnsi="Times New Roman"/>
          <w:b/>
          <w:bCs/>
          <w:sz w:val="24"/>
          <w:szCs w:val="24"/>
          <w:shd w:val="clear" w:color="auto" w:fill="FFFFFF"/>
          <w:lang w:val="sr-Latn-ME"/>
        </w:rPr>
        <w:t>.05.2025</w:t>
      </w:r>
      <w:r w:rsidRPr="00DD617A">
        <w:rPr>
          <w:rFonts w:ascii="Times New Roman" w:hAnsi="Times New Roman"/>
          <w:b/>
          <w:bCs/>
          <w:sz w:val="24"/>
          <w:szCs w:val="24"/>
          <w:shd w:val="clear" w:color="auto" w:fill="FFFFFF"/>
          <w:lang w:val="sr-Latn-ME"/>
        </w:rPr>
        <w:t>. godine</w:t>
      </w:r>
      <w:r w:rsidRPr="00DD617A">
        <w:rPr>
          <w:rFonts w:ascii="Times New Roman" w:hAnsi="Times New Roman"/>
          <w:b/>
          <w:bCs/>
          <w:sz w:val="24"/>
          <w:szCs w:val="24"/>
          <w:lang w:val="sr-Latn-ME"/>
        </w:rPr>
        <w:t xml:space="preserve"> u 1</w:t>
      </w:r>
      <w:r>
        <w:rPr>
          <w:rFonts w:ascii="Times New Roman" w:hAnsi="Times New Roman"/>
          <w:b/>
          <w:bCs/>
          <w:sz w:val="24"/>
          <w:szCs w:val="24"/>
          <w:lang w:val="sr-Latn-ME"/>
        </w:rPr>
        <w:t>2</w:t>
      </w:r>
      <w:r w:rsidRPr="00DD617A">
        <w:rPr>
          <w:rFonts w:ascii="Times New Roman" w:hAnsi="Times New Roman"/>
          <w:b/>
          <w:bCs/>
          <w:sz w:val="24"/>
          <w:szCs w:val="24"/>
          <w:lang w:val="sr-Latn-ME"/>
        </w:rPr>
        <w:t>:00</w:t>
      </w:r>
      <w:r w:rsidRPr="0068027C">
        <w:rPr>
          <w:rFonts w:ascii="Times New Roman" w:hAnsi="Times New Roman"/>
          <w:b/>
          <w:bCs/>
          <w:sz w:val="24"/>
          <w:szCs w:val="24"/>
          <w:lang w:val="sr-Latn-ME"/>
        </w:rPr>
        <w:t xml:space="preserve"> sati</w:t>
      </w:r>
      <w:r>
        <w:rPr>
          <w:rFonts w:ascii="Times New Roman" w:hAnsi="Times New Roman"/>
          <w:b/>
          <w:bCs/>
          <w:sz w:val="24"/>
          <w:szCs w:val="24"/>
          <w:lang w:val="sr-Latn-ME"/>
        </w:rPr>
        <w:t>.</w:t>
      </w:r>
    </w:p>
    <w:p w:rsidR="00A73436" w:rsidRPr="00A73436" w:rsidRDefault="00A73436" w:rsidP="00DE7069">
      <w:pPr>
        <w:jc w:val="both"/>
      </w:pPr>
    </w:p>
    <w:p w:rsidR="00801E41" w:rsidRPr="00AE21C8" w:rsidRDefault="00801E41" w:rsidP="00801E41">
      <w:pPr>
        <w:pStyle w:val="NoSpacing"/>
        <w:jc w:val="both"/>
        <w:rPr>
          <w:rFonts w:ascii="Times New Roman" w:hAnsi="Times New Roman"/>
          <w:sz w:val="24"/>
          <w:szCs w:val="24"/>
        </w:rPr>
      </w:pPr>
    </w:p>
    <w:p w:rsidR="00801E41" w:rsidRDefault="00801E41" w:rsidP="00801E41">
      <w:pPr>
        <w:jc w:val="both"/>
        <w:rPr>
          <w:b/>
          <w:lang w:val="sl-SI"/>
        </w:rPr>
      </w:pPr>
      <w:r w:rsidRPr="00863723">
        <w:rPr>
          <w:b/>
          <w:lang w:val="sl-SI"/>
        </w:rPr>
        <w:t>Ostale odredbe Tenderske dokumentacije ostaju nepromijenjene.</w:t>
      </w:r>
    </w:p>
    <w:p w:rsidR="00801E41" w:rsidRPr="002D45DC" w:rsidRDefault="00801E41" w:rsidP="00CD7E3E">
      <w:pPr>
        <w:jc w:val="both"/>
        <w:rPr>
          <w:i/>
        </w:rPr>
      </w:pPr>
    </w:p>
    <w:p w:rsidR="00836DEF" w:rsidRPr="00863723" w:rsidRDefault="00836DEF" w:rsidP="005A0527">
      <w:pPr>
        <w:jc w:val="both"/>
        <w:rPr>
          <w:b/>
          <w:lang w:val="sr-Latn-CS"/>
        </w:rPr>
      </w:pPr>
    </w:p>
    <w:p w:rsidR="00DB5D95" w:rsidRPr="00863723" w:rsidRDefault="00DB5D95" w:rsidP="005A0527">
      <w:pPr>
        <w:keepNext/>
        <w:keepLines/>
        <w:pBdr>
          <w:top w:val="single" w:sz="4" w:space="1" w:color="auto"/>
          <w:left w:val="single" w:sz="4" w:space="4" w:color="auto"/>
          <w:bottom w:val="single" w:sz="4" w:space="1" w:color="auto"/>
          <w:right w:val="single" w:sz="4" w:space="4" w:color="auto"/>
        </w:pBdr>
        <w:shd w:val="clear" w:color="auto" w:fill="D9D9D9"/>
        <w:spacing w:line="259" w:lineRule="auto"/>
        <w:outlineLvl w:val="0"/>
        <w:rPr>
          <w:b/>
          <w:iCs/>
        </w:rPr>
      </w:pPr>
      <w:bookmarkStart w:id="1" w:name="_Toc62730568"/>
      <w:r w:rsidRPr="00863723">
        <w:rPr>
          <w:b/>
        </w:rPr>
        <w:t>UPUTSTVO O PRAVNOM SREDSTVU</w:t>
      </w:r>
      <w:bookmarkEnd w:id="1"/>
    </w:p>
    <w:p w:rsidR="004E52E1" w:rsidRPr="00863723" w:rsidRDefault="004E52E1" w:rsidP="005A0527">
      <w:pPr>
        <w:jc w:val="both"/>
        <w:rPr>
          <w:rFonts w:eastAsia="Calibri"/>
        </w:rPr>
      </w:pPr>
    </w:p>
    <w:p w:rsidR="00DB5D95" w:rsidRPr="00863723" w:rsidRDefault="00DB5D95" w:rsidP="005A0527">
      <w:pPr>
        <w:jc w:val="both"/>
        <w:rPr>
          <w:rFonts w:eastAsia="Calibri"/>
        </w:rPr>
      </w:pPr>
      <w:r w:rsidRPr="00863723">
        <w:rPr>
          <w:rFonts w:eastAsia="Calibri"/>
        </w:rPr>
        <w:t>Privredni subjekat može da izjavi žalbu protiv ove tenderske dokumentacije Komisiji za zaštitu prava:</w:t>
      </w:r>
    </w:p>
    <w:p w:rsidR="00DB5D95" w:rsidRPr="00863723" w:rsidRDefault="00DB5D95" w:rsidP="005A0527">
      <w:pPr>
        <w:jc w:val="both"/>
        <w:rPr>
          <w:rFonts w:eastAsia="Calibri"/>
        </w:rPr>
      </w:pPr>
    </w:p>
    <w:p w:rsidR="00DB5D95" w:rsidRPr="00863723" w:rsidRDefault="00DB5D95" w:rsidP="005A0527">
      <w:pPr>
        <w:numPr>
          <w:ilvl w:val="0"/>
          <w:numId w:val="19"/>
        </w:numPr>
        <w:ind w:left="0"/>
        <w:jc w:val="both"/>
        <w:rPr>
          <w:rFonts w:eastAsia="Calibri"/>
          <w:lang w:val="sr-Latn-CS"/>
        </w:rPr>
      </w:pPr>
      <w:r w:rsidRPr="00863723">
        <w:rPr>
          <w:rFonts w:eastAsia="Calibri"/>
          <w:lang w:val="sr-Latn-CS"/>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DB5D95" w:rsidRPr="00863723" w:rsidRDefault="00DB5D95" w:rsidP="005A0527">
      <w:pPr>
        <w:numPr>
          <w:ilvl w:val="0"/>
          <w:numId w:val="19"/>
        </w:numPr>
        <w:ind w:left="0"/>
        <w:jc w:val="both"/>
        <w:rPr>
          <w:rFonts w:eastAsia="Calibri"/>
          <w:lang w:val="sr-Latn-CS"/>
        </w:rPr>
      </w:pPr>
      <w:r w:rsidRPr="00863723">
        <w:rPr>
          <w:rFonts w:eastAsia="Calibri"/>
        </w:rPr>
        <w:t>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DB5D95" w:rsidRPr="00863723" w:rsidRDefault="00DB5D95" w:rsidP="005A0527">
      <w:pPr>
        <w:numPr>
          <w:ilvl w:val="0"/>
          <w:numId w:val="19"/>
        </w:numPr>
        <w:ind w:left="0"/>
        <w:jc w:val="both"/>
        <w:rPr>
          <w:rFonts w:eastAsia="Calibri"/>
          <w:lang w:val="sr-Latn-CS"/>
        </w:rPr>
      </w:pPr>
      <w:r w:rsidRPr="00863723">
        <w:rPr>
          <w:rFonts w:eastAsia="Calibri"/>
        </w:rPr>
        <w:lastRenderedPageBreak/>
        <w:t>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DB5D95" w:rsidRPr="00863723" w:rsidRDefault="00DB5D95" w:rsidP="005A0527">
      <w:pPr>
        <w:jc w:val="both"/>
        <w:rPr>
          <w:rFonts w:eastAsia="Calibri"/>
        </w:rPr>
      </w:pPr>
      <w:r w:rsidRPr="00863723">
        <w:rPr>
          <w:rFonts w:eastAsia="Calibri"/>
        </w:rPr>
        <w:tab/>
      </w:r>
    </w:p>
    <w:p w:rsidR="00DB5D95" w:rsidRDefault="00DB5D95" w:rsidP="005A0527">
      <w:pPr>
        <w:jc w:val="both"/>
        <w:rPr>
          <w:rFonts w:eastAsia="Calibri"/>
        </w:rPr>
      </w:pPr>
      <w:r w:rsidRPr="00863723">
        <w:rPr>
          <w:rFonts w:eastAsia="Calibri"/>
        </w:rPr>
        <w:t>Žalba se izjavljuje preko naručioca neposredno putem ESJN-a. Žalba koja nije podnesena na naprijed predviđeni način biće odbijena kao nedozvoljena. Podnosilac žalbe je dužan da uz žalbu priloži dokaz o uplati naknade za vođenje postupka u iznosu od 1% od procijenjene vrijednosti javne nabavke, a najviše 20.000,00 eura, na žiro račun Komisije za zaštitu prava broj 530-20240-15 kod NLB Montenegro banke A.D.</w:t>
      </w:r>
      <w:r w:rsidR="006C7096" w:rsidRPr="00863723">
        <w:rPr>
          <w:rFonts w:eastAsia="Calibri"/>
        </w:rPr>
        <w:t xml:space="preserve"> </w:t>
      </w:r>
      <w:r w:rsidRPr="00863723">
        <w:rPr>
          <w:rFonts w:eastAsia="Calibri"/>
        </w:rPr>
        <w:t>Ukoliko je predmet nabavke podijeljen po partijama, a žalba se odnosi samo na određenu/e partiju/e, naknada se plaća u iznosu 1% od procijenjene vrijednosti javne nabavke te/tih partije/a.</w:t>
      </w:r>
      <w:r w:rsidR="006C7096" w:rsidRPr="00863723">
        <w:rPr>
          <w:rFonts w:eastAsia="Calibri"/>
        </w:rPr>
        <w:t xml:space="preserve"> </w:t>
      </w:r>
      <w:r w:rsidRPr="00863723">
        <w:rPr>
          <w:rFonts w:eastAsia="Calibri"/>
        </w:rPr>
        <w:t xml:space="preserve">Instrukcije za plaćanje naknade za vođenje postupka od strane žalilaca iz inostranstva nalaze se na internet stranici Komisije za zaštitu prava nabavki </w:t>
      </w:r>
      <w:hyperlink r:id="rId8" w:history="1">
        <w:r w:rsidRPr="00863723">
          <w:rPr>
            <w:rFonts w:eastAsia="Calibri"/>
            <w:color w:val="0000FF"/>
            <w:u w:val="single"/>
          </w:rPr>
          <w:t>http://www.kontrola-nabavki.me/</w:t>
        </w:r>
      </w:hyperlink>
      <w:r w:rsidR="005371BA">
        <w:rPr>
          <w:rFonts w:eastAsia="Calibri"/>
        </w:rPr>
        <w:t>.“</w:t>
      </w:r>
    </w:p>
    <w:p w:rsidR="00560D22" w:rsidRDefault="00560D22" w:rsidP="005A0527">
      <w:pPr>
        <w:jc w:val="both"/>
        <w:rPr>
          <w:rFonts w:eastAsia="Calibri"/>
        </w:rPr>
      </w:pPr>
    </w:p>
    <w:p w:rsidR="0058618A" w:rsidRPr="00863723" w:rsidRDefault="0058618A" w:rsidP="003D3BE4">
      <w:pPr>
        <w:jc w:val="both"/>
        <w:rPr>
          <w:b/>
          <w:lang w:val="sl-SI"/>
        </w:rPr>
      </w:pPr>
    </w:p>
    <w:p w:rsidR="003D3BE4" w:rsidRPr="00863723" w:rsidRDefault="003D3BE4" w:rsidP="003D3BE4">
      <w:pPr>
        <w:pStyle w:val="PlainText"/>
        <w:jc w:val="both"/>
        <w:rPr>
          <w:rFonts w:ascii="Times New Roman" w:hAnsi="Times New Roman"/>
          <w:b/>
          <w:sz w:val="24"/>
          <w:szCs w:val="24"/>
        </w:rPr>
      </w:pPr>
      <w:r w:rsidRPr="00863723">
        <w:rPr>
          <w:rFonts w:ascii="Times New Roman" w:hAnsi="Times New Roman"/>
          <w:sz w:val="24"/>
          <w:szCs w:val="24"/>
        </w:rPr>
        <w:t xml:space="preserve">        </w:t>
      </w:r>
      <w:r w:rsidRPr="00863723">
        <w:rPr>
          <w:rFonts w:ascii="Times New Roman" w:hAnsi="Times New Roman"/>
          <w:b/>
          <w:sz w:val="24"/>
          <w:szCs w:val="24"/>
        </w:rPr>
        <w:t xml:space="preserve">                  </w:t>
      </w:r>
      <w:r w:rsidR="00383E54" w:rsidRPr="00863723">
        <w:rPr>
          <w:rFonts w:ascii="Times New Roman" w:hAnsi="Times New Roman"/>
          <w:b/>
          <w:sz w:val="24"/>
          <w:szCs w:val="24"/>
        </w:rPr>
        <w:t xml:space="preserve">                        </w:t>
      </w:r>
      <w:r w:rsidRPr="00863723">
        <w:rPr>
          <w:rFonts w:ascii="Times New Roman" w:hAnsi="Times New Roman"/>
          <w:b/>
          <w:sz w:val="24"/>
          <w:szCs w:val="24"/>
        </w:rPr>
        <w:t xml:space="preserve">   Ispred Komisije </w:t>
      </w:r>
      <w:r w:rsidR="00E31E4E" w:rsidRPr="00863723">
        <w:rPr>
          <w:rFonts w:ascii="Times New Roman" w:hAnsi="Times New Roman"/>
          <w:b/>
          <w:sz w:val="24"/>
          <w:szCs w:val="24"/>
        </w:rPr>
        <w:t>za sprovođenje postupka javne nabavke</w:t>
      </w:r>
    </w:p>
    <w:p w:rsidR="003D3BE4" w:rsidRPr="00863723" w:rsidRDefault="003D3BE4" w:rsidP="003D3BE4">
      <w:pPr>
        <w:pStyle w:val="PlainText"/>
        <w:jc w:val="both"/>
        <w:rPr>
          <w:rFonts w:ascii="Times New Roman" w:hAnsi="Times New Roman"/>
          <w:sz w:val="24"/>
          <w:szCs w:val="24"/>
        </w:rPr>
      </w:pPr>
      <w:r w:rsidRPr="00863723">
        <w:rPr>
          <w:rFonts w:ascii="Times New Roman" w:hAnsi="Times New Roman"/>
          <w:b/>
          <w:sz w:val="24"/>
          <w:szCs w:val="24"/>
        </w:rPr>
        <w:t xml:space="preserve">             </w:t>
      </w:r>
      <w:r w:rsidR="002A7501" w:rsidRPr="00863723">
        <w:rPr>
          <w:rFonts w:ascii="Times New Roman" w:hAnsi="Times New Roman"/>
          <w:b/>
          <w:sz w:val="24"/>
          <w:szCs w:val="24"/>
        </w:rPr>
        <w:t xml:space="preserve">                             </w:t>
      </w:r>
    </w:p>
    <w:p w:rsidR="003D3BE4" w:rsidRPr="00863723" w:rsidRDefault="003D3BE4" w:rsidP="003D3BE4">
      <w:pPr>
        <w:jc w:val="both"/>
        <w:rPr>
          <w:b/>
        </w:rPr>
      </w:pPr>
      <w:r w:rsidRPr="00863723">
        <w:t xml:space="preserve">                 </w:t>
      </w:r>
      <w:r w:rsidR="00FB07D1" w:rsidRPr="00863723">
        <w:t xml:space="preserve">   </w:t>
      </w:r>
      <w:r w:rsidRPr="00863723">
        <w:t xml:space="preserve">        </w:t>
      </w:r>
      <w:r w:rsidR="003E4761" w:rsidRPr="00863723">
        <w:t xml:space="preserve">                             </w:t>
      </w:r>
    </w:p>
    <w:p w:rsidR="003D3BE4" w:rsidRPr="00863723" w:rsidRDefault="003D3BE4" w:rsidP="003D3BE4">
      <w:pPr>
        <w:jc w:val="both"/>
      </w:pPr>
      <w:r w:rsidRPr="00863723">
        <w:t xml:space="preserve">                                       </w:t>
      </w:r>
      <w:r w:rsidR="00A0047B">
        <w:t xml:space="preserve">                                                      </w:t>
      </w:r>
      <w:r w:rsidRPr="00863723">
        <w:t xml:space="preserve">  </w:t>
      </w:r>
      <w:r w:rsidR="003E4761" w:rsidRPr="00863723">
        <w:rPr>
          <w:b/>
        </w:rPr>
        <w:t>Predsjedavajući član</w:t>
      </w:r>
    </w:p>
    <w:p w:rsidR="003E4761" w:rsidRPr="00863723" w:rsidRDefault="003D3BE4">
      <w:pPr>
        <w:jc w:val="both"/>
      </w:pPr>
      <w:r w:rsidRPr="00863723">
        <w:t xml:space="preserve">                                                                       </w:t>
      </w:r>
      <w:r w:rsidR="00D2667B" w:rsidRPr="00863723">
        <w:t xml:space="preserve">        </w:t>
      </w:r>
      <w:r w:rsidR="009E593C" w:rsidRPr="00863723">
        <w:t xml:space="preserve">    </w:t>
      </w:r>
    </w:p>
    <w:p w:rsidR="00DB5D95" w:rsidRPr="00863723" w:rsidRDefault="003E4761">
      <w:pPr>
        <w:jc w:val="both"/>
        <w:rPr>
          <w:color w:val="000000"/>
        </w:rPr>
      </w:pPr>
      <w:r w:rsidRPr="00863723">
        <w:t xml:space="preserve">                                                                        </w:t>
      </w:r>
      <w:r w:rsidR="00575A2A">
        <w:t xml:space="preserve">         </w:t>
      </w:r>
      <w:r w:rsidR="00E34A01">
        <w:t xml:space="preserve">  </w:t>
      </w:r>
      <w:r w:rsidR="00E34A01">
        <w:rPr>
          <w:b/>
        </w:rPr>
        <w:t>Aleksandar Gagović</w:t>
      </w:r>
      <w:r w:rsidRPr="00863723">
        <w:rPr>
          <w:b/>
        </w:rPr>
        <w:t>, dipl.</w:t>
      </w:r>
      <w:r w:rsidR="00E34A01">
        <w:rPr>
          <w:b/>
        </w:rPr>
        <w:t>pravnik</w:t>
      </w:r>
      <w:r w:rsidR="003D3BE4" w:rsidRPr="00863723">
        <w:t xml:space="preserve"> </w:t>
      </w:r>
    </w:p>
    <w:sectPr w:rsidR="00DB5D95" w:rsidRPr="00863723" w:rsidSect="004926F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6206" w:rsidRDefault="00AE6206" w:rsidP="002C2C3E">
      <w:r>
        <w:separator/>
      </w:r>
    </w:p>
  </w:endnote>
  <w:endnote w:type="continuationSeparator" w:id="0">
    <w:p w:rsidR="00AE6206" w:rsidRDefault="00AE6206" w:rsidP="002C2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6206" w:rsidRDefault="00AE6206" w:rsidP="002C2C3E">
      <w:r>
        <w:separator/>
      </w:r>
    </w:p>
  </w:footnote>
  <w:footnote w:type="continuationSeparator" w:id="0">
    <w:p w:rsidR="00AE6206" w:rsidRDefault="00AE6206" w:rsidP="002C2C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6579B"/>
    <w:multiLevelType w:val="hybridMultilevel"/>
    <w:tmpl w:val="CF3AA2F0"/>
    <w:lvl w:ilvl="0" w:tplc="0944D4AE">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566138"/>
    <w:multiLevelType w:val="hybridMultilevel"/>
    <w:tmpl w:val="8CDC6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2C3253"/>
    <w:multiLevelType w:val="hybridMultilevel"/>
    <w:tmpl w:val="CC822CAA"/>
    <w:lvl w:ilvl="0" w:tplc="2CFE88C0">
      <w:start w:val="8"/>
      <w:numFmt w:val="decimal"/>
      <w:lvlText w:val="%1."/>
      <w:lvlJc w:val="left"/>
      <w:pPr>
        <w:ind w:left="777" w:hanging="360"/>
      </w:pPr>
      <w:rPr>
        <w:rFonts w:hint="default"/>
      </w:rPr>
    </w:lvl>
    <w:lvl w:ilvl="1" w:tplc="2C1A0019" w:tentative="1">
      <w:start w:val="1"/>
      <w:numFmt w:val="lowerLetter"/>
      <w:lvlText w:val="%2."/>
      <w:lvlJc w:val="left"/>
      <w:pPr>
        <w:ind w:left="1497" w:hanging="360"/>
      </w:pPr>
    </w:lvl>
    <w:lvl w:ilvl="2" w:tplc="2C1A001B" w:tentative="1">
      <w:start w:val="1"/>
      <w:numFmt w:val="lowerRoman"/>
      <w:lvlText w:val="%3."/>
      <w:lvlJc w:val="right"/>
      <w:pPr>
        <w:ind w:left="2217" w:hanging="180"/>
      </w:pPr>
    </w:lvl>
    <w:lvl w:ilvl="3" w:tplc="2C1A000F" w:tentative="1">
      <w:start w:val="1"/>
      <w:numFmt w:val="decimal"/>
      <w:lvlText w:val="%4."/>
      <w:lvlJc w:val="left"/>
      <w:pPr>
        <w:ind w:left="2937" w:hanging="360"/>
      </w:pPr>
    </w:lvl>
    <w:lvl w:ilvl="4" w:tplc="2C1A0019" w:tentative="1">
      <w:start w:val="1"/>
      <w:numFmt w:val="lowerLetter"/>
      <w:lvlText w:val="%5."/>
      <w:lvlJc w:val="left"/>
      <w:pPr>
        <w:ind w:left="3657" w:hanging="360"/>
      </w:pPr>
    </w:lvl>
    <w:lvl w:ilvl="5" w:tplc="2C1A001B" w:tentative="1">
      <w:start w:val="1"/>
      <w:numFmt w:val="lowerRoman"/>
      <w:lvlText w:val="%6."/>
      <w:lvlJc w:val="right"/>
      <w:pPr>
        <w:ind w:left="4377" w:hanging="180"/>
      </w:pPr>
    </w:lvl>
    <w:lvl w:ilvl="6" w:tplc="2C1A000F" w:tentative="1">
      <w:start w:val="1"/>
      <w:numFmt w:val="decimal"/>
      <w:lvlText w:val="%7."/>
      <w:lvlJc w:val="left"/>
      <w:pPr>
        <w:ind w:left="5097" w:hanging="360"/>
      </w:pPr>
    </w:lvl>
    <w:lvl w:ilvl="7" w:tplc="2C1A0019" w:tentative="1">
      <w:start w:val="1"/>
      <w:numFmt w:val="lowerLetter"/>
      <w:lvlText w:val="%8."/>
      <w:lvlJc w:val="left"/>
      <w:pPr>
        <w:ind w:left="5817" w:hanging="360"/>
      </w:pPr>
    </w:lvl>
    <w:lvl w:ilvl="8" w:tplc="2C1A001B" w:tentative="1">
      <w:start w:val="1"/>
      <w:numFmt w:val="lowerRoman"/>
      <w:lvlText w:val="%9."/>
      <w:lvlJc w:val="right"/>
      <w:pPr>
        <w:ind w:left="6537" w:hanging="180"/>
      </w:pPr>
    </w:lvl>
  </w:abstractNum>
  <w:abstractNum w:abstractNumId="3" w15:restartNumberingAfterBreak="0">
    <w:nsid w:val="0D924D50"/>
    <w:multiLevelType w:val="hybridMultilevel"/>
    <w:tmpl w:val="A444693E"/>
    <w:lvl w:ilvl="0" w:tplc="07EE811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18A11212"/>
    <w:multiLevelType w:val="hybridMultilevel"/>
    <w:tmpl w:val="E766F4E2"/>
    <w:lvl w:ilvl="0" w:tplc="917CCA0C">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1A491846"/>
    <w:multiLevelType w:val="hybridMultilevel"/>
    <w:tmpl w:val="C8948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DB6AD4"/>
    <w:multiLevelType w:val="hybridMultilevel"/>
    <w:tmpl w:val="7F2AF13A"/>
    <w:lvl w:ilvl="0" w:tplc="725E165E">
      <w:start w:val="8"/>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1F6B0426"/>
    <w:multiLevelType w:val="hybridMultilevel"/>
    <w:tmpl w:val="C6C29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360137"/>
    <w:multiLevelType w:val="hybridMultilevel"/>
    <w:tmpl w:val="A87AC56E"/>
    <w:lvl w:ilvl="0" w:tplc="E85A548E">
      <w:start w:val="5"/>
      <w:numFmt w:val="decimal"/>
      <w:lvlText w:val="%1."/>
      <w:lvlJc w:val="left"/>
      <w:pPr>
        <w:ind w:left="36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030295"/>
    <w:multiLevelType w:val="hybridMultilevel"/>
    <w:tmpl w:val="FB58F89C"/>
    <w:lvl w:ilvl="0" w:tplc="2C1A0011">
      <w:start w:val="1"/>
      <w:numFmt w:val="decimal"/>
      <w:lvlText w:val="%1)"/>
      <w:lvlJc w:val="left"/>
      <w:pPr>
        <w:ind w:left="765" w:hanging="360"/>
      </w:pPr>
    </w:lvl>
    <w:lvl w:ilvl="1" w:tplc="2C1A0019" w:tentative="1">
      <w:start w:val="1"/>
      <w:numFmt w:val="lowerLetter"/>
      <w:lvlText w:val="%2."/>
      <w:lvlJc w:val="left"/>
      <w:pPr>
        <w:ind w:left="1485" w:hanging="360"/>
      </w:pPr>
    </w:lvl>
    <w:lvl w:ilvl="2" w:tplc="2C1A001B" w:tentative="1">
      <w:start w:val="1"/>
      <w:numFmt w:val="lowerRoman"/>
      <w:lvlText w:val="%3."/>
      <w:lvlJc w:val="right"/>
      <w:pPr>
        <w:ind w:left="2205" w:hanging="180"/>
      </w:pPr>
    </w:lvl>
    <w:lvl w:ilvl="3" w:tplc="2C1A000F" w:tentative="1">
      <w:start w:val="1"/>
      <w:numFmt w:val="decimal"/>
      <w:lvlText w:val="%4."/>
      <w:lvlJc w:val="left"/>
      <w:pPr>
        <w:ind w:left="2925" w:hanging="360"/>
      </w:pPr>
    </w:lvl>
    <w:lvl w:ilvl="4" w:tplc="2C1A0019" w:tentative="1">
      <w:start w:val="1"/>
      <w:numFmt w:val="lowerLetter"/>
      <w:lvlText w:val="%5."/>
      <w:lvlJc w:val="left"/>
      <w:pPr>
        <w:ind w:left="3645" w:hanging="360"/>
      </w:pPr>
    </w:lvl>
    <w:lvl w:ilvl="5" w:tplc="2C1A001B" w:tentative="1">
      <w:start w:val="1"/>
      <w:numFmt w:val="lowerRoman"/>
      <w:lvlText w:val="%6."/>
      <w:lvlJc w:val="right"/>
      <w:pPr>
        <w:ind w:left="4365" w:hanging="180"/>
      </w:pPr>
    </w:lvl>
    <w:lvl w:ilvl="6" w:tplc="2C1A000F" w:tentative="1">
      <w:start w:val="1"/>
      <w:numFmt w:val="decimal"/>
      <w:lvlText w:val="%7."/>
      <w:lvlJc w:val="left"/>
      <w:pPr>
        <w:ind w:left="5085" w:hanging="360"/>
      </w:pPr>
    </w:lvl>
    <w:lvl w:ilvl="7" w:tplc="2C1A0019" w:tentative="1">
      <w:start w:val="1"/>
      <w:numFmt w:val="lowerLetter"/>
      <w:lvlText w:val="%8."/>
      <w:lvlJc w:val="left"/>
      <w:pPr>
        <w:ind w:left="5805" w:hanging="360"/>
      </w:pPr>
    </w:lvl>
    <w:lvl w:ilvl="8" w:tplc="2C1A001B" w:tentative="1">
      <w:start w:val="1"/>
      <w:numFmt w:val="lowerRoman"/>
      <w:lvlText w:val="%9."/>
      <w:lvlJc w:val="right"/>
      <w:pPr>
        <w:ind w:left="6525" w:hanging="180"/>
      </w:pPr>
    </w:lvl>
  </w:abstractNum>
  <w:abstractNum w:abstractNumId="10"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1" w15:restartNumberingAfterBreak="0">
    <w:nsid w:val="325A6CB4"/>
    <w:multiLevelType w:val="hybridMultilevel"/>
    <w:tmpl w:val="85741B3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AD2583"/>
    <w:multiLevelType w:val="hybridMultilevel"/>
    <w:tmpl w:val="BB426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7450D3"/>
    <w:multiLevelType w:val="hybridMultilevel"/>
    <w:tmpl w:val="97CE5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8D2B61"/>
    <w:multiLevelType w:val="hybridMultilevel"/>
    <w:tmpl w:val="33AEFAB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3F25BE"/>
    <w:multiLevelType w:val="hybridMultilevel"/>
    <w:tmpl w:val="3C2A8EC8"/>
    <w:lvl w:ilvl="0" w:tplc="00D685AA">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15:restartNumberingAfterBreak="0">
    <w:nsid w:val="48465EC5"/>
    <w:multiLevelType w:val="hybridMultilevel"/>
    <w:tmpl w:val="E2882506"/>
    <w:lvl w:ilvl="0" w:tplc="BAD03F2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3A5262"/>
    <w:multiLevelType w:val="hybridMultilevel"/>
    <w:tmpl w:val="65D04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EC78BA"/>
    <w:multiLevelType w:val="hybridMultilevel"/>
    <w:tmpl w:val="B1C0925A"/>
    <w:lvl w:ilvl="0" w:tplc="C9AEB2B8">
      <w:start w:val="1"/>
      <w:numFmt w:val="decimal"/>
      <w:lvlText w:val="%1.)"/>
      <w:lvlJc w:val="left"/>
      <w:pPr>
        <w:ind w:left="750" w:hanging="390"/>
      </w:pPr>
      <w:rPr>
        <w:rFonts w:hint="default"/>
        <w:b/>
        <w:color w:val="00206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0A29DE"/>
    <w:multiLevelType w:val="hybridMultilevel"/>
    <w:tmpl w:val="6158F5AC"/>
    <w:lvl w:ilvl="0" w:tplc="2C1A0001">
      <w:start w:val="1"/>
      <w:numFmt w:val="bullet"/>
      <w:lvlText w:val=""/>
      <w:lvlJc w:val="left"/>
      <w:pPr>
        <w:ind w:left="1778" w:hanging="360"/>
      </w:pPr>
      <w:rPr>
        <w:rFonts w:ascii="Symbol" w:hAnsi="Symbol" w:hint="default"/>
      </w:rPr>
    </w:lvl>
    <w:lvl w:ilvl="1" w:tplc="8B04A38A">
      <w:start w:val="11"/>
      <w:numFmt w:val="bullet"/>
      <w:lvlText w:val="-"/>
      <w:lvlJc w:val="left"/>
      <w:pPr>
        <w:ind w:left="2498" w:hanging="360"/>
      </w:pPr>
      <w:rPr>
        <w:rFonts w:ascii="Times New Roman" w:eastAsia="Times New Roman" w:hAnsi="Times New Roman" w:cs="Times New Roman"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21" w15:restartNumberingAfterBreak="0">
    <w:nsid w:val="514808B8"/>
    <w:multiLevelType w:val="hybridMultilevel"/>
    <w:tmpl w:val="D7FA2FE8"/>
    <w:lvl w:ilvl="0" w:tplc="16E6FAE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EE1F98"/>
    <w:multiLevelType w:val="hybridMultilevel"/>
    <w:tmpl w:val="7FBCC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3A73BC"/>
    <w:multiLevelType w:val="hybridMultilevel"/>
    <w:tmpl w:val="4016F292"/>
    <w:lvl w:ilvl="0" w:tplc="82BE4112">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6" w15:restartNumberingAfterBreak="0">
    <w:nsid w:val="7F292A2E"/>
    <w:multiLevelType w:val="hybridMultilevel"/>
    <w:tmpl w:val="C79EA7C2"/>
    <w:lvl w:ilvl="0" w:tplc="BE100C0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2"/>
  </w:num>
  <w:num w:numId="2">
    <w:abstractNumId w:val="5"/>
  </w:num>
  <w:num w:numId="3">
    <w:abstractNumId w:val="4"/>
  </w:num>
  <w:num w:numId="4">
    <w:abstractNumId w:val="18"/>
  </w:num>
  <w:num w:numId="5">
    <w:abstractNumId w:val="7"/>
  </w:num>
  <w:num w:numId="6">
    <w:abstractNumId w:val="10"/>
  </w:num>
  <w:num w:numId="7">
    <w:abstractNumId w:val="23"/>
  </w:num>
  <w:num w:numId="8">
    <w:abstractNumId w:val="0"/>
  </w:num>
  <w:num w:numId="9">
    <w:abstractNumId w:val="21"/>
  </w:num>
  <w:num w:numId="10">
    <w:abstractNumId w:val="15"/>
  </w:num>
  <w:num w:numId="11">
    <w:abstractNumId w:val="25"/>
  </w:num>
  <w:num w:numId="12">
    <w:abstractNumId w:val="20"/>
  </w:num>
  <w:num w:numId="13">
    <w:abstractNumId w:val="8"/>
  </w:num>
  <w:num w:numId="14">
    <w:abstractNumId w:val="16"/>
  </w:num>
  <w:num w:numId="15">
    <w:abstractNumId w:val="2"/>
  </w:num>
  <w:num w:numId="16">
    <w:abstractNumId w:val="6"/>
  </w:num>
  <w:num w:numId="17">
    <w:abstractNumId w:val="26"/>
  </w:num>
  <w:num w:numId="18">
    <w:abstractNumId w:val="24"/>
  </w:num>
  <w:num w:numId="19">
    <w:abstractNumId w:val="9"/>
  </w:num>
  <w:num w:numId="20">
    <w:abstractNumId w:val="17"/>
  </w:num>
  <w:num w:numId="21">
    <w:abstractNumId w:val="19"/>
  </w:num>
  <w:num w:numId="22">
    <w:abstractNumId w:val="1"/>
  </w:num>
  <w:num w:numId="23">
    <w:abstractNumId w:val="14"/>
  </w:num>
  <w:num w:numId="24">
    <w:abstractNumId w:val="11"/>
  </w:num>
  <w:num w:numId="25">
    <w:abstractNumId w:val="3"/>
  </w:num>
  <w:num w:numId="26">
    <w:abstractNumId w:val="13"/>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083"/>
    <w:rsid w:val="00005449"/>
    <w:rsid w:val="00014007"/>
    <w:rsid w:val="00015A06"/>
    <w:rsid w:val="00025E1A"/>
    <w:rsid w:val="000267CB"/>
    <w:rsid w:val="000305B9"/>
    <w:rsid w:val="00032241"/>
    <w:rsid w:val="000354A2"/>
    <w:rsid w:val="000366C2"/>
    <w:rsid w:val="00040E16"/>
    <w:rsid w:val="00042F7D"/>
    <w:rsid w:val="00054897"/>
    <w:rsid w:val="000573BD"/>
    <w:rsid w:val="0006040E"/>
    <w:rsid w:val="00063224"/>
    <w:rsid w:val="00066680"/>
    <w:rsid w:val="00067316"/>
    <w:rsid w:val="000760F1"/>
    <w:rsid w:val="00076A31"/>
    <w:rsid w:val="00086DD0"/>
    <w:rsid w:val="00087855"/>
    <w:rsid w:val="000925AF"/>
    <w:rsid w:val="000951D4"/>
    <w:rsid w:val="000B13A8"/>
    <w:rsid w:val="000B3968"/>
    <w:rsid w:val="000B6303"/>
    <w:rsid w:val="000C3A06"/>
    <w:rsid w:val="000C65A8"/>
    <w:rsid w:val="000D24A4"/>
    <w:rsid w:val="000D4F2F"/>
    <w:rsid w:val="000E0937"/>
    <w:rsid w:val="000E0CD0"/>
    <w:rsid w:val="000E445C"/>
    <w:rsid w:val="000F0566"/>
    <w:rsid w:val="001014FD"/>
    <w:rsid w:val="001018CC"/>
    <w:rsid w:val="00106C55"/>
    <w:rsid w:val="0010797F"/>
    <w:rsid w:val="00114B53"/>
    <w:rsid w:val="00117E31"/>
    <w:rsid w:val="0012015E"/>
    <w:rsid w:val="00124A28"/>
    <w:rsid w:val="00124BE7"/>
    <w:rsid w:val="001269FE"/>
    <w:rsid w:val="00134AA1"/>
    <w:rsid w:val="0013697C"/>
    <w:rsid w:val="00140A2E"/>
    <w:rsid w:val="001466FF"/>
    <w:rsid w:val="00146933"/>
    <w:rsid w:val="00150423"/>
    <w:rsid w:val="00156B72"/>
    <w:rsid w:val="001606FB"/>
    <w:rsid w:val="00163FBE"/>
    <w:rsid w:val="00164BE7"/>
    <w:rsid w:val="00166CFA"/>
    <w:rsid w:val="0016791D"/>
    <w:rsid w:val="00170784"/>
    <w:rsid w:val="0019401E"/>
    <w:rsid w:val="0019411B"/>
    <w:rsid w:val="001A0261"/>
    <w:rsid w:val="001B057A"/>
    <w:rsid w:val="001B113F"/>
    <w:rsid w:val="001B7D08"/>
    <w:rsid w:val="001C3CE3"/>
    <w:rsid w:val="001C6116"/>
    <w:rsid w:val="001D55E3"/>
    <w:rsid w:val="001D7489"/>
    <w:rsid w:val="001F32FB"/>
    <w:rsid w:val="001F3490"/>
    <w:rsid w:val="001F3614"/>
    <w:rsid w:val="001F3844"/>
    <w:rsid w:val="0020740B"/>
    <w:rsid w:val="002079D2"/>
    <w:rsid w:val="00211D81"/>
    <w:rsid w:val="0022432B"/>
    <w:rsid w:val="0022438A"/>
    <w:rsid w:val="00236922"/>
    <w:rsid w:val="002419D4"/>
    <w:rsid w:val="00241A8A"/>
    <w:rsid w:val="00244FF2"/>
    <w:rsid w:val="00246EE3"/>
    <w:rsid w:val="00252676"/>
    <w:rsid w:val="00252D80"/>
    <w:rsid w:val="002539FA"/>
    <w:rsid w:val="00272A43"/>
    <w:rsid w:val="00276C70"/>
    <w:rsid w:val="00280382"/>
    <w:rsid w:val="00283BC7"/>
    <w:rsid w:val="00283C83"/>
    <w:rsid w:val="002858BF"/>
    <w:rsid w:val="00287368"/>
    <w:rsid w:val="002877F2"/>
    <w:rsid w:val="00290E15"/>
    <w:rsid w:val="00292F5A"/>
    <w:rsid w:val="00295659"/>
    <w:rsid w:val="0029565A"/>
    <w:rsid w:val="002A2EC1"/>
    <w:rsid w:val="002A6C67"/>
    <w:rsid w:val="002A6F96"/>
    <w:rsid w:val="002A7092"/>
    <w:rsid w:val="002A7501"/>
    <w:rsid w:val="002C0D32"/>
    <w:rsid w:val="002C2C3E"/>
    <w:rsid w:val="002C4015"/>
    <w:rsid w:val="002C7CB8"/>
    <w:rsid w:val="002C7E5E"/>
    <w:rsid w:val="002D45DC"/>
    <w:rsid w:val="002D59E9"/>
    <w:rsid w:val="002E06A0"/>
    <w:rsid w:val="002E473A"/>
    <w:rsid w:val="002E6404"/>
    <w:rsid w:val="002F21DE"/>
    <w:rsid w:val="002F3167"/>
    <w:rsid w:val="002F70DB"/>
    <w:rsid w:val="00301784"/>
    <w:rsid w:val="00301B84"/>
    <w:rsid w:val="00303B9D"/>
    <w:rsid w:val="003076D9"/>
    <w:rsid w:val="00310AC7"/>
    <w:rsid w:val="00312B3A"/>
    <w:rsid w:val="00313F63"/>
    <w:rsid w:val="00314206"/>
    <w:rsid w:val="00314C65"/>
    <w:rsid w:val="0032794E"/>
    <w:rsid w:val="00331722"/>
    <w:rsid w:val="00332EFA"/>
    <w:rsid w:val="00333B4A"/>
    <w:rsid w:val="00333CA6"/>
    <w:rsid w:val="00341A6A"/>
    <w:rsid w:val="00347DEA"/>
    <w:rsid w:val="00356215"/>
    <w:rsid w:val="00356E9A"/>
    <w:rsid w:val="00361313"/>
    <w:rsid w:val="003614CD"/>
    <w:rsid w:val="003705D6"/>
    <w:rsid w:val="00371327"/>
    <w:rsid w:val="00372EE5"/>
    <w:rsid w:val="00374AE3"/>
    <w:rsid w:val="00374DE9"/>
    <w:rsid w:val="00375888"/>
    <w:rsid w:val="00383E54"/>
    <w:rsid w:val="003845AE"/>
    <w:rsid w:val="0038535A"/>
    <w:rsid w:val="00393E3C"/>
    <w:rsid w:val="003944C1"/>
    <w:rsid w:val="00395D26"/>
    <w:rsid w:val="00396F51"/>
    <w:rsid w:val="003979C0"/>
    <w:rsid w:val="003A43E4"/>
    <w:rsid w:val="003A56BC"/>
    <w:rsid w:val="003B04CD"/>
    <w:rsid w:val="003B6083"/>
    <w:rsid w:val="003B6C7C"/>
    <w:rsid w:val="003C4BAA"/>
    <w:rsid w:val="003D037F"/>
    <w:rsid w:val="003D3B59"/>
    <w:rsid w:val="003D3BE4"/>
    <w:rsid w:val="003D736A"/>
    <w:rsid w:val="003E4610"/>
    <w:rsid w:val="003E4761"/>
    <w:rsid w:val="003E5702"/>
    <w:rsid w:val="003F0D8F"/>
    <w:rsid w:val="004016D0"/>
    <w:rsid w:val="00403AF5"/>
    <w:rsid w:val="00407288"/>
    <w:rsid w:val="00411045"/>
    <w:rsid w:val="0042336F"/>
    <w:rsid w:val="00427860"/>
    <w:rsid w:val="00430C7B"/>
    <w:rsid w:val="00435333"/>
    <w:rsid w:val="004404B6"/>
    <w:rsid w:val="0045047A"/>
    <w:rsid w:val="00456560"/>
    <w:rsid w:val="0045713B"/>
    <w:rsid w:val="00463CAD"/>
    <w:rsid w:val="00465F5D"/>
    <w:rsid w:val="004672DD"/>
    <w:rsid w:val="004738C5"/>
    <w:rsid w:val="00481805"/>
    <w:rsid w:val="004850A1"/>
    <w:rsid w:val="004852D1"/>
    <w:rsid w:val="00485D58"/>
    <w:rsid w:val="004926F2"/>
    <w:rsid w:val="004930BC"/>
    <w:rsid w:val="0049539C"/>
    <w:rsid w:val="00497DA9"/>
    <w:rsid w:val="004A1674"/>
    <w:rsid w:val="004B1810"/>
    <w:rsid w:val="004B38E2"/>
    <w:rsid w:val="004B5594"/>
    <w:rsid w:val="004C0CEA"/>
    <w:rsid w:val="004C3DF5"/>
    <w:rsid w:val="004C4B17"/>
    <w:rsid w:val="004C4DB9"/>
    <w:rsid w:val="004C7F99"/>
    <w:rsid w:val="004D320C"/>
    <w:rsid w:val="004D7063"/>
    <w:rsid w:val="004E1F68"/>
    <w:rsid w:val="004E2F35"/>
    <w:rsid w:val="004E3DFA"/>
    <w:rsid w:val="004E52E1"/>
    <w:rsid w:val="004E6EDA"/>
    <w:rsid w:val="004F0FE0"/>
    <w:rsid w:val="00500067"/>
    <w:rsid w:val="005011D1"/>
    <w:rsid w:val="00503143"/>
    <w:rsid w:val="00503EC2"/>
    <w:rsid w:val="00504AFB"/>
    <w:rsid w:val="00505BD7"/>
    <w:rsid w:val="00507AE3"/>
    <w:rsid w:val="005136C6"/>
    <w:rsid w:val="00513AE5"/>
    <w:rsid w:val="00515AAE"/>
    <w:rsid w:val="00520181"/>
    <w:rsid w:val="00521A84"/>
    <w:rsid w:val="00521DFD"/>
    <w:rsid w:val="005279B2"/>
    <w:rsid w:val="005322E8"/>
    <w:rsid w:val="00536422"/>
    <w:rsid w:val="005371BA"/>
    <w:rsid w:val="00540F2F"/>
    <w:rsid w:val="005436D8"/>
    <w:rsid w:val="005456A2"/>
    <w:rsid w:val="00550AD1"/>
    <w:rsid w:val="00554607"/>
    <w:rsid w:val="00560D22"/>
    <w:rsid w:val="00560DA5"/>
    <w:rsid w:val="005655DE"/>
    <w:rsid w:val="005678F9"/>
    <w:rsid w:val="00570DCA"/>
    <w:rsid w:val="0057553C"/>
    <w:rsid w:val="00575A2A"/>
    <w:rsid w:val="00584689"/>
    <w:rsid w:val="00585AD6"/>
    <w:rsid w:val="0058618A"/>
    <w:rsid w:val="00592530"/>
    <w:rsid w:val="0059351C"/>
    <w:rsid w:val="00595B0E"/>
    <w:rsid w:val="005A030D"/>
    <w:rsid w:val="005A0527"/>
    <w:rsid w:val="005A0EA8"/>
    <w:rsid w:val="005A209B"/>
    <w:rsid w:val="005A33B8"/>
    <w:rsid w:val="005B22E8"/>
    <w:rsid w:val="005C165A"/>
    <w:rsid w:val="005C4964"/>
    <w:rsid w:val="005C5473"/>
    <w:rsid w:val="005C58A4"/>
    <w:rsid w:val="005D10E6"/>
    <w:rsid w:val="005D311E"/>
    <w:rsid w:val="005D374D"/>
    <w:rsid w:val="005D4CAA"/>
    <w:rsid w:val="00600DE3"/>
    <w:rsid w:val="00601141"/>
    <w:rsid w:val="00606DF5"/>
    <w:rsid w:val="00607203"/>
    <w:rsid w:val="0061064C"/>
    <w:rsid w:val="00610E9D"/>
    <w:rsid w:val="00613B84"/>
    <w:rsid w:val="00621476"/>
    <w:rsid w:val="00626192"/>
    <w:rsid w:val="0063485A"/>
    <w:rsid w:val="00635D68"/>
    <w:rsid w:val="006362DA"/>
    <w:rsid w:val="0063746A"/>
    <w:rsid w:val="006419F5"/>
    <w:rsid w:val="0064593C"/>
    <w:rsid w:val="00647AE7"/>
    <w:rsid w:val="0065488C"/>
    <w:rsid w:val="0066268E"/>
    <w:rsid w:val="00663243"/>
    <w:rsid w:val="0066679E"/>
    <w:rsid w:val="00666A70"/>
    <w:rsid w:val="0067016F"/>
    <w:rsid w:val="006746FB"/>
    <w:rsid w:val="00677BFF"/>
    <w:rsid w:val="00683A81"/>
    <w:rsid w:val="006905A5"/>
    <w:rsid w:val="0069064E"/>
    <w:rsid w:val="00692E70"/>
    <w:rsid w:val="0069457B"/>
    <w:rsid w:val="0069500D"/>
    <w:rsid w:val="006A3253"/>
    <w:rsid w:val="006A51EB"/>
    <w:rsid w:val="006A6E93"/>
    <w:rsid w:val="006B252E"/>
    <w:rsid w:val="006B77BB"/>
    <w:rsid w:val="006C0556"/>
    <w:rsid w:val="006C08AB"/>
    <w:rsid w:val="006C527E"/>
    <w:rsid w:val="006C5AEE"/>
    <w:rsid w:val="006C5FF4"/>
    <w:rsid w:val="006C7096"/>
    <w:rsid w:val="006D1B07"/>
    <w:rsid w:val="006D2A54"/>
    <w:rsid w:val="006E0284"/>
    <w:rsid w:val="006E250D"/>
    <w:rsid w:val="006F66DD"/>
    <w:rsid w:val="00704642"/>
    <w:rsid w:val="007049D8"/>
    <w:rsid w:val="007109DB"/>
    <w:rsid w:val="007148DD"/>
    <w:rsid w:val="00720CC8"/>
    <w:rsid w:val="00721B4B"/>
    <w:rsid w:val="00722D2A"/>
    <w:rsid w:val="0072303D"/>
    <w:rsid w:val="007277D5"/>
    <w:rsid w:val="00731EE2"/>
    <w:rsid w:val="00742015"/>
    <w:rsid w:val="00742500"/>
    <w:rsid w:val="00742CDE"/>
    <w:rsid w:val="00743382"/>
    <w:rsid w:val="007521D1"/>
    <w:rsid w:val="00754038"/>
    <w:rsid w:val="00761897"/>
    <w:rsid w:val="0077477E"/>
    <w:rsid w:val="00783191"/>
    <w:rsid w:val="007A237A"/>
    <w:rsid w:val="007A368E"/>
    <w:rsid w:val="007A3E6B"/>
    <w:rsid w:val="007A4214"/>
    <w:rsid w:val="007A5811"/>
    <w:rsid w:val="007A7974"/>
    <w:rsid w:val="007B2711"/>
    <w:rsid w:val="007B682B"/>
    <w:rsid w:val="007B71DC"/>
    <w:rsid w:val="007C02CE"/>
    <w:rsid w:val="007C75D9"/>
    <w:rsid w:val="007D1928"/>
    <w:rsid w:val="007D38E3"/>
    <w:rsid w:val="007D41B4"/>
    <w:rsid w:val="007D6A13"/>
    <w:rsid w:val="007D6DF2"/>
    <w:rsid w:val="007D7A0E"/>
    <w:rsid w:val="007E2B94"/>
    <w:rsid w:val="007E65BF"/>
    <w:rsid w:val="007F08DE"/>
    <w:rsid w:val="007F2BB7"/>
    <w:rsid w:val="00801E41"/>
    <w:rsid w:val="008024D8"/>
    <w:rsid w:val="00802F34"/>
    <w:rsid w:val="00816955"/>
    <w:rsid w:val="008237B1"/>
    <w:rsid w:val="00823E4D"/>
    <w:rsid w:val="00826FF3"/>
    <w:rsid w:val="00827936"/>
    <w:rsid w:val="008347F4"/>
    <w:rsid w:val="00834851"/>
    <w:rsid w:val="00835DC9"/>
    <w:rsid w:val="00836DEF"/>
    <w:rsid w:val="00840CE4"/>
    <w:rsid w:val="008434E6"/>
    <w:rsid w:val="008450E4"/>
    <w:rsid w:val="0084654A"/>
    <w:rsid w:val="00851B37"/>
    <w:rsid w:val="00861EC4"/>
    <w:rsid w:val="00863723"/>
    <w:rsid w:val="008663A9"/>
    <w:rsid w:val="00866EB9"/>
    <w:rsid w:val="00870975"/>
    <w:rsid w:val="00871EF9"/>
    <w:rsid w:val="008744B5"/>
    <w:rsid w:val="00875240"/>
    <w:rsid w:val="00881C96"/>
    <w:rsid w:val="00882C44"/>
    <w:rsid w:val="0088305D"/>
    <w:rsid w:val="00886BF0"/>
    <w:rsid w:val="0088779C"/>
    <w:rsid w:val="008969DC"/>
    <w:rsid w:val="00896D01"/>
    <w:rsid w:val="00897B9E"/>
    <w:rsid w:val="008A0FFA"/>
    <w:rsid w:val="008A2990"/>
    <w:rsid w:val="008A29DB"/>
    <w:rsid w:val="008A2FC7"/>
    <w:rsid w:val="008A5540"/>
    <w:rsid w:val="008A7E9C"/>
    <w:rsid w:val="008B4C81"/>
    <w:rsid w:val="008B78B0"/>
    <w:rsid w:val="008C5E68"/>
    <w:rsid w:val="008C7B9D"/>
    <w:rsid w:val="008D7059"/>
    <w:rsid w:val="008D711B"/>
    <w:rsid w:val="008E3265"/>
    <w:rsid w:val="008E4B49"/>
    <w:rsid w:val="008E4D69"/>
    <w:rsid w:val="008E57D5"/>
    <w:rsid w:val="008E78F9"/>
    <w:rsid w:val="00901C5E"/>
    <w:rsid w:val="009040C5"/>
    <w:rsid w:val="009077C7"/>
    <w:rsid w:val="0091112C"/>
    <w:rsid w:val="0091457F"/>
    <w:rsid w:val="009221C2"/>
    <w:rsid w:val="00925D3E"/>
    <w:rsid w:val="00932815"/>
    <w:rsid w:val="00943FA7"/>
    <w:rsid w:val="009460E8"/>
    <w:rsid w:val="0095753E"/>
    <w:rsid w:val="0096510A"/>
    <w:rsid w:val="00985C67"/>
    <w:rsid w:val="0098742B"/>
    <w:rsid w:val="00991460"/>
    <w:rsid w:val="00993BCE"/>
    <w:rsid w:val="009A4CD4"/>
    <w:rsid w:val="009B4E34"/>
    <w:rsid w:val="009C2B9F"/>
    <w:rsid w:val="009C2F5B"/>
    <w:rsid w:val="009C5229"/>
    <w:rsid w:val="009D1C7E"/>
    <w:rsid w:val="009D2CAA"/>
    <w:rsid w:val="009D70F5"/>
    <w:rsid w:val="009D75C9"/>
    <w:rsid w:val="009D7CCF"/>
    <w:rsid w:val="009E593C"/>
    <w:rsid w:val="009E5F9B"/>
    <w:rsid w:val="009F2369"/>
    <w:rsid w:val="00A0047B"/>
    <w:rsid w:val="00A06357"/>
    <w:rsid w:val="00A11C6C"/>
    <w:rsid w:val="00A15A22"/>
    <w:rsid w:val="00A15AC6"/>
    <w:rsid w:val="00A34A60"/>
    <w:rsid w:val="00A372DD"/>
    <w:rsid w:val="00A43A4F"/>
    <w:rsid w:val="00A639EA"/>
    <w:rsid w:val="00A640E7"/>
    <w:rsid w:val="00A71689"/>
    <w:rsid w:val="00A73436"/>
    <w:rsid w:val="00A75D10"/>
    <w:rsid w:val="00A810AB"/>
    <w:rsid w:val="00A91511"/>
    <w:rsid w:val="00AA2A4B"/>
    <w:rsid w:val="00AA3333"/>
    <w:rsid w:val="00AA4224"/>
    <w:rsid w:val="00AA6320"/>
    <w:rsid w:val="00AB25A1"/>
    <w:rsid w:val="00AB2707"/>
    <w:rsid w:val="00AB409D"/>
    <w:rsid w:val="00AB4E31"/>
    <w:rsid w:val="00AC1AE8"/>
    <w:rsid w:val="00AC683D"/>
    <w:rsid w:val="00AC7ADA"/>
    <w:rsid w:val="00AD0CA9"/>
    <w:rsid w:val="00AD207E"/>
    <w:rsid w:val="00AD75CD"/>
    <w:rsid w:val="00AE211F"/>
    <w:rsid w:val="00AE21C8"/>
    <w:rsid w:val="00AE6206"/>
    <w:rsid w:val="00AE7F6D"/>
    <w:rsid w:val="00AF1E62"/>
    <w:rsid w:val="00B071A4"/>
    <w:rsid w:val="00B11CF0"/>
    <w:rsid w:val="00B12FCA"/>
    <w:rsid w:val="00B16AA2"/>
    <w:rsid w:val="00B17A00"/>
    <w:rsid w:val="00B2068A"/>
    <w:rsid w:val="00B21196"/>
    <w:rsid w:val="00B268EC"/>
    <w:rsid w:val="00B26BEE"/>
    <w:rsid w:val="00B30043"/>
    <w:rsid w:val="00B328C6"/>
    <w:rsid w:val="00B33A5B"/>
    <w:rsid w:val="00B33B75"/>
    <w:rsid w:val="00B412A0"/>
    <w:rsid w:val="00B5000F"/>
    <w:rsid w:val="00B55ACE"/>
    <w:rsid w:val="00B57A3F"/>
    <w:rsid w:val="00B76239"/>
    <w:rsid w:val="00B77C2A"/>
    <w:rsid w:val="00B80DFC"/>
    <w:rsid w:val="00B86775"/>
    <w:rsid w:val="00B87B03"/>
    <w:rsid w:val="00B90094"/>
    <w:rsid w:val="00B93CFC"/>
    <w:rsid w:val="00B9527A"/>
    <w:rsid w:val="00B9658A"/>
    <w:rsid w:val="00BA357E"/>
    <w:rsid w:val="00BB09A6"/>
    <w:rsid w:val="00BC6ACA"/>
    <w:rsid w:val="00BC7C23"/>
    <w:rsid w:val="00BD0F87"/>
    <w:rsid w:val="00BD39F5"/>
    <w:rsid w:val="00BD7D44"/>
    <w:rsid w:val="00BE6D00"/>
    <w:rsid w:val="00BE6D12"/>
    <w:rsid w:val="00BF5501"/>
    <w:rsid w:val="00BF58EF"/>
    <w:rsid w:val="00C0088A"/>
    <w:rsid w:val="00C015F6"/>
    <w:rsid w:val="00C11AFD"/>
    <w:rsid w:val="00C149E0"/>
    <w:rsid w:val="00C15442"/>
    <w:rsid w:val="00C22324"/>
    <w:rsid w:val="00C23331"/>
    <w:rsid w:val="00C24CF8"/>
    <w:rsid w:val="00C2761E"/>
    <w:rsid w:val="00C35225"/>
    <w:rsid w:val="00C35E69"/>
    <w:rsid w:val="00C461BB"/>
    <w:rsid w:val="00C54754"/>
    <w:rsid w:val="00C65266"/>
    <w:rsid w:val="00C67403"/>
    <w:rsid w:val="00C851FE"/>
    <w:rsid w:val="00C86F00"/>
    <w:rsid w:val="00C87CCF"/>
    <w:rsid w:val="00C9735D"/>
    <w:rsid w:val="00CA0C29"/>
    <w:rsid w:val="00CA1D3C"/>
    <w:rsid w:val="00CA2A4B"/>
    <w:rsid w:val="00CA4C32"/>
    <w:rsid w:val="00CA70A0"/>
    <w:rsid w:val="00CB2A9A"/>
    <w:rsid w:val="00CB4CBC"/>
    <w:rsid w:val="00CB50A7"/>
    <w:rsid w:val="00CC5D45"/>
    <w:rsid w:val="00CD2642"/>
    <w:rsid w:val="00CD7E3E"/>
    <w:rsid w:val="00CE154D"/>
    <w:rsid w:val="00CE7FE2"/>
    <w:rsid w:val="00CF1F12"/>
    <w:rsid w:val="00CF26DD"/>
    <w:rsid w:val="00CF3211"/>
    <w:rsid w:val="00D01496"/>
    <w:rsid w:val="00D05C18"/>
    <w:rsid w:val="00D063DA"/>
    <w:rsid w:val="00D13AEE"/>
    <w:rsid w:val="00D20330"/>
    <w:rsid w:val="00D21A1A"/>
    <w:rsid w:val="00D23DD1"/>
    <w:rsid w:val="00D2667B"/>
    <w:rsid w:val="00D32E78"/>
    <w:rsid w:val="00D40A7A"/>
    <w:rsid w:val="00D47A38"/>
    <w:rsid w:val="00D504AA"/>
    <w:rsid w:val="00D51B0E"/>
    <w:rsid w:val="00D56A72"/>
    <w:rsid w:val="00D57139"/>
    <w:rsid w:val="00D601F7"/>
    <w:rsid w:val="00D649BC"/>
    <w:rsid w:val="00D65BC7"/>
    <w:rsid w:val="00D7066D"/>
    <w:rsid w:val="00D85170"/>
    <w:rsid w:val="00D960DB"/>
    <w:rsid w:val="00DA3BBC"/>
    <w:rsid w:val="00DA726C"/>
    <w:rsid w:val="00DB0E62"/>
    <w:rsid w:val="00DB5D95"/>
    <w:rsid w:val="00DB7C74"/>
    <w:rsid w:val="00DC1E62"/>
    <w:rsid w:val="00DC48FE"/>
    <w:rsid w:val="00DC4F7D"/>
    <w:rsid w:val="00DD0865"/>
    <w:rsid w:val="00DD1119"/>
    <w:rsid w:val="00DD3FD2"/>
    <w:rsid w:val="00DD5962"/>
    <w:rsid w:val="00DD617A"/>
    <w:rsid w:val="00DE2CBD"/>
    <w:rsid w:val="00DE7069"/>
    <w:rsid w:val="00DF297D"/>
    <w:rsid w:val="00DF69CB"/>
    <w:rsid w:val="00E000DB"/>
    <w:rsid w:val="00E00C6D"/>
    <w:rsid w:val="00E07A75"/>
    <w:rsid w:val="00E129AA"/>
    <w:rsid w:val="00E12BB5"/>
    <w:rsid w:val="00E16A97"/>
    <w:rsid w:val="00E171A6"/>
    <w:rsid w:val="00E25863"/>
    <w:rsid w:val="00E26271"/>
    <w:rsid w:val="00E266F8"/>
    <w:rsid w:val="00E31E4E"/>
    <w:rsid w:val="00E33E5E"/>
    <w:rsid w:val="00E34A01"/>
    <w:rsid w:val="00E37C1D"/>
    <w:rsid w:val="00E44E78"/>
    <w:rsid w:val="00E450CE"/>
    <w:rsid w:val="00E470FA"/>
    <w:rsid w:val="00E47E59"/>
    <w:rsid w:val="00E53D89"/>
    <w:rsid w:val="00E64759"/>
    <w:rsid w:val="00E65DC1"/>
    <w:rsid w:val="00E66A1E"/>
    <w:rsid w:val="00E70D80"/>
    <w:rsid w:val="00E75F84"/>
    <w:rsid w:val="00E76D0C"/>
    <w:rsid w:val="00E81859"/>
    <w:rsid w:val="00E86E05"/>
    <w:rsid w:val="00E91930"/>
    <w:rsid w:val="00EA7F4B"/>
    <w:rsid w:val="00EC099E"/>
    <w:rsid w:val="00EC09FF"/>
    <w:rsid w:val="00EC27FC"/>
    <w:rsid w:val="00EC2AF5"/>
    <w:rsid w:val="00ED175A"/>
    <w:rsid w:val="00ED2524"/>
    <w:rsid w:val="00ED3E5E"/>
    <w:rsid w:val="00EE204A"/>
    <w:rsid w:val="00EE45A5"/>
    <w:rsid w:val="00EE601B"/>
    <w:rsid w:val="00EF091A"/>
    <w:rsid w:val="00EF3C76"/>
    <w:rsid w:val="00EF6561"/>
    <w:rsid w:val="00F00907"/>
    <w:rsid w:val="00F03C69"/>
    <w:rsid w:val="00F11C7E"/>
    <w:rsid w:val="00F2407D"/>
    <w:rsid w:val="00F279BF"/>
    <w:rsid w:val="00F34F38"/>
    <w:rsid w:val="00F45B3D"/>
    <w:rsid w:val="00F45C9A"/>
    <w:rsid w:val="00F4796A"/>
    <w:rsid w:val="00F512E0"/>
    <w:rsid w:val="00F51DB8"/>
    <w:rsid w:val="00F529C7"/>
    <w:rsid w:val="00F604B3"/>
    <w:rsid w:val="00F72173"/>
    <w:rsid w:val="00F7636F"/>
    <w:rsid w:val="00F83BC2"/>
    <w:rsid w:val="00F8545B"/>
    <w:rsid w:val="00F95E86"/>
    <w:rsid w:val="00F97674"/>
    <w:rsid w:val="00FA0D3F"/>
    <w:rsid w:val="00FB07D1"/>
    <w:rsid w:val="00FB2B74"/>
    <w:rsid w:val="00FB606A"/>
    <w:rsid w:val="00FB76A0"/>
    <w:rsid w:val="00FC1AA8"/>
    <w:rsid w:val="00FC1D45"/>
    <w:rsid w:val="00FC2B8D"/>
    <w:rsid w:val="00FD1772"/>
    <w:rsid w:val="00FD4A8C"/>
    <w:rsid w:val="00FD5448"/>
    <w:rsid w:val="00FE2FEC"/>
    <w:rsid w:val="00FE5FDE"/>
    <w:rsid w:val="00FF079D"/>
    <w:rsid w:val="00FF094B"/>
    <w:rsid w:val="00FF3E7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28E87"/>
  <w15:chartTrackingRefBased/>
  <w15:docId w15:val="{C47C1DDD-9365-4182-8F5B-3953CEB94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7C23"/>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qFormat/>
    <w:rsid w:val="003D3BE4"/>
    <w:pPr>
      <w:keepNext/>
      <w:outlineLvl w:val="1"/>
    </w:pPr>
    <w:rPr>
      <w:rFonts w:ascii="Arial Narrow" w:hAnsi="Arial Narrow" w:cs="Arial"/>
      <w:b/>
      <w:bCs/>
      <w:lang w:val="sl-SI"/>
    </w:rPr>
  </w:style>
  <w:style w:type="paragraph" w:styleId="Heading3">
    <w:name w:val="heading 3"/>
    <w:basedOn w:val="Normal"/>
    <w:next w:val="Normal"/>
    <w:link w:val="Heading3Char"/>
    <w:uiPriority w:val="9"/>
    <w:unhideWhenUsed/>
    <w:qFormat/>
    <w:rsid w:val="003979C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7C2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e 1,List Paragraph1"/>
    <w:basedOn w:val="Normal"/>
    <w:link w:val="ListParagraphChar"/>
    <w:uiPriority w:val="34"/>
    <w:qFormat/>
    <w:rsid w:val="00BC7C23"/>
    <w:pPr>
      <w:ind w:left="720"/>
      <w:contextualSpacing/>
    </w:pPr>
  </w:style>
  <w:style w:type="character" w:customStyle="1" w:styleId="Heading2Char">
    <w:name w:val="Heading 2 Char"/>
    <w:basedOn w:val="DefaultParagraphFont"/>
    <w:link w:val="Heading2"/>
    <w:rsid w:val="003D3BE4"/>
    <w:rPr>
      <w:rFonts w:ascii="Arial Narrow" w:eastAsia="Times New Roman" w:hAnsi="Arial Narrow" w:cs="Arial"/>
      <w:b/>
      <w:bCs/>
      <w:sz w:val="24"/>
      <w:szCs w:val="24"/>
      <w:lang w:val="sl-SI"/>
    </w:rPr>
  </w:style>
  <w:style w:type="paragraph" w:styleId="PlainText">
    <w:name w:val="Plain Text"/>
    <w:basedOn w:val="Normal"/>
    <w:link w:val="PlainTextChar"/>
    <w:uiPriority w:val="99"/>
    <w:unhideWhenUsed/>
    <w:rsid w:val="003D3BE4"/>
    <w:rPr>
      <w:rFonts w:ascii="Calibri" w:eastAsia="Calibri" w:hAnsi="Calibri"/>
      <w:sz w:val="22"/>
      <w:szCs w:val="21"/>
    </w:rPr>
  </w:style>
  <w:style w:type="character" w:customStyle="1" w:styleId="PlainTextChar">
    <w:name w:val="Plain Text Char"/>
    <w:basedOn w:val="DefaultParagraphFont"/>
    <w:link w:val="PlainText"/>
    <w:uiPriority w:val="99"/>
    <w:rsid w:val="003D3BE4"/>
    <w:rPr>
      <w:rFonts w:ascii="Calibri" w:eastAsia="Calibri" w:hAnsi="Calibri" w:cs="Times New Roman"/>
      <w:szCs w:val="21"/>
      <w:lang w:val="en-US"/>
    </w:rPr>
  </w:style>
  <w:style w:type="paragraph" w:styleId="FootnoteText">
    <w:name w:val="footnote text"/>
    <w:basedOn w:val="Normal"/>
    <w:link w:val="FootnoteTextChar"/>
    <w:uiPriority w:val="99"/>
    <w:rsid w:val="002C2C3E"/>
    <w:rPr>
      <w:rFonts w:ascii="Calibri" w:eastAsia="PMingLiU" w:hAnsi="Calibri"/>
      <w:sz w:val="20"/>
      <w:szCs w:val="20"/>
      <w:lang w:eastAsia="zh-TW"/>
    </w:rPr>
  </w:style>
  <w:style w:type="character" w:customStyle="1" w:styleId="FootnoteTextChar">
    <w:name w:val="Footnote Text Char"/>
    <w:basedOn w:val="DefaultParagraphFont"/>
    <w:link w:val="FootnoteText"/>
    <w:uiPriority w:val="99"/>
    <w:rsid w:val="002C2C3E"/>
    <w:rPr>
      <w:rFonts w:ascii="Calibri" w:eastAsia="PMingLiU" w:hAnsi="Calibri" w:cs="Times New Roman"/>
      <w:sz w:val="20"/>
      <w:szCs w:val="20"/>
      <w:lang w:val="en-US" w:eastAsia="zh-TW"/>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qFormat/>
    <w:rsid w:val="002C2C3E"/>
    <w:rPr>
      <w:vertAlign w:val="superscript"/>
    </w:rPr>
  </w:style>
  <w:style w:type="paragraph" w:styleId="NormalWeb">
    <w:name w:val="Normal (Web)"/>
    <w:basedOn w:val="Normal"/>
    <w:uiPriority w:val="99"/>
    <w:unhideWhenUsed/>
    <w:rsid w:val="0095753E"/>
    <w:rPr>
      <w:rFonts w:eastAsiaTheme="minorHAnsi"/>
      <w:color w:val="000000"/>
      <w:lang w:val="en-GB" w:eastAsia="en-GB"/>
    </w:rPr>
  </w:style>
  <w:style w:type="character" w:customStyle="1" w:styleId="ListParagraphChar">
    <w:name w:val="List Paragraph Char"/>
    <w:aliases w:val="Liste 1 Char,List Paragraph1 Char"/>
    <w:link w:val="ListParagraph"/>
    <w:uiPriority w:val="34"/>
    <w:qFormat/>
    <w:rsid w:val="00241A8A"/>
    <w:rPr>
      <w:rFonts w:ascii="Times New Roman" w:eastAsia="Times New Roman" w:hAnsi="Times New Roman" w:cs="Times New Roman"/>
      <w:sz w:val="24"/>
      <w:szCs w:val="24"/>
      <w:lang w:val="en-US"/>
    </w:rPr>
  </w:style>
  <w:style w:type="paragraph" w:styleId="NoSpacing">
    <w:name w:val="No Spacing"/>
    <w:uiPriority w:val="1"/>
    <w:qFormat/>
    <w:rsid w:val="00B12FCA"/>
    <w:pPr>
      <w:spacing w:after="0" w:line="240" w:lineRule="auto"/>
    </w:pPr>
    <w:rPr>
      <w:rFonts w:ascii="Calibri" w:eastAsia="Times New Roman" w:hAnsi="Calibri" w:cs="Calibri"/>
      <w:lang w:val="en-US"/>
    </w:rPr>
  </w:style>
  <w:style w:type="character" w:styleId="Hyperlink">
    <w:name w:val="Hyperlink"/>
    <w:basedOn w:val="DefaultParagraphFont"/>
    <w:uiPriority w:val="99"/>
    <w:unhideWhenUsed/>
    <w:rsid w:val="00BD39F5"/>
    <w:rPr>
      <w:color w:val="0000FF"/>
      <w:u w:val="single"/>
    </w:rPr>
  </w:style>
  <w:style w:type="character" w:customStyle="1" w:styleId="downloadlinklink">
    <w:name w:val="download_link_link"/>
    <w:basedOn w:val="DefaultParagraphFont"/>
    <w:rsid w:val="00BD39F5"/>
  </w:style>
  <w:style w:type="character" w:styleId="FollowedHyperlink">
    <w:name w:val="FollowedHyperlink"/>
    <w:basedOn w:val="DefaultParagraphFont"/>
    <w:uiPriority w:val="99"/>
    <w:semiHidden/>
    <w:unhideWhenUsed/>
    <w:rsid w:val="00BD39F5"/>
    <w:rPr>
      <w:color w:val="954F72" w:themeColor="followedHyperlink"/>
      <w:u w:val="single"/>
    </w:rPr>
  </w:style>
  <w:style w:type="paragraph" w:styleId="BalloonText">
    <w:name w:val="Balloon Text"/>
    <w:basedOn w:val="Normal"/>
    <w:link w:val="BalloonTextChar"/>
    <w:uiPriority w:val="99"/>
    <w:semiHidden/>
    <w:unhideWhenUsed/>
    <w:rsid w:val="00C154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442"/>
    <w:rPr>
      <w:rFonts w:ascii="Segoe UI" w:eastAsia="Times New Roman" w:hAnsi="Segoe UI" w:cs="Segoe UI"/>
      <w:sz w:val="18"/>
      <w:szCs w:val="18"/>
      <w:lang w:val="en-US"/>
    </w:rPr>
  </w:style>
  <w:style w:type="character" w:customStyle="1" w:styleId="Heading3Char">
    <w:name w:val="Heading 3 Char"/>
    <w:basedOn w:val="DefaultParagraphFont"/>
    <w:link w:val="Heading3"/>
    <w:uiPriority w:val="9"/>
    <w:rsid w:val="003979C0"/>
    <w:rPr>
      <w:rFonts w:asciiTheme="majorHAnsi" w:eastAsiaTheme="majorEastAsia" w:hAnsiTheme="majorHAnsi" w:cstheme="majorBidi"/>
      <w:color w:val="1F3763" w:themeColor="accent1" w:themeShade="7F"/>
      <w:sz w:val="24"/>
      <w:szCs w:val="24"/>
      <w:lang w:val="en-US"/>
    </w:rPr>
  </w:style>
  <w:style w:type="paragraph" w:customStyle="1" w:styleId="N05Y">
    <w:name w:val="N05Y"/>
    <w:basedOn w:val="Normal"/>
    <w:uiPriority w:val="99"/>
    <w:rsid w:val="002D59E9"/>
    <w:pPr>
      <w:autoSpaceDE w:val="0"/>
      <w:autoSpaceDN w:val="0"/>
      <w:adjustRightInd w:val="0"/>
      <w:spacing w:before="60" w:after="200"/>
      <w:jc w:val="center"/>
    </w:pPr>
    <w:rPr>
      <w:rFonts w:eastAsiaTheme="minorEastAsi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46692">
      <w:bodyDiv w:val="1"/>
      <w:marLeft w:val="0"/>
      <w:marRight w:val="0"/>
      <w:marTop w:val="0"/>
      <w:marBottom w:val="0"/>
      <w:divBdr>
        <w:top w:val="none" w:sz="0" w:space="0" w:color="auto"/>
        <w:left w:val="none" w:sz="0" w:space="0" w:color="auto"/>
        <w:bottom w:val="none" w:sz="0" w:space="0" w:color="auto"/>
        <w:right w:val="none" w:sz="0" w:space="0" w:color="auto"/>
      </w:divBdr>
    </w:div>
    <w:div w:id="40904915">
      <w:bodyDiv w:val="1"/>
      <w:marLeft w:val="0"/>
      <w:marRight w:val="0"/>
      <w:marTop w:val="0"/>
      <w:marBottom w:val="0"/>
      <w:divBdr>
        <w:top w:val="none" w:sz="0" w:space="0" w:color="auto"/>
        <w:left w:val="none" w:sz="0" w:space="0" w:color="auto"/>
        <w:bottom w:val="none" w:sz="0" w:space="0" w:color="auto"/>
        <w:right w:val="none" w:sz="0" w:space="0" w:color="auto"/>
      </w:divBdr>
    </w:div>
    <w:div w:id="85348015">
      <w:bodyDiv w:val="1"/>
      <w:marLeft w:val="0"/>
      <w:marRight w:val="0"/>
      <w:marTop w:val="0"/>
      <w:marBottom w:val="0"/>
      <w:divBdr>
        <w:top w:val="none" w:sz="0" w:space="0" w:color="auto"/>
        <w:left w:val="none" w:sz="0" w:space="0" w:color="auto"/>
        <w:bottom w:val="none" w:sz="0" w:space="0" w:color="auto"/>
        <w:right w:val="none" w:sz="0" w:space="0" w:color="auto"/>
      </w:divBdr>
    </w:div>
    <w:div w:id="137653760">
      <w:bodyDiv w:val="1"/>
      <w:marLeft w:val="0"/>
      <w:marRight w:val="0"/>
      <w:marTop w:val="0"/>
      <w:marBottom w:val="0"/>
      <w:divBdr>
        <w:top w:val="none" w:sz="0" w:space="0" w:color="auto"/>
        <w:left w:val="none" w:sz="0" w:space="0" w:color="auto"/>
        <w:bottom w:val="none" w:sz="0" w:space="0" w:color="auto"/>
        <w:right w:val="none" w:sz="0" w:space="0" w:color="auto"/>
      </w:divBdr>
    </w:div>
    <w:div w:id="171529464">
      <w:bodyDiv w:val="1"/>
      <w:marLeft w:val="0"/>
      <w:marRight w:val="0"/>
      <w:marTop w:val="0"/>
      <w:marBottom w:val="0"/>
      <w:divBdr>
        <w:top w:val="none" w:sz="0" w:space="0" w:color="auto"/>
        <w:left w:val="none" w:sz="0" w:space="0" w:color="auto"/>
        <w:bottom w:val="none" w:sz="0" w:space="0" w:color="auto"/>
        <w:right w:val="none" w:sz="0" w:space="0" w:color="auto"/>
      </w:divBdr>
    </w:div>
    <w:div w:id="231888533">
      <w:bodyDiv w:val="1"/>
      <w:marLeft w:val="0"/>
      <w:marRight w:val="0"/>
      <w:marTop w:val="0"/>
      <w:marBottom w:val="0"/>
      <w:divBdr>
        <w:top w:val="none" w:sz="0" w:space="0" w:color="auto"/>
        <w:left w:val="none" w:sz="0" w:space="0" w:color="auto"/>
        <w:bottom w:val="none" w:sz="0" w:space="0" w:color="auto"/>
        <w:right w:val="none" w:sz="0" w:space="0" w:color="auto"/>
      </w:divBdr>
    </w:div>
    <w:div w:id="731738228">
      <w:bodyDiv w:val="1"/>
      <w:marLeft w:val="0"/>
      <w:marRight w:val="0"/>
      <w:marTop w:val="0"/>
      <w:marBottom w:val="0"/>
      <w:divBdr>
        <w:top w:val="none" w:sz="0" w:space="0" w:color="auto"/>
        <w:left w:val="none" w:sz="0" w:space="0" w:color="auto"/>
        <w:bottom w:val="none" w:sz="0" w:space="0" w:color="auto"/>
        <w:right w:val="none" w:sz="0" w:space="0" w:color="auto"/>
      </w:divBdr>
    </w:div>
    <w:div w:id="859245103">
      <w:bodyDiv w:val="1"/>
      <w:marLeft w:val="0"/>
      <w:marRight w:val="0"/>
      <w:marTop w:val="0"/>
      <w:marBottom w:val="0"/>
      <w:divBdr>
        <w:top w:val="none" w:sz="0" w:space="0" w:color="auto"/>
        <w:left w:val="none" w:sz="0" w:space="0" w:color="auto"/>
        <w:bottom w:val="none" w:sz="0" w:space="0" w:color="auto"/>
        <w:right w:val="none" w:sz="0" w:space="0" w:color="auto"/>
      </w:divBdr>
    </w:div>
    <w:div w:id="913852957">
      <w:bodyDiv w:val="1"/>
      <w:marLeft w:val="0"/>
      <w:marRight w:val="0"/>
      <w:marTop w:val="0"/>
      <w:marBottom w:val="0"/>
      <w:divBdr>
        <w:top w:val="none" w:sz="0" w:space="0" w:color="auto"/>
        <w:left w:val="none" w:sz="0" w:space="0" w:color="auto"/>
        <w:bottom w:val="none" w:sz="0" w:space="0" w:color="auto"/>
        <w:right w:val="none" w:sz="0" w:space="0" w:color="auto"/>
      </w:divBdr>
    </w:div>
    <w:div w:id="993417446">
      <w:bodyDiv w:val="1"/>
      <w:marLeft w:val="0"/>
      <w:marRight w:val="0"/>
      <w:marTop w:val="0"/>
      <w:marBottom w:val="0"/>
      <w:divBdr>
        <w:top w:val="none" w:sz="0" w:space="0" w:color="auto"/>
        <w:left w:val="none" w:sz="0" w:space="0" w:color="auto"/>
        <w:bottom w:val="none" w:sz="0" w:space="0" w:color="auto"/>
        <w:right w:val="none" w:sz="0" w:space="0" w:color="auto"/>
      </w:divBdr>
    </w:div>
    <w:div w:id="1068459297">
      <w:bodyDiv w:val="1"/>
      <w:marLeft w:val="0"/>
      <w:marRight w:val="0"/>
      <w:marTop w:val="0"/>
      <w:marBottom w:val="0"/>
      <w:divBdr>
        <w:top w:val="none" w:sz="0" w:space="0" w:color="auto"/>
        <w:left w:val="none" w:sz="0" w:space="0" w:color="auto"/>
        <w:bottom w:val="none" w:sz="0" w:space="0" w:color="auto"/>
        <w:right w:val="none" w:sz="0" w:space="0" w:color="auto"/>
      </w:divBdr>
    </w:div>
    <w:div w:id="1074158305">
      <w:bodyDiv w:val="1"/>
      <w:marLeft w:val="0"/>
      <w:marRight w:val="0"/>
      <w:marTop w:val="0"/>
      <w:marBottom w:val="0"/>
      <w:divBdr>
        <w:top w:val="none" w:sz="0" w:space="0" w:color="auto"/>
        <w:left w:val="none" w:sz="0" w:space="0" w:color="auto"/>
        <w:bottom w:val="none" w:sz="0" w:space="0" w:color="auto"/>
        <w:right w:val="none" w:sz="0" w:space="0" w:color="auto"/>
      </w:divBdr>
    </w:div>
    <w:div w:id="1111782366">
      <w:bodyDiv w:val="1"/>
      <w:marLeft w:val="0"/>
      <w:marRight w:val="0"/>
      <w:marTop w:val="0"/>
      <w:marBottom w:val="0"/>
      <w:divBdr>
        <w:top w:val="none" w:sz="0" w:space="0" w:color="auto"/>
        <w:left w:val="none" w:sz="0" w:space="0" w:color="auto"/>
        <w:bottom w:val="none" w:sz="0" w:space="0" w:color="auto"/>
        <w:right w:val="none" w:sz="0" w:space="0" w:color="auto"/>
      </w:divBdr>
    </w:div>
    <w:div w:id="1179395425">
      <w:bodyDiv w:val="1"/>
      <w:marLeft w:val="0"/>
      <w:marRight w:val="0"/>
      <w:marTop w:val="0"/>
      <w:marBottom w:val="0"/>
      <w:divBdr>
        <w:top w:val="none" w:sz="0" w:space="0" w:color="auto"/>
        <w:left w:val="none" w:sz="0" w:space="0" w:color="auto"/>
        <w:bottom w:val="none" w:sz="0" w:space="0" w:color="auto"/>
        <w:right w:val="none" w:sz="0" w:space="0" w:color="auto"/>
      </w:divBdr>
    </w:div>
    <w:div w:id="1183323505">
      <w:bodyDiv w:val="1"/>
      <w:marLeft w:val="0"/>
      <w:marRight w:val="0"/>
      <w:marTop w:val="0"/>
      <w:marBottom w:val="0"/>
      <w:divBdr>
        <w:top w:val="none" w:sz="0" w:space="0" w:color="auto"/>
        <w:left w:val="none" w:sz="0" w:space="0" w:color="auto"/>
        <w:bottom w:val="none" w:sz="0" w:space="0" w:color="auto"/>
        <w:right w:val="none" w:sz="0" w:space="0" w:color="auto"/>
      </w:divBdr>
    </w:div>
    <w:div w:id="1217887647">
      <w:bodyDiv w:val="1"/>
      <w:marLeft w:val="0"/>
      <w:marRight w:val="0"/>
      <w:marTop w:val="0"/>
      <w:marBottom w:val="0"/>
      <w:divBdr>
        <w:top w:val="none" w:sz="0" w:space="0" w:color="auto"/>
        <w:left w:val="none" w:sz="0" w:space="0" w:color="auto"/>
        <w:bottom w:val="none" w:sz="0" w:space="0" w:color="auto"/>
        <w:right w:val="none" w:sz="0" w:space="0" w:color="auto"/>
      </w:divBdr>
    </w:div>
    <w:div w:id="1233270996">
      <w:bodyDiv w:val="1"/>
      <w:marLeft w:val="0"/>
      <w:marRight w:val="0"/>
      <w:marTop w:val="0"/>
      <w:marBottom w:val="0"/>
      <w:divBdr>
        <w:top w:val="none" w:sz="0" w:space="0" w:color="auto"/>
        <w:left w:val="none" w:sz="0" w:space="0" w:color="auto"/>
        <w:bottom w:val="none" w:sz="0" w:space="0" w:color="auto"/>
        <w:right w:val="none" w:sz="0" w:space="0" w:color="auto"/>
      </w:divBdr>
    </w:div>
    <w:div w:id="1675457426">
      <w:bodyDiv w:val="1"/>
      <w:marLeft w:val="0"/>
      <w:marRight w:val="0"/>
      <w:marTop w:val="0"/>
      <w:marBottom w:val="0"/>
      <w:divBdr>
        <w:top w:val="none" w:sz="0" w:space="0" w:color="auto"/>
        <w:left w:val="none" w:sz="0" w:space="0" w:color="auto"/>
        <w:bottom w:val="none" w:sz="0" w:space="0" w:color="auto"/>
        <w:right w:val="none" w:sz="0" w:space="0" w:color="auto"/>
      </w:divBdr>
    </w:div>
    <w:div w:id="1746368590">
      <w:bodyDiv w:val="1"/>
      <w:marLeft w:val="0"/>
      <w:marRight w:val="0"/>
      <w:marTop w:val="0"/>
      <w:marBottom w:val="0"/>
      <w:divBdr>
        <w:top w:val="none" w:sz="0" w:space="0" w:color="auto"/>
        <w:left w:val="none" w:sz="0" w:space="0" w:color="auto"/>
        <w:bottom w:val="none" w:sz="0" w:space="0" w:color="auto"/>
        <w:right w:val="none" w:sz="0" w:space="0" w:color="auto"/>
      </w:divBdr>
    </w:div>
    <w:div w:id="1806852287">
      <w:bodyDiv w:val="1"/>
      <w:marLeft w:val="0"/>
      <w:marRight w:val="0"/>
      <w:marTop w:val="0"/>
      <w:marBottom w:val="0"/>
      <w:divBdr>
        <w:top w:val="none" w:sz="0" w:space="0" w:color="auto"/>
        <w:left w:val="none" w:sz="0" w:space="0" w:color="auto"/>
        <w:bottom w:val="none" w:sz="0" w:space="0" w:color="auto"/>
        <w:right w:val="none" w:sz="0" w:space="0" w:color="auto"/>
      </w:divBdr>
    </w:div>
    <w:div w:id="2005818987">
      <w:bodyDiv w:val="1"/>
      <w:marLeft w:val="0"/>
      <w:marRight w:val="0"/>
      <w:marTop w:val="0"/>
      <w:marBottom w:val="0"/>
      <w:divBdr>
        <w:top w:val="none" w:sz="0" w:space="0" w:color="auto"/>
        <w:left w:val="none" w:sz="0" w:space="0" w:color="auto"/>
        <w:bottom w:val="none" w:sz="0" w:space="0" w:color="auto"/>
        <w:right w:val="none" w:sz="0" w:space="0" w:color="auto"/>
      </w:divBdr>
      <w:divsChild>
        <w:div w:id="1378508716">
          <w:marLeft w:val="0"/>
          <w:marRight w:val="0"/>
          <w:marTop w:val="0"/>
          <w:marBottom w:val="0"/>
          <w:divBdr>
            <w:top w:val="none" w:sz="0" w:space="0" w:color="auto"/>
            <w:left w:val="none" w:sz="0" w:space="0" w:color="auto"/>
            <w:bottom w:val="none" w:sz="0" w:space="0" w:color="auto"/>
            <w:right w:val="none" w:sz="0" w:space="0" w:color="auto"/>
          </w:divBdr>
        </w:div>
      </w:divsChild>
    </w:div>
    <w:div w:id="208838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87D2A4-6F14-443B-B6FA-3A12E415A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1544</TotalTime>
  <Pages>4</Pages>
  <Words>1541</Words>
  <Characters>8788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Aleksandar Gagović</cp:lastModifiedBy>
  <cp:revision>335</cp:revision>
  <cp:lastPrinted>2023-12-27T11:09:00Z</cp:lastPrinted>
  <dcterms:created xsi:type="dcterms:W3CDTF">2023-11-03T07:48:00Z</dcterms:created>
  <dcterms:modified xsi:type="dcterms:W3CDTF">2025-04-28T04:53:00Z</dcterms:modified>
</cp:coreProperties>
</file>