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9AB6F">
      <w:pPr>
        <w:rPr>
          <w:rFonts w:ascii="Times New Roman" w:hAnsi="Times New Roman" w:cs="Times New Roman"/>
        </w:rPr>
      </w:pPr>
      <w:r>
        <w:rPr>
          <w:rFonts w:ascii="Times New Roman" w:hAnsi="Times New Roman" w:cs="Times New Roman"/>
        </w:rPr>
        <w:t>JPU “LJUBICA V JOVANOVIĆ MAŠE” BUDVA</w:t>
      </w:r>
    </w:p>
    <w:p w14:paraId="568B6631">
      <w:pPr>
        <w:rPr>
          <w:rFonts w:ascii="Times New Roman" w:hAnsi="Times New Roman" w:cs="Times New Roman"/>
        </w:rPr>
      </w:pPr>
      <w:r>
        <w:rPr>
          <w:rFonts w:ascii="Times New Roman" w:hAnsi="Times New Roman" w:cs="Times New Roman"/>
        </w:rPr>
        <w:t xml:space="preserve">Broj: </w:t>
      </w:r>
      <w:r>
        <w:rPr>
          <w:rFonts w:hint="default" w:ascii="Times New Roman" w:hAnsi="Times New Roman" w:cs="Times New Roman"/>
          <w:color w:val="000000"/>
        </w:rPr>
        <w:t>1768/0</w:t>
      </w:r>
      <w:r>
        <w:rPr>
          <w:rFonts w:hint="default" w:ascii="Times New Roman" w:hAnsi="Times New Roman" w:cs="Times New Roman"/>
          <w:color w:val="000000"/>
          <w:lang w:val="sr-Latn-RS"/>
        </w:rPr>
        <w:t>4</w:t>
      </w:r>
      <w:r>
        <w:rPr>
          <w:rFonts w:hint="default" w:ascii="Times New Roman" w:hAnsi="Times New Roman" w:cs="Times New Roman"/>
          <w:color w:val="000000"/>
        </w:rPr>
        <w:t>-01</w:t>
      </w:r>
    </w:p>
    <w:p w14:paraId="626C9767">
      <w:pPr>
        <w:rPr>
          <w:rFonts w:hint="default" w:ascii="Times New Roman" w:hAnsi="Times New Roman" w:cs="Times New Roman"/>
          <w:lang w:val="sr-Latn-RS"/>
        </w:rPr>
      </w:pPr>
      <w:r>
        <w:rPr>
          <w:rFonts w:ascii="Times New Roman" w:hAnsi="Times New Roman" w:cs="Times New Roman"/>
        </w:rPr>
        <w:t xml:space="preserve">Budva, </w:t>
      </w:r>
      <w:r>
        <w:rPr>
          <w:rFonts w:hint="default" w:ascii="Times New Roman" w:hAnsi="Times New Roman" w:cs="Times New Roman"/>
          <w:lang w:val="sr-Latn-RS"/>
        </w:rPr>
        <w:t>05</w:t>
      </w:r>
      <w:r>
        <w:rPr>
          <w:rFonts w:ascii="Times New Roman" w:hAnsi="Times New Roman" w:cs="Times New Roman"/>
        </w:rPr>
        <w:t>.0</w:t>
      </w:r>
      <w:r>
        <w:rPr>
          <w:rFonts w:hint="default" w:ascii="Times New Roman" w:hAnsi="Times New Roman" w:cs="Times New Roman"/>
          <w:lang w:val="sr-Latn-RS"/>
        </w:rPr>
        <w:t>3</w:t>
      </w:r>
      <w:r>
        <w:rPr>
          <w:rFonts w:ascii="Times New Roman" w:hAnsi="Times New Roman" w:cs="Times New Roman"/>
        </w:rPr>
        <w:t>.202</w:t>
      </w:r>
      <w:r>
        <w:rPr>
          <w:rFonts w:hint="default" w:ascii="Times New Roman" w:hAnsi="Times New Roman" w:cs="Times New Roman"/>
          <w:lang w:val="sr-Latn-RS"/>
        </w:rPr>
        <w:t>5</w:t>
      </w:r>
      <w:r>
        <w:rPr>
          <w:rFonts w:ascii="Times New Roman" w:hAnsi="Times New Roman" w:cs="Times New Roman"/>
        </w:rPr>
        <w:t>. godine</w:t>
      </w:r>
      <w:r>
        <w:rPr>
          <w:rFonts w:hint="default" w:ascii="Times New Roman" w:hAnsi="Times New Roman" w:cs="Times New Roman"/>
          <w:lang w:val="sr-Latn-RS"/>
        </w:rPr>
        <w:t>.</w:t>
      </w:r>
    </w:p>
    <w:p w14:paraId="66CE4183">
      <w:pPr>
        <w:rPr>
          <w:rFonts w:ascii="Times New Roman" w:hAnsi="Times New Roman" w:cs="Times New Roman"/>
        </w:rPr>
      </w:pPr>
      <w:r>
        <w:rPr>
          <w:rFonts w:ascii="Times New Roman" w:hAnsi="Times New Roman" w:cs="Times New Roman"/>
        </w:rPr>
        <w:t xml:space="preserve">Izmjene i dopune tenderske dokumentacije broj </w:t>
      </w:r>
      <w:r>
        <w:rPr>
          <w:rFonts w:hint="default" w:ascii="Times New Roman" w:hAnsi="Times New Roman" w:cs="Times New Roman"/>
          <w:color w:val="000000"/>
        </w:rPr>
        <w:t>1768/03-01</w:t>
      </w:r>
      <w:r>
        <w:rPr>
          <w:rFonts w:hint="default" w:ascii="Times New Roman" w:hAnsi="Times New Roman" w:cs="Times New Roman"/>
          <w:color w:val="000000"/>
          <w:lang w:val="sr-Latn-RS"/>
        </w:rPr>
        <w:t xml:space="preserve"> od 24.02.2025</w:t>
      </w:r>
      <w:r>
        <w:rPr>
          <w:rFonts w:ascii="Times New Roman" w:hAnsi="Times New Roman" w:cs="Times New Roman"/>
        </w:rPr>
        <w:t>. godine</w:t>
      </w:r>
    </w:p>
    <w:p w14:paraId="59AB14F3">
      <w:pPr>
        <w:rPr>
          <w:rFonts w:hint="default" w:ascii="Times New Roman" w:hAnsi="Times New Roman" w:cs="Times New Roman"/>
          <w:b/>
          <w:lang w:val="sr-Latn-RS"/>
        </w:rPr>
      </w:pPr>
      <w:r>
        <w:rPr>
          <w:rFonts w:ascii="Times New Roman" w:hAnsi="Times New Roman" w:cs="Times New Roman"/>
        </w:rPr>
        <w:t xml:space="preserve">U skladu sa članom 94 Zakona o javnim nabavkama (Službeni list CG“ BR.074/19, 3/23)  naručilac vrši izmjene i dopune tenderske dokumentacije broj </w:t>
      </w:r>
      <w:r>
        <w:rPr>
          <w:rFonts w:hint="default" w:ascii="Times New Roman" w:hAnsi="Times New Roman" w:cs="Times New Roman"/>
          <w:color w:val="000000"/>
        </w:rPr>
        <w:t>1768/03-01</w:t>
      </w:r>
      <w:r>
        <w:rPr>
          <w:rFonts w:hint="default" w:ascii="Times New Roman" w:hAnsi="Times New Roman" w:cs="Times New Roman"/>
        </w:rPr>
        <w:t xml:space="preserve"> </w:t>
      </w:r>
      <w:r>
        <w:rPr>
          <w:rFonts w:ascii="Times New Roman" w:hAnsi="Times New Roman" w:cs="Times New Roman"/>
        </w:rPr>
        <w:t>od 24.</w:t>
      </w:r>
      <w:r>
        <w:rPr>
          <w:rFonts w:hint="default" w:ascii="Times New Roman" w:hAnsi="Times New Roman" w:cs="Times New Roman"/>
          <w:lang w:val="sr-Latn-RS"/>
        </w:rPr>
        <w:t>0</w:t>
      </w:r>
      <w:r>
        <w:rPr>
          <w:rFonts w:ascii="Times New Roman" w:hAnsi="Times New Roman" w:cs="Times New Roman"/>
        </w:rPr>
        <w:t>2.202</w:t>
      </w:r>
      <w:r>
        <w:rPr>
          <w:rFonts w:hint="default" w:ascii="Times New Roman" w:hAnsi="Times New Roman" w:cs="Times New Roman"/>
          <w:lang w:val="sr-Latn-RS"/>
        </w:rPr>
        <w:t>5</w:t>
      </w:r>
      <w:r>
        <w:rPr>
          <w:rFonts w:ascii="Times New Roman" w:hAnsi="Times New Roman" w:cs="Times New Roman"/>
        </w:rPr>
        <w:t xml:space="preserve"> god.  koja se odnosi za nabavku   </w:t>
      </w:r>
      <w:r>
        <w:rPr>
          <w:rFonts w:hint="default" w:ascii="Times New Roman" w:hAnsi="Times New Roman" w:cs="Times New Roman"/>
          <w:lang w:val="sr-Latn-RS"/>
        </w:rPr>
        <w:t>Sredstava za higijenu.</w:t>
      </w:r>
    </w:p>
    <w:p w14:paraId="412AC6A4">
      <w:pPr>
        <w:pStyle w:val="5"/>
      </w:pPr>
      <w:bookmarkStart w:id="1" w:name="_GoBack"/>
      <w:bookmarkEnd w:id="1"/>
    </w:p>
    <w:p w14:paraId="0AF3B957">
      <w:pPr>
        <w:jc w:val="both"/>
        <w:rPr>
          <w:rFonts w:ascii="Times New Roman" w:hAnsi="Times New Roman" w:cs="Times New Roman"/>
          <w:color w:val="000000"/>
        </w:rPr>
      </w:pPr>
      <w:r>
        <w:rPr>
          <w:rFonts w:ascii="Times New Roman" w:hAnsi="Times New Roman" w:cs="Times New Roman"/>
          <w:color w:val="000000"/>
        </w:rPr>
        <w:t xml:space="preserve">Izmjene su sačinjene u automacko generisanom sistemu javne nabavke. Pored toga rok za dostavljanje ponuda je izmijenjen umjesto </w:t>
      </w:r>
      <w:r>
        <w:rPr>
          <w:rFonts w:hint="default" w:ascii="Times New Roman" w:hAnsi="Times New Roman" w:cs="Times New Roman"/>
          <w:color w:val="000000"/>
          <w:lang w:val="sr-Latn-RS"/>
        </w:rPr>
        <w:t>13</w:t>
      </w:r>
      <w:r>
        <w:rPr>
          <w:rFonts w:ascii="Times New Roman" w:hAnsi="Times New Roman" w:cs="Times New Roman"/>
          <w:color w:val="000000"/>
        </w:rPr>
        <w:t>.0</w:t>
      </w:r>
      <w:r>
        <w:rPr>
          <w:rFonts w:hint="default" w:ascii="Times New Roman" w:hAnsi="Times New Roman" w:cs="Times New Roman"/>
          <w:color w:val="000000"/>
          <w:lang w:val="sr-Latn-RS"/>
        </w:rPr>
        <w:t>3</w:t>
      </w:r>
      <w:r>
        <w:rPr>
          <w:rFonts w:ascii="Times New Roman" w:hAnsi="Times New Roman" w:cs="Times New Roman"/>
          <w:color w:val="000000"/>
        </w:rPr>
        <w:t>.202</w:t>
      </w:r>
      <w:r>
        <w:rPr>
          <w:rFonts w:hint="default" w:ascii="Times New Roman" w:hAnsi="Times New Roman" w:cs="Times New Roman"/>
          <w:color w:val="000000"/>
          <w:lang w:val="sr-Latn-RS"/>
        </w:rPr>
        <w:t>5</w:t>
      </w:r>
      <w:r>
        <w:rPr>
          <w:rFonts w:ascii="Times New Roman" w:hAnsi="Times New Roman" w:cs="Times New Roman"/>
          <w:color w:val="000000"/>
        </w:rPr>
        <w:t xml:space="preserve">. godine rok za predavanje ponuda je promijenjen I glasi </w:t>
      </w:r>
      <w:r>
        <w:rPr>
          <w:rFonts w:hint="default" w:ascii="Times New Roman" w:hAnsi="Times New Roman" w:cs="Times New Roman"/>
          <w:color w:val="000000"/>
          <w:lang w:val="sr-Latn-RS"/>
        </w:rPr>
        <w:t>21</w:t>
      </w:r>
      <w:r>
        <w:rPr>
          <w:rFonts w:ascii="Times New Roman" w:hAnsi="Times New Roman" w:cs="Times New Roman"/>
          <w:color w:val="000000"/>
        </w:rPr>
        <w:t>.0</w:t>
      </w:r>
      <w:r>
        <w:rPr>
          <w:rFonts w:hint="default" w:ascii="Times New Roman" w:hAnsi="Times New Roman" w:cs="Times New Roman"/>
          <w:color w:val="000000"/>
          <w:lang w:val="sr-Latn-RS"/>
        </w:rPr>
        <w:t>3</w:t>
      </w:r>
      <w:r>
        <w:rPr>
          <w:rFonts w:ascii="Times New Roman" w:hAnsi="Times New Roman" w:cs="Times New Roman"/>
          <w:color w:val="000000"/>
        </w:rPr>
        <w:t>.202</w:t>
      </w:r>
      <w:r>
        <w:rPr>
          <w:rFonts w:hint="default" w:ascii="Times New Roman" w:hAnsi="Times New Roman" w:cs="Times New Roman"/>
          <w:color w:val="000000"/>
          <w:lang w:val="sr-Latn-RS"/>
        </w:rPr>
        <w:t>5</w:t>
      </w:r>
      <w:r>
        <w:rPr>
          <w:rFonts w:ascii="Times New Roman" w:hAnsi="Times New Roman" w:cs="Times New Roman"/>
          <w:color w:val="000000"/>
        </w:rPr>
        <w:t xml:space="preserve">. godine u </w:t>
      </w:r>
      <w:r>
        <w:rPr>
          <w:rFonts w:hint="default" w:ascii="Times New Roman" w:hAnsi="Times New Roman" w:cs="Times New Roman"/>
          <w:color w:val="000000"/>
          <w:lang w:val="sr-Latn-RS"/>
        </w:rPr>
        <w:t>10</w:t>
      </w:r>
      <w:r>
        <w:rPr>
          <w:rFonts w:ascii="Times New Roman" w:hAnsi="Times New Roman" w:cs="Times New Roman"/>
          <w:color w:val="000000"/>
        </w:rPr>
        <w:t xml:space="preserve"> časova a otvaranja ponuda održaće se </w:t>
      </w:r>
      <w:r>
        <w:rPr>
          <w:rFonts w:hint="default" w:ascii="Times New Roman" w:hAnsi="Times New Roman" w:cs="Times New Roman"/>
          <w:color w:val="000000"/>
          <w:lang w:val="sr-Latn-RS"/>
        </w:rPr>
        <w:t>21</w:t>
      </w:r>
      <w:r>
        <w:rPr>
          <w:rFonts w:ascii="Times New Roman" w:hAnsi="Times New Roman" w:cs="Times New Roman"/>
          <w:color w:val="000000"/>
        </w:rPr>
        <w:t>.0</w:t>
      </w:r>
      <w:r>
        <w:rPr>
          <w:rFonts w:hint="default" w:ascii="Times New Roman" w:hAnsi="Times New Roman" w:cs="Times New Roman"/>
          <w:color w:val="000000"/>
          <w:lang w:val="sr-Latn-RS"/>
        </w:rPr>
        <w:t>3</w:t>
      </w:r>
      <w:r>
        <w:rPr>
          <w:rFonts w:ascii="Times New Roman" w:hAnsi="Times New Roman" w:cs="Times New Roman"/>
          <w:color w:val="000000"/>
        </w:rPr>
        <w:t>.202</w:t>
      </w:r>
      <w:r>
        <w:rPr>
          <w:rFonts w:hint="default" w:ascii="Times New Roman" w:hAnsi="Times New Roman" w:cs="Times New Roman"/>
          <w:color w:val="000000"/>
          <w:lang w:val="sr-Latn-RS"/>
        </w:rPr>
        <w:t>5</w:t>
      </w:r>
      <w:r>
        <w:rPr>
          <w:rFonts w:ascii="Times New Roman" w:hAnsi="Times New Roman" w:cs="Times New Roman"/>
          <w:color w:val="000000"/>
        </w:rPr>
        <w:t xml:space="preserve">. godine u 10 časova. S promjenom roka za podnošenje ponuda promijenjen je I rok za predaju Garancija ponuda i on glasi </w:t>
      </w:r>
      <w:r>
        <w:rPr>
          <w:rFonts w:hint="default" w:ascii="Times New Roman" w:hAnsi="Times New Roman" w:cs="Times New Roman"/>
          <w:color w:val="000000"/>
          <w:lang w:val="sr-Latn-RS"/>
        </w:rPr>
        <w:t>21</w:t>
      </w:r>
      <w:r>
        <w:rPr>
          <w:rFonts w:ascii="Times New Roman" w:hAnsi="Times New Roman" w:cs="Times New Roman"/>
          <w:color w:val="000000"/>
        </w:rPr>
        <w:t>.0</w:t>
      </w:r>
      <w:r>
        <w:rPr>
          <w:rFonts w:hint="default" w:ascii="Times New Roman" w:hAnsi="Times New Roman" w:cs="Times New Roman"/>
          <w:color w:val="000000"/>
          <w:lang w:val="sr-Latn-RS"/>
        </w:rPr>
        <w:t>3</w:t>
      </w:r>
      <w:r>
        <w:rPr>
          <w:rFonts w:ascii="Times New Roman" w:hAnsi="Times New Roman" w:cs="Times New Roman"/>
          <w:color w:val="000000"/>
        </w:rPr>
        <w:t>.202</w:t>
      </w:r>
      <w:r>
        <w:rPr>
          <w:rFonts w:hint="default" w:ascii="Times New Roman" w:hAnsi="Times New Roman" w:cs="Times New Roman"/>
          <w:color w:val="000000"/>
          <w:lang w:val="sr-Latn-RS"/>
        </w:rPr>
        <w:t>4</w:t>
      </w:r>
      <w:r>
        <w:rPr>
          <w:rFonts w:ascii="Times New Roman" w:hAnsi="Times New Roman" w:cs="Times New Roman"/>
          <w:color w:val="000000"/>
        </w:rPr>
        <w:t xml:space="preserve">. godine do </w:t>
      </w:r>
      <w:r>
        <w:rPr>
          <w:rFonts w:hint="default" w:ascii="Times New Roman" w:hAnsi="Times New Roman" w:cs="Times New Roman"/>
          <w:color w:val="000000"/>
          <w:lang w:val="sr-Latn-RS"/>
        </w:rPr>
        <w:t>10</w:t>
      </w:r>
      <w:r>
        <w:rPr>
          <w:rFonts w:ascii="Times New Roman" w:hAnsi="Times New Roman" w:cs="Times New Roman"/>
          <w:color w:val="000000"/>
        </w:rPr>
        <w:t xml:space="preserve"> časova.</w:t>
      </w:r>
    </w:p>
    <w:p w14:paraId="0D6AA457">
      <w:pPr>
        <w:tabs>
          <w:tab w:val="left" w:pos="1230"/>
        </w:tabs>
        <w:jc w:val="both"/>
        <w:rPr>
          <w:rFonts w:ascii="Times New Roman" w:hAnsi="Times New Roman" w:cs="Times New Roman"/>
          <w:lang w:val="sr-Latn-CS"/>
        </w:rPr>
      </w:pPr>
      <w:r>
        <w:rPr>
          <w:rFonts w:ascii="Times New Roman" w:hAnsi="Times New Roman" w:cs="Times New Roman"/>
        </w:rPr>
        <w:t>Naručilac je  u skladu sa članom 54 stav 1 tačka 1 ZJN rok za podnošenje ponuda u otvorenom postupku javne nabavke odredio u roku  ne kraćem od 15 dana od dana objavljivanja tenderske dokumentacije na portalu javnih nabavki</w:t>
      </w:r>
      <w:r>
        <w:rPr>
          <w:rFonts w:ascii="Times New Roman" w:hAnsi="Times New Roman" w:cs="Times New Roman"/>
          <w:lang w:val="sr-Latn-CS"/>
        </w:rPr>
        <w:t>.</w:t>
      </w:r>
    </w:p>
    <w:p w14:paraId="281B0357">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Times New Roman" w:hAnsi="Times New Roman" w:cs="Times New Roman"/>
          <w:b/>
          <w:iCs/>
        </w:rPr>
      </w:pPr>
      <w:bookmarkStart w:id="0" w:name="_Toc62730568"/>
      <w:r>
        <w:rPr>
          <w:rFonts w:ascii="Times New Roman" w:hAnsi="Times New Roman" w:cs="Times New Roman"/>
          <w:b/>
        </w:rPr>
        <w:t>UPUTSTVO O PRAVNOM SREDSTVU</w:t>
      </w:r>
      <w:bookmarkEnd w:id="0"/>
    </w:p>
    <w:p w14:paraId="1AF06BB3">
      <w:pPr>
        <w:tabs>
          <w:tab w:val="left" w:pos="5760"/>
        </w:tabs>
        <w:jc w:val="center"/>
        <w:rPr>
          <w:rFonts w:ascii="Times New Roman" w:hAnsi="Times New Roman" w:cs="Times New Roman"/>
          <w:color w:val="000000"/>
        </w:rPr>
      </w:pPr>
    </w:p>
    <w:p w14:paraId="5BD1DAAC">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Privredni subjekat može da izjavi žalbu protiv ove tenderske dokumentacije Komisiji za zaštitu prava:</w:t>
      </w:r>
    </w:p>
    <w:p w14:paraId="5E3C6088">
      <w:pPr>
        <w:pStyle w:val="5"/>
        <w:ind w:left="567" w:hanging="283"/>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98DCB71">
      <w:pPr>
        <w:pStyle w:val="5"/>
        <w:ind w:left="567" w:hanging="283"/>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6F0D5B2">
      <w:pPr>
        <w:pStyle w:val="5"/>
        <w:ind w:left="567" w:hanging="283"/>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C2C4168">
      <w:pPr>
        <w:tabs>
          <w:tab w:val="left" w:pos="5760"/>
        </w:tabs>
        <w:jc w:val="both"/>
        <w:rPr>
          <w:rFonts w:ascii="Times New Roman" w:hAnsi="Times New Roman" w:cs="Times New Roman"/>
          <w:color w:val="000000"/>
        </w:rPr>
      </w:pPr>
    </w:p>
    <w:p w14:paraId="7B4DA78B">
      <w:pPr>
        <w:autoSpaceDE w:val="0"/>
        <w:autoSpaceDN w:val="0"/>
        <w:adjustRightInd w:val="0"/>
        <w:ind w:firstLine="567"/>
        <w:jc w:val="both"/>
        <w:rPr>
          <w:rFonts w:ascii="Times New Roman" w:hAnsi="Times New Roman" w:cs="Times New Roman"/>
          <w:color w:val="000000"/>
        </w:rPr>
      </w:pPr>
      <w:r>
        <w:rPr>
          <w:rFonts w:ascii="Times New Roman" w:hAnsi="Times New Roman" w:cs="Times New Roman"/>
          <w:color w:val="000000"/>
        </w:rPr>
        <w:t>Žalba se izjavljuje preko naručioca neposredno putem ESJN-a. Žalba koja nije podnesena na naprijed predviđeni način biće odbijena kao nedozvoljena.</w:t>
      </w:r>
    </w:p>
    <w:p w14:paraId="71BA80F9">
      <w:pPr>
        <w:autoSpaceDE w:val="0"/>
        <w:autoSpaceDN w:val="0"/>
        <w:adjustRightInd w:val="0"/>
        <w:ind w:firstLine="567"/>
        <w:jc w:val="both"/>
        <w:rPr>
          <w:rFonts w:ascii="Times New Roman" w:hAnsi="Times New Roman" w:cs="Times New Roman"/>
          <w:color w:val="000000"/>
        </w:rPr>
      </w:pPr>
    </w:p>
    <w:p w14:paraId="4E3933B6">
      <w:pPr>
        <w:autoSpaceDE w:val="0"/>
        <w:autoSpaceDN w:val="0"/>
        <w:adjustRightInd w:val="0"/>
        <w:ind w:firstLine="567"/>
        <w:jc w:val="both"/>
        <w:rPr>
          <w:rFonts w:ascii="Times New Roman" w:hAnsi="Times New Roman" w:cs="Times New Roman"/>
          <w:color w:val="000000"/>
          <w:highlight w:val="yellow"/>
        </w:rPr>
      </w:pPr>
      <w:r>
        <w:rPr>
          <w:rFonts w:ascii="Times New Roman" w:hAnsi="Times New Roman" w:cs="Times New Roman"/>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15ABA20">
      <w:pPr>
        <w:tabs>
          <w:tab w:val="left" w:pos="5760"/>
        </w:tabs>
        <w:ind w:firstLine="567"/>
        <w:jc w:val="both"/>
        <w:rPr>
          <w:rFonts w:ascii="Times New Roman" w:hAnsi="Times New Roman" w:cs="Times New Roman"/>
          <w:color w:val="000000"/>
        </w:rPr>
      </w:pPr>
    </w:p>
    <w:p w14:paraId="6471E2D1">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Ukoliko je predmet nabavke podijeljen po partijama, a žalba se odnosi samo na određenu/e partiju/e, naknada se plaća u iznosu 1% od procijenjene vrijednosti javne nabavke te/tih partije/a.</w:t>
      </w:r>
    </w:p>
    <w:p w14:paraId="46680FA5">
      <w:pPr>
        <w:tabs>
          <w:tab w:val="left" w:pos="5760"/>
        </w:tabs>
        <w:ind w:firstLine="567"/>
        <w:jc w:val="both"/>
        <w:rPr>
          <w:rFonts w:ascii="Times New Roman" w:hAnsi="Times New Roman" w:cs="Times New Roman"/>
          <w:color w:val="000000"/>
        </w:rPr>
      </w:pPr>
    </w:p>
    <w:p w14:paraId="23FFA2E2">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4"/>
          <w:rFonts w:ascii="Times New Roman" w:hAnsi="Times New Roman" w:cs="Times New Roman"/>
        </w:rPr>
        <w:t>http://www.kontrola-nabavki.me/</w:t>
      </w:r>
      <w:r>
        <w:rPr>
          <w:rStyle w:val="4"/>
          <w:rFonts w:ascii="Times New Roman" w:hAnsi="Times New Roman" w:cs="Times New Roman"/>
        </w:rPr>
        <w:fldChar w:fldCharType="end"/>
      </w:r>
      <w:r>
        <w:rPr>
          <w:rFonts w:ascii="Times New Roman" w:hAnsi="Times New Roman" w:cs="Times New Roman"/>
          <w:color w:val="000000"/>
        </w:rPr>
        <w:t>.“.</w:t>
      </w:r>
    </w:p>
    <w:p w14:paraId="356DD7A3"/>
    <w:p w14:paraId="51E02F1E">
      <w:pPr>
        <w:tabs>
          <w:tab w:val="left" w:pos="1230"/>
        </w:tabs>
        <w:jc w:val="both"/>
        <w:rPr>
          <w:rFonts w:ascii="Times New Roman" w:hAnsi="Times New Roman" w:cs="Times New Roman"/>
          <w:lang w:val="sr-Latn-CS"/>
        </w:rPr>
      </w:pPr>
    </w:p>
    <w:p w14:paraId="2177DD7F">
      <w:pPr>
        <w:rPr>
          <w:rFonts w:ascii="Times New Roman" w:hAnsi="Times New Roman" w:cs="Times New Roman"/>
        </w:rPr>
      </w:pPr>
      <w:r>
        <w:rPr>
          <w:rFonts w:ascii="Times New Roman" w:hAnsi="Times New Roman" w:cs="Times New Roman"/>
        </w:rPr>
        <w:t xml:space="preserve">Za komisiju za sprovođenje postupka </w:t>
      </w:r>
    </w:p>
    <w:p w14:paraId="2A64C883">
      <w:pPr>
        <w:rPr>
          <w:rFonts w:ascii="Times New Roman" w:hAnsi="Times New Roman" w:cs="Times New Roman"/>
        </w:rPr>
      </w:pPr>
      <w:r>
        <w:rPr>
          <w:rFonts w:ascii="Times New Roman" w:hAnsi="Times New Roman" w:cs="Times New Roman"/>
        </w:rPr>
        <w:t>Predsjednik Komisije</w:t>
      </w:r>
    </w:p>
    <w:p w14:paraId="0671B5D1">
      <w:pPr>
        <w:rPr>
          <w:rFonts w:ascii="Times New Roman" w:hAnsi="Times New Roman" w:cs="Times New Roman"/>
        </w:rPr>
      </w:pPr>
    </w:p>
    <w:sectPr>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Arial">
    <w:panose1 w:val="020B0604020202020204"/>
    <w:charset w:val="EE"/>
    <w:family w:val="swiss"/>
    <w:pitch w:val="default"/>
    <w:sig w:usb0="E0002EFF" w:usb1="C000785B" w:usb2="00000009" w:usb3="00000000" w:csb0="400001FF" w:csb1="FFFF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64291E"/>
    <w:multiLevelType w:val="multilevel"/>
    <w:tmpl w:val="6764291E"/>
    <w:lvl w:ilvl="0" w:tentative="0">
      <w:start w:val="1"/>
      <w:numFmt w:val="decimal"/>
      <w:lvlText w:val="%1."/>
      <w:lvlJc w:val="left"/>
      <w:pPr>
        <w:ind w:left="108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503"/>
    <w:rsid w:val="000640B7"/>
    <w:rsid w:val="00081851"/>
    <w:rsid w:val="000D50CC"/>
    <w:rsid w:val="001200FD"/>
    <w:rsid w:val="001452AA"/>
    <w:rsid w:val="002B3F50"/>
    <w:rsid w:val="00372947"/>
    <w:rsid w:val="003D301F"/>
    <w:rsid w:val="00422683"/>
    <w:rsid w:val="005826AB"/>
    <w:rsid w:val="005C71B9"/>
    <w:rsid w:val="00600A91"/>
    <w:rsid w:val="0061764D"/>
    <w:rsid w:val="00635F1E"/>
    <w:rsid w:val="00660638"/>
    <w:rsid w:val="006D7110"/>
    <w:rsid w:val="006E02D2"/>
    <w:rsid w:val="00792877"/>
    <w:rsid w:val="007A5DB6"/>
    <w:rsid w:val="007B6C63"/>
    <w:rsid w:val="00835CCA"/>
    <w:rsid w:val="008476BC"/>
    <w:rsid w:val="008F1E7F"/>
    <w:rsid w:val="00950DBD"/>
    <w:rsid w:val="00962BDD"/>
    <w:rsid w:val="0098296B"/>
    <w:rsid w:val="00A25C60"/>
    <w:rsid w:val="00AD0065"/>
    <w:rsid w:val="00AE0B99"/>
    <w:rsid w:val="00B256CC"/>
    <w:rsid w:val="00B35E20"/>
    <w:rsid w:val="00BA3290"/>
    <w:rsid w:val="00BD659C"/>
    <w:rsid w:val="00CF163D"/>
    <w:rsid w:val="00D36257"/>
    <w:rsid w:val="00D92503"/>
    <w:rsid w:val="00E27FFA"/>
    <w:rsid w:val="00F07907"/>
    <w:rsid w:val="00F75ADF"/>
    <w:rsid w:val="00FD605C"/>
    <w:rsid w:val="055A3D1E"/>
    <w:rsid w:val="34332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99"/>
    <w:rPr>
      <w:color w:val="0000FF"/>
      <w:u w:val="single"/>
    </w:rPr>
  </w:style>
  <w:style w:type="paragraph" w:customStyle="1" w:styleId="5">
    <w:name w:val="T30X"/>
    <w:basedOn w:val="1"/>
    <w:qFormat/>
    <w:uiPriority w:val="99"/>
    <w:pPr>
      <w:autoSpaceDE w:val="0"/>
      <w:autoSpaceDN w:val="0"/>
      <w:adjustRightInd w:val="0"/>
      <w:spacing w:before="60" w:after="60" w:line="240" w:lineRule="auto"/>
      <w:ind w:firstLine="283"/>
      <w:jc w:val="both"/>
    </w:pPr>
    <w:rPr>
      <w:rFonts w:ascii="Times New Roman" w:hAnsi="Times New Roman" w:eastAsia="Times New Roman" w:cs="Times New Roman"/>
      <w:color w:val="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468</Words>
  <Characters>2674</Characters>
  <Lines>22</Lines>
  <Paragraphs>6</Paragraphs>
  <TotalTime>6</TotalTime>
  <ScaleCrop>false</ScaleCrop>
  <LinksUpToDate>false</LinksUpToDate>
  <CharactersWithSpaces>3136</CharactersWithSpaces>
  <Application>WPS Office_12.2.0.20323_F1E327BC-269C-435d-A152-05C5408002CA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2024-01-24T12:48:00Z</dcterms:created>
  <dc:creator>vesna</dc:creator>
  <cp:lastModifiedBy>PC</cp:lastModifiedBy>
  <cp:lastPrinted>2022-11-03T12:53:00Z</cp:lastPrinted>
  <dcterms:modified xsi:type="dcterms:W3CDTF">2025-03-05T11:23:13Z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1033-12.2.0.20323</vt:lpwstr>
  </property>
  <property fmtid="{D5CDD505-2E9C-101B-9397-08002B2CF9AE}" pid="3" name="ICV">
    <vt:lpwstr>AB481D221E3E471397360BC13DCB3270_13</vt:lpwstr>
  </property>
</Properties>
</file>