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D0F" w:rsidRPr="003C6D0F" w:rsidRDefault="003C6D0F" w:rsidP="003C6D0F">
      <w:pPr>
        <w:rPr>
          <w:rFonts w:eastAsia="PMingLiU" w:cstheme="minorHAnsi"/>
          <w:sz w:val="24"/>
          <w:szCs w:val="24"/>
          <w:lang w:val="pl-PL" w:eastAsia="zh-TW"/>
        </w:rPr>
      </w:pPr>
      <w:r w:rsidRPr="003C6D0F">
        <w:rPr>
          <w:rFonts w:eastAsia="PMingLiU" w:cstheme="minorHAnsi"/>
          <w:sz w:val="24"/>
          <w:szCs w:val="24"/>
          <w:lang w:val="pl-PL" w:eastAsia="zh-TW"/>
        </w:rPr>
        <w:t xml:space="preserve">  Bulevar Svetog Petra Cetinjskog br 130                     </w:t>
      </w:r>
      <w:r w:rsidR="00320258">
        <w:rPr>
          <w:rFonts w:eastAsia="PMingLiU" w:cstheme="minorHAnsi"/>
          <w:sz w:val="24"/>
          <w:szCs w:val="24"/>
          <w:lang w:val="pl-PL" w:eastAsia="zh-TW"/>
        </w:rPr>
        <w:t xml:space="preserve">  </w:t>
      </w:r>
      <w:r w:rsidRPr="003C6D0F">
        <w:rPr>
          <w:rFonts w:eastAsia="PMingLiU" w:cstheme="minorHAnsi"/>
          <w:sz w:val="24"/>
          <w:szCs w:val="24"/>
          <w:lang w:val="pl-PL" w:eastAsia="zh-TW"/>
        </w:rPr>
        <w:t xml:space="preserve">    Broj iz evidencije javnih nabavki:</w:t>
      </w:r>
    </w:p>
    <w:p w:rsidR="003C6D0F" w:rsidRPr="003C6D0F" w:rsidRDefault="003C6D0F" w:rsidP="003C6D0F">
      <w:pPr>
        <w:rPr>
          <w:rFonts w:eastAsia="PMingLiU" w:cstheme="minorHAnsi"/>
          <w:sz w:val="24"/>
          <w:szCs w:val="24"/>
          <w:lang w:val="pl-PL" w:eastAsia="zh-TW"/>
        </w:rPr>
      </w:pPr>
      <w:r w:rsidRPr="003C6D0F">
        <w:rPr>
          <w:rFonts w:eastAsia="PMingLiU" w:cstheme="minorHAnsi"/>
          <w:sz w:val="24"/>
          <w:szCs w:val="24"/>
          <w:lang w:val="pl-PL" w:eastAsia="zh-TW"/>
        </w:rPr>
        <w:t xml:space="preserve">  Broj:25/275-</w:t>
      </w:r>
      <w:r w:rsidR="00101D5F">
        <w:rPr>
          <w:rFonts w:eastAsia="PMingLiU" w:cstheme="minorHAnsi"/>
          <w:sz w:val="24"/>
          <w:szCs w:val="24"/>
          <w:lang w:val="pl-PL" w:eastAsia="zh-TW"/>
        </w:rPr>
        <w:t>9</w:t>
      </w:r>
      <w:r w:rsidRPr="003C6D0F">
        <w:rPr>
          <w:rFonts w:eastAsia="PMingLiU" w:cstheme="minorHAnsi"/>
          <w:sz w:val="24"/>
          <w:szCs w:val="24"/>
          <w:lang w:val="pl-PL" w:eastAsia="zh-TW"/>
        </w:rPr>
        <w:t xml:space="preserve">                                                                                </w:t>
      </w:r>
      <w:r w:rsidR="00320258">
        <w:rPr>
          <w:rFonts w:eastAsia="PMingLiU" w:cstheme="minorHAnsi"/>
          <w:sz w:val="24"/>
          <w:szCs w:val="24"/>
          <w:lang w:val="pl-PL" w:eastAsia="zh-TW"/>
        </w:rPr>
        <w:t xml:space="preserve">                 </w:t>
      </w:r>
      <w:r w:rsidRPr="003C6D0F">
        <w:rPr>
          <w:rFonts w:eastAsia="PMingLiU" w:cstheme="minorHAnsi"/>
          <w:sz w:val="24"/>
          <w:szCs w:val="24"/>
          <w:lang w:val="pl-PL" w:eastAsia="zh-TW"/>
        </w:rPr>
        <w:t xml:space="preserve">     25/JN/OP/1</w:t>
      </w:r>
    </w:p>
    <w:p w:rsidR="003C6D0F" w:rsidRPr="003C6D0F" w:rsidRDefault="003C6D0F" w:rsidP="003C6D0F">
      <w:pPr>
        <w:rPr>
          <w:rFonts w:eastAsia="PMingLiU" w:cstheme="minorHAnsi"/>
          <w:sz w:val="24"/>
          <w:szCs w:val="24"/>
          <w:lang w:val="pl-PL" w:eastAsia="zh-TW"/>
        </w:rPr>
      </w:pPr>
      <w:r w:rsidRPr="003C6D0F">
        <w:rPr>
          <w:rFonts w:eastAsia="PMingLiU" w:cstheme="minorHAnsi"/>
          <w:sz w:val="24"/>
          <w:szCs w:val="24"/>
          <w:lang w:val="pl-PL" w:eastAsia="zh-TW"/>
        </w:rPr>
        <w:t xml:space="preserve">  Podgorica</w:t>
      </w:r>
      <w:bookmarkStart w:id="0" w:name="_GoBack"/>
      <w:bookmarkEnd w:id="0"/>
      <w:r w:rsidRPr="003C6D0F">
        <w:rPr>
          <w:rFonts w:eastAsia="PMingLiU" w:cstheme="minorHAnsi"/>
          <w:sz w:val="24"/>
          <w:szCs w:val="24"/>
          <w:lang w:val="pl-PL" w:eastAsia="zh-TW"/>
        </w:rPr>
        <w:t>, 18.02.2025.godine</w:t>
      </w:r>
    </w:p>
    <w:p w:rsidR="003C6D0F" w:rsidRPr="003C6D0F" w:rsidRDefault="003C6D0F" w:rsidP="003C6D0F">
      <w:pPr>
        <w:rPr>
          <w:rFonts w:cstheme="minorHAnsi"/>
          <w:b/>
          <w:sz w:val="24"/>
          <w:szCs w:val="24"/>
        </w:rPr>
      </w:pPr>
      <w:r w:rsidRPr="003C6D0F">
        <w:rPr>
          <w:rFonts w:eastAsia="PMingLiU" w:cstheme="minorHAnsi"/>
          <w:sz w:val="24"/>
          <w:szCs w:val="24"/>
          <w:lang w:val="pl-PL" w:eastAsia="zh-TW"/>
        </w:rPr>
        <w:t xml:space="preserve">  PIB 02849097</w:t>
      </w:r>
    </w:p>
    <w:p w:rsidR="003C6D0F" w:rsidRPr="003C6D0F" w:rsidRDefault="003C6D0F" w:rsidP="003C6D0F">
      <w:pPr>
        <w:spacing w:line="276" w:lineRule="auto"/>
        <w:jc w:val="center"/>
        <w:rPr>
          <w:rFonts w:cstheme="minorHAnsi"/>
          <w:b/>
          <w:sz w:val="24"/>
          <w:szCs w:val="24"/>
        </w:rPr>
      </w:pPr>
    </w:p>
    <w:p w:rsidR="003C6D0F" w:rsidRPr="003C6D0F" w:rsidRDefault="003C6D0F" w:rsidP="003C6D0F">
      <w:pPr>
        <w:rPr>
          <w:rFonts w:cstheme="minorHAnsi"/>
          <w:color w:val="000000"/>
          <w:sz w:val="24"/>
          <w:szCs w:val="24"/>
        </w:rPr>
      </w:pPr>
      <w:r w:rsidRPr="003C6D0F">
        <w:rPr>
          <w:rFonts w:cstheme="minorHAnsi"/>
          <w:color w:val="000000"/>
          <w:sz w:val="24"/>
          <w:szCs w:val="24"/>
        </w:rPr>
        <w:t>U skladu sa odredbama člana 95 stav 2 Zakona o javnim nabavkama („Službeni list CG“, br. 74/19, 3/23, 11/23 i 84/24), a povodom zahtjeva za pojašnjenje tenderske dokumentacije, dostavljamo:</w:t>
      </w:r>
    </w:p>
    <w:p w:rsidR="003C6D0F" w:rsidRPr="003C6D0F" w:rsidRDefault="003C6D0F" w:rsidP="003C6D0F">
      <w:pPr>
        <w:tabs>
          <w:tab w:val="left" w:pos="3750"/>
        </w:tabs>
        <w:outlineLvl w:val="0"/>
        <w:rPr>
          <w:rFonts w:cstheme="minorHAnsi"/>
          <w:sz w:val="24"/>
          <w:szCs w:val="24"/>
        </w:rPr>
      </w:pPr>
    </w:p>
    <w:p w:rsidR="003C6D0F" w:rsidRPr="003C6D0F" w:rsidRDefault="003C6D0F" w:rsidP="003C6D0F">
      <w:pPr>
        <w:tabs>
          <w:tab w:val="left" w:pos="3750"/>
        </w:tabs>
        <w:jc w:val="center"/>
        <w:outlineLvl w:val="0"/>
        <w:rPr>
          <w:rFonts w:cstheme="minorHAnsi"/>
          <w:b/>
          <w:sz w:val="24"/>
          <w:szCs w:val="24"/>
          <w:u w:val="single"/>
        </w:rPr>
      </w:pPr>
      <w:r w:rsidRPr="003C6D0F">
        <w:rPr>
          <w:rFonts w:cstheme="minorHAnsi"/>
          <w:b/>
          <w:sz w:val="24"/>
          <w:szCs w:val="24"/>
          <w:u w:val="single"/>
        </w:rPr>
        <w:t>POJAŠNJENJE BROJ 1</w:t>
      </w:r>
    </w:p>
    <w:p w:rsidR="003C6D0F" w:rsidRPr="003C6D0F" w:rsidRDefault="003C6D0F" w:rsidP="003C6D0F">
      <w:pPr>
        <w:tabs>
          <w:tab w:val="left" w:pos="3750"/>
        </w:tabs>
        <w:jc w:val="center"/>
        <w:outlineLvl w:val="0"/>
        <w:rPr>
          <w:rFonts w:cstheme="minorHAnsi"/>
          <w:b/>
          <w:sz w:val="24"/>
          <w:szCs w:val="24"/>
          <w:u w:val="single"/>
        </w:rPr>
      </w:pPr>
    </w:p>
    <w:p w:rsidR="003C6D0F" w:rsidRPr="003C6D0F" w:rsidRDefault="003C6D0F" w:rsidP="003C6D0F">
      <w:pPr>
        <w:tabs>
          <w:tab w:val="left" w:pos="3750"/>
        </w:tabs>
        <w:jc w:val="center"/>
        <w:outlineLvl w:val="0"/>
        <w:rPr>
          <w:rFonts w:cstheme="minorHAnsi"/>
          <w:b/>
          <w:bCs/>
          <w:color w:val="000000"/>
          <w:sz w:val="24"/>
          <w:szCs w:val="24"/>
        </w:rPr>
      </w:pPr>
      <w:r w:rsidRPr="003C6D0F">
        <w:rPr>
          <w:rFonts w:cstheme="minorHAnsi"/>
          <w:b/>
          <w:sz w:val="24"/>
          <w:szCs w:val="24"/>
          <w:lang w:val="it-IT"/>
        </w:rPr>
        <w:t>TENDERSKE DOKUMENTACIJE ZA OTVORENI POSTUPAK JAVNE NABAVKE  ZA  SOFTVERSKI SISTEM MARKET MANAGEMENT SYSTEM (MMS) SA ODRŽAVANJEM</w:t>
      </w:r>
    </w:p>
    <w:p w:rsidR="003C6D0F" w:rsidRPr="003C6D0F" w:rsidRDefault="003C6D0F" w:rsidP="003C6D0F">
      <w:pPr>
        <w:tabs>
          <w:tab w:val="left" w:pos="3750"/>
        </w:tabs>
        <w:outlineLvl w:val="0"/>
        <w:rPr>
          <w:rFonts w:cstheme="minorHAnsi"/>
          <w:b/>
          <w:bCs/>
          <w:sz w:val="24"/>
          <w:szCs w:val="24"/>
        </w:rPr>
      </w:pPr>
    </w:p>
    <w:p w:rsidR="003C6D0F" w:rsidRPr="003C6D0F" w:rsidRDefault="003C6D0F" w:rsidP="003C6D0F">
      <w:pPr>
        <w:tabs>
          <w:tab w:val="left" w:pos="3750"/>
        </w:tabs>
        <w:outlineLvl w:val="0"/>
        <w:rPr>
          <w:rFonts w:cstheme="minorHAnsi"/>
          <w:sz w:val="24"/>
          <w:szCs w:val="24"/>
        </w:rPr>
      </w:pPr>
    </w:p>
    <w:p w:rsidR="003C6D0F" w:rsidRPr="003C6D0F" w:rsidRDefault="003C6D0F" w:rsidP="003C6D0F">
      <w:pPr>
        <w:tabs>
          <w:tab w:val="left" w:pos="3750"/>
        </w:tabs>
        <w:outlineLvl w:val="0"/>
        <w:rPr>
          <w:rFonts w:cstheme="minorHAnsi"/>
          <w:sz w:val="24"/>
          <w:szCs w:val="24"/>
        </w:rPr>
      </w:pPr>
      <w:r w:rsidRPr="003C6D0F">
        <w:rPr>
          <w:rFonts w:cstheme="minorHAnsi"/>
          <w:sz w:val="24"/>
          <w:szCs w:val="24"/>
        </w:rPr>
        <w:t>Dana 13.02.2025. godine putem ESJN-a pristigao je zahtjev za pojašnjenje Tenderske dokumentacije od zainteresovanog privrednog subjekta:</w:t>
      </w:r>
    </w:p>
    <w:p w:rsidR="003C6D0F" w:rsidRPr="003C6D0F" w:rsidRDefault="003C6D0F" w:rsidP="003C6D0F">
      <w:pPr>
        <w:tabs>
          <w:tab w:val="left" w:pos="3750"/>
        </w:tabs>
        <w:outlineLvl w:val="0"/>
        <w:rPr>
          <w:rFonts w:cstheme="minorHAnsi"/>
          <w:sz w:val="24"/>
          <w:szCs w:val="24"/>
        </w:rPr>
      </w:pPr>
    </w:p>
    <w:p w:rsidR="003C6D0F" w:rsidRPr="003C6D0F" w:rsidRDefault="003C6D0F" w:rsidP="003C6D0F">
      <w:pPr>
        <w:tabs>
          <w:tab w:val="left" w:pos="3750"/>
        </w:tabs>
        <w:outlineLvl w:val="0"/>
        <w:rPr>
          <w:rFonts w:cstheme="minorHAnsi"/>
          <w:sz w:val="24"/>
          <w:szCs w:val="24"/>
        </w:rPr>
      </w:pPr>
    </w:p>
    <w:p w:rsidR="003C6D0F" w:rsidRPr="003C6D0F" w:rsidRDefault="003C6D0F" w:rsidP="003C6D0F">
      <w:pPr>
        <w:rPr>
          <w:rFonts w:cstheme="minorHAnsi"/>
          <w:sz w:val="24"/>
          <w:szCs w:val="24"/>
        </w:rPr>
      </w:pPr>
      <w:r w:rsidRPr="003C6D0F">
        <w:rPr>
          <w:rFonts w:cstheme="minorHAnsi"/>
          <w:b/>
          <w:bCs/>
          <w:sz w:val="24"/>
          <w:szCs w:val="24"/>
        </w:rPr>
        <w:t>Pitanje br. 1:</w:t>
      </w:r>
      <w:r w:rsidRPr="003C6D0F">
        <w:rPr>
          <w:rFonts w:cstheme="minorHAnsi"/>
          <w:sz w:val="24"/>
          <w:szCs w:val="24"/>
        </w:rPr>
        <w:t xml:space="preserve"> </w:t>
      </w:r>
    </w:p>
    <w:p w:rsidR="003C6D0F" w:rsidRPr="003C6D0F" w:rsidRDefault="003C6D0F" w:rsidP="003C6D0F">
      <w:pPr>
        <w:rPr>
          <w:rFonts w:cstheme="minorHAnsi"/>
          <w:sz w:val="24"/>
          <w:szCs w:val="24"/>
        </w:rPr>
      </w:pPr>
      <w:r w:rsidRPr="003C6D0F">
        <w:rPr>
          <w:rFonts w:cstheme="minorHAnsi"/>
          <w:sz w:val="24"/>
          <w:szCs w:val="24"/>
        </w:rPr>
        <w:t>U sklopu natječajne dokumentacije stoji da za potrebe ispunjavanja uvjeta kvalitete (parametri II do V) Ponuđač dokazuje reference dostavljanjem ugovora te potvrde/izjave, u okviru svoje ponude na Elektronskom sistemu javnih nabavki (sekcija “Ostala dokumenta”). Molimo vas da pojasnite odnosno potvrdite da je dovoljno dostaviti ovjerenu potvrdu iz koje je jasno vidljivo vrijeme završetka ugovora, sadržaj isporuke ugovora i naziv druge ugovorne strane tj. nije potrebno dostaviti i kopiju ugovora. Naime u nekim slučajevima ugovor se može smatrati poslovnom tajnom te ga nije moguće dijeliti.</w:t>
      </w:r>
    </w:p>
    <w:p w:rsidR="003C6D0F" w:rsidRPr="003C6D0F" w:rsidRDefault="003C6D0F" w:rsidP="003C6D0F">
      <w:pPr>
        <w:tabs>
          <w:tab w:val="left" w:pos="3750"/>
        </w:tabs>
        <w:outlineLvl w:val="0"/>
        <w:rPr>
          <w:rFonts w:cstheme="minorHAnsi"/>
          <w:sz w:val="24"/>
          <w:szCs w:val="24"/>
        </w:rPr>
      </w:pPr>
    </w:p>
    <w:p w:rsidR="003C6D0F" w:rsidRPr="003C6D0F" w:rsidRDefault="003C6D0F" w:rsidP="003C6D0F">
      <w:pPr>
        <w:tabs>
          <w:tab w:val="left" w:pos="3750"/>
        </w:tabs>
        <w:outlineLvl w:val="0"/>
        <w:rPr>
          <w:rFonts w:cstheme="minorHAnsi"/>
          <w:b/>
          <w:sz w:val="24"/>
          <w:szCs w:val="24"/>
        </w:rPr>
      </w:pPr>
      <w:r w:rsidRPr="003C6D0F">
        <w:rPr>
          <w:rFonts w:cstheme="minorHAnsi"/>
          <w:b/>
          <w:sz w:val="24"/>
          <w:szCs w:val="24"/>
        </w:rPr>
        <w:t>Odgovor na pitanje broj 1:</w:t>
      </w:r>
    </w:p>
    <w:p w:rsidR="003C6D0F" w:rsidRPr="003C6D0F" w:rsidRDefault="003C6D0F" w:rsidP="003C6D0F">
      <w:pPr>
        <w:autoSpaceDE w:val="0"/>
        <w:autoSpaceDN w:val="0"/>
        <w:adjustRightInd w:val="0"/>
        <w:rPr>
          <w:rFonts w:eastAsia="Calibri" w:cstheme="minorHAnsi"/>
          <w:color w:val="000000"/>
          <w:sz w:val="24"/>
          <w:szCs w:val="24"/>
        </w:rPr>
      </w:pPr>
    </w:p>
    <w:p w:rsidR="007E6B1C" w:rsidRPr="003C6D0F" w:rsidRDefault="007E6B1C" w:rsidP="003F33AF">
      <w:pPr>
        <w:spacing w:after="0" w:line="240" w:lineRule="auto"/>
        <w:jc w:val="both"/>
        <w:rPr>
          <w:rFonts w:eastAsia="Times New Roman" w:cstheme="minorHAnsi"/>
          <w:color w:val="000000"/>
          <w:sz w:val="24"/>
          <w:szCs w:val="24"/>
          <w:lang w:val="pl-PL"/>
        </w:rPr>
      </w:pPr>
    </w:p>
    <w:p w:rsidR="003C6D0F" w:rsidRPr="003C6D0F" w:rsidRDefault="003C6D0F" w:rsidP="003F33AF">
      <w:pPr>
        <w:spacing w:after="0" w:line="240" w:lineRule="auto"/>
        <w:jc w:val="both"/>
        <w:rPr>
          <w:rFonts w:eastAsia="Times New Roman" w:cstheme="minorHAnsi"/>
          <w:color w:val="000000"/>
          <w:sz w:val="24"/>
          <w:szCs w:val="24"/>
          <w:lang w:val="pl-PL"/>
        </w:rPr>
      </w:pPr>
      <w:r w:rsidRPr="003C6D0F">
        <w:rPr>
          <w:rFonts w:eastAsia="Times New Roman" w:cstheme="minorHAnsi"/>
          <w:color w:val="000000"/>
          <w:sz w:val="24"/>
          <w:szCs w:val="24"/>
          <w:lang w:val="pl-PL"/>
        </w:rPr>
        <w:t xml:space="preserve">Ponuđač dokazuje reference </w:t>
      </w:r>
      <w:r w:rsidR="007E6B1C">
        <w:rPr>
          <w:rFonts w:eastAsia="Times New Roman" w:cstheme="minorHAnsi"/>
          <w:color w:val="000000"/>
          <w:sz w:val="24"/>
          <w:szCs w:val="24"/>
          <w:lang w:val="pl-PL"/>
        </w:rPr>
        <w:t>za parametre kvalitet</w:t>
      </w:r>
      <w:r w:rsidR="007E6B1C">
        <w:rPr>
          <w:rFonts w:eastAsia="Times New Roman" w:cstheme="minorHAnsi"/>
          <w:color w:val="000000"/>
          <w:sz w:val="24"/>
          <w:szCs w:val="24"/>
        </w:rPr>
        <w:t>:</w:t>
      </w:r>
      <w:r w:rsidR="007E6B1C">
        <w:rPr>
          <w:rFonts w:eastAsia="Times New Roman" w:cstheme="minorHAnsi"/>
          <w:color w:val="000000"/>
          <w:sz w:val="24"/>
          <w:szCs w:val="24"/>
          <w:lang w:val="pl-PL"/>
        </w:rPr>
        <w:t xml:space="preserve"> II, III, IV i V, </w:t>
      </w:r>
      <w:r w:rsidRPr="003C6D0F">
        <w:rPr>
          <w:rFonts w:eastAsia="Times New Roman" w:cstheme="minorHAnsi"/>
          <w:color w:val="000000"/>
          <w:sz w:val="24"/>
          <w:szCs w:val="24"/>
          <w:lang w:val="pl-PL"/>
        </w:rPr>
        <w:t xml:space="preserve">dostavljanjem ugovora uz </w:t>
      </w:r>
      <w:r w:rsidR="007E6B1C">
        <w:rPr>
          <w:rFonts w:eastAsia="Times New Roman" w:cstheme="minorHAnsi"/>
          <w:color w:val="000000"/>
          <w:sz w:val="24"/>
          <w:szCs w:val="24"/>
          <w:lang w:val="pl-PL"/>
        </w:rPr>
        <w:t xml:space="preserve">potvrdu/izjavu koja je </w:t>
      </w:r>
      <w:r w:rsidR="007E6B1C" w:rsidRPr="007E6B1C">
        <w:rPr>
          <w:rFonts w:eastAsia="Times New Roman" w:cstheme="minorHAnsi"/>
          <w:color w:val="000000"/>
          <w:sz w:val="24"/>
          <w:szCs w:val="24"/>
        </w:rPr>
        <w:t>izdat</w:t>
      </w:r>
      <w:r w:rsidR="007E6B1C">
        <w:rPr>
          <w:rFonts w:eastAsia="Times New Roman" w:cstheme="minorHAnsi"/>
          <w:color w:val="000000"/>
          <w:sz w:val="24"/>
          <w:szCs w:val="24"/>
        </w:rPr>
        <w:t>a</w:t>
      </w:r>
      <w:r w:rsidR="007E6B1C" w:rsidRPr="007E6B1C">
        <w:rPr>
          <w:rFonts w:eastAsia="Times New Roman" w:cstheme="minorHAnsi"/>
          <w:color w:val="000000"/>
          <w:sz w:val="24"/>
          <w:szCs w:val="24"/>
        </w:rPr>
        <w:t xml:space="preserve"> od strane ovlašćenog lica privrednog društva/investitora tj. nadležnih organa država članica ENTSO-e</w:t>
      </w:r>
      <w:r w:rsidRPr="003C6D0F">
        <w:rPr>
          <w:rFonts w:eastAsia="Times New Roman" w:cstheme="minorHAnsi"/>
          <w:color w:val="000000"/>
          <w:sz w:val="24"/>
          <w:szCs w:val="24"/>
          <w:lang w:val="pl-PL"/>
        </w:rPr>
        <w:t>,</w:t>
      </w:r>
      <w:r w:rsidR="00FF13A9" w:rsidRPr="00FF13A9">
        <w:rPr>
          <w:rFonts w:ascii="Arial" w:hAnsi="Arial" w:cs="Arial"/>
          <w:color w:val="666666"/>
          <w:sz w:val="18"/>
          <w:szCs w:val="18"/>
          <w:shd w:val="clear" w:color="auto" w:fill="F6F5F4"/>
        </w:rPr>
        <w:t xml:space="preserve"> </w:t>
      </w:r>
      <w:r w:rsidR="00FF13A9" w:rsidRPr="00FF13A9">
        <w:rPr>
          <w:rFonts w:eastAsia="Times New Roman" w:cstheme="minorHAnsi"/>
          <w:color w:val="000000"/>
          <w:sz w:val="24"/>
          <w:szCs w:val="24"/>
        </w:rPr>
        <w:t xml:space="preserve">kojom se nedvosmisleno potvrđuje da je ponuđač </w:t>
      </w:r>
      <w:r w:rsidR="00FF13A9" w:rsidRPr="00FF13A9">
        <w:rPr>
          <w:rFonts w:eastAsia="Times New Roman" w:cstheme="minorHAnsi"/>
          <w:color w:val="000000"/>
          <w:sz w:val="24"/>
          <w:szCs w:val="24"/>
        </w:rPr>
        <w:lastRenderedPageBreak/>
        <w:t>uspješno realizovao ili održavao opisani softverski modul</w:t>
      </w:r>
      <w:r w:rsidR="00FF13A9">
        <w:rPr>
          <w:rFonts w:eastAsia="Times New Roman" w:cstheme="minorHAnsi"/>
          <w:color w:val="000000"/>
          <w:sz w:val="24"/>
          <w:szCs w:val="24"/>
        </w:rPr>
        <w:t>,</w:t>
      </w:r>
      <w:r w:rsidR="00FF13A9">
        <w:rPr>
          <w:rFonts w:eastAsia="Times New Roman" w:cstheme="minorHAnsi"/>
          <w:color w:val="000000"/>
          <w:sz w:val="24"/>
          <w:szCs w:val="24"/>
          <w:lang w:val="pl-PL"/>
        </w:rPr>
        <w:t xml:space="preserve"> </w:t>
      </w:r>
      <w:r w:rsidRPr="003C6D0F">
        <w:rPr>
          <w:rFonts w:eastAsia="Times New Roman" w:cstheme="minorHAnsi"/>
          <w:color w:val="000000"/>
          <w:sz w:val="24"/>
          <w:szCs w:val="24"/>
          <w:lang w:val="pl-PL"/>
        </w:rPr>
        <w:t xml:space="preserve"> u okviru svoje ponude na Elektronskom sistemu javnih nabavki (sekcija “Ostala dokumenta”), radi potvrde samog parametra i njene validnosti.</w:t>
      </w:r>
    </w:p>
    <w:p w:rsidR="003C6D0F" w:rsidRPr="003C6D0F" w:rsidRDefault="003C6D0F" w:rsidP="003F33AF">
      <w:pPr>
        <w:spacing w:after="0" w:line="240" w:lineRule="auto"/>
        <w:jc w:val="both"/>
        <w:rPr>
          <w:rFonts w:eastAsia="Times New Roman" w:cstheme="minorHAnsi"/>
          <w:color w:val="000000"/>
          <w:sz w:val="24"/>
          <w:szCs w:val="24"/>
          <w:lang w:val="pl-PL"/>
        </w:rPr>
      </w:pPr>
      <w:r w:rsidRPr="003C6D0F">
        <w:rPr>
          <w:rFonts w:eastAsia="Times New Roman" w:cstheme="minorHAnsi"/>
          <w:color w:val="000000"/>
          <w:sz w:val="24"/>
          <w:szCs w:val="24"/>
          <w:lang w:val="pl-PL"/>
        </w:rPr>
        <w:t xml:space="preserve">Potvrda/izjava mora sadržati i podatke o kontakt osobi (ime i prezime, funkciju, e-mail adresu i broj telefona) subjekta koji izdaje potvrdu. </w:t>
      </w:r>
    </w:p>
    <w:p w:rsidR="003C6D0F" w:rsidRPr="003C6D0F" w:rsidRDefault="003C6D0F" w:rsidP="003F33AF">
      <w:pPr>
        <w:spacing w:after="0" w:line="240" w:lineRule="auto"/>
        <w:jc w:val="both"/>
        <w:rPr>
          <w:rFonts w:eastAsia="Times New Roman" w:cstheme="minorHAnsi"/>
          <w:color w:val="000000"/>
          <w:sz w:val="24"/>
          <w:szCs w:val="24"/>
          <w:lang w:val="pl-PL"/>
        </w:rPr>
      </w:pPr>
      <w:r w:rsidRPr="003C6D0F">
        <w:rPr>
          <w:rFonts w:eastAsia="Times New Roman" w:cstheme="minorHAnsi"/>
          <w:color w:val="000000"/>
          <w:sz w:val="24"/>
          <w:szCs w:val="24"/>
          <w:lang w:val="pl-PL"/>
        </w:rPr>
        <w:t>U slučaju nedoumica u vezi sa ispravnošću istih, Naručilac može kontaktirati subjekta koji je izdao potvrdu radi pojašnjen</w:t>
      </w:r>
      <w:r w:rsidR="006D360F">
        <w:rPr>
          <w:rFonts w:eastAsia="Times New Roman" w:cstheme="minorHAnsi"/>
          <w:color w:val="000000"/>
          <w:sz w:val="24"/>
          <w:szCs w:val="24"/>
          <w:lang w:val="pl-PL"/>
        </w:rPr>
        <w:t>ja ili provjere navoda iz iste”.</w:t>
      </w:r>
    </w:p>
    <w:p w:rsidR="003C6D0F" w:rsidRPr="003C6D0F" w:rsidRDefault="003C6D0F" w:rsidP="003F33AF">
      <w:pPr>
        <w:spacing w:after="0" w:line="240" w:lineRule="auto"/>
        <w:jc w:val="both"/>
        <w:rPr>
          <w:rFonts w:eastAsia="Times New Roman" w:cstheme="minorHAnsi"/>
          <w:color w:val="000000"/>
          <w:sz w:val="24"/>
          <w:szCs w:val="24"/>
          <w:lang w:val="pl-PL"/>
        </w:rPr>
      </w:pPr>
    </w:p>
    <w:p w:rsidR="003C6D0F" w:rsidRDefault="003C6D0F" w:rsidP="00FF13A9">
      <w:pPr>
        <w:spacing w:after="0" w:line="240" w:lineRule="auto"/>
        <w:jc w:val="both"/>
        <w:rPr>
          <w:rFonts w:eastAsia="Times New Roman" w:cstheme="minorHAnsi"/>
          <w:color w:val="000000"/>
          <w:sz w:val="24"/>
          <w:szCs w:val="24"/>
          <w:lang w:val="pl-PL"/>
        </w:rPr>
      </w:pPr>
      <w:r w:rsidRPr="003C6D0F">
        <w:rPr>
          <w:rFonts w:eastAsia="Times New Roman" w:cstheme="minorHAnsi"/>
          <w:color w:val="000000"/>
          <w:sz w:val="24"/>
          <w:szCs w:val="24"/>
          <w:lang w:val="pl-PL"/>
        </w:rPr>
        <w:t xml:space="preserve">U skladu sa gore navedenim </w:t>
      </w:r>
      <w:r w:rsidR="007C7801">
        <w:rPr>
          <w:rFonts w:eastAsia="Times New Roman" w:cstheme="minorHAnsi"/>
          <w:color w:val="000000"/>
          <w:sz w:val="24"/>
          <w:szCs w:val="24"/>
          <w:lang w:val="pl-PL"/>
        </w:rPr>
        <w:t>potrebno</w:t>
      </w:r>
      <w:r w:rsidRPr="003C6D0F">
        <w:rPr>
          <w:rFonts w:eastAsia="Times New Roman" w:cstheme="minorHAnsi"/>
          <w:color w:val="000000"/>
          <w:sz w:val="24"/>
          <w:szCs w:val="24"/>
          <w:lang w:val="pl-PL"/>
        </w:rPr>
        <w:t xml:space="preserve"> je kao dokaz uz potvrdu, </w:t>
      </w:r>
      <w:r w:rsidR="006D360F">
        <w:rPr>
          <w:rFonts w:eastAsia="Times New Roman" w:cstheme="minorHAnsi"/>
          <w:color w:val="000000"/>
          <w:sz w:val="24"/>
          <w:szCs w:val="24"/>
          <w:lang w:val="pl-PL"/>
        </w:rPr>
        <w:t xml:space="preserve">dostaviti </w:t>
      </w:r>
      <w:r w:rsidR="007C7801">
        <w:rPr>
          <w:rFonts w:eastAsia="Times New Roman" w:cstheme="minorHAnsi"/>
          <w:color w:val="000000"/>
          <w:sz w:val="24"/>
          <w:szCs w:val="24"/>
          <w:lang w:val="pl-PL"/>
        </w:rPr>
        <w:t>kopiju ugovora</w:t>
      </w:r>
      <w:r w:rsidRPr="003C6D0F">
        <w:rPr>
          <w:rFonts w:eastAsia="Times New Roman" w:cstheme="minorHAnsi"/>
          <w:color w:val="000000"/>
          <w:sz w:val="24"/>
          <w:szCs w:val="24"/>
          <w:lang w:val="pl-PL"/>
        </w:rPr>
        <w:t xml:space="preserve"> koji se odnosi </w:t>
      </w:r>
      <w:r w:rsidR="006D360F">
        <w:rPr>
          <w:rFonts w:eastAsia="Times New Roman" w:cstheme="minorHAnsi"/>
          <w:color w:val="000000"/>
          <w:sz w:val="24"/>
          <w:szCs w:val="24"/>
          <w:lang w:val="pl-PL"/>
        </w:rPr>
        <w:t xml:space="preserve">na </w:t>
      </w:r>
      <w:r w:rsidRPr="003C6D0F">
        <w:rPr>
          <w:rFonts w:eastAsia="Times New Roman" w:cstheme="minorHAnsi"/>
          <w:color w:val="000000"/>
          <w:sz w:val="24"/>
          <w:szCs w:val="24"/>
          <w:lang w:val="pl-PL"/>
        </w:rPr>
        <w:t xml:space="preserve"> sadržaj isporuke,</w:t>
      </w:r>
      <w:r w:rsidR="00C012FE">
        <w:rPr>
          <w:rFonts w:eastAsia="Times New Roman" w:cstheme="minorHAnsi"/>
          <w:color w:val="000000"/>
          <w:sz w:val="24"/>
          <w:szCs w:val="24"/>
          <w:lang w:val="pl-PL"/>
        </w:rPr>
        <w:t xml:space="preserve"> </w:t>
      </w:r>
      <w:r w:rsidR="00040AC9">
        <w:rPr>
          <w:rFonts w:eastAsia="Times New Roman" w:cstheme="minorHAnsi"/>
          <w:color w:val="000000"/>
          <w:sz w:val="24"/>
          <w:szCs w:val="24"/>
          <w:lang w:val="pl-PL"/>
        </w:rPr>
        <w:t>uz brisanje</w:t>
      </w:r>
      <w:r w:rsidR="00C012FE">
        <w:rPr>
          <w:rFonts w:eastAsia="Times New Roman" w:cstheme="minorHAnsi"/>
          <w:color w:val="000000"/>
          <w:sz w:val="24"/>
          <w:szCs w:val="24"/>
          <w:lang w:val="pl-PL"/>
        </w:rPr>
        <w:t>/zatamnjenje</w:t>
      </w:r>
      <w:r w:rsidR="00040AC9">
        <w:rPr>
          <w:rFonts w:eastAsia="Times New Roman" w:cstheme="minorHAnsi"/>
          <w:color w:val="000000"/>
          <w:sz w:val="24"/>
          <w:szCs w:val="24"/>
          <w:lang w:val="pl-PL"/>
        </w:rPr>
        <w:t xml:space="preserve">  podataka koji su utvrđeni kao poslovna tajna.</w:t>
      </w:r>
    </w:p>
    <w:p w:rsidR="00FF13A9" w:rsidRPr="00FF13A9" w:rsidRDefault="00FF13A9" w:rsidP="00FF13A9">
      <w:pPr>
        <w:spacing w:after="0" w:line="240" w:lineRule="auto"/>
        <w:jc w:val="both"/>
        <w:rPr>
          <w:rFonts w:eastAsia="Times New Roman" w:cstheme="minorHAnsi"/>
          <w:color w:val="000000"/>
          <w:sz w:val="24"/>
          <w:szCs w:val="24"/>
          <w:lang w:val="pl-PL"/>
        </w:rPr>
      </w:pPr>
    </w:p>
    <w:p w:rsidR="003C6D0F" w:rsidRPr="003C6D0F" w:rsidRDefault="003C6D0F" w:rsidP="003C6D0F">
      <w:pPr>
        <w:rPr>
          <w:rFonts w:cstheme="minorHAnsi"/>
          <w:sz w:val="24"/>
          <w:szCs w:val="24"/>
        </w:rPr>
      </w:pPr>
      <w:r w:rsidRPr="003C6D0F">
        <w:rPr>
          <w:rFonts w:cstheme="minorHAnsi"/>
          <w:b/>
          <w:bCs/>
          <w:sz w:val="24"/>
          <w:szCs w:val="24"/>
        </w:rPr>
        <w:t>Pitanje br. 2 :</w:t>
      </w:r>
      <w:r w:rsidRPr="003C6D0F">
        <w:rPr>
          <w:rFonts w:cstheme="minorHAnsi"/>
          <w:sz w:val="24"/>
          <w:szCs w:val="24"/>
        </w:rPr>
        <w:t xml:space="preserve"> </w:t>
      </w:r>
    </w:p>
    <w:p w:rsidR="00785CCD" w:rsidRPr="004E1D25" w:rsidRDefault="00785CCD" w:rsidP="004E1D25">
      <w:pPr>
        <w:jc w:val="both"/>
        <w:rPr>
          <w:rFonts w:eastAsia="Times New Roman" w:cstheme="minorHAnsi"/>
          <w:sz w:val="24"/>
          <w:szCs w:val="24"/>
        </w:rPr>
      </w:pPr>
      <w:r w:rsidRPr="004E1D25">
        <w:rPr>
          <w:rFonts w:eastAsia="Times New Roman" w:cstheme="minorHAnsi"/>
          <w:sz w:val="24"/>
          <w:szCs w:val="24"/>
        </w:rPr>
        <w:t>U slučaju da je u sklopu istog ugovora implementirano/održavano više modula koji su traženi za potrebe ispunjavanja uvjeta kvalitete (parametri II do V) molimo vas da pojasnite odnosno potvrdite kako je dozvoljeno da se taj isti ugovor koristi kao referenca za ispunjavanje više predmetnih uvjeta</w:t>
      </w:r>
    </w:p>
    <w:p w:rsidR="003C6D0F" w:rsidRPr="003C6D0F" w:rsidRDefault="003C6D0F" w:rsidP="003C6D0F">
      <w:pPr>
        <w:pStyle w:val="ListParagraph"/>
        <w:rPr>
          <w:rFonts w:eastAsia="Times New Roman" w:cstheme="minorHAnsi"/>
          <w:sz w:val="24"/>
          <w:szCs w:val="24"/>
        </w:rPr>
      </w:pPr>
    </w:p>
    <w:p w:rsidR="00615764" w:rsidRPr="00615764" w:rsidRDefault="00615764" w:rsidP="00615764">
      <w:pPr>
        <w:tabs>
          <w:tab w:val="left" w:pos="3750"/>
        </w:tabs>
        <w:outlineLvl w:val="0"/>
        <w:rPr>
          <w:rFonts w:cstheme="minorHAnsi"/>
          <w:b/>
          <w:sz w:val="24"/>
          <w:szCs w:val="24"/>
        </w:rPr>
      </w:pPr>
      <w:r w:rsidRPr="00615764">
        <w:rPr>
          <w:rFonts w:cstheme="minorHAnsi"/>
          <w:b/>
          <w:sz w:val="24"/>
          <w:szCs w:val="24"/>
        </w:rPr>
        <w:t>Odgovor na pitanje broj 2:</w:t>
      </w:r>
    </w:p>
    <w:p w:rsidR="00615764" w:rsidRPr="003C6D0F" w:rsidRDefault="00615764" w:rsidP="00615764">
      <w:pPr>
        <w:rPr>
          <w:rFonts w:eastAsia="Times New Roman" w:cstheme="minorHAnsi"/>
          <w:sz w:val="24"/>
          <w:szCs w:val="24"/>
        </w:rPr>
      </w:pPr>
      <w:r w:rsidRPr="00615764">
        <w:rPr>
          <w:rFonts w:eastAsia="Times New Roman" w:cstheme="minorHAnsi"/>
          <w:sz w:val="24"/>
          <w:szCs w:val="24"/>
        </w:rPr>
        <w:t xml:space="preserve">Možete </w:t>
      </w:r>
      <w:r w:rsidRPr="00615764">
        <w:rPr>
          <w:rFonts w:eastAsia="Times New Roman" w:cstheme="minorHAnsi"/>
          <w:sz w:val="24"/>
          <w:szCs w:val="24"/>
          <w:lang w:val="en-US"/>
        </w:rPr>
        <w:t>“</w:t>
      </w:r>
      <w:r w:rsidRPr="00615764">
        <w:rPr>
          <w:rFonts w:eastAsia="Times New Roman" w:cstheme="minorHAnsi"/>
          <w:sz w:val="24"/>
          <w:szCs w:val="24"/>
        </w:rPr>
        <w:t>isti ugovor koristi kao reference za ispunjavanje više predmetnih uvjeta“, iz razloga</w:t>
      </w:r>
      <w:r w:rsidRPr="003C6D0F">
        <w:rPr>
          <w:rFonts w:eastAsia="Times New Roman" w:cstheme="minorHAnsi"/>
          <w:sz w:val="24"/>
          <w:szCs w:val="24"/>
        </w:rPr>
        <w:t xml:space="preserve"> što iako smo  naveli da se traže</w:t>
      </w:r>
      <w:r>
        <w:rPr>
          <w:rFonts w:eastAsia="Times New Roman" w:cstheme="minorHAnsi"/>
          <w:sz w:val="24"/>
          <w:szCs w:val="24"/>
        </w:rPr>
        <w:t>ni sistem sastoji od pet modula</w:t>
      </w:r>
      <w:r w:rsidRPr="003C6D0F">
        <w:rPr>
          <w:rFonts w:eastAsia="Times New Roman" w:cstheme="minorHAnsi"/>
          <w:sz w:val="24"/>
          <w:szCs w:val="24"/>
        </w:rPr>
        <w:t>,</w:t>
      </w:r>
      <w:r>
        <w:rPr>
          <w:rFonts w:eastAsia="Times New Roman" w:cstheme="minorHAnsi"/>
          <w:sz w:val="24"/>
          <w:szCs w:val="24"/>
        </w:rPr>
        <w:t xml:space="preserve"> </w:t>
      </w:r>
      <w:r w:rsidRPr="003C6D0F">
        <w:rPr>
          <w:rFonts w:eastAsia="Times New Roman" w:cstheme="minorHAnsi"/>
          <w:sz w:val="24"/>
          <w:szCs w:val="24"/>
        </w:rPr>
        <w:t>mislilo se prvenstveno na funkcionalnosti a ne isključivo na module po navedenim nazivima.</w:t>
      </w:r>
      <w:r>
        <w:rPr>
          <w:rFonts w:eastAsia="Times New Roman" w:cstheme="minorHAnsi"/>
          <w:sz w:val="24"/>
          <w:szCs w:val="24"/>
        </w:rPr>
        <w:t xml:space="preserve"> </w:t>
      </w:r>
      <w:r w:rsidRPr="003C6D0F">
        <w:rPr>
          <w:rFonts w:eastAsia="Times New Roman" w:cstheme="minorHAnsi"/>
          <w:sz w:val="24"/>
          <w:szCs w:val="24"/>
        </w:rPr>
        <w:t>Ukoliko ponuđač ima ugovor u kom se jasno vidi da  isporučeni  sistem  sadrzi  funkcionalnosti koje odgovaraju nasim zahtijevanim funkcionalnostima definisanim uz nazive pojedinačnih modula, u tom slučaju bodovaće se sve funkcionalnosti koje odgovaraju našem zahtjevu, nezavisno od naziva isporučenog sistema.</w:t>
      </w:r>
    </w:p>
    <w:p w:rsidR="006208E0" w:rsidRPr="003C6D0F" w:rsidRDefault="006208E0">
      <w:pPr>
        <w:rPr>
          <w:rFonts w:cstheme="minorHAnsi"/>
          <w:sz w:val="24"/>
          <w:szCs w:val="24"/>
        </w:rPr>
      </w:pPr>
    </w:p>
    <w:p w:rsidR="003C6D0F" w:rsidRPr="003C6D0F" w:rsidRDefault="00615764" w:rsidP="003C6D0F">
      <w:pPr>
        <w:rPr>
          <w:rFonts w:cstheme="minorHAnsi"/>
          <w:sz w:val="24"/>
          <w:szCs w:val="24"/>
        </w:rPr>
      </w:pPr>
      <w:r>
        <w:rPr>
          <w:rFonts w:cstheme="minorHAnsi"/>
          <w:b/>
          <w:bCs/>
          <w:sz w:val="24"/>
          <w:szCs w:val="24"/>
        </w:rPr>
        <w:t>P</w:t>
      </w:r>
      <w:r w:rsidR="003C6D0F" w:rsidRPr="003C6D0F">
        <w:rPr>
          <w:rFonts w:cstheme="minorHAnsi"/>
          <w:b/>
          <w:bCs/>
          <w:sz w:val="24"/>
          <w:szCs w:val="24"/>
        </w:rPr>
        <w:t>itanje br. 3 :</w:t>
      </w:r>
      <w:r w:rsidR="003C6D0F" w:rsidRPr="003C6D0F">
        <w:rPr>
          <w:rFonts w:cstheme="minorHAnsi"/>
          <w:sz w:val="24"/>
          <w:szCs w:val="24"/>
        </w:rPr>
        <w:t xml:space="preserve"> </w:t>
      </w:r>
    </w:p>
    <w:p w:rsidR="003C6D0F" w:rsidRPr="004E1D25" w:rsidRDefault="003C6D0F" w:rsidP="004E1D25">
      <w:pPr>
        <w:rPr>
          <w:rFonts w:eastAsia="Times New Roman" w:cstheme="minorHAnsi"/>
          <w:sz w:val="24"/>
          <w:szCs w:val="24"/>
        </w:rPr>
      </w:pPr>
      <w:r w:rsidRPr="004E1D25">
        <w:rPr>
          <w:rFonts w:eastAsia="Times New Roman" w:cstheme="minorHAnsi"/>
          <w:sz w:val="24"/>
          <w:szCs w:val="24"/>
        </w:rPr>
        <w:t>Molimo da pojasnite u kojem je obliku dozvoljeno dostaviti jamstvo za ponudu. Unaprijed zahvaljujemo na pojašnjenjima.</w:t>
      </w:r>
    </w:p>
    <w:p w:rsidR="003C6D0F" w:rsidRPr="003C6D0F" w:rsidRDefault="003C6D0F" w:rsidP="003C6D0F">
      <w:pPr>
        <w:pStyle w:val="ListParagraph"/>
        <w:rPr>
          <w:rFonts w:eastAsia="Times New Roman" w:cstheme="minorHAnsi"/>
          <w:sz w:val="24"/>
          <w:szCs w:val="24"/>
        </w:rPr>
      </w:pPr>
    </w:p>
    <w:p w:rsidR="003C6D0F" w:rsidRPr="003C6D0F" w:rsidRDefault="003C6D0F" w:rsidP="003C6D0F">
      <w:pPr>
        <w:tabs>
          <w:tab w:val="left" w:pos="3750"/>
        </w:tabs>
        <w:outlineLvl w:val="0"/>
        <w:rPr>
          <w:rFonts w:cstheme="minorHAnsi"/>
          <w:b/>
          <w:sz w:val="24"/>
          <w:szCs w:val="24"/>
        </w:rPr>
      </w:pPr>
      <w:r w:rsidRPr="003C6D0F">
        <w:rPr>
          <w:rFonts w:cstheme="minorHAnsi"/>
          <w:b/>
          <w:sz w:val="24"/>
          <w:szCs w:val="24"/>
        </w:rPr>
        <w:t>Odgovor na pitanje broj 3:</w:t>
      </w:r>
    </w:p>
    <w:p w:rsidR="003C6D0F" w:rsidRPr="003C6D0F" w:rsidRDefault="003C6D0F" w:rsidP="003C6D0F">
      <w:pPr>
        <w:spacing w:after="0" w:line="240" w:lineRule="auto"/>
        <w:jc w:val="both"/>
        <w:rPr>
          <w:rFonts w:eastAsia="Times New Roman" w:cstheme="minorHAnsi"/>
          <w:sz w:val="24"/>
          <w:szCs w:val="24"/>
        </w:rPr>
      </w:pPr>
      <w:r w:rsidRPr="003C6D0F">
        <w:rPr>
          <w:rFonts w:eastAsia="Times New Roman" w:cstheme="minorHAnsi"/>
          <w:sz w:val="24"/>
          <w:szCs w:val="24"/>
        </w:rPr>
        <w:t xml:space="preserve">U skladu sa odredbama člana 122 Zakona o javnim nabavkama („Službeni list Crne Gore“,, br.074/19 od 30.12.2019, 003/23 od 10.01.2023, 011/23 od 27.01.2023, 084/24 od 06.09.2024) garancija ponude se podnosi u elektronskom obliku putem ESJN. </w:t>
      </w:r>
    </w:p>
    <w:p w:rsidR="003C6D0F" w:rsidRPr="003C6D0F" w:rsidRDefault="003C6D0F" w:rsidP="003C6D0F">
      <w:pPr>
        <w:spacing w:after="0" w:line="240" w:lineRule="auto"/>
        <w:jc w:val="both"/>
        <w:rPr>
          <w:rFonts w:eastAsia="Times New Roman" w:cstheme="minorHAnsi"/>
          <w:sz w:val="24"/>
          <w:szCs w:val="24"/>
        </w:rPr>
      </w:pPr>
      <w:r w:rsidRPr="003C6D0F">
        <w:rPr>
          <w:rFonts w:eastAsia="Times New Roman" w:cstheme="minorHAnsi"/>
          <w:sz w:val="24"/>
          <w:szCs w:val="24"/>
        </w:rPr>
        <w:t>U slučaju da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3C6D0F" w:rsidRDefault="003C6D0F" w:rsidP="003C6D0F">
      <w:pPr>
        <w:rPr>
          <w:rFonts w:eastAsia="Times New Roman" w:cstheme="minorHAnsi"/>
          <w:sz w:val="24"/>
          <w:szCs w:val="24"/>
        </w:rPr>
      </w:pPr>
      <w:r w:rsidRPr="003C6D0F">
        <w:rPr>
          <w:rFonts w:eastAsia="Times New Roman" w:cstheme="minorHAnsi"/>
          <w:sz w:val="24"/>
          <w:szCs w:val="24"/>
        </w:rPr>
        <w:lastRenderedPageBreak/>
        <w:t>Original garancija ponude u pisanom obliku dostavlja se u koverti, na kojoj se navodi: naziv i sjedište naručioca, broj tenderske dokumentaciije za koju se podnosi garancija, naziv, sjedište i adresa ponuđača i naznake “garancija ponude“ i “ne otvaraj prije roka za otvaranje ponuda.</w:t>
      </w:r>
    </w:p>
    <w:p w:rsidR="004444C6" w:rsidRDefault="004444C6" w:rsidP="003C6D0F">
      <w:pPr>
        <w:rPr>
          <w:rFonts w:eastAsia="Times New Roman" w:cstheme="minorHAnsi"/>
          <w:sz w:val="24"/>
          <w:szCs w:val="24"/>
        </w:rPr>
      </w:pPr>
    </w:p>
    <w:p w:rsidR="004444C6" w:rsidRDefault="004444C6" w:rsidP="003C6D0F">
      <w:pPr>
        <w:rPr>
          <w:rFonts w:eastAsia="Times New Roman" w:cstheme="minorHAnsi"/>
          <w:sz w:val="24"/>
          <w:szCs w:val="24"/>
        </w:rPr>
      </w:pPr>
    </w:p>
    <w:p w:rsidR="00EE430A" w:rsidRPr="002970A8" w:rsidRDefault="00EE430A" w:rsidP="00EE430A"/>
    <w:p w:rsidR="00EE430A" w:rsidRPr="002970A8" w:rsidRDefault="00EE430A" w:rsidP="00EE430A">
      <w:pPr>
        <w:ind w:right="27"/>
        <w:jc w:val="center"/>
        <w:rPr>
          <w:lang w:val="sr-Latn-CS"/>
        </w:rPr>
      </w:pPr>
      <w:r w:rsidRPr="002970A8">
        <w:rPr>
          <w:lang w:val="sr-Latn-CS"/>
        </w:rPr>
        <w:t>Komisija za sprovođenje postupka javne nabavke</w:t>
      </w:r>
      <w:r>
        <w:rPr>
          <w:lang w:val="sr-Latn-CS"/>
        </w:rPr>
        <w:t>:</w:t>
      </w:r>
    </w:p>
    <w:p w:rsidR="00EE430A" w:rsidRPr="002970A8" w:rsidRDefault="00EE430A" w:rsidP="00EE430A">
      <w:pPr>
        <w:ind w:right="27"/>
        <w:jc w:val="right"/>
        <w:rPr>
          <w:lang w:val="sr-Latn-CS"/>
        </w:rPr>
      </w:pPr>
      <w:r w:rsidRPr="002970A8">
        <w:rPr>
          <w:lang w:val="sr-Latn-CS"/>
        </w:rPr>
        <w:t xml:space="preserve">                               </w:t>
      </w:r>
    </w:p>
    <w:p w:rsidR="00EE430A" w:rsidRPr="006F154D" w:rsidRDefault="00EE430A" w:rsidP="00EE430A">
      <w:pPr>
        <w:ind w:right="27"/>
        <w:jc w:val="right"/>
        <w:rPr>
          <w:lang w:val="sr-Latn-CS"/>
        </w:rPr>
      </w:pPr>
      <w:r w:rsidRPr="002970A8">
        <w:rPr>
          <w:lang w:val="sr-Latn-CS"/>
        </w:rPr>
        <w:t xml:space="preserve"> </w:t>
      </w:r>
    </w:p>
    <w:p w:rsidR="00EE430A" w:rsidRPr="00077012" w:rsidRDefault="00EE430A" w:rsidP="00EE430A">
      <w:pPr>
        <w:tabs>
          <w:tab w:val="left" w:pos="3290"/>
        </w:tabs>
        <w:spacing w:after="0"/>
        <w:rPr>
          <w:color w:val="000000"/>
        </w:rPr>
      </w:pPr>
      <w:r w:rsidRPr="00077012">
        <w:rPr>
          <w:color w:val="000000"/>
        </w:rPr>
        <w:t>Predsjednica komisije za sprovođenje postupka javne nabavke    Jelena Marković</w:t>
      </w:r>
      <w:r>
        <w:rPr>
          <w:color w:val="000000"/>
        </w:rPr>
        <w:t xml:space="preserve"> s.r.</w:t>
      </w:r>
    </w:p>
    <w:p w:rsidR="00EE430A" w:rsidRPr="00077012" w:rsidRDefault="00EE430A" w:rsidP="00EE430A">
      <w:pPr>
        <w:tabs>
          <w:tab w:val="left" w:pos="3290"/>
        </w:tabs>
        <w:spacing w:after="0"/>
        <w:rPr>
          <w:color w:val="000000"/>
        </w:rPr>
      </w:pPr>
    </w:p>
    <w:p w:rsidR="00EE430A" w:rsidRPr="00077012" w:rsidRDefault="00EE430A" w:rsidP="00EE430A">
      <w:pPr>
        <w:tabs>
          <w:tab w:val="left" w:pos="3290"/>
        </w:tabs>
        <w:spacing w:after="0"/>
        <w:rPr>
          <w:color w:val="000000"/>
        </w:rPr>
      </w:pPr>
      <w:r w:rsidRPr="00077012">
        <w:rPr>
          <w:color w:val="000000"/>
        </w:rPr>
        <w:t>Članica Komisije  za sprovođenje postupka javne nabavke     Snežana Marković</w:t>
      </w:r>
      <w:r>
        <w:rPr>
          <w:color w:val="000000"/>
        </w:rPr>
        <w:t xml:space="preserve"> s.r.</w:t>
      </w:r>
    </w:p>
    <w:p w:rsidR="00EE430A" w:rsidRPr="00077012" w:rsidRDefault="00EE430A" w:rsidP="00EE430A">
      <w:pPr>
        <w:tabs>
          <w:tab w:val="left" w:pos="3290"/>
        </w:tabs>
        <w:spacing w:after="0"/>
        <w:rPr>
          <w:color w:val="000000"/>
        </w:rPr>
      </w:pPr>
    </w:p>
    <w:p w:rsidR="00EE430A" w:rsidRPr="00077012" w:rsidRDefault="00EE430A" w:rsidP="00EE430A">
      <w:pPr>
        <w:tabs>
          <w:tab w:val="left" w:pos="3290"/>
        </w:tabs>
        <w:spacing w:after="0"/>
        <w:rPr>
          <w:color w:val="000000"/>
        </w:rPr>
      </w:pPr>
      <w:r w:rsidRPr="00077012">
        <w:rPr>
          <w:color w:val="000000"/>
        </w:rPr>
        <w:t xml:space="preserve">Član Komisije  za sprovođenje </w:t>
      </w:r>
      <w:r>
        <w:rPr>
          <w:color w:val="000000"/>
        </w:rPr>
        <w:t xml:space="preserve">postupka javne nabavke   </w:t>
      </w:r>
      <w:r w:rsidRPr="00077012">
        <w:rPr>
          <w:color w:val="000000"/>
        </w:rPr>
        <w:t xml:space="preserve">        Rajko Kovačević</w:t>
      </w:r>
      <w:r>
        <w:rPr>
          <w:color w:val="000000"/>
        </w:rPr>
        <w:t xml:space="preserve">  s.r.</w:t>
      </w:r>
    </w:p>
    <w:p w:rsidR="00EE430A" w:rsidRPr="00077012" w:rsidRDefault="00EE430A" w:rsidP="00EE430A">
      <w:pPr>
        <w:tabs>
          <w:tab w:val="left" w:pos="3290"/>
        </w:tabs>
        <w:spacing w:after="0"/>
        <w:rPr>
          <w:color w:val="000000"/>
        </w:rPr>
      </w:pPr>
    </w:p>
    <w:p w:rsidR="00EE430A" w:rsidRPr="00077012" w:rsidRDefault="00EE430A" w:rsidP="00EE430A">
      <w:pPr>
        <w:tabs>
          <w:tab w:val="left" w:pos="3290"/>
        </w:tabs>
        <w:spacing w:after="0"/>
        <w:rPr>
          <w:color w:val="000000"/>
        </w:rPr>
      </w:pPr>
      <w:r w:rsidRPr="00077012">
        <w:rPr>
          <w:color w:val="000000"/>
        </w:rPr>
        <w:t>Član Komisije  za sprovođenje p</w:t>
      </w:r>
      <w:r>
        <w:rPr>
          <w:color w:val="000000"/>
        </w:rPr>
        <w:t>ostupka javne nabavke</w:t>
      </w:r>
      <w:r w:rsidRPr="00077012">
        <w:rPr>
          <w:color w:val="000000"/>
        </w:rPr>
        <w:t xml:space="preserve">      </w:t>
      </w:r>
      <w:r>
        <w:rPr>
          <w:color w:val="000000"/>
        </w:rPr>
        <w:t>Elvir Kerović  s.r</w:t>
      </w:r>
    </w:p>
    <w:p w:rsidR="00EE430A" w:rsidRPr="00077012" w:rsidRDefault="00EE430A" w:rsidP="00EE430A">
      <w:pPr>
        <w:tabs>
          <w:tab w:val="left" w:pos="3290"/>
        </w:tabs>
        <w:spacing w:after="0"/>
        <w:rPr>
          <w:color w:val="000000"/>
        </w:rPr>
      </w:pPr>
    </w:p>
    <w:p w:rsidR="00EE430A" w:rsidRPr="00077012" w:rsidRDefault="00EE430A" w:rsidP="00EE430A">
      <w:pPr>
        <w:tabs>
          <w:tab w:val="left" w:pos="3290"/>
        </w:tabs>
        <w:spacing w:after="0"/>
        <w:rPr>
          <w:color w:val="000000"/>
        </w:rPr>
      </w:pPr>
      <w:r w:rsidRPr="00077012">
        <w:rPr>
          <w:color w:val="000000"/>
        </w:rPr>
        <w:t>Član Komisije  za sprovođe</w:t>
      </w:r>
      <w:r>
        <w:rPr>
          <w:color w:val="000000"/>
        </w:rPr>
        <w:t xml:space="preserve">nje postupka javne nabavke </w:t>
      </w:r>
      <w:r w:rsidRPr="00077012">
        <w:rPr>
          <w:color w:val="000000"/>
        </w:rPr>
        <w:t xml:space="preserve">     Šefko Kurpejović</w:t>
      </w:r>
      <w:r>
        <w:rPr>
          <w:color w:val="000000"/>
        </w:rPr>
        <w:t xml:space="preserve"> s.r.</w:t>
      </w:r>
    </w:p>
    <w:p w:rsidR="00EE430A" w:rsidRPr="00077012" w:rsidRDefault="00EE430A" w:rsidP="00EE430A">
      <w:pPr>
        <w:tabs>
          <w:tab w:val="left" w:pos="3290"/>
        </w:tabs>
        <w:spacing w:after="0"/>
        <w:rPr>
          <w:color w:val="000000"/>
        </w:rPr>
      </w:pPr>
    </w:p>
    <w:p w:rsidR="004444C6" w:rsidRDefault="004444C6" w:rsidP="004444C6">
      <w:pPr>
        <w:spacing w:after="0" w:line="240" w:lineRule="auto"/>
        <w:rPr>
          <w:rFonts w:ascii="Arial" w:eastAsia="Times New Roman" w:hAnsi="Arial" w:cs="Arial"/>
        </w:rPr>
      </w:pPr>
    </w:p>
    <w:p w:rsidR="004444C6" w:rsidRPr="003C6D0F" w:rsidRDefault="004444C6" w:rsidP="003C6D0F">
      <w:pPr>
        <w:rPr>
          <w:rFonts w:eastAsia="Times New Roman" w:cstheme="minorHAnsi"/>
          <w:sz w:val="24"/>
          <w:szCs w:val="24"/>
        </w:rPr>
      </w:pPr>
    </w:p>
    <w:sectPr w:rsidR="004444C6" w:rsidRPr="003C6D0F" w:rsidSect="00AF77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E16CB"/>
    <w:multiLevelType w:val="hybridMultilevel"/>
    <w:tmpl w:val="37AAC5F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4FB509CB"/>
    <w:multiLevelType w:val="hybridMultilevel"/>
    <w:tmpl w:val="37AAC5F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CD"/>
    <w:rsid w:val="00040AC9"/>
    <w:rsid w:val="00101D5F"/>
    <w:rsid w:val="001764F6"/>
    <w:rsid w:val="001A5530"/>
    <w:rsid w:val="00320258"/>
    <w:rsid w:val="00320A45"/>
    <w:rsid w:val="003C6D0F"/>
    <w:rsid w:val="003F33AF"/>
    <w:rsid w:val="004444C6"/>
    <w:rsid w:val="004E1D25"/>
    <w:rsid w:val="00615764"/>
    <w:rsid w:val="006208E0"/>
    <w:rsid w:val="006D360F"/>
    <w:rsid w:val="00750FF8"/>
    <w:rsid w:val="00785CCD"/>
    <w:rsid w:val="007C7801"/>
    <w:rsid w:val="007E6B1C"/>
    <w:rsid w:val="0087585F"/>
    <w:rsid w:val="00A470C6"/>
    <w:rsid w:val="00AF77F0"/>
    <w:rsid w:val="00B5578F"/>
    <w:rsid w:val="00C012FE"/>
    <w:rsid w:val="00C51A17"/>
    <w:rsid w:val="00E01F75"/>
    <w:rsid w:val="00EA5746"/>
    <w:rsid w:val="00EE430A"/>
    <w:rsid w:val="00F81B64"/>
    <w:rsid w:val="00FF13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99"/>
    <w:qFormat/>
    <w:rsid w:val="00785CCD"/>
    <w:pPr>
      <w:ind w:left="720"/>
      <w:contextualSpacing/>
    </w:pPr>
  </w:style>
  <w:style w:type="character" w:customStyle="1" w:styleId="ListParagraphChar">
    <w:name w:val="List Paragraph Char"/>
    <w:aliases w:val="Liste 1 Char,List Paragraph1 Char"/>
    <w:link w:val="ListParagraph"/>
    <w:uiPriority w:val="99"/>
    <w:locked/>
    <w:rsid w:val="003C6D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99"/>
    <w:qFormat/>
    <w:rsid w:val="00785CCD"/>
    <w:pPr>
      <w:ind w:left="720"/>
      <w:contextualSpacing/>
    </w:pPr>
  </w:style>
  <w:style w:type="character" w:customStyle="1" w:styleId="ListParagraphChar">
    <w:name w:val="List Paragraph Char"/>
    <w:aliases w:val="Liste 1 Char,List Paragraph1 Char"/>
    <w:link w:val="ListParagraph"/>
    <w:uiPriority w:val="99"/>
    <w:locked/>
    <w:rsid w:val="003C6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97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Crnogorski operator tržišta električne energije</Company>
  <LinksUpToDate>false</LinksUpToDate>
  <CharactersWithSpaces>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Danilo Simović</dc:creator>
  <cp:lastModifiedBy>HP</cp:lastModifiedBy>
  <cp:revision>7</cp:revision>
  <dcterms:created xsi:type="dcterms:W3CDTF">2025-02-18T10:33:00Z</dcterms:created>
  <dcterms:modified xsi:type="dcterms:W3CDTF">2025-02-18T12:15:00Z</dcterms:modified>
</cp:coreProperties>
</file>