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3F0" w:rsidRPr="00FA7E3C" w:rsidRDefault="004003F0" w:rsidP="004003F0">
      <w:pPr>
        <w:tabs>
          <w:tab w:val="left" w:pos="7230"/>
        </w:tabs>
        <w:jc w:val="right"/>
        <w:rPr>
          <w:rFonts w:eastAsia="Calibri"/>
          <w:b/>
          <w:lang w:val="sr-Latn-CS"/>
        </w:rPr>
      </w:pPr>
      <w:r w:rsidRPr="00FA7E3C">
        <w:rPr>
          <w:rFonts w:eastAsia="Calibri"/>
          <w:b/>
          <w:lang w:val="sr-Latn-CS"/>
        </w:rPr>
        <w:t>OBRAZAC 17</w:t>
      </w:r>
    </w:p>
    <w:p w:rsidR="004003F0" w:rsidRPr="00FA7E3C" w:rsidRDefault="004003F0" w:rsidP="004003F0">
      <w:pPr>
        <w:tabs>
          <w:tab w:val="left" w:pos="7230"/>
        </w:tabs>
        <w:jc w:val="right"/>
        <w:rPr>
          <w:rFonts w:eastAsia="Calibri"/>
          <w:b/>
          <w:lang w:val="sr-Latn-CS"/>
        </w:rPr>
      </w:pPr>
    </w:p>
    <w:p w:rsidR="004003F0" w:rsidRPr="00FA7E3C" w:rsidRDefault="004003F0" w:rsidP="004003F0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4003F0" w:rsidRPr="00FA7E3C" w:rsidRDefault="004003F0" w:rsidP="004003F0">
      <w:pPr>
        <w:jc w:val="both"/>
        <w:rPr>
          <w:color w:val="000000"/>
        </w:rPr>
      </w:pPr>
      <w:r w:rsidRPr="00FA7E3C">
        <w:rPr>
          <w:color w:val="000000"/>
        </w:rPr>
        <w:t>OPŠTINA PLJEVLJA</w:t>
      </w:r>
    </w:p>
    <w:p w:rsidR="004003F0" w:rsidRPr="00FA7E3C" w:rsidRDefault="00FA7E3C" w:rsidP="004003F0">
      <w:pPr>
        <w:jc w:val="both"/>
        <w:rPr>
          <w:color w:val="000000"/>
        </w:rPr>
      </w:pPr>
      <w:r>
        <w:rPr>
          <w:color w:val="000000"/>
        </w:rPr>
        <w:t>DOO Grijanje Pljevlja</w:t>
      </w:r>
    </w:p>
    <w:p w:rsidR="004003F0" w:rsidRPr="00FA7E3C" w:rsidRDefault="009C221F" w:rsidP="009C221F">
      <w:pPr>
        <w:tabs>
          <w:tab w:val="right" w:pos="3402"/>
        </w:tabs>
        <w:jc w:val="both"/>
        <w:rPr>
          <w:color w:val="000000"/>
          <w:lang w:val="en-GB"/>
        </w:rPr>
      </w:pPr>
      <w:r w:rsidRPr="00FA7E3C">
        <w:rPr>
          <w:color w:val="000000"/>
          <w:lang w:val="pl-PL"/>
        </w:rPr>
        <w:t xml:space="preserve">Broj: </w:t>
      </w:r>
      <w:r w:rsidR="00FA7E3C" w:rsidRPr="00FA7E3C">
        <w:rPr>
          <w:color w:val="000000"/>
          <w:lang w:val="pl-PL"/>
        </w:rPr>
        <w:t>G 01/21</w:t>
      </w:r>
    </w:p>
    <w:p w:rsidR="004003F0" w:rsidRPr="00FA7E3C" w:rsidRDefault="004003F0" w:rsidP="004003F0">
      <w:pPr>
        <w:jc w:val="both"/>
        <w:rPr>
          <w:color w:val="000000"/>
        </w:rPr>
      </w:pPr>
      <w:r w:rsidRPr="00FA7E3C">
        <w:rPr>
          <w:color w:val="000000"/>
        </w:rPr>
        <w:t xml:space="preserve">Datum: </w:t>
      </w:r>
      <w:r w:rsidR="009C221F" w:rsidRPr="00FA7E3C">
        <w:rPr>
          <w:color w:val="000000"/>
        </w:rPr>
        <w:t>21</w:t>
      </w:r>
      <w:r w:rsidRPr="00FA7E3C">
        <w:rPr>
          <w:color w:val="000000"/>
        </w:rPr>
        <w:t>.0</w:t>
      </w:r>
      <w:r w:rsidR="009C221F" w:rsidRPr="00FA7E3C">
        <w:rPr>
          <w:color w:val="000000"/>
        </w:rPr>
        <w:t>9</w:t>
      </w:r>
      <w:r w:rsidRPr="00FA7E3C">
        <w:rPr>
          <w:color w:val="000000"/>
        </w:rPr>
        <w:t>.2021. godine</w:t>
      </w:r>
    </w:p>
    <w:p w:rsidR="004003F0" w:rsidRPr="00FA7E3C" w:rsidRDefault="004003F0" w:rsidP="004003F0">
      <w:pPr>
        <w:tabs>
          <w:tab w:val="left" w:pos="7230"/>
        </w:tabs>
        <w:jc w:val="right"/>
        <w:rPr>
          <w:rFonts w:eastAsia="Calibri"/>
          <w:b/>
          <w:lang w:val="sr-Latn-CS"/>
        </w:rPr>
      </w:pPr>
    </w:p>
    <w:p w:rsidR="004003F0" w:rsidRPr="00FA7E3C" w:rsidRDefault="004003F0" w:rsidP="004003F0">
      <w:pPr>
        <w:jc w:val="both"/>
        <w:rPr>
          <w:color w:val="000000"/>
        </w:rPr>
      </w:pPr>
      <w:r w:rsidRPr="00FA7E3C">
        <w:rPr>
          <w:rFonts w:eastAsia="Calibri"/>
          <w:lang w:val="sr-Latn-CS"/>
        </w:rPr>
        <w:t>Na osnovu člana 144 stav 1 Zakona o javnim nabavkama (</w:t>
      </w:r>
      <w:r w:rsidRPr="00FA7E3C">
        <w:rPr>
          <w:rFonts w:eastAsia="Calibri"/>
        </w:rPr>
        <w:t xml:space="preserve">“Službeni list CG”, broj 74/19), ovlašćeno lice </w:t>
      </w:r>
      <w:r w:rsidR="00FA7E3C" w:rsidRPr="00FA7E3C">
        <w:rPr>
          <w:color w:val="000000"/>
        </w:rPr>
        <w:t>DOO Grijanje Pljevlja</w:t>
      </w:r>
      <w:r w:rsidRPr="00FA7E3C">
        <w:rPr>
          <w:rFonts w:eastAsia="Calibri"/>
          <w:u w:val="single"/>
        </w:rPr>
        <w:t>,</w:t>
      </w:r>
      <w:r w:rsidRPr="00FA7E3C">
        <w:rPr>
          <w:rFonts w:eastAsia="Calibri"/>
        </w:rPr>
        <w:t xml:space="preserve"> u postupku </w:t>
      </w:r>
      <w:r w:rsidRPr="00FA7E3C">
        <w:rPr>
          <w:rFonts w:eastAsia="Calibri"/>
          <w:lang w:val="sr-Latn-CS"/>
        </w:rPr>
        <w:t xml:space="preserve">javne nabavke po </w:t>
      </w:r>
      <w:r w:rsidRPr="00FA7E3C">
        <w:rPr>
          <w:rFonts w:eastAsia="Calibri"/>
        </w:rPr>
        <w:t xml:space="preserve">tenderskoj dokumentaciji </w:t>
      </w:r>
      <w:r w:rsidRPr="00FA7E3C">
        <w:t xml:space="preserve">za </w:t>
      </w:r>
      <w:r w:rsidR="00FA7E3C" w:rsidRPr="00FA7E3C">
        <w:rPr>
          <w:color w:val="000000"/>
        </w:rPr>
        <w:t>nabavku uglja „orah“ za grejnu sezonu 2021/2022</w:t>
      </w:r>
      <w:r w:rsidR="009C221F" w:rsidRPr="00FA7E3C">
        <w:rPr>
          <w:bCs/>
          <w:color w:val="000000"/>
          <w:lang w:val="it-IT"/>
        </w:rPr>
        <w:t>,</w:t>
      </w:r>
      <w:r w:rsidR="00DD27FB" w:rsidRPr="00FA7E3C">
        <w:rPr>
          <w:bCs/>
          <w:color w:val="000000"/>
          <w:lang w:val="it-IT"/>
        </w:rPr>
        <w:t xml:space="preserve"> </w:t>
      </w:r>
      <w:r w:rsidRPr="00FA7E3C">
        <w:rPr>
          <w:rFonts w:eastAsia="Calibri"/>
        </w:rPr>
        <w:t xml:space="preserve">broj </w:t>
      </w:r>
      <w:r w:rsidR="00FA7E3C" w:rsidRPr="00FA7E3C">
        <w:rPr>
          <w:rFonts w:eastAsia="Calibri"/>
        </w:rPr>
        <w:t>8268</w:t>
      </w:r>
      <w:r w:rsidR="009C221F" w:rsidRPr="00FA7E3C">
        <w:rPr>
          <w:rFonts w:eastAsia="Calibri"/>
        </w:rPr>
        <w:t xml:space="preserve"> </w:t>
      </w:r>
      <w:r w:rsidRPr="00FA7E3C">
        <w:rPr>
          <w:rFonts w:eastAsia="Calibri"/>
        </w:rPr>
        <w:t xml:space="preserve">od </w:t>
      </w:r>
      <w:r w:rsidR="009C221F" w:rsidRPr="00FA7E3C">
        <w:rPr>
          <w:color w:val="000000"/>
        </w:rPr>
        <w:t>0</w:t>
      </w:r>
      <w:r w:rsidR="00FA7E3C" w:rsidRPr="00FA7E3C">
        <w:rPr>
          <w:color w:val="000000"/>
        </w:rPr>
        <w:t>3</w:t>
      </w:r>
      <w:r w:rsidR="00DD27FB" w:rsidRPr="00FA7E3C">
        <w:rPr>
          <w:color w:val="000000"/>
        </w:rPr>
        <w:t>.0</w:t>
      </w:r>
      <w:r w:rsidR="009C221F" w:rsidRPr="00FA7E3C">
        <w:rPr>
          <w:color w:val="000000"/>
        </w:rPr>
        <w:t>9</w:t>
      </w:r>
      <w:r w:rsidR="00DD27FB" w:rsidRPr="00FA7E3C">
        <w:rPr>
          <w:color w:val="000000"/>
        </w:rPr>
        <w:t>.2021</w:t>
      </w:r>
      <w:r w:rsidRPr="00FA7E3C">
        <w:rPr>
          <w:rFonts w:eastAsia="Calibri"/>
        </w:rPr>
        <w:t>. godine, na predlog Komisije za sprovođenje postupka javne nabavke, donosi</w:t>
      </w:r>
    </w:p>
    <w:p w:rsidR="004003F0" w:rsidRPr="00FA7E3C" w:rsidRDefault="004003F0" w:rsidP="004003F0">
      <w:pPr>
        <w:jc w:val="both"/>
        <w:rPr>
          <w:rFonts w:eastAsia="Calibri"/>
          <w:lang w:val="sr-Latn-CS"/>
        </w:rPr>
      </w:pPr>
    </w:p>
    <w:p w:rsidR="004003F0" w:rsidRPr="00FA7E3C" w:rsidRDefault="004003F0" w:rsidP="004003F0">
      <w:pPr>
        <w:shd w:val="clear" w:color="auto" w:fill="FFFFFF"/>
        <w:jc w:val="center"/>
        <w:rPr>
          <w:rFonts w:eastAsia="Calibri"/>
          <w:b/>
          <w:lang w:val="sr-Latn-CS"/>
        </w:rPr>
      </w:pPr>
      <w:r w:rsidRPr="00FA7E3C">
        <w:rPr>
          <w:rFonts w:eastAsia="Calibri"/>
          <w:b/>
          <w:bCs/>
          <w:lang w:val="sr-Latn-CS"/>
        </w:rPr>
        <w:t xml:space="preserve">ODLUKA                                                                                                                                                                                            </w:t>
      </w:r>
      <w:r w:rsidRPr="00FA7E3C">
        <w:rPr>
          <w:rFonts w:eastAsia="Calibri"/>
          <w:b/>
          <w:lang w:val="sr-Latn-CS"/>
        </w:rPr>
        <w:t>O PONIŠTENJU POSTUPKA JAVNE NABAVKE</w:t>
      </w:r>
    </w:p>
    <w:p w:rsidR="004003F0" w:rsidRPr="00FA7E3C" w:rsidRDefault="004003F0" w:rsidP="004003F0">
      <w:pPr>
        <w:shd w:val="clear" w:color="auto" w:fill="FFFFFF"/>
        <w:jc w:val="center"/>
        <w:rPr>
          <w:rFonts w:eastAsia="Calibri"/>
          <w:b/>
          <w:lang w:val="sr-Latn-CS"/>
        </w:rPr>
      </w:pPr>
    </w:p>
    <w:p w:rsidR="004003F0" w:rsidRPr="00FA7E3C" w:rsidRDefault="004003F0" w:rsidP="004003F0">
      <w:pPr>
        <w:shd w:val="clear" w:color="auto" w:fill="FFFFFF"/>
        <w:jc w:val="center"/>
        <w:rPr>
          <w:rFonts w:eastAsia="Calibri"/>
          <w:b/>
          <w:lang w:val="sr-Latn-CS"/>
        </w:rPr>
      </w:pPr>
    </w:p>
    <w:p w:rsidR="004003F0" w:rsidRPr="00FA7E3C" w:rsidRDefault="004003F0" w:rsidP="0010516C">
      <w:pPr>
        <w:spacing w:after="160" w:line="259" w:lineRule="auto"/>
        <w:ind w:firstLine="567"/>
        <w:jc w:val="both"/>
        <w:rPr>
          <w:rFonts w:eastAsia="Calibri"/>
        </w:rPr>
      </w:pPr>
      <w:r w:rsidRPr="00FA7E3C">
        <w:rPr>
          <w:rFonts w:eastAsia="Calibri"/>
          <w:lang w:val="sr-Latn-CS"/>
        </w:rPr>
        <w:t xml:space="preserve">Poništava se postupak javne nabavke po </w:t>
      </w:r>
      <w:r w:rsidRPr="00FA7E3C">
        <w:rPr>
          <w:rFonts w:eastAsia="Calibri"/>
        </w:rPr>
        <w:t xml:space="preserve">tenderskoj dokumentaciji </w:t>
      </w:r>
      <w:r w:rsidRPr="00FA7E3C">
        <w:t>za</w:t>
      </w:r>
      <w:r w:rsidR="00DD27FB" w:rsidRPr="00FA7E3C">
        <w:t xml:space="preserve"> </w:t>
      </w:r>
      <w:r w:rsidR="00FA7E3C" w:rsidRPr="00FA7E3C">
        <w:rPr>
          <w:color w:val="000000"/>
        </w:rPr>
        <w:t>nabavku uglja „orah“ za grejnu sezonu 2021/2022</w:t>
      </w:r>
      <w:r w:rsidR="00B04A71" w:rsidRPr="00FA7E3C">
        <w:rPr>
          <w:bCs/>
          <w:color w:val="000000"/>
          <w:lang w:val="it-IT"/>
        </w:rPr>
        <w:t>,</w:t>
      </w:r>
      <w:r w:rsidR="00DD27FB" w:rsidRPr="00FA7E3C">
        <w:rPr>
          <w:bCs/>
          <w:color w:val="000000"/>
          <w:lang w:val="it-IT"/>
        </w:rPr>
        <w:t xml:space="preserve"> </w:t>
      </w:r>
      <w:r w:rsidR="00DD27FB" w:rsidRPr="00FA7E3C">
        <w:rPr>
          <w:rFonts w:eastAsia="Calibri"/>
        </w:rPr>
        <w:t xml:space="preserve">broj </w:t>
      </w:r>
      <w:r w:rsidR="00FA7E3C" w:rsidRPr="00FA7E3C">
        <w:rPr>
          <w:rFonts w:eastAsia="Calibri"/>
        </w:rPr>
        <w:t>8268</w:t>
      </w:r>
      <w:r w:rsidR="00DD27FB" w:rsidRPr="00FA7E3C">
        <w:rPr>
          <w:rFonts w:eastAsia="Calibri"/>
        </w:rPr>
        <w:t xml:space="preserve"> od </w:t>
      </w:r>
      <w:r w:rsidR="00FA7E3C" w:rsidRPr="00FA7E3C">
        <w:rPr>
          <w:color w:val="000000"/>
        </w:rPr>
        <w:t>03</w:t>
      </w:r>
      <w:r w:rsidR="00DD27FB" w:rsidRPr="00FA7E3C">
        <w:rPr>
          <w:color w:val="000000"/>
        </w:rPr>
        <w:t>.</w:t>
      </w:r>
      <w:r w:rsidR="00FA7E3C" w:rsidRPr="00FA7E3C">
        <w:rPr>
          <w:color w:val="000000"/>
        </w:rPr>
        <w:t>09</w:t>
      </w:r>
      <w:r w:rsidR="00DD27FB" w:rsidRPr="00FA7E3C">
        <w:rPr>
          <w:color w:val="000000"/>
        </w:rPr>
        <w:t>.2021</w:t>
      </w:r>
      <w:r w:rsidRPr="00FA7E3C">
        <w:rPr>
          <w:rFonts w:eastAsia="Calibri"/>
        </w:rPr>
        <w:t xml:space="preserve">. godine, iz razloga što </w:t>
      </w:r>
      <w:r w:rsidR="00DD27FB" w:rsidRPr="00FA7E3C">
        <w:rPr>
          <w:rFonts w:eastAsia="Calibri"/>
        </w:rPr>
        <w:t>nije dostavljena nijedna ponuda</w:t>
      </w:r>
      <w:r w:rsidRPr="00FA7E3C">
        <w:rPr>
          <w:rFonts w:eastAsia="Calibri"/>
        </w:rPr>
        <w:t>.</w:t>
      </w:r>
    </w:p>
    <w:p w:rsidR="004003F0" w:rsidRPr="00FA7E3C" w:rsidRDefault="004003F0" w:rsidP="004003F0">
      <w:pPr>
        <w:spacing w:after="160" w:line="259" w:lineRule="auto"/>
        <w:ind w:firstLine="567"/>
        <w:jc w:val="center"/>
        <w:rPr>
          <w:rFonts w:eastAsia="Calibri"/>
        </w:rPr>
      </w:pPr>
    </w:p>
    <w:p w:rsidR="004003F0" w:rsidRPr="00FA7E3C" w:rsidRDefault="004003F0" w:rsidP="0010516C">
      <w:pPr>
        <w:spacing w:after="160" w:line="259" w:lineRule="auto"/>
        <w:ind w:firstLine="567"/>
        <w:jc w:val="center"/>
        <w:rPr>
          <w:rFonts w:eastAsia="Calibri"/>
          <w:b/>
          <w:lang w:val="sr-Latn-CS"/>
        </w:rPr>
      </w:pPr>
      <w:r w:rsidRPr="00FA7E3C">
        <w:rPr>
          <w:rFonts w:eastAsia="Calibri"/>
          <w:b/>
        </w:rPr>
        <w:t>OBRAZLOŽENJE</w:t>
      </w:r>
    </w:p>
    <w:p w:rsidR="004003F0" w:rsidRPr="00FA7E3C" w:rsidRDefault="004003F0" w:rsidP="004003F0">
      <w:pPr>
        <w:jc w:val="center"/>
        <w:rPr>
          <w:rFonts w:eastAsia="Calibri"/>
          <w:b/>
          <w:bCs/>
          <w:lang w:val="sr-Latn-CS"/>
        </w:rPr>
      </w:pPr>
    </w:p>
    <w:p w:rsidR="004003F0" w:rsidRPr="00FA7E3C" w:rsidRDefault="004003F0" w:rsidP="004003F0">
      <w:pPr>
        <w:rPr>
          <w:rFonts w:eastAsia="Calibri"/>
        </w:rPr>
      </w:pPr>
      <w:r w:rsidRPr="00FA7E3C">
        <w:rPr>
          <w:b/>
          <w:color w:val="000000"/>
          <w:spacing w:val="15"/>
        </w:rPr>
        <w:t>Podaci o postupku javne nabavke</w:t>
      </w:r>
    </w:p>
    <w:p w:rsidR="004003F0" w:rsidRPr="00FA7E3C" w:rsidRDefault="004003F0" w:rsidP="004003F0">
      <w:pPr>
        <w:ind w:left="720"/>
        <w:contextualSpacing/>
        <w:rPr>
          <w:rFonts w:eastAsia="Calibri"/>
        </w:rPr>
      </w:pP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4320"/>
        <w:gridCol w:w="4770"/>
      </w:tblGrid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  <w:iCs/>
              </w:rPr>
              <w:t>Naziv naručioca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03F0" w:rsidRPr="00FA7E3C" w:rsidRDefault="00FA7E3C" w:rsidP="004003F0">
            <w:pPr>
              <w:rPr>
                <w:rFonts w:eastAsia="Calibri"/>
                <w:iCs/>
              </w:rPr>
            </w:pPr>
            <w:r w:rsidRPr="00FA7E3C">
              <w:rPr>
                <w:color w:val="000000"/>
              </w:rPr>
              <w:t>DOO Grijanje Pljevlja</w:t>
            </w:r>
          </w:p>
        </w:tc>
      </w:tr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</w:rPr>
              <w:t xml:space="preserve">Sjedište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03F0" w:rsidRPr="00FA7E3C" w:rsidRDefault="004003F0" w:rsidP="001B3DAF">
            <w:pPr>
              <w:rPr>
                <w:rFonts w:eastAsia="Calibri"/>
                <w:iCs/>
              </w:rPr>
            </w:pPr>
            <w:r w:rsidRPr="00FA7E3C">
              <w:rPr>
                <w:rFonts w:eastAsia="Calibri"/>
                <w:iCs/>
              </w:rPr>
              <w:t>Pljevlja</w:t>
            </w:r>
          </w:p>
        </w:tc>
      </w:tr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</w:rPr>
              <w:t>Adresa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03F0" w:rsidRPr="00FA7E3C" w:rsidRDefault="004003F0" w:rsidP="00FA7E3C">
            <w:pPr>
              <w:rPr>
                <w:rFonts w:eastAsia="Calibri"/>
                <w:iCs/>
              </w:rPr>
            </w:pPr>
            <w:r w:rsidRPr="00FA7E3C">
              <w:rPr>
                <w:rFonts w:eastAsia="Calibri"/>
                <w:iCs/>
              </w:rPr>
              <w:t xml:space="preserve">Ulica kralja Petra I </w:t>
            </w:r>
          </w:p>
        </w:tc>
      </w:tr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  <w:iCs/>
              </w:rPr>
              <w:t>Broj i datum tenderske dokumentacije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221F" w:rsidRPr="00FA7E3C" w:rsidRDefault="00FA7E3C" w:rsidP="009C221F">
            <w:pPr>
              <w:rPr>
                <w:rFonts w:eastAsia="Calibri"/>
              </w:rPr>
            </w:pPr>
            <w:r w:rsidRPr="00FA7E3C">
              <w:rPr>
                <w:rFonts w:eastAsia="Calibri"/>
              </w:rPr>
              <w:t>G 01</w:t>
            </w:r>
            <w:r w:rsidR="004003F0" w:rsidRPr="00FA7E3C">
              <w:rPr>
                <w:rFonts w:eastAsia="Calibri"/>
              </w:rPr>
              <w:t xml:space="preserve">/21 od </w:t>
            </w:r>
            <w:r w:rsidR="009C221F" w:rsidRPr="00FA7E3C">
              <w:rPr>
                <w:rFonts w:eastAsia="Calibri"/>
              </w:rPr>
              <w:t>06</w:t>
            </w:r>
            <w:r w:rsidR="004003F0" w:rsidRPr="00FA7E3C">
              <w:rPr>
                <w:rFonts w:eastAsia="Calibri"/>
              </w:rPr>
              <w:t>.0</w:t>
            </w:r>
            <w:r w:rsidR="009C221F" w:rsidRPr="00FA7E3C">
              <w:rPr>
                <w:rFonts w:eastAsia="Calibri"/>
              </w:rPr>
              <w:t>9</w:t>
            </w:r>
            <w:r w:rsidR="004003F0" w:rsidRPr="00FA7E3C">
              <w:rPr>
                <w:rFonts w:eastAsia="Calibri"/>
              </w:rPr>
              <w:t>.2021.</w:t>
            </w:r>
          </w:p>
        </w:tc>
      </w:tr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  <w:iCs/>
              </w:rPr>
              <w:t>Vrsta postupka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03F0" w:rsidRPr="00FA7E3C" w:rsidRDefault="004003F0" w:rsidP="001B3DAF">
            <w:pPr>
              <w:rPr>
                <w:rFonts w:eastAsia="Calibri"/>
                <w:iCs/>
              </w:rPr>
            </w:pPr>
            <w:r w:rsidRPr="00FA7E3C">
              <w:rPr>
                <w:rFonts w:eastAsia="Calibri"/>
                <w:iCs/>
              </w:rPr>
              <w:t>Otvoteni postupak</w:t>
            </w:r>
          </w:p>
        </w:tc>
      </w:tr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  <w:iCs/>
              </w:rPr>
              <w:t>Vrsta predmeta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03F0" w:rsidRPr="00FA7E3C" w:rsidRDefault="004003F0" w:rsidP="00FA7E3C">
            <w:pPr>
              <w:rPr>
                <w:rFonts w:eastAsia="Calibri"/>
                <w:iCs/>
              </w:rPr>
            </w:pPr>
            <w:r w:rsidRPr="00FA7E3C">
              <w:rPr>
                <w:rFonts w:eastAsia="Calibri"/>
                <w:iCs/>
              </w:rPr>
              <w:t>R</w:t>
            </w:r>
            <w:r w:rsidR="00FA7E3C" w:rsidRPr="00FA7E3C">
              <w:rPr>
                <w:rFonts w:eastAsia="Calibri"/>
                <w:iCs/>
              </w:rPr>
              <w:t>OBA</w:t>
            </w:r>
          </w:p>
        </w:tc>
      </w:tr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  <w:iCs/>
              </w:rPr>
              <w:t>Šifra postupka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3F0" w:rsidRPr="00FA7E3C" w:rsidRDefault="00FA7E3C" w:rsidP="001B3DAF">
            <w:pPr>
              <w:rPr>
                <w:rFonts w:eastAsia="Calibri"/>
                <w:iCs/>
              </w:rPr>
            </w:pPr>
            <w:r w:rsidRPr="00FA7E3C">
              <w:rPr>
                <w:rFonts w:eastAsia="Calibri"/>
              </w:rPr>
              <w:t>8268</w:t>
            </w:r>
          </w:p>
        </w:tc>
      </w:tr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  <w:iCs/>
              </w:rPr>
              <w:t>Opis predmeta nabavke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03F0" w:rsidRPr="00FA7E3C" w:rsidRDefault="00FA7E3C" w:rsidP="00FA7E3C">
            <w:pPr>
              <w:rPr>
                <w:rFonts w:eastAsia="Calibri"/>
                <w:iCs/>
              </w:rPr>
            </w:pPr>
            <w:r w:rsidRPr="00FA7E3C">
              <w:rPr>
                <w:color w:val="000000"/>
              </w:rPr>
              <w:t>nabavkA uglja „orah“ za grejnu sezonu 2021/2022</w:t>
            </w:r>
          </w:p>
        </w:tc>
      </w:tr>
      <w:tr w:rsidR="004003F0" w:rsidRPr="00FA7E3C" w:rsidTr="009C221F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  <w:iCs/>
              </w:rPr>
              <w:t>CPV šifra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3F0" w:rsidRPr="00FA7E3C" w:rsidRDefault="00FA7E3C" w:rsidP="00FA7E3C">
            <w:pPr>
              <w:rPr>
                <w:rFonts w:eastAsia="Calibri"/>
                <w:iCs/>
              </w:rPr>
            </w:pPr>
            <w:r w:rsidRPr="00FA7E3C">
              <w:rPr>
                <w:color w:val="666666"/>
                <w:shd w:val="clear" w:color="auto" w:fill="F6F5F4"/>
              </w:rPr>
              <w:t>09111000 - Ugalj i goriva na bazi uglja</w:t>
            </w:r>
            <w:r w:rsidR="00DD27FB" w:rsidRPr="00FA7E3C">
              <w:t xml:space="preserve"> </w:t>
            </w:r>
          </w:p>
        </w:tc>
      </w:tr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003F0" w:rsidRPr="00FA7E3C" w:rsidRDefault="004003F0" w:rsidP="001B3DAF">
            <w:pPr>
              <w:rPr>
                <w:rFonts w:eastAsia="Calibri"/>
                <w:b/>
                <w:iCs/>
              </w:rPr>
            </w:pPr>
            <w:r w:rsidRPr="00FA7E3C">
              <w:rPr>
                <w:rFonts w:eastAsia="Calibri"/>
                <w:b/>
                <w:iCs/>
              </w:rPr>
              <w:lastRenderedPageBreak/>
              <w:t>Predmet javne nabavke se nabavlja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03F0" w:rsidRPr="00FA7E3C" w:rsidRDefault="000B747E" w:rsidP="00DD27FB">
            <w:pPr>
              <w:rPr>
                <w:rFonts w:eastAsia="Calibri"/>
                <w:iCs/>
              </w:rPr>
            </w:pPr>
            <w:r w:rsidRPr="00FA7E3C">
              <w:rPr>
                <w:rFonts w:eastAsia="Calibri"/>
                <w:iCs/>
              </w:rPr>
              <w:t xml:space="preserve"> </w:t>
            </w:r>
            <w:r w:rsidR="00DD27FB" w:rsidRPr="00FA7E3C">
              <w:rPr>
                <w:rFonts w:eastAsia="Calibri"/>
                <w:iCs/>
              </w:rPr>
              <w:t>Kao cjelina</w:t>
            </w:r>
          </w:p>
        </w:tc>
      </w:tr>
      <w:tr w:rsidR="004003F0" w:rsidRPr="00FA7E3C" w:rsidTr="0010516C">
        <w:trPr>
          <w:trHeight w:val="56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003F0" w:rsidRPr="00FA7E3C" w:rsidRDefault="004003F0" w:rsidP="00DD27FB">
            <w:pPr>
              <w:rPr>
                <w:rFonts w:eastAsia="Calibri"/>
                <w:b/>
                <w:iCs/>
              </w:rPr>
            </w:pPr>
            <w:r w:rsidRPr="00FA7E3C">
              <w:rPr>
                <w:b/>
                <w:color w:val="000000"/>
                <w:spacing w:val="15"/>
              </w:rPr>
              <w:t xml:space="preserve">Procijenjena vrijednost javne nabavke u cjelini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47E" w:rsidRPr="00FA7E3C" w:rsidRDefault="00FA7E3C" w:rsidP="000B747E">
            <w:r w:rsidRPr="00FA7E3C">
              <w:t>98.000,00</w:t>
            </w:r>
            <w:r w:rsidR="009C221F" w:rsidRPr="00FA7E3C">
              <w:rPr>
                <w:color w:val="666666"/>
              </w:rPr>
              <w:t xml:space="preserve"> </w:t>
            </w:r>
            <w:r w:rsidR="00DD27FB" w:rsidRPr="00FA7E3C">
              <w:t>bez PDV</w:t>
            </w:r>
          </w:p>
          <w:p w:rsidR="004003F0" w:rsidRPr="00FA7E3C" w:rsidRDefault="004003F0" w:rsidP="00DD27FB">
            <w:pPr>
              <w:rPr>
                <w:rFonts w:eastAsia="Calibri"/>
                <w:iCs/>
              </w:rPr>
            </w:pPr>
          </w:p>
        </w:tc>
      </w:tr>
    </w:tbl>
    <w:p w:rsidR="004003F0" w:rsidRPr="00FA7E3C" w:rsidRDefault="004003F0" w:rsidP="004003F0">
      <w:pPr>
        <w:rPr>
          <w:rFonts w:eastAsia="Calibri"/>
        </w:rPr>
      </w:pPr>
    </w:p>
    <w:p w:rsidR="004003F0" w:rsidRPr="00FA7E3C" w:rsidRDefault="004003F0" w:rsidP="004003F0">
      <w:pPr>
        <w:ind w:left="720"/>
        <w:contextualSpacing/>
        <w:jc w:val="both"/>
        <w:rPr>
          <w:b/>
          <w:color w:val="000000"/>
          <w:spacing w:val="15"/>
        </w:rPr>
      </w:pPr>
    </w:p>
    <w:p w:rsidR="004003F0" w:rsidRPr="00FA7E3C" w:rsidRDefault="004003F0" w:rsidP="004003F0">
      <w:pPr>
        <w:jc w:val="both"/>
        <w:rPr>
          <w:b/>
          <w:color w:val="000000"/>
          <w:spacing w:val="15"/>
        </w:rPr>
      </w:pPr>
      <w:r w:rsidRPr="00FA7E3C">
        <w:rPr>
          <w:b/>
          <w:color w:val="000000"/>
          <w:spacing w:val="15"/>
        </w:rPr>
        <w:t xml:space="preserve">Razlozi za poništenje </w:t>
      </w:r>
      <w:r w:rsidR="0010516C" w:rsidRPr="00FA7E3C">
        <w:rPr>
          <w:b/>
          <w:color w:val="000000"/>
          <w:spacing w:val="15"/>
        </w:rPr>
        <w:t>postupaka</w:t>
      </w:r>
    </w:p>
    <w:p w:rsidR="0010516C" w:rsidRPr="00FA7E3C" w:rsidRDefault="0010516C" w:rsidP="004003F0">
      <w:pPr>
        <w:jc w:val="both"/>
        <w:rPr>
          <w:b/>
          <w:color w:val="000000"/>
          <w:spacing w:val="15"/>
        </w:rPr>
      </w:pPr>
    </w:p>
    <w:p w:rsidR="004003F0" w:rsidRPr="00FA7E3C" w:rsidRDefault="004003F0" w:rsidP="0010516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60" w:line="259" w:lineRule="auto"/>
        <w:contextualSpacing/>
        <w:jc w:val="both"/>
        <w:rPr>
          <w:color w:val="000000"/>
          <w:spacing w:val="15"/>
          <w:highlight w:val="yellow"/>
        </w:rPr>
      </w:pPr>
      <w:r w:rsidRPr="00FA7E3C">
        <w:rPr>
          <w:color w:val="000000"/>
          <w:spacing w:val="15"/>
        </w:rPr>
        <w:t>Pravni osnov za poništenje postupaka</w:t>
      </w:r>
      <w:r w:rsidR="006F74F9" w:rsidRPr="00FA7E3C">
        <w:rPr>
          <w:color w:val="000000"/>
          <w:spacing w:val="15"/>
        </w:rPr>
        <w:t>:</w:t>
      </w:r>
      <w:r w:rsidR="001F6010" w:rsidRPr="00FA7E3C">
        <w:rPr>
          <w:rFonts w:eastAsiaTheme="minorHAnsi"/>
        </w:rPr>
        <w:t xml:space="preserve"> Član 140 stav</w:t>
      </w:r>
      <w:r w:rsidR="0010516C" w:rsidRPr="00FA7E3C">
        <w:rPr>
          <w:rFonts w:eastAsiaTheme="minorHAnsi"/>
        </w:rPr>
        <w:t xml:space="preserve"> </w:t>
      </w:r>
      <w:r w:rsidR="001F6010" w:rsidRPr="00FA7E3C">
        <w:rPr>
          <w:rFonts w:eastAsiaTheme="minorHAnsi"/>
        </w:rPr>
        <w:t>1 tačka 4</w:t>
      </w:r>
    </w:p>
    <w:p w:rsidR="004003F0" w:rsidRPr="00FA7E3C" w:rsidRDefault="001F6010" w:rsidP="0010516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60" w:line="259" w:lineRule="auto"/>
        <w:contextualSpacing/>
        <w:jc w:val="both"/>
        <w:rPr>
          <w:color w:val="000000"/>
          <w:spacing w:val="15"/>
        </w:rPr>
      </w:pPr>
      <w:r w:rsidRPr="00FA7E3C">
        <w:rPr>
          <w:color w:val="000000"/>
          <w:spacing w:val="15"/>
        </w:rPr>
        <w:t>Naručilac poništava ovaj postupak javne nabavke iz razloga što</w:t>
      </w:r>
      <w:r w:rsidR="0010516C" w:rsidRPr="00FA7E3C">
        <w:rPr>
          <w:color w:val="000000"/>
          <w:spacing w:val="15"/>
        </w:rPr>
        <w:t xml:space="preserve"> </w:t>
      </w:r>
      <w:r w:rsidR="00B04A71" w:rsidRPr="00FA7E3C">
        <w:rPr>
          <w:rFonts w:eastAsiaTheme="minorHAnsi"/>
        </w:rPr>
        <w:t>nije podnijeta nijedna ponuda.</w:t>
      </w:r>
    </w:p>
    <w:p w:rsidR="004003F0" w:rsidRPr="00FA7E3C" w:rsidRDefault="004003F0" w:rsidP="001F6010">
      <w:pPr>
        <w:rPr>
          <w:rFonts w:eastAsia="Calibri"/>
        </w:rPr>
      </w:pPr>
    </w:p>
    <w:p w:rsidR="0010516C" w:rsidRPr="00FA7E3C" w:rsidRDefault="0010516C" w:rsidP="004003F0">
      <w:pPr>
        <w:rPr>
          <w:b/>
          <w:color w:val="000000"/>
          <w:spacing w:val="15"/>
        </w:rPr>
      </w:pPr>
    </w:p>
    <w:p w:rsidR="004003F0" w:rsidRPr="00FA7E3C" w:rsidRDefault="004003F0" w:rsidP="004003F0">
      <w:pPr>
        <w:rPr>
          <w:b/>
          <w:color w:val="000000"/>
          <w:spacing w:val="15"/>
        </w:rPr>
      </w:pPr>
      <w:r w:rsidRPr="00FA7E3C">
        <w:rPr>
          <w:b/>
          <w:color w:val="000000"/>
          <w:spacing w:val="15"/>
        </w:rPr>
        <w:t>Uputstvo o pravnoj zaštiti</w:t>
      </w:r>
    </w:p>
    <w:p w:rsidR="004003F0" w:rsidRPr="00FA7E3C" w:rsidRDefault="004003F0" w:rsidP="004003F0">
      <w:pPr>
        <w:rPr>
          <w:rFonts w:eastAsia="Calibri"/>
        </w:rPr>
      </w:pPr>
    </w:p>
    <w:p w:rsidR="004003F0" w:rsidRPr="00FA7E3C" w:rsidRDefault="004003F0" w:rsidP="00B04A71">
      <w:pPr>
        <w:jc w:val="both"/>
        <w:rPr>
          <w:rFonts w:eastAsia="Calibri"/>
        </w:rPr>
      </w:pPr>
      <w:r w:rsidRPr="00FA7E3C">
        <w:rPr>
          <w:rFonts w:eastAsia="Calibri"/>
        </w:rPr>
        <w:t xml:space="preserve">Kandidat/ponuđač može izjaviti žalbu protiv ove odluke Komisiji za zaštitu prava u roku od 10 dana od dana objavljivanja odluke. </w:t>
      </w:r>
    </w:p>
    <w:p w:rsidR="004003F0" w:rsidRPr="00FA7E3C" w:rsidRDefault="004003F0" w:rsidP="00B04A71">
      <w:pPr>
        <w:jc w:val="both"/>
        <w:rPr>
          <w:b/>
          <w:color w:val="000000"/>
          <w:spacing w:val="15"/>
        </w:rPr>
      </w:pPr>
    </w:p>
    <w:p w:rsidR="004003F0" w:rsidRPr="00FA7E3C" w:rsidRDefault="004003F0" w:rsidP="00B04A71">
      <w:pPr>
        <w:tabs>
          <w:tab w:val="left" w:pos="5760"/>
        </w:tabs>
        <w:spacing w:after="200" w:line="276" w:lineRule="auto"/>
        <w:jc w:val="both"/>
        <w:rPr>
          <w:rFonts w:eastAsia="Calibri"/>
        </w:rPr>
      </w:pPr>
      <w:r w:rsidRPr="00FA7E3C">
        <w:rPr>
          <w:rFonts w:eastAsia="Calibri"/>
        </w:rPr>
        <w:t xml:space="preserve">Žalba se podnosi preko naručioca, i to do uspostavljanja ESJN, neposredno ili putem preporučene pošte u pisanom obliku a nakon uspostavljanja ESJN elektornskim putem na ESJN. </w:t>
      </w:r>
    </w:p>
    <w:p w:rsidR="004003F0" w:rsidRPr="00FA7E3C" w:rsidRDefault="004003F0" w:rsidP="00B04A71">
      <w:pPr>
        <w:tabs>
          <w:tab w:val="left" w:pos="5760"/>
        </w:tabs>
        <w:spacing w:after="200" w:line="276" w:lineRule="auto"/>
        <w:jc w:val="both"/>
        <w:rPr>
          <w:rFonts w:eastAsia="Calibri"/>
        </w:rPr>
      </w:pPr>
      <w:r w:rsidRPr="00FA7E3C">
        <w:rPr>
          <w:rFonts w:eastAsia="Calibri"/>
        </w:rPr>
        <w:t>Žalba koja nije podnesena na naprijed predviđeni način biće odbijena kao nedozvoljena.</w:t>
      </w:r>
    </w:p>
    <w:p w:rsidR="004003F0" w:rsidRPr="00FA7E3C" w:rsidRDefault="004003F0" w:rsidP="00B04A71">
      <w:pPr>
        <w:tabs>
          <w:tab w:val="left" w:pos="5760"/>
        </w:tabs>
        <w:spacing w:after="200" w:line="276" w:lineRule="auto"/>
        <w:jc w:val="both"/>
        <w:rPr>
          <w:rFonts w:eastAsia="Calibri"/>
        </w:rPr>
      </w:pPr>
      <w:r w:rsidRPr="00FA7E3C">
        <w:rPr>
          <w:rFonts w:eastAsia="Calibri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003F0" w:rsidRPr="00FA7E3C" w:rsidRDefault="004003F0" w:rsidP="00B04A71">
      <w:pPr>
        <w:tabs>
          <w:tab w:val="left" w:pos="5760"/>
        </w:tabs>
        <w:spacing w:after="200" w:line="276" w:lineRule="auto"/>
        <w:jc w:val="both"/>
        <w:rPr>
          <w:rFonts w:eastAsia="Calibri"/>
        </w:rPr>
      </w:pPr>
      <w:r w:rsidRPr="00FA7E3C">
        <w:rPr>
          <w:rFonts w:eastAsia="Calibri"/>
        </w:rPr>
        <w:t>Iznos uplate iz prethodnog stava je iznos koji je prispio na račun Komisije za zaštitu prava.</w:t>
      </w:r>
    </w:p>
    <w:p w:rsidR="004003F0" w:rsidRPr="00FA7E3C" w:rsidRDefault="004003F0" w:rsidP="00B04A71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</w:rPr>
      </w:pPr>
      <w:r w:rsidRPr="00FA7E3C">
        <w:rPr>
          <w:rFonts w:eastAsia="Calibri"/>
          <w:color w:val="000000"/>
        </w:rPr>
        <w:t>Ukoliko je predmet nabavke podijeljen po partijama, a žalba se odnosi samo na određenu/e partiju/e, naknada se plaća u iznosu 1% od procijenjene vrijednosti javne nabavke te /tih partije/a.</w:t>
      </w:r>
    </w:p>
    <w:p w:rsidR="004003F0" w:rsidRPr="00FA7E3C" w:rsidRDefault="004003F0" w:rsidP="00B04A71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</w:rPr>
      </w:pPr>
    </w:p>
    <w:p w:rsidR="004003F0" w:rsidRPr="00FA7E3C" w:rsidRDefault="004003F0" w:rsidP="00B04A71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</w:rPr>
      </w:pPr>
      <w:r w:rsidRPr="00FA7E3C">
        <w:rPr>
          <w:rFonts w:eastAsia="Calibri"/>
          <w:color w:val="000000"/>
        </w:rPr>
        <w:t xml:space="preserve">Instrukcije za plaćanje naknade za vođenje postupka od strane želilaca iz inostranstva nalaze se na internet stranici </w:t>
      </w:r>
      <w:r w:rsidRPr="00FA7E3C">
        <w:rPr>
          <w:rFonts w:eastAsia="Calibri"/>
        </w:rPr>
        <w:t xml:space="preserve">Komisije za zaštitu prava </w:t>
      </w:r>
      <w:r w:rsidRPr="00FA7E3C">
        <w:rPr>
          <w:rFonts w:eastAsia="Calibri"/>
          <w:color w:val="000000"/>
        </w:rPr>
        <w:t>http://www.kontrola-nabavki.me/.</w:t>
      </w:r>
    </w:p>
    <w:p w:rsidR="004003F0" w:rsidRPr="00FA7E3C" w:rsidRDefault="004003F0" w:rsidP="00B04A71">
      <w:pPr>
        <w:jc w:val="both"/>
        <w:rPr>
          <w:b/>
          <w:color w:val="000000"/>
          <w:spacing w:val="15"/>
        </w:rPr>
      </w:pPr>
    </w:p>
    <w:p w:rsidR="004003F0" w:rsidRPr="00FA7E3C" w:rsidRDefault="004003F0" w:rsidP="004003F0">
      <w:pPr>
        <w:rPr>
          <w:rFonts w:eastAsia="Calibri"/>
        </w:rPr>
      </w:pPr>
    </w:p>
    <w:p w:rsidR="004003F0" w:rsidRPr="00FA7E3C" w:rsidRDefault="004003F0" w:rsidP="004003F0">
      <w:pPr>
        <w:ind w:left="4248" w:firstLine="708"/>
        <w:rPr>
          <w:b/>
          <w:color w:val="000000"/>
          <w:spacing w:val="15"/>
        </w:rPr>
      </w:pPr>
      <w:r w:rsidRPr="00FA7E3C">
        <w:rPr>
          <w:b/>
          <w:color w:val="000000"/>
          <w:spacing w:val="15"/>
        </w:rPr>
        <w:t>OVLAŠĆENO LICE NARUČIOCA</w:t>
      </w:r>
    </w:p>
    <w:p w:rsidR="004003F0" w:rsidRPr="00FA7E3C" w:rsidRDefault="004003F0" w:rsidP="004003F0">
      <w:pPr>
        <w:rPr>
          <w:rFonts w:eastAsia="Calibri"/>
        </w:rPr>
      </w:pPr>
    </w:p>
    <w:p w:rsidR="0010516C" w:rsidRPr="00FA7E3C" w:rsidRDefault="00FA7E3C" w:rsidP="0010516C">
      <w:pPr>
        <w:ind w:left="4956" w:firstLine="720"/>
        <w:rPr>
          <w:rFonts w:eastAsia="Calibri"/>
          <w:lang w:val="sr-Latn-CS"/>
        </w:rPr>
      </w:pPr>
      <w:r w:rsidRPr="00FA7E3C">
        <w:rPr>
          <w:color w:val="000000"/>
          <w:lang w:val="es-MX"/>
        </w:rPr>
        <w:t>Jasmin Čelebić</w:t>
      </w:r>
      <w:r w:rsidR="0010516C" w:rsidRPr="00FA7E3C">
        <w:rPr>
          <w:color w:val="000000"/>
        </w:rPr>
        <w:t xml:space="preserve">, </w:t>
      </w:r>
      <w:r w:rsidRPr="00FA7E3C">
        <w:rPr>
          <w:color w:val="000000"/>
          <w:lang w:val="es-MX"/>
        </w:rPr>
        <w:t>director, s.r.</w:t>
      </w:r>
      <w:r w:rsidR="004003F0" w:rsidRPr="00FA7E3C">
        <w:rPr>
          <w:rFonts w:eastAsia="Calibri"/>
          <w:lang w:val="sr-Latn-CS"/>
        </w:rPr>
        <w:t xml:space="preserve"> </w:t>
      </w:r>
    </w:p>
    <w:p w:rsidR="0010516C" w:rsidRPr="00FA7E3C" w:rsidRDefault="004003F0" w:rsidP="0010516C">
      <w:pPr>
        <w:ind w:left="4956" w:firstLine="720"/>
        <w:rPr>
          <w:rFonts w:eastAsia="Calibri"/>
          <w:lang w:val="sr-Latn-CS"/>
        </w:rPr>
      </w:pPr>
      <w:r w:rsidRPr="00FA7E3C">
        <w:rPr>
          <w:rFonts w:eastAsia="Calibri"/>
          <w:lang w:val="sr-Latn-CS"/>
        </w:rPr>
        <w:t xml:space="preserve">   </w:t>
      </w:r>
    </w:p>
    <w:p w:rsidR="004C2764" w:rsidRPr="00FA7E3C" w:rsidRDefault="004C2764" w:rsidP="00477E45">
      <w:pPr>
        <w:ind w:left="4956" w:firstLine="720"/>
      </w:pPr>
    </w:p>
    <w:sectPr w:rsidR="004C2764" w:rsidRPr="00FA7E3C" w:rsidSect="00477E45">
      <w:pgSz w:w="12240" w:h="15840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9FF" w:rsidRDefault="00AB29FF" w:rsidP="004003F0">
      <w:r>
        <w:separator/>
      </w:r>
    </w:p>
  </w:endnote>
  <w:endnote w:type="continuationSeparator" w:id="1">
    <w:p w:rsidR="00AB29FF" w:rsidRDefault="00AB29FF" w:rsidP="004003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9FF" w:rsidRDefault="00AB29FF" w:rsidP="004003F0">
      <w:r>
        <w:separator/>
      </w:r>
    </w:p>
  </w:footnote>
  <w:footnote w:type="continuationSeparator" w:id="1">
    <w:p w:rsidR="00AB29FF" w:rsidRDefault="00AB29FF" w:rsidP="004003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03F0"/>
    <w:rsid w:val="00097701"/>
    <w:rsid w:val="000B747E"/>
    <w:rsid w:val="000F4E81"/>
    <w:rsid w:val="0010516C"/>
    <w:rsid w:val="001F6010"/>
    <w:rsid w:val="003777E5"/>
    <w:rsid w:val="003A3F44"/>
    <w:rsid w:val="004003F0"/>
    <w:rsid w:val="00477E45"/>
    <w:rsid w:val="004C2764"/>
    <w:rsid w:val="004C32F0"/>
    <w:rsid w:val="006C4E4A"/>
    <w:rsid w:val="006F74F9"/>
    <w:rsid w:val="00862416"/>
    <w:rsid w:val="009C221F"/>
    <w:rsid w:val="00AB29FF"/>
    <w:rsid w:val="00B04A71"/>
    <w:rsid w:val="00B422C6"/>
    <w:rsid w:val="00C07C84"/>
    <w:rsid w:val="00DD27FB"/>
    <w:rsid w:val="00F61BCA"/>
    <w:rsid w:val="00FA7E3C"/>
    <w:rsid w:val="00FB4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4003F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03F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003F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blazo.subaric</dc:creator>
  <cp:lastModifiedBy>blazo.subaric</cp:lastModifiedBy>
  <cp:revision>8</cp:revision>
  <cp:lastPrinted>2021-09-21T10:29:00Z</cp:lastPrinted>
  <dcterms:created xsi:type="dcterms:W3CDTF">2021-05-28T09:42:00Z</dcterms:created>
  <dcterms:modified xsi:type="dcterms:W3CDTF">2021-09-21T12:17:00Z</dcterms:modified>
</cp:coreProperties>
</file>