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D10941">
      <w:pPr>
        <w:rPr>
          <w:rFonts w:ascii="Times New Roman" w:hAnsi="Times New Roman" w:cs="Times New Roman"/>
        </w:rPr>
      </w:pPr>
      <w:r>
        <w:rPr>
          <w:rFonts w:ascii="Times New Roman" w:hAnsi="Times New Roman" w:cs="Times New Roman"/>
        </w:rPr>
        <w:t>Opština Andrijevica</w:t>
      </w:r>
    </w:p>
    <w:p w14:paraId="180782CC">
      <w:pPr>
        <w:rPr>
          <w:rFonts w:hint="default" w:ascii="Times New Roman" w:hAnsi="Times New Roman" w:cs="Times New Roman"/>
          <w:lang w:val="sr-Latn-RS"/>
        </w:rPr>
      </w:pPr>
      <w:r>
        <w:rPr>
          <w:rFonts w:ascii="Times New Roman" w:hAnsi="Times New Roman" w:cs="Times New Roman"/>
        </w:rPr>
        <w:t xml:space="preserve">Broj: </w:t>
      </w:r>
      <w:r>
        <w:rPr>
          <w:rFonts w:ascii="Arial" w:hAnsi="Arial" w:cs="Arial"/>
        </w:rPr>
        <w:t>018</w:t>
      </w:r>
      <w:r>
        <w:rPr>
          <w:rFonts w:hint="default" w:ascii="Arial" w:hAnsi="Arial" w:cs="Arial"/>
          <w:lang w:val="sr-Latn-RS"/>
        </w:rPr>
        <w:t>-1277/24-01/2</w:t>
      </w:r>
    </w:p>
    <w:p w14:paraId="7455C15B">
      <w:pPr>
        <w:rPr>
          <w:rFonts w:ascii="Times New Roman" w:hAnsi="Times New Roman" w:cs="Times New Roman"/>
        </w:rPr>
      </w:pPr>
      <w:r>
        <w:rPr>
          <w:rFonts w:ascii="Times New Roman" w:hAnsi="Times New Roman" w:cs="Times New Roman"/>
        </w:rPr>
        <w:t xml:space="preserve">Аndrijevica, </w:t>
      </w:r>
      <w:r>
        <w:rPr>
          <w:rFonts w:hint="default" w:ascii="Times New Roman" w:hAnsi="Times New Roman" w:cs="Times New Roman"/>
          <w:lang w:val="sr-Latn-RS"/>
        </w:rPr>
        <w:t>13</w:t>
      </w:r>
      <w:r>
        <w:rPr>
          <w:rFonts w:ascii="Times New Roman" w:hAnsi="Times New Roman" w:cs="Times New Roman"/>
        </w:rPr>
        <w:t>.</w:t>
      </w:r>
      <w:r>
        <w:rPr>
          <w:rFonts w:hint="default" w:ascii="Times New Roman" w:hAnsi="Times New Roman" w:cs="Times New Roman"/>
          <w:lang w:val="sr-Latn-RS"/>
        </w:rPr>
        <w:t>12</w:t>
      </w:r>
      <w:r>
        <w:rPr>
          <w:rFonts w:ascii="Times New Roman" w:hAnsi="Times New Roman" w:cs="Times New Roman"/>
        </w:rPr>
        <w:t>.2024. godine</w:t>
      </w:r>
    </w:p>
    <w:p w14:paraId="7A1A9DAD">
      <w:pPr>
        <w:rPr>
          <w:rFonts w:ascii="Times New Roman" w:hAnsi="Times New Roman" w:cs="Times New Roman"/>
        </w:rPr>
      </w:pPr>
      <w:r>
        <w:rPr>
          <w:rFonts w:ascii="Times New Roman" w:hAnsi="Times New Roman" w:cs="Times New Roman"/>
        </w:rPr>
        <w:t xml:space="preserve">Izmjene i dopune tenderske dokumentacije broj </w:t>
      </w:r>
      <w:r>
        <w:rPr>
          <w:rFonts w:ascii="Arial" w:hAnsi="Arial" w:cs="Arial"/>
        </w:rPr>
        <w:t>018</w:t>
      </w:r>
      <w:r>
        <w:rPr>
          <w:rFonts w:hint="default" w:ascii="Arial" w:hAnsi="Arial" w:cs="Arial"/>
          <w:lang w:val="sr-Latn-RS"/>
        </w:rPr>
        <w:t>-1277/24-01/1</w:t>
      </w:r>
      <w:r>
        <w:rPr>
          <w:rFonts w:ascii="Times New Roman" w:hAnsi="Times New Roman" w:cs="Times New Roman"/>
        </w:rPr>
        <w:t xml:space="preserve"> . godine</w:t>
      </w:r>
    </w:p>
    <w:p w14:paraId="32C05123">
      <w:pPr>
        <w:rPr>
          <w:rFonts w:ascii="Times New Roman" w:hAnsi="Times New Roman" w:cs="Times New Roman"/>
          <w:b/>
        </w:rPr>
      </w:pPr>
      <w:r>
        <w:rPr>
          <w:rFonts w:ascii="Times New Roman" w:hAnsi="Times New Roman" w:cs="Times New Roman"/>
        </w:rPr>
        <w:t xml:space="preserve">U skladu sa članom 94 Zakona o javnim nabavkama (Službeni list CG“ BR.074/19, 3/23) opština Andrijevica kao naručilac vrši izmjene i dopune tenderske dokumentacije broj   </w:t>
      </w:r>
      <w:r>
        <w:rPr>
          <w:rFonts w:ascii="Arial" w:hAnsi="Arial" w:cs="Arial"/>
        </w:rPr>
        <w:t>018-390/24-01/1</w:t>
      </w:r>
      <w:r>
        <w:rPr>
          <w:rFonts w:ascii="Times New Roman" w:hAnsi="Times New Roman" w:cs="Times New Roman"/>
        </w:rPr>
        <w:t xml:space="preserve"> od 06.05.2024. koja se odnosi za nabavku  </w:t>
      </w:r>
      <w:r>
        <w:rPr>
          <w:rFonts w:hint="default" w:ascii="Times New Roman" w:hAnsi="Times New Roman" w:cs="Times New Roman"/>
          <w:lang w:val="sr-Latn-RS"/>
        </w:rPr>
        <w:t>Adaptacija za sport i rekreaciju</w:t>
      </w:r>
      <w:r>
        <w:rPr>
          <w:rFonts w:ascii="Times New Roman" w:hAnsi="Times New Roman" w:cs="Times New Roman"/>
          <w:b/>
        </w:rPr>
        <w:t xml:space="preserve"> </w:t>
      </w:r>
    </w:p>
    <w:p w14:paraId="702F4DBF">
      <w:pPr>
        <w:pStyle w:val="5"/>
      </w:pPr>
    </w:p>
    <w:p w14:paraId="737246EB">
      <w:pPr>
        <w:jc w:val="both"/>
        <w:rPr>
          <w:rFonts w:ascii="Times New Roman" w:hAnsi="Times New Roman" w:cs="Times New Roman"/>
          <w:color w:val="000000"/>
        </w:rPr>
      </w:pPr>
      <w:r>
        <w:rPr>
          <w:rFonts w:ascii="Times New Roman" w:hAnsi="Times New Roman" w:cs="Times New Roman"/>
          <w:color w:val="000000"/>
        </w:rPr>
        <w:t xml:space="preserve">Izmjene su sačinjene u automacko generisanom sistemu javne nabavke. Pored toga rok za dostavljanje ponuda je izmijenjen umjesto </w:t>
      </w:r>
      <w:r>
        <w:rPr>
          <w:rFonts w:hint="default" w:ascii="Times New Roman" w:hAnsi="Times New Roman" w:cs="Times New Roman"/>
          <w:color w:val="000000"/>
          <w:lang w:val="sr-Latn-RS"/>
        </w:rPr>
        <w:t>16</w:t>
      </w:r>
      <w:r>
        <w:rPr>
          <w:rFonts w:ascii="Times New Roman" w:hAnsi="Times New Roman" w:cs="Times New Roman"/>
          <w:color w:val="000000"/>
        </w:rPr>
        <w:t>.0</w:t>
      </w:r>
      <w:r>
        <w:rPr>
          <w:rFonts w:hint="default" w:ascii="Times New Roman" w:hAnsi="Times New Roman" w:cs="Times New Roman"/>
          <w:color w:val="000000"/>
          <w:lang w:val="sr-Latn-RS"/>
        </w:rPr>
        <w:t>12</w:t>
      </w:r>
      <w:r>
        <w:rPr>
          <w:rFonts w:ascii="Times New Roman" w:hAnsi="Times New Roman" w:cs="Times New Roman"/>
          <w:color w:val="000000"/>
        </w:rPr>
        <w:t xml:space="preserve">.2024. godine rok za predavanje ponuda je promijenjen I glasi </w:t>
      </w:r>
      <w:r>
        <w:rPr>
          <w:rFonts w:hint="default" w:ascii="Times New Roman" w:hAnsi="Times New Roman" w:cs="Times New Roman"/>
          <w:color w:val="000000"/>
          <w:lang w:val="sr-Latn-RS"/>
        </w:rPr>
        <w:t>30</w:t>
      </w:r>
      <w:r>
        <w:rPr>
          <w:rFonts w:ascii="Times New Roman" w:hAnsi="Times New Roman" w:cs="Times New Roman"/>
          <w:color w:val="000000"/>
        </w:rPr>
        <w:t>.</w:t>
      </w:r>
      <w:r>
        <w:rPr>
          <w:rFonts w:hint="default" w:ascii="Times New Roman" w:hAnsi="Times New Roman" w:cs="Times New Roman"/>
          <w:color w:val="000000"/>
          <w:lang w:val="sr-Latn-RS"/>
        </w:rPr>
        <w:t>12</w:t>
      </w:r>
      <w:r>
        <w:rPr>
          <w:rFonts w:ascii="Times New Roman" w:hAnsi="Times New Roman" w:cs="Times New Roman"/>
          <w:color w:val="000000"/>
        </w:rPr>
        <w:t xml:space="preserve">.2024. godine u </w:t>
      </w:r>
      <w:r>
        <w:rPr>
          <w:rFonts w:hint="default" w:ascii="Times New Roman" w:hAnsi="Times New Roman" w:cs="Times New Roman"/>
          <w:color w:val="000000"/>
          <w:lang w:val="sr-Latn-RS"/>
        </w:rPr>
        <w:t>9</w:t>
      </w:r>
      <w:r>
        <w:rPr>
          <w:rFonts w:ascii="Times New Roman" w:hAnsi="Times New Roman" w:cs="Times New Roman"/>
          <w:color w:val="000000"/>
        </w:rPr>
        <w:t xml:space="preserve"> časova a otvaranja ponuda održaće se </w:t>
      </w:r>
      <w:r>
        <w:rPr>
          <w:rFonts w:hint="default" w:ascii="Times New Roman" w:hAnsi="Times New Roman" w:cs="Times New Roman"/>
          <w:color w:val="000000"/>
          <w:lang w:val="sr-Latn-RS"/>
        </w:rPr>
        <w:t>30</w:t>
      </w:r>
      <w:r>
        <w:rPr>
          <w:rFonts w:ascii="Times New Roman" w:hAnsi="Times New Roman" w:cs="Times New Roman"/>
          <w:color w:val="000000"/>
        </w:rPr>
        <w:t>.</w:t>
      </w:r>
      <w:r>
        <w:rPr>
          <w:rFonts w:hint="default" w:ascii="Times New Roman" w:hAnsi="Times New Roman" w:cs="Times New Roman"/>
          <w:color w:val="000000"/>
          <w:lang w:val="sr-Latn-RS"/>
        </w:rPr>
        <w:t>12</w:t>
      </w:r>
      <w:r>
        <w:rPr>
          <w:rFonts w:ascii="Times New Roman" w:hAnsi="Times New Roman" w:cs="Times New Roman"/>
          <w:color w:val="000000"/>
        </w:rPr>
        <w:t xml:space="preserve">.2024. godine u 10 časova. S promjenom roka za podnošenje ponuda promijenjen je I rok za predaju Garancija ponuda i on glasi </w:t>
      </w:r>
      <w:r>
        <w:rPr>
          <w:rFonts w:hint="default" w:ascii="Times New Roman" w:hAnsi="Times New Roman" w:cs="Times New Roman"/>
          <w:color w:val="000000"/>
          <w:lang w:val="sr-Latn-RS"/>
        </w:rPr>
        <w:t>30</w:t>
      </w:r>
      <w:r>
        <w:rPr>
          <w:rFonts w:ascii="Times New Roman" w:hAnsi="Times New Roman" w:cs="Times New Roman"/>
          <w:color w:val="000000"/>
        </w:rPr>
        <w:t>.</w:t>
      </w:r>
      <w:r>
        <w:rPr>
          <w:rFonts w:hint="default" w:ascii="Times New Roman" w:hAnsi="Times New Roman" w:cs="Times New Roman"/>
          <w:color w:val="000000"/>
          <w:lang w:val="sr-Latn-RS"/>
        </w:rPr>
        <w:t>12</w:t>
      </w:r>
      <w:r>
        <w:rPr>
          <w:rFonts w:ascii="Times New Roman" w:hAnsi="Times New Roman" w:cs="Times New Roman"/>
          <w:color w:val="000000"/>
        </w:rPr>
        <w:t xml:space="preserve">.2024. godine do </w:t>
      </w:r>
      <w:r>
        <w:rPr>
          <w:rFonts w:hint="default" w:ascii="Times New Roman" w:hAnsi="Times New Roman" w:cs="Times New Roman"/>
          <w:color w:val="000000"/>
          <w:lang w:val="sr-Latn-RS"/>
        </w:rPr>
        <w:t>9</w:t>
      </w:r>
      <w:bookmarkStart w:id="1" w:name="_GoBack"/>
      <w:bookmarkEnd w:id="1"/>
      <w:r>
        <w:rPr>
          <w:rFonts w:ascii="Times New Roman" w:hAnsi="Times New Roman" w:cs="Times New Roman"/>
          <w:color w:val="000000"/>
        </w:rPr>
        <w:t xml:space="preserve"> časova.</w:t>
      </w:r>
    </w:p>
    <w:p w14:paraId="3265B0F0">
      <w:pPr>
        <w:tabs>
          <w:tab w:val="left" w:pos="1230"/>
        </w:tabs>
        <w:jc w:val="both"/>
        <w:rPr>
          <w:rFonts w:ascii="Times New Roman" w:hAnsi="Times New Roman" w:cs="Times New Roman"/>
          <w:lang w:val="sr-Latn-CS"/>
        </w:rPr>
      </w:pPr>
      <w:r>
        <w:rPr>
          <w:rFonts w:ascii="Times New Roman" w:hAnsi="Times New Roman" w:cs="Times New Roman"/>
        </w:rPr>
        <w:t>Naručilac je  u skladu sa članom 54 stav 1 tačka 1 ZJN rok za podnošenje ponuda u otvorenom postupku javne nabavke odredio u roku  ne kraćem od 15 dana od dana objavljivanja tenderske dokumentacije na portalu javnih nabavki</w:t>
      </w:r>
      <w:r>
        <w:rPr>
          <w:rFonts w:ascii="Times New Roman" w:hAnsi="Times New Roman" w:cs="Times New Roman"/>
          <w:lang w:val="sr-Latn-CS"/>
        </w:rPr>
        <w:t>.</w:t>
      </w:r>
    </w:p>
    <w:p w14:paraId="2A6B7270">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Times New Roman" w:hAnsi="Times New Roman" w:cs="Times New Roman"/>
          <w:b/>
          <w:iCs/>
        </w:rPr>
      </w:pPr>
      <w:bookmarkStart w:id="0" w:name="_Toc62730568"/>
      <w:r>
        <w:rPr>
          <w:rFonts w:ascii="Times New Roman" w:hAnsi="Times New Roman" w:cs="Times New Roman"/>
          <w:b/>
        </w:rPr>
        <w:t>UPUTSTVO O PRAVNOM SREDSTVU</w:t>
      </w:r>
      <w:bookmarkEnd w:id="0"/>
    </w:p>
    <w:p w14:paraId="5D5CEFBA">
      <w:pPr>
        <w:tabs>
          <w:tab w:val="left" w:pos="5760"/>
        </w:tabs>
        <w:jc w:val="center"/>
        <w:rPr>
          <w:rFonts w:ascii="Times New Roman" w:hAnsi="Times New Roman" w:cs="Times New Roman"/>
          <w:color w:val="000000"/>
        </w:rPr>
      </w:pPr>
    </w:p>
    <w:p w14:paraId="30E59513">
      <w:pPr>
        <w:tabs>
          <w:tab w:val="left" w:pos="5760"/>
        </w:tabs>
        <w:ind w:firstLine="567"/>
        <w:jc w:val="both"/>
        <w:rPr>
          <w:rFonts w:ascii="Times New Roman" w:hAnsi="Times New Roman" w:cs="Times New Roman"/>
          <w:color w:val="000000"/>
        </w:rPr>
      </w:pPr>
      <w:r>
        <w:rPr>
          <w:rFonts w:ascii="Times New Roman" w:hAnsi="Times New Roman" w:cs="Times New Roman"/>
          <w:color w:val="000000"/>
        </w:rPr>
        <w:t>Privredni subjekat može da izjavi žalbu protiv ove tenderske dokumentacije Komisiji za zaštitu prava:</w:t>
      </w:r>
    </w:p>
    <w:p w14:paraId="564E2F60">
      <w:pPr>
        <w:pStyle w:val="5"/>
        <w:ind w:left="567" w:hanging="283"/>
      </w:pPr>
      <w: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64368514">
      <w:pPr>
        <w:pStyle w:val="5"/>
        <w:ind w:left="567" w:hanging="283"/>
      </w:pPr>
      <w: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364A22BC">
      <w:pPr>
        <w:pStyle w:val="5"/>
        <w:ind w:left="567" w:hanging="283"/>
      </w:pPr>
      <w: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047B101F">
      <w:pPr>
        <w:tabs>
          <w:tab w:val="left" w:pos="5760"/>
        </w:tabs>
        <w:jc w:val="both"/>
        <w:rPr>
          <w:rFonts w:ascii="Times New Roman" w:hAnsi="Times New Roman" w:cs="Times New Roman"/>
          <w:color w:val="000000"/>
        </w:rPr>
      </w:pPr>
    </w:p>
    <w:p w14:paraId="2D256826">
      <w:pPr>
        <w:autoSpaceDE w:val="0"/>
        <w:autoSpaceDN w:val="0"/>
        <w:adjustRightInd w:val="0"/>
        <w:ind w:firstLine="567"/>
        <w:jc w:val="both"/>
        <w:rPr>
          <w:rFonts w:ascii="Times New Roman" w:hAnsi="Times New Roman" w:cs="Times New Roman"/>
          <w:color w:val="000000"/>
        </w:rPr>
      </w:pPr>
      <w:r>
        <w:rPr>
          <w:rFonts w:ascii="Times New Roman" w:hAnsi="Times New Roman" w:cs="Times New Roman"/>
          <w:color w:val="000000"/>
        </w:rPr>
        <w:t>Žalba se izjavljuje preko naručioca neposredno putem ESJN-a. Žalba koja nije podnesena na naprijed predviđeni način biće odbijena kao nedozvoljena.</w:t>
      </w:r>
    </w:p>
    <w:p w14:paraId="1A70D6BF">
      <w:pPr>
        <w:autoSpaceDE w:val="0"/>
        <w:autoSpaceDN w:val="0"/>
        <w:adjustRightInd w:val="0"/>
        <w:ind w:firstLine="567"/>
        <w:jc w:val="both"/>
        <w:rPr>
          <w:rFonts w:ascii="Times New Roman" w:hAnsi="Times New Roman" w:cs="Times New Roman"/>
          <w:color w:val="000000"/>
        </w:rPr>
      </w:pPr>
    </w:p>
    <w:p w14:paraId="1A7E7691">
      <w:pPr>
        <w:autoSpaceDE w:val="0"/>
        <w:autoSpaceDN w:val="0"/>
        <w:adjustRightInd w:val="0"/>
        <w:ind w:firstLine="567"/>
        <w:jc w:val="both"/>
        <w:rPr>
          <w:rFonts w:ascii="Times New Roman" w:hAnsi="Times New Roman" w:cs="Times New Roman"/>
          <w:color w:val="000000"/>
          <w:highlight w:val="yellow"/>
        </w:rPr>
      </w:pPr>
      <w:r>
        <w:rPr>
          <w:rFonts w:ascii="Times New Roman" w:hAnsi="Times New Roman" w:cs="Times New Roman"/>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0D39B23B">
      <w:pPr>
        <w:tabs>
          <w:tab w:val="left" w:pos="5760"/>
        </w:tabs>
        <w:ind w:firstLine="567"/>
        <w:jc w:val="both"/>
        <w:rPr>
          <w:rFonts w:ascii="Times New Roman" w:hAnsi="Times New Roman" w:cs="Times New Roman"/>
          <w:color w:val="000000"/>
        </w:rPr>
      </w:pPr>
    </w:p>
    <w:p w14:paraId="04F4CF9A">
      <w:pPr>
        <w:tabs>
          <w:tab w:val="left" w:pos="5760"/>
        </w:tabs>
        <w:ind w:firstLine="567"/>
        <w:jc w:val="both"/>
        <w:rPr>
          <w:rFonts w:ascii="Times New Roman" w:hAnsi="Times New Roman" w:cs="Times New Roman"/>
          <w:color w:val="000000"/>
        </w:rPr>
      </w:pPr>
      <w:r>
        <w:rPr>
          <w:rFonts w:ascii="Times New Roman" w:hAnsi="Times New Roman" w:cs="Times New Roman"/>
          <w:color w:val="000000"/>
        </w:rPr>
        <w:t>Ukoliko je predmet nabavke podijeljen po partijama, a žalba se odnosi samo na određenu/e partiju/e, naknada se plaća u iznosu 1% od procijenjene vrijednosti javne nabavke te/tih partije/a.</w:t>
      </w:r>
    </w:p>
    <w:p w14:paraId="0DB24197">
      <w:pPr>
        <w:tabs>
          <w:tab w:val="left" w:pos="5760"/>
        </w:tabs>
        <w:ind w:firstLine="567"/>
        <w:jc w:val="both"/>
        <w:rPr>
          <w:rFonts w:ascii="Times New Roman" w:hAnsi="Times New Roman" w:cs="Times New Roman"/>
          <w:color w:val="000000"/>
        </w:rPr>
      </w:pPr>
    </w:p>
    <w:p w14:paraId="6B2219E6">
      <w:pPr>
        <w:tabs>
          <w:tab w:val="left" w:pos="5760"/>
        </w:tabs>
        <w:ind w:firstLine="567"/>
        <w:jc w:val="both"/>
        <w:rPr>
          <w:rFonts w:ascii="Times New Roman" w:hAnsi="Times New Roman" w:cs="Times New Roman"/>
          <w:color w:val="000000"/>
        </w:rPr>
      </w:pPr>
      <w:r>
        <w:rPr>
          <w:rFonts w:ascii="Times New Roman" w:hAnsi="Times New Roman" w:cs="Times New Roman"/>
          <w:color w:val="000000"/>
        </w:rPr>
        <w:t xml:space="preserve">Instrukcije za plaćanje naknade za vođenje postupka od strane žalilaca iz inostranstva nalaze se na internet stranici Komisije za zaštitu prava nabavki </w:t>
      </w:r>
      <w:r>
        <w:fldChar w:fldCharType="begin"/>
      </w:r>
      <w:r>
        <w:instrText xml:space="preserve"> HYPERLINK "http://www.kontrola-nabavki.me/" </w:instrText>
      </w:r>
      <w:r>
        <w:fldChar w:fldCharType="separate"/>
      </w:r>
      <w:r>
        <w:rPr>
          <w:rStyle w:val="4"/>
          <w:rFonts w:ascii="Times New Roman" w:hAnsi="Times New Roman" w:cs="Times New Roman"/>
        </w:rPr>
        <w:t>http://www.kontrola-nabavki.me/</w:t>
      </w:r>
      <w:r>
        <w:rPr>
          <w:rStyle w:val="4"/>
          <w:rFonts w:ascii="Times New Roman" w:hAnsi="Times New Roman" w:cs="Times New Roman"/>
        </w:rPr>
        <w:fldChar w:fldCharType="end"/>
      </w:r>
      <w:r>
        <w:rPr>
          <w:rFonts w:ascii="Times New Roman" w:hAnsi="Times New Roman" w:cs="Times New Roman"/>
          <w:color w:val="000000"/>
        </w:rPr>
        <w:t>.“.</w:t>
      </w:r>
    </w:p>
    <w:p w14:paraId="22E189ED"/>
    <w:p w14:paraId="158692CD">
      <w:pPr>
        <w:tabs>
          <w:tab w:val="left" w:pos="1230"/>
        </w:tabs>
        <w:jc w:val="both"/>
        <w:rPr>
          <w:rFonts w:ascii="Times New Roman" w:hAnsi="Times New Roman" w:cs="Times New Roman"/>
          <w:lang w:val="sr-Latn-CS"/>
        </w:rPr>
      </w:pPr>
    </w:p>
    <w:p w14:paraId="29631F30">
      <w:pPr>
        <w:rPr>
          <w:rFonts w:ascii="Times New Roman" w:hAnsi="Times New Roman" w:cs="Times New Roman"/>
        </w:rPr>
      </w:pPr>
      <w:r>
        <w:rPr>
          <w:rFonts w:ascii="Times New Roman" w:hAnsi="Times New Roman" w:cs="Times New Roman"/>
        </w:rPr>
        <w:t xml:space="preserve">Za komisiju za sprovođenje postupka </w:t>
      </w:r>
    </w:p>
    <w:p w14:paraId="513A3CD8">
      <w:pPr>
        <w:rPr>
          <w:rFonts w:ascii="Times New Roman" w:hAnsi="Times New Roman" w:cs="Times New Roman"/>
        </w:rPr>
      </w:pPr>
      <w:r>
        <w:rPr>
          <w:rFonts w:ascii="Times New Roman" w:hAnsi="Times New Roman" w:cs="Times New Roman"/>
        </w:rPr>
        <w:t>Predsjednik Komisije</w:t>
      </w:r>
    </w:p>
    <w:p w14:paraId="1570AA50">
      <w:pPr>
        <w:rPr>
          <w:rFonts w:ascii="Times New Roman" w:hAnsi="Times New Roman" w:cs="Times New Roman"/>
        </w:rPr>
      </w:pPr>
      <w:r>
        <w:rPr>
          <w:rFonts w:ascii="Times New Roman" w:hAnsi="Times New Roman" w:cs="Times New Roman"/>
        </w:rPr>
        <w:t>Kuč Jakov</w:t>
      </w:r>
    </w:p>
    <w:sectPr>
      <w:pgSz w:w="12240" w:h="15840"/>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EE"/>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w:panose1 w:val="020B0604020202020204"/>
    <w:charset w:val="EE"/>
    <w:family w:val="swiss"/>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764291E"/>
    <w:multiLevelType w:val="multilevel"/>
    <w:tmpl w:val="6764291E"/>
    <w:lvl w:ilvl="0" w:tentative="0">
      <w:start w:val="1"/>
      <w:numFmt w:val="decimal"/>
      <w:lvlText w:val="%1."/>
      <w:lvlJc w:val="left"/>
      <w:pPr>
        <w:ind w:left="108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503"/>
    <w:rsid w:val="000640B7"/>
    <w:rsid w:val="00081851"/>
    <w:rsid w:val="000D50CC"/>
    <w:rsid w:val="001452AA"/>
    <w:rsid w:val="002C1544"/>
    <w:rsid w:val="00372947"/>
    <w:rsid w:val="004461D2"/>
    <w:rsid w:val="005826AB"/>
    <w:rsid w:val="005C71B9"/>
    <w:rsid w:val="00600A91"/>
    <w:rsid w:val="0061764D"/>
    <w:rsid w:val="00635F1E"/>
    <w:rsid w:val="00660638"/>
    <w:rsid w:val="006D491E"/>
    <w:rsid w:val="006D7110"/>
    <w:rsid w:val="00792877"/>
    <w:rsid w:val="007A5DB6"/>
    <w:rsid w:val="007B6C63"/>
    <w:rsid w:val="007D038B"/>
    <w:rsid w:val="008476BC"/>
    <w:rsid w:val="00872024"/>
    <w:rsid w:val="008F1E7F"/>
    <w:rsid w:val="00950DBD"/>
    <w:rsid w:val="00962BDD"/>
    <w:rsid w:val="0098296B"/>
    <w:rsid w:val="00A25C60"/>
    <w:rsid w:val="00AD0065"/>
    <w:rsid w:val="00AE0B99"/>
    <w:rsid w:val="00B256CC"/>
    <w:rsid w:val="00B35E20"/>
    <w:rsid w:val="00BA3290"/>
    <w:rsid w:val="00CB5622"/>
    <w:rsid w:val="00CF163D"/>
    <w:rsid w:val="00D36257"/>
    <w:rsid w:val="00D92503"/>
    <w:rsid w:val="00E27FFA"/>
    <w:rsid w:val="00F07907"/>
    <w:rsid w:val="00FD605C"/>
    <w:rsid w:val="746C1A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uiPriority w:val="99"/>
    <w:rPr>
      <w:color w:val="0000FF"/>
      <w:u w:val="single"/>
    </w:rPr>
  </w:style>
  <w:style w:type="paragraph" w:customStyle="1" w:styleId="5">
    <w:name w:val="T30X"/>
    <w:basedOn w:val="1"/>
    <w:uiPriority w:val="99"/>
    <w:pPr>
      <w:autoSpaceDE w:val="0"/>
      <w:autoSpaceDN w:val="0"/>
      <w:adjustRightInd w:val="0"/>
      <w:spacing w:before="60" w:after="60" w:line="240" w:lineRule="auto"/>
      <w:ind w:firstLine="283"/>
      <w:jc w:val="both"/>
    </w:pPr>
    <w:rPr>
      <w:rFonts w:ascii="Times New Roman" w:hAnsi="Times New Roman" w:eastAsia="Times New Roman" w:cs="Times New Roman"/>
      <w:color w:val="00000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476</Words>
  <Characters>2717</Characters>
  <Lines>22</Lines>
  <Paragraphs>6</Paragraphs>
  <TotalTime>2</TotalTime>
  <ScaleCrop>false</ScaleCrop>
  <LinksUpToDate>false</LinksUpToDate>
  <CharactersWithSpaces>3187</CharactersWithSpaces>
  <Application>WPS Office_12.2.0.19307_F1E327BC-269C-435d-A152-05C5408002CA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2024-04-16T11:52:00Z</dcterms:created>
  <dc:creator>vesna</dc:creator>
  <cp:lastModifiedBy>PC</cp:lastModifiedBy>
  <cp:lastPrinted>2024-04-16T11:51:00Z</cp:lastPrinted>
  <dcterms:modified xsi:type="dcterms:W3CDTF">2024-12-13T13:30:24Z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80C9EE5D7A364781AE2A8E59BCA47F50_13</vt:lpwstr>
  </property>
</Properties>
</file>