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2AEC8C67" w14:textId="77777777" w:rsidR="00F94DD7" w:rsidRPr="00C20A7F" w:rsidRDefault="00F94DD7" w:rsidP="00F94DD7">
      <w:pPr>
        <w:jc w:val="both"/>
        <w:rPr>
          <w:rFonts w:ascii="Arial" w:hAnsi="Arial" w:cs="Arial"/>
          <w:color w:val="000000"/>
          <w:u w:val="single"/>
        </w:rPr>
      </w:pPr>
      <w:r w:rsidRPr="00C20A7F">
        <w:rPr>
          <w:rFonts w:ascii="Arial" w:hAnsi="Arial" w:cs="Arial"/>
          <w:color w:val="000000"/>
          <w:u w:val="single"/>
        </w:rPr>
        <w:t>OPŠTINA NIKŠIĆ</w:t>
      </w:r>
    </w:p>
    <w:p w14:paraId="4FD319A4" w14:textId="2FE8E012"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evidencije</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postupaka</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nabavki</w:t>
      </w:r>
      <w:proofErr w:type="spellEnd"/>
      <w:r w:rsidRPr="00C20A7F">
        <w:rPr>
          <w:rFonts w:ascii="Arial" w:hAnsi="Arial" w:cs="Arial"/>
          <w:color w:val="000000"/>
          <w:u w:val="single"/>
        </w:rPr>
        <w:t xml:space="preserve">: </w:t>
      </w:r>
      <w:r w:rsidR="00953275">
        <w:rPr>
          <w:rFonts w:ascii="Arial" w:hAnsi="Arial" w:cs="Arial"/>
          <w:u w:val="single"/>
          <w:lang w:val="sr-Latn-CS"/>
        </w:rPr>
        <w:t>5</w:t>
      </w:r>
      <w:r w:rsidR="00FF7E00">
        <w:rPr>
          <w:rFonts w:ascii="Arial" w:hAnsi="Arial" w:cs="Arial"/>
          <w:u w:val="single"/>
          <w:lang w:val="sr-Latn-CS"/>
        </w:rPr>
        <w:t>8</w:t>
      </w:r>
      <w:r w:rsidR="004A29D0">
        <w:rPr>
          <w:rFonts w:ascii="Arial" w:hAnsi="Arial" w:cs="Arial"/>
          <w:u w:val="single"/>
          <w:lang w:val="sr-Latn-CS"/>
        </w:rPr>
        <w:t>/24</w:t>
      </w:r>
    </w:p>
    <w:p w14:paraId="708B9AB1" w14:textId="62B4852C" w:rsidR="00F94DD7" w:rsidRPr="00C20A7F" w:rsidRDefault="00F94DD7" w:rsidP="00F94DD7">
      <w:pPr>
        <w:jc w:val="both"/>
        <w:rPr>
          <w:rFonts w:ascii="Arial" w:hAnsi="Arial" w:cs="Arial"/>
          <w:color w:val="000000"/>
          <w:u w:val="single"/>
        </w:rPr>
      </w:pPr>
      <w:proofErr w:type="spellStart"/>
      <w:r w:rsidRPr="00C20A7F">
        <w:rPr>
          <w:rFonts w:ascii="Arial" w:hAnsi="Arial" w:cs="Arial"/>
          <w:color w:val="000000"/>
          <w:u w:val="single"/>
        </w:rPr>
        <w:t>Redni</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broj</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iz</w:t>
      </w:r>
      <w:proofErr w:type="spellEnd"/>
      <w:r w:rsidRPr="00C20A7F">
        <w:rPr>
          <w:rFonts w:ascii="Arial" w:hAnsi="Arial" w:cs="Arial"/>
          <w:color w:val="000000"/>
          <w:u w:val="single"/>
        </w:rPr>
        <w:t xml:space="preserve"> Plana </w:t>
      </w:r>
      <w:proofErr w:type="spellStart"/>
      <w:r w:rsidRPr="00C20A7F">
        <w:rPr>
          <w:rFonts w:ascii="Arial" w:hAnsi="Arial" w:cs="Arial"/>
          <w:color w:val="000000"/>
          <w:u w:val="single"/>
        </w:rPr>
        <w:t>javnih</w:t>
      </w:r>
      <w:proofErr w:type="spellEnd"/>
      <w:r w:rsidRPr="00C20A7F">
        <w:rPr>
          <w:rFonts w:ascii="Arial" w:hAnsi="Arial" w:cs="Arial"/>
          <w:color w:val="000000"/>
          <w:u w:val="single"/>
        </w:rPr>
        <w:t xml:space="preserve"> </w:t>
      </w:r>
      <w:proofErr w:type="spellStart"/>
      <w:proofErr w:type="gramStart"/>
      <w:r w:rsidRPr="00C20A7F">
        <w:rPr>
          <w:rFonts w:ascii="Arial" w:hAnsi="Arial" w:cs="Arial"/>
          <w:color w:val="000000"/>
          <w:u w:val="single"/>
        </w:rPr>
        <w:t>nabavki</w:t>
      </w:r>
      <w:proofErr w:type="spellEnd"/>
      <w:r w:rsidRPr="00C20A7F">
        <w:rPr>
          <w:rFonts w:ascii="Arial" w:hAnsi="Arial" w:cs="Arial"/>
          <w:color w:val="000000"/>
          <w:u w:val="single"/>
        </w:rPr>
        <w:t xml:space="preserve"> :</w:t>
      </w:r>
      <w:proofErr w:type="gramEnd"/>
      <w:r w:rsidRPr="00C20A7F">
        <w:rPr>
          <w:rFonts w:ascii="Arial" w:hAnsi="Arial" w:cs="Arial"/>
          <w:color w:val="000000"/>
          <w:u w:val="single"/>
        </w:rPr>
        <w:t xml:space="preserve"> </w:t>
      </w:r>
      <w:r w:rsidR="001E3A58">
        <w:rPr>
          <w:rFonts w:ascii="Arial" w:hAnsi="Arial" w:cs="Arial"/>
          <w:color w:val="000000"/>
          <w:u w:val="single"/>
        </w:rPr>
        <w:t>7</w:t>
      </w:r>
      <w:r w:rsidR="00255F20">
        <w:rPr>
          <w:rFonts w:ascii="Arial" w:hAnsi="Arial" w:cs="Arial"/>
          <w:color w:val="000000"/>
          <w:u w:val="single"/>
        </w:rPr>
        <w:t>0</w:t>
      </w:r>
    </w:p>
    <w:p w14:paraId="36BA6AA4" w14:textId="5B2B3AFA" w:rsidR="00F94DD7" w:rsidRPr="00C20A7F" w:rsidRDefault="00F94DD7" w:rsidP="00F94DD7">
      <w:pPr>
        <w:jc w:val="both"/>
        <w:rPr>
          <w:rFonts w:ascii="Arial" w:hAnsi="Arial" w:cs="Arial"/>
          <w:b/>
          <w:bCs/>
          <w:color w:val="000000"/>
          <w:u w:val="single"/>
        </w:rPr>
      </w:pPr>
      <w:proofErr w:type="spellStart"/>
      <w:r w:rsidRPr="00C20A7F">
        <w:rPr>
          <w:rFonts w:ascii="Arial" w:hAnsi="Arial" w:cs="Arial"/>
          <w:color w:val="000000"/>
          <w:u w:val="single"/>
        </w:rPr>
        <w:t>Mjesto</w:t>
      </w:r>
      <w:proofErr w:type="spellEnd"/>
      <w:r w:rsidRPr="00C20A7F">
        <w:rPr>
          <w:rFonts w:ascii="Arial" w:hAnsi="Arial" w:cs="Arial"/>
          <w:color w:val="000000"/>
          <w:u w:val="single"/>
        </w:rPr>
        <w:t xml:space="preserve"> </w:t>
      </w:r>
      <w:proofErr w:type="spellStart"/>
      <w:r w:rsidRPr="00C20A7F">
        <w:rPr>
          <w:rFonts w:ascii="Arial" w:hAnsi="Arial" w:cs="Arial"/>
          <w:color w:val="000000"/>
          <w:u w:val="single"/>
        </w:rPr>
        <w:t>i</w:t>
      </w:r>
      <w:proofErr w:type="spellEnd"/>
      <w:r w:rsidRPr="00C20A7F">
        <w:rPr>
          <w:rFonts w:ascii="Arial" w:hAnsi="Arial" w:cs="Arial"/>
          <w:color w:val="000000"/>
          <w:u w:val="single"/>
        </w:rPr>
        <w:t xml:space="preserve"> datum: </w:t>
      </w:r>
      <w:proofErr w:type="spellStart"/>
      <w:r w:rsidRPr="00C20A7F">
        <w:rPr>
          <w:rFonts w:ascii="Arial" w:hAnsi="Arial" w:cs="Arial"/>
          <w:color w:val="000000"/>
          <w:u w:val="single"/>
        </w:rPr>
        <w:t>Nikšić</w:t>
      </w:r>
      <w:proofErr w:type="spellEnd"/>
      <w:r w:rsidRPr="00C20A7F">
        <w:rPr>
          <w:rFonts w:ascii="Arial" w:hAnsi="Arial" w:cs="Arial"/>
          <w:color w:val="000000"/>
          <w:u w:val="single"/>
        </w:rPr>
        <w:t xml:space="preserve">, </w:t>
      </w:r>
      <w:r w:rsidR="00FF7E00">
        <w:rPr>
          <w:rFonts w:ascii="Arial" w:hAnsi="Arial" w:cs="Arial"/>
          <w:u w:val="single"/>
        </w:rPr>
        <w:t>06.</w:t>
      </w:r>
      <w:proofErr w:type="gramStart"/>
      <w:r w:rsidR="00FF7E00">
        <w:rPr>
          <w:rFonts w:ascii="Arial" w:hAnsi="Arial" w:cs="Arial"/>
          <w:u w:val="single"/>
        </w:rPr>
        <w:t>12</w:t>
      </w:r>
      <w:r w:rsidR="004A29D0">
        <w:rPr>
          <w:rFonts w:ascii="Arial" w:hAnsi="Arial" w:cs="Arial"/>
          <w:u w:val="single"/>
        </w:rPr>
        <w:t>.2024</w:t>
      </w:r>
      <w:r w:rsidRPr="00C20A7F">
        <w:rPr>
          <w:rFonts w:ascii="Arial" w:hAnsi="Arial" w:cs="Arial"/>
          <w:u w:val="single"/>
        </w:rPr>
        <w:t>.godine</w:t>
      </w:r>
      <w:proofErr w:type="gram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77777777"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i 3/23) </w:t>
      </w:r>
      <w:r w:rsidRPr="00C20A7F">
        <w:rPr>
          <w:rFonts w:ascii="Arial" w:hAnsi="Arial" w:cs="Arial"/>
          <w:color w:val="000000"/>
          <w:u w:val="single"/>
        </w:rPr>
        <w:t xml:space="preserve">OPŠTINA NIKŠIĆ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67806457" w14:textId="64F8AD9A" w:rsidR="00C20A7A" w:rsidRDefault="00FD0FE6" w:rsidP="003D24BE">
      <w:pPr>
        <w:jc w:val="center"/>
        <w:rPr>
          <w:rFonts w:ascii="Arial" w:hAnsi="Arial" w:cs="Arial"/>
          <w:b/>
          <w:bCs/>
          <w:sz w:val="28"/>
          <w:szCs w:val="28"/>
        </w:rPr>
      </w:pPr>
      <w:r w:rsidRPr="00C20A7A">
        <w:rPr>
          <w:rFonts w:ascii="Arial" w:hAnsi="Arial" w:cs="Arial"/>
          <w:b/>
          <w:bCs/>
          <w:sz w:val="28"/>
          <w:szCs w:val="28"/>
        </w:rPr>
        <w:t xml:space="preserve">IZVOĐENJE RADOVA </w:t>
      </w:r>
    </w:p>
    <w:p w14:paraId="4CBB3DE1" w14:textId="77777777" w:rsidR="00FF7E00" w:rsidRDefault="00FF7E00" w:rsidP="003D24BE">
      <w:pPr>
        <w:jc w:val="center"/>
        <w:rPr>
          <w:rFonts w:ascii="Arial" w:hAnsi="Arial" w:cs="Arial"/>
          <w:b/>
          <w:bCs/>
          <w:sz w:val="28"/>
          <w:szCs w:val="28"/>
        </w:rPr>
      </w:pPr>
      <w:r w:rsidRPr="00FF7E00">
        <w:rPr>
          <w:rFonts w:ascii="Arial" w:hAnsi="Arial" w:cs="Arial"/>
          <w:b/>
          <w:bCs/>
          <w:sz w:val="28"/>
          <w:szCs w:val="28"/>
        </w:rPr>
        <w:t xml:space="preserve">ADAPTACIJA ANEKSA OBJEKTA AGENCIJE ZA PROJEKTOVANJE I PLANIRANJE </w:t>
      </w:r>
    </w:p>
    <w:p w14:paraId="0AC2B80C" w14:textId="7C726C8C"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7675BDCF"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FF7E00" w:rsidRPr="00FF7E00">
        <w:rPr>
          <w:rFonts w:ascii="Arial" w:hAnsi="Arial" w:cs="Arial"/>
          <w:b/>
          <w:sz w:val="22"/>
          <w:szCs w:val="22"/>
          <w:lang w:val="sr-Latn-CS" w:eastAsia="hu-HU"/>
        </w:rPr>
        <w:t>83.506,93 EUR</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lastRenderedPageBreak/>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13500308"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3BE78D79" w14:textId="5967D2C0" w:rsidR="00D8381C" w:rsidRPr="00D8381C" w:rsidRDefault="00D8381C" w:rsidP="00D8381C">
      <w:pPr>
        <w:jc w:val="both"/>
        <w:rPr>
          <w:rFonts w:ascii="Arial" w:hAnsi="Arial" w:cs="Arial"/>
          <w:bCs/>
          <w:color w:val="000000"/>
          <w:lang w:val="sr-Latn-ME"/>
        </w:rPr>
      </w:pPr>
      <w:r w:rsidRPr="00D8381C">
        <w:rPr>
          <w:rFonts w:ascii="Arial" w:hAnsi="Arial" w:cs="Arial"/>
          <w:bCs/>
          <w:color w:val="000000"/>
          <w:lang w:val="sr-Latn-ME"/>
        </w:rPr>
        <w:t xml:space="preserve">Način utvrđivanja </w:t>
      </w:r>
      <w:proofErr w:type="spellStart"/>
      <w:r w:rsidRPr="00D8381C">
        <w:rPr>
          <w:rFonts w:ascii="Arial" w:hAnsi="Arial" w:cs="Arial"/>
          <w:bCs/>
          <w:color w:val="000000"/>
          <w:lang w:val="sr-Latn-ME"/>
        </w:rPr>
        <w:t>ekvivalentnosti</w:t>
      </w:r>
      <w:proofErr w:type="spellEnd"/>
      <w:r w:rsidRPr="00D8381C">
        <w:rPr>
          <w:rFonts w:ascii="Arial" w:hAnsi="Arial" w:cs="Arial"/>
          <w:bCs/>
          <w:color w:val="000000"/>
          <w:lang w:val="sr-Latn-ME"/>
        </w:rPr>
        <w:t>:</w:t>
      </w:r>
      <w:r w:rsidR="001E3A58" w:rsidRPr="001E3A58">
        <w:t xml:space="preserve"> </w:t>
      </w:r>
      <w:r w:rsidR="00FD0FE6">
        <w:rPr>
          <w:rFonts w:ascii="Arial" w:hAnsi="Arial" w:cs="Arial"/>
          <w:bCs/>
          <w:color w:val="000000"/>
          <w:lang w:val="sr-Latn-ME"/>
        </w:rPr>
        <w:t>Nije zahtijevano</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lastRenderedPageBreak/>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45089839"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garanciju za dobro izvršenje ugovora, za slučaj povrede ugovorenih obaveza u iznosu od 5 % od vrijednosti ugovora sa uračunatim PDV-om, ako je raskid ugovora nastao zbog neispunjenja ugovorenih obaveza nastalih činjenjem ili nečinjenjem izabranog ponuđača , sa rokom važnosti 30 (trideset) dana dužem od ugovorenog roka za izvršenje Ugovora. </w:t>
      </w:r>
    </w:p>
    <w:p w14:paraId="75C49473"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Ukoliko Izvođač radova ne preda Naručiocu Garanciju za dobro izvršenje ugovora u skladu sa odredbama prethodnog stava, smatra se da je odustao od ponude i ovom slučaju Naručilac će aktivirati Garanciju ponude.</w:t>
      </w:r>
    </w:p>
    <w:p w14:paraId="11800680" w14:textId="77777777" w:rsidR="00D8381C" w:rsidRPr="00D8381C" w:rsidRDefault="00D8381C" w:rsidP="00D8381C">
      <w:pPr>
        <w:jc w:val="both"/>
        <w:rPr>
          <w:rFonts w:ascii="Arial" w:hAnsi="Arial" w:cs="Arial"/>
          <w:color w:val="000000"/>
          <w:lang w:val="sr-Latn-ME"/>
        </w:rPr>
      </w:pPr>
      <w:r w:rsidRPr="00D8381C">
        <w:rPr>
          <w:rFonts w:ascii="Arial" w:hAnsi="Arial" w:cs="Arial"/>
          <w:color w:val="000000"/>
          <w:lang w:val="sr-Latn-ME"/>
        </w:rPr>
        <w:t xml:space="preserve">• polisu osiguranja od profesionalne odgovornosti za štetu koja može da nastane naručiocu i trećim licima od vršenja ugovorenih radova na iznos od 100.000,00 eura, sa rokom važenja do dobijanja završnog </w:t>
      </w:r>
      <w:proofErr w:type="spellStart"/>
      <w:r w:rsidRPr="00D8381C">
        <w:rPr>
          <w:rFonts w:ascii="Arial" w:hAnsi="Arial" w:cs="Arial"/>
          <w:color w:val="000000"/>
          <w:lang w:val="sr-Latn-ME"/>
        </w:rPr>
        <w:t>izveštaja</w:t>
      </w:r>
      <w:proofErr w:type="spellEnd"/>
      <w:r w:rsidRPr="00D8381C">
        <w:rPr>
          <w:rFonts w:ascii="Arial" w:hAnsi="Arial" w:cs="Arial"/>
          <w:color w:val="000000"/>
          <w:lang w:val="sr-Latn-ME"/>
        </w:rPr>
        <w:t xml:space="preserve"> stručnog nadzora i primopredaje objekta. Polisa osiguranja od profesionalne odgovornosti mora da pokriva rizik odgovornosti za štetu prouzrokovanu licima, za štetu na objektima i za finansijski gubitak. U slučaju da izabrani ponuđač uz potpisan ugovor o javnoj nabavci ne dostavi naručiocu ovu polisu ili je dostavi u roku koji je manji od traženog roka biće aktivirana garancija </w:t>
      </w:r>
      <w:proofErr w:type="spellStart"/>
      <w:r w:rsidRPr="00D8381C">
        <w:rPr>
          <w:rFonts w:ascii="Arial" w:hAnsi="Arial" w:cs="Arial"/>
          <w:color w:val="000000"/>
          <w:lang w:val="sr-Latn-ME"/>
        </w:rPr>
        <w:t>ponude.U</w:t>
      </w:r>
      <w:proofErr w:type="spellEnd"/>
      <w:r w:rsidRPr="00D8381C">
        <w:rPr>
          <w:rFonts w:ascii="Arial" w:hAnsi="Arial" w:cs="Arial"/>
          <w:color w:val="000000"/>
          <w:lang w:val="sr-Latn-ME"/>
        </w:rPr>
        <w:t xml:space="preserve"> slučaju da Izvršilac ne ispuni svoje obaveze iz ugovora, Naručilac ima pravo da zahtijeva naknadu štete koju je </w:t>
      </w:r>
      <w:proofErr w:type="spellStart"/>
      <w:r w:rsidRPr="00D8381C">
        <w:rPr>
          <w:rFonts w:ascii="Arial" w:hAnsi="Arial" w:cs="Arial"/>
          <w:color w:val="000000"/>
          <w:lang w:val="sr-Latn-ME"/>
        </w:rPr>
        <w:t>usled</w:t>
      </w:r>
      <w:proofErr w:type="spellEnd"/>
      <w:r w:rsidRPr="00D8381C">
        <w:rPr>
          <w:rFonts w:ascii="Arial" w:hAnsi="Arial" w:cs="Arial"/>
          <w:color w:val="000000"/>
          <w:lang w:val="sr-Latn-ME"/>
        </w:rPr>
        <w:t xml:space="preserve"> toga pretrpio, a koja prevazilazi iznos koji je pokriven garancijom za dobro izvršenje ugovora i polisom osiguranja od profesionalne odgovornosti.</w:t>
      </w:r>
    </w:p>
    <w:p w14:paraId="3E807D8E" w14:textId="778626C0" w:rsidR="00DA0B4D" w:rsidRDefault="00D8381C" w:rsidP="00D8381C">
      <w:pPr>
        <w:jc w:val="both"/>
        <w:rPr>
          <w:rFonts w:ascii="Arial" w:hAnsi="Arial" w:cs="Arial"/>
        </w:rPr>
      </w:pPr>
      <w:r w:rsidRPr="00D8381C">
        <w:rPr>
          <w:rFonts w:ascii="Arial" w:hAnsi="Arial" w:cs="Arial"/>
          <w:color w:val="000000"/>
          <w:lang w:val="sr-Latn-ME"/>
        </w:rPr>
        <w:t>• Izvođač je dužan da najkasnije 8 dana prije isteka roka važnosti garancije za dobro izvršenje ugovora, dostavi Naručiocu: garanciju za otklanjanje nedostataka u garantnom roku, u iznosu od 5 %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C20A7F"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C20A7F">
        <w:rPr>
          <w:rFonts w:ascii="Arial" w:hAnsi="Arial" w:cs="Arial"/>
          <w:lang w:val="sr-Latn-ME"/>
        </w:rPr>
        <w:t xml:space="preserve">odnos cijene i kvaliteta </w:t>
      </w:r>
    </w:p>
    <w:p w14:paraId="66470E0F" w14:textId="5DA437E5"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trošak životnog ciklusa.</w:t>
      </w:r>
    </w:p>
    <w:p w14:paraId="4EF352BB" w14:textId="77777777" w:rsidR="003D24BE" w:rsidRPr="00C20A7F"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7B99E62" w14:textId="77777777"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r w:rsidRPr="00C20A7F">
        <w:rPr>
          <w:rFonts w:ascii="Arial" w:hAnsi="Arial" w:cs="Arial"/>
          <w:b/>
          <w:bCs/>
          <w:i/>
          <w:color w:val="000000"/>
          <w:lang w:val="sr-Latn-ME"/>
        </w:rPr>
        <w:t>1</w:t>
      </w:r>
      <w:r w:rsidRPr="00C20A7F">
        <w:rPr>
          <w:rFonts w:ascii="Arial" w:hAnsi="Arial" w:cs="Arial"/>
          <w:bCs/>
          <w:i/>
          <w:color w:val="000000"/>
          <w:lang w:val="sr-Latn-ME"/>
        </w:rPr>
        <w:t>.</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cijena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kao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osnov</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za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vrednovanje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uzimaju</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ispravnih</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w:t>
      </w:r>
      <w:proofErr w:type="spellEnd"/>
      <w:r w:rsidRPr="00C20A7F">
        <w:rPr>
          <w:rFonts w:ascii="Arial" w:hAnsi="Arial" w:cs="Arial"/>
          <w:bCs/>
          <w:i/>
          <w:color w:val="000000"/>
          <w:lang w:val="sr-Cyrl-CS"/>
        </w:rPr>
        <w:t>.</w:t>
      </w:r>
    </w:p>
    <w:p w14:paraId="56FDF642" w14:textId="6F99EEE9" w:rsidR="00FB7299" w:rsidRPr="00C20A7F"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Cyrl-CS"/>
        </w:rPr>
      </w:pPr>
      <w:proofErr w:type="spellStart"/>
      <w:r w:rsidRPr="00C20A7F">
        <w:rPr>
          <w:rFonts w:ascii="Arial" w:hAnsi="Arial" w:cs="Arial"/>
          <w:bCs/>
          <w:i/>
          <w:color w:val="000000"/>
          <w:lang w:val="sr-Cyrl-CS"/>
        </w:rPr>
        <w:t>Ponudi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najnižom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cijenom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maksimalno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predviđeni</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 </w:t>
      </w:r>
      <w:r w:rsidR="00EF5482">
        <w:rPr>
          <w:rFonts w:ascii="Arial" w:hAnsi="Arial" w:cs="Arial"/>
          <w:bCs/>
          <w:i/>
          <w:color w:val="000000"/>
          <w:lang w:val="sr-Latn-ME"/>
        </w:rPr>
        <w:t>90</w:t>
      </w:r>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a </w:t>
      </w:r>
      <w:proofErr w:type="spellStart"/>
      <w:r w:rsidRPr="00C20A7F">
        <w:rPr>
          <w:rFonts w:ascii="Arial" w:hAnsi="Arial" w:cs="Arial"/>
          <w:bCs/>
          <w:i/>
          <w:color w:val="000000"/>
          <w:lang w:val="sr-Cyrl-CS"/>
        </w:rPr>
        <w:t>ostalim</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ponudama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dodjeljuje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se</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formuli</w:t>
      </w:r>
      <w:proofErr w:type="spellEnd"/>
      <w:r w:rsidRPr="00C20A7F">
        <w:rPr>
          <w:rFonts w:ascii="Arial" w:hAnsi="Arial" w:cs="Arial"/>
          <w:bCs/>
          <w:i/>
          <w:color w:val="000000"/>
          <w:lang w:val="sr-Cyrl-CS"/>
        </w:rPr>
        <w:t>:</w:t>
      </w:r>
    </w:p>
    <w:p w14:paraId="3E76B342" w14:textId="000137F1" w:rsidR="00FB7299" w:rsidRPr="00EF5482" w:rsidRDefault="00FB7299" w:rsidP="00FB7299">
      <w:pPr>
        <w:pBdr>
          <w:top w:val="single" w:sz="4" w:space="1" w:color="auto"/>
          <w:left w:val="single" w:sz="4" w:space="4" w:color="auto"/>
          <w:bottom w:val="single" w:sz="4" w:space="1" w:color="auto"/>
          <w:right w:val="single" w:sz="4" w:space="4" w:color="auto"/>
        </w:pBdr>
        <w:jc w:val="both"/>
        <w:rPr>
          <w:rFonts w:ascii="Arial" w:hAnsi="Arial" w:cs="Arial"/>
          <w:bCs/>
          <w:i/>
          <w:color w:val="000000"/>
          <w:lang w:val="sr-Latn-ME"/>
        </w:rPr>
      </w:pPr>
      <w:proofErr w:type="spellStart"/>
      <w:r w:rsidRPr="00C20A7F">
        <w:rPr>
          <w:rFonts w:ascii="Arial" w:hAnsi="Arial" w:cs="Arial"/>
          <w:bCs/>
          <w:i/>
          <w:color w:val="000000"/>
          <w:lang w:val="sr-Cyrl-CS"/>
        </w:rPr>
        <w:t>Broj</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bodova</w:t>
      </w:r>
      <w:proofErr w:type="spellEnd"/>
      <w:r w:rsidRPr="00C20A7F">
        <w:rPr>
          <w:rFonts w:ascii="Arial" w:hAnsi="Arial" w:cs="Arial"/>
          <w:bCs/>
          <w:i/>
          <w:color w:val="000000"/>
          <w:lang w:val="sr-Cyrl-CS"/>
        </w:rPr>
        <w:t>(</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 C(</w:t>
      </w:r>
      <w:proofErr w:type="spellStart"/>
      <w:r w:rsidRPr="00C20A7F">
        <w:rPr>
          <w:rFonts w:ascii="Arial" w:hAnsi="Arial" w:cs="Arial"/>
          <w:bCs/>
          <w:i/>
          <w:color w:val="000000"/>
          <w:lang w:val="sr-Cyrl-CS"/>
        </w:rPr>
        <w:t>najniža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)/C1(</w:t>
      </w:r>
      <w:proofErr w:type="spellStart"/>
      <w:r w:rsidRPr="00C20A7F">
        <w:rPr>
          <w:rFonts w:ascii="Arial" w:hAnsi="Arial" w:cs="Arial"/>
          <w:bCs/>
          <w:i/>
          <w:color w:val="000000"/>
          <w:lang w:val="sr-Cyrl-CS"/>
        </w:rPr>
        <w:t>ponuđena</w:t>
      </w:r>
      <w:proofErr w:type="spellEnd"/>
      <w:r w:rsidRPr="00C20A7F">
        <w:rPr>
          <w:rFonts w:ascii="Arial" w:hAnsi="Arial" w:cs="Arial"/>
          <w:bCs/>
          <w:i/>
          <w:color w:val="000000"/>
          <w:lang w:val="sr-Cyrl-CS"/>
        </w:rPr>
        <w:t xml:space="preserve"> </w:t>
      </w:r>
      <w:proofErr w:type="spellStart"/>
      <w:r w:rsidRPr="00C20A7F">
        <w:rPr>
          <w:rFonts w:ascii="Arial" w:hAnsi="Arial" w:cs="Arial"/>
          <w:bCs/>
          <w:i/>
          <w:color w:val="000000"/>
          <w:lang w:val="sr-Cyrl-CS"/>
        </w:rPr>
        <w:t>cijena</w:t>
      </w:r>
      <w:proofErr w:type="spellEnd"/>
      <w:r w:rsidRPr="00C20A7F">
        <w:rPr>
          <w:rFonts w:ascii="Arial" w:hAnsi="Arial" w:cs="Arial"/>
          <w:bCs/>
          <w:i/>
          <w:color w:val="000000"/>
          <w:lang w:val="sr-Cyrl-CS"/>
        </w:rPr>
        <w:t>)*</w:t>
      </w:r>
      <w:r w:rsidR="00EF5482">
        <w:rPr>
          <w:rFonts w:ascii="Arial" w:hAnsi="Arial" w:cs="Arial"/>
          <w:bCs/>
          <w:i/>
          <w:color w:val="000000"/>
          <w:lang w:val="sr-Latn-ME"/>
        </w:rPr>
        <w:t>90</w:t>
      </w:r>
    </w:p>
    <w:p w14:paraId="6AC7CF87" w14:textId="77777777" w:rsidR="00DA0B4D" w:rsidRDefault="00FB7299" w:rsidP="00FB7299">
      <w:pPr>
        <w:pBdr>
          <w:top w:val="single" w:sz="4" w:space="1" w:color="auto"/>
          <w:left w:val="single" w:sz="4" w:space="4" w:color="auto"/>
          <w:bottom w:val="single" w:sz="4" w:space="1" w:color="auto"/>
          <w:right w:val="single" w:sz="4" w:space="4" w:color="auto"/>
        </w:pBdr>
        <w:jc w:val="both"/>
      </w:pPr>
      <w:r w:rsidRPr="00C20A7F">
        <w:rPr>
          <w:rFonts w:ascii="Arial" w:hAnsi="Arial" w:cs="Arial"/>
          <w:b/>
          <w:bCs/>
          <w:i/>
          <w:color w:val="000000"/>
          <w:lang w:val="sr-Latn-ME"/>
        </w:rPr>
        <w:t>2.</w:t>
      </w:r>
      <w:proofErr w:type="spellStart"/>
      <w:r w:rsidRPr="00C20A7F">
        <w:rPr>
          <w:rFonts w:ascii="Arial" w:hAnsi="Arial" w:cs="Arial"/>
          <w:b/>
          <w:bCs/>
          <w:i/>
          <w:color w:val="000000"/>
          <w:lang w:val="sr-Cyrl-CS"/>
        </w:rPr>
        <w:t>Podkriterijum</w:t>
      </w:r>
      <w:proofErr w:type="spellEnd"/>
      <w:r w:rsidRPr="00C20A7F">
        <w:rPr>
          <w:rFonts w:ascii="Arial" w:hAnsi="Arial" w:cs="Arial"/>
          <w:b/>
          <w:bCs/>
          <w:i/>
          <w:color w:val="000000"/>
          <w:lang w:val="sr-Cyrl-CS"/>
        </w:rPr>
        <w:t xml:space="preserve"> </w:t>
      </w:r>
      <w:proofErr w:type="spellStart"/>
      <w:r w:rsidRPr="00C20A7F">
        <w:rPr>
          <w:rFonts w:ascii="Arial" w:hAnsi="Arial" w:cs="Arial"/>
          <w:b/>
          <w:bCs/>
          <w:i/>
          <w:color w:val="000000"/>
          <w:lang w:val="sr-Cyrl-CS"/>
        </w:rPr>
        <w:t>kvalitet</w:t>
      </w:r>
      <w:proofErr w:type="spellEnd"/>
      <w:r w:rsidRPr="00C20A7F">
        <w:rPr>
          <w:rFonts w:ascii="Arial" w:hAnsi="Arial" w:cs="Arial"/>
          <w:b/>
          <w:bCs/>
          <w:i/>
          <w:color w:val="000000"/>
          <w:lang w:val="sr-Cyrl-CS"/>
        </w:rPr>
        <w:t>:</w:t>
      </w:r>
      <w:r w:rsidR="00DA0B4D" w:rsidRPr="00DA0B4D">
        <w:t xml:space="preserve"> </w:t>
      </w:r>
    </w:p>
    <w:p w14:paraId="09BF022B" w14:textId="77777777" w:rsidR="00EF5482" w:rsidRDefault="00EF5482" w:rsidP="00EF54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Pr>
          <w:rFonts w:ascii="Arial" w:hAnsi="Arial" w:cs="Arial"/>
          <w:bCs/>
          <w:i/>
          <w:color w:val="000000"/>
        </w:rPr>
        <w:t>Kvalitet</w:t>
      </w:r>
      <w:proofErr w:type="spellEnd"/>
      <w:r>
        <w:rPr>
          <w:rFonts w:ascii="Arial" w:hAnsi="Arial" w:cs="Arial"/>
          <w:bCs/>
          <w:i/>
          <w:color w:val="000000"/>
        </w:rPr>
        <w:t xml:space="preserve"> 10 </w:t>
      </w:r>
      <w:proofErr w:type="spellStart"/>
      <w:r>
        <w:rPr>
          <w:rFonts w:ascii="Arial" w:hAnsi="Arial" w:cs="Arial"/>
          <w:bCs/>
          <w:i/>
          <w:color w:val="000000"/>
        </w:rPr>
        <w:t>bodova</w:t>
      </w:r>
      <w:proofErr w:type="spellEnd"/>
      <w:r>
        <w:rPr>
          <w:rFonts w:ascii="Arial" w:hAnsi="Arial" w:cs="Arial"/>
          <w:bCs/>
          <w:i/>
          <w:color w:val="000000"/>
        </w:rPr>
        <w:t xml:space="preserve"> (K)-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w:t>
      </w:r>
      <w:proofErr w:type="spellStart"/>
      <w:r>
        <w:rPr>
          <w:rFonts w:ascii="Arial" w:hAnsi="Arial" w:cs="Arial"/>
          <w:bCs/>
          <w:i/>
          <w:color w:val="000000"/>
        </w:rPr>
        <w:t>vrednovaće</w:t>
      </w:r>
      <w:proofErr w:type="spellEnd"/>
      <w:r>
        <w:rPr>
          <w:rFonts w:ascii="Arial" w:hAnsi="Arial" w:cs="Arial"/>
          <w:bCs/>
          <w:i/>
          <w:color w:val="000000"/>
        </w:rPr>
        <w:t xml:space="preserve"> se </w:t>
      </w:r>
      <w:proofErr w:type="spellStart"/>
      <w:r>
        <w:rPr>
          <w:rFonts w:ascii="Arial" w:hAnsi="Arial" w:cs="Arial"/>
          <w:bCs/>
          <w:i/>
          <w:color w:val="000000"/>
        </w:rPr>
        <w:t>na</w:t>
      </w:r>
      <w:proofErr w:type="spellEnd"/>
      <w:r>
        <w:rPr>
          <w:rFonts w:ascii="Arial" w:hAnsi="Arial" w:cs="Arial"/>
          <w:bCs/>
          <w:i/>
          <w:color w:val="000000"/>
        </w:rPr>
        <w:t xml:space="preserve"> </w:t>
      </w:r>
      <w:proofErr w:type="spellStart"/>
      <w:r>
        <w:rPr>
          <w:rFonts w:ascii="Arial" w:hAnsi="Arial" w:cs="Arial"/>
          <w:bCs/>
          <w:i/>
          <w:color w:val="000000"/>
        </w:rPr>
        <w:t>sledeći</w:t>
      </w:r>
      <w:proofErr w:type="spellEnd"/>
      <w:r>
        <w:rPr>
          <w:rFonts w:ascii="Arial" w:hAnsi="Arial" w:cs="Arial"/>
          <w:bCs/>
          <w:i/>
          <w:color w:val="000000"/>
        </w:rPr>
        <w:t xml:space="preserve"> </w:t>
      </w:r>
      <w:proofErr w:type="spellStart"/>
      <w:r>
        <w:rPr>
          <w:rFonts w:ascii="Arial" w:hAnsi="Arial" w:cs="Arial"/>
          <w:bCs/>
          <w:i/>
          <w:color w:val="000000"/>
        </w:rPr>
        <w:t>način</w:t>
      </w:r>
      <w:proofErr w:type="spellEnd"/>
      <w:r>
        <w:rPr>
          <w:rFonts w:ascii="Arial" w:hAnsi="Arial" w:cs="Arial"/>
          <w:bCs/>
          <w:i/>
          <w:color w:val="000000"/>
        </w:rPr>
        <w:t xml:space="preserve">: max 10 </w:t>
      </w:r>
      <w:proofErr w:type="spellStart"/>
      <w:r>
        <w:rPr>
          <w:rFonts w:ascii="Arial" w:hAnsi="Arial" w:cs="Arial"/>
          <w:bCs/>
          <w:i/>
          <w:color w:val="000000"/>
        </w:rPr>
        <w:t>bodova</w:t>
      </w:r>
      <w:proofErr w:type="spellEnd"/>
      <w:r>
        <w:rPr>
          <w:rFonts w:ascii="Arial" w:hAnsi="Arial" w:cs="Arial"/>
          <w:bCs/>
          <w:i/>
          <w:color w:val="000000"/>
        </w:rPr>
        <w:t xml:space="preserve"> </w:t>
      </w:r>
      <w:proofErr w:type="spellStart"/>
      <w:r>
        <w:rPr>
          <w:rFonts w:ascii="Arial" w:hAnsi="Arial" w:cs="Arial"/>
          <w:bCs/>
          <w:i/>
          <w:color w:val="000000"/>
        </w:rPr>
        <w:t>primjenom</w:t>
      </w:r>
      <w:proofErr w:type="spellEnd"/>
      <w:r>
        <w:rPr>
          <w:rFonts w:ascii="Arial" w:hAnsi="Arial" w:cs="Arial"/>
          <w:bCs/>
          <w:i/>
          <w:color w:val="000000"/>
        </w:rPr>
        <w:t xml:space="preserve"> </w:t>
      </w:r>
      <w:proofErr w:type="spellStart"/>
      <w:r>
        <w:rPr>
          <w:rFonts w:ascii="Arial" w:hAnsi="Arial" w:cs="Arial"/>
          <w:bCs/>
          <w:i/>
          <w:color w:val="000000"/>
        </w:rPr>
        <w:t>ovog</w:t>
      </w:r>
      <w:proofErr w:type="spellEnd"/>
      <w:r>
        <w:rPr>
          <w:rFonts w:ascii="Arial" w:hAnsi="Arial" w:cs="Arial"/>
          <w:bCs/>
          <w:i/>
          <w:color w:val="000000"/>
        </w:rPr>
        <w:t xml:space="preserve"> </w:t>
      </w:r>
      <w:proofErr w:type="spellStart"/>
      <w:r>
        <w:rPr>
          <w:rFonts w:ascii="Arial" w:hAnsi="Arial" w:cs="Arial"/>
          <w:bCs/>
          <w:i/>
          <w:color w:val="000000"/>
        </w:rPr>
        <w:t>parametra</w:t>
      </w:r>
      <w:proofErr w:type="spellEnd"/>
      <w:r>
        <w:rPr>
          <w:rFonts w:ascii="Arial" w:hAnsi="Arial" w:cs="Arial"/>
          <w:bCs/>
          <w:i/>
          <w:color w:val="000000"/>
        </w:rPr>
        <w:t xml:space="preserve"> </w:t>
      </w:r>
      <w:proofErr w:type="spellStart"/>
      <w:r>
        <w:rPr>
          <w:rFonts w:ascii="Arial" w:hAnsi="Arial" w:cs="Arial"/>
          <w:bCs/>
          <w:i/>
          <w:color w:val="000000"/>
        </w:rPr>
        <w:t>dobija</w:t>
      </w:r>
      <w:proofErr w:type="spellEnd"/>
      <w:r>
        <w:rPr>
          <w:rFonts w:ascii="Arial" w:hAnsi="Arial" w:cs="Arial"/>
          <w:bCs/>
          <w:i/>
          <w:color w:val="000000"/>
        </w:rPr>
        <w:t xml:space="preserve"> </w:t>
      </w:r>
      <w:proofErr w:type="spellStart"/>
      <w:r>
        <w:rPr>
          <w:rFonts w:ascii="Arial" w:hAnsi="Arial" w:cs="Arial"/>
          <w:bCs/>
          <w:i/>
          <w:color w:val="000000"/>
        </w:rPr>
        <w:t>ponudjač</w:t>
      </w:r>
      <w:proofErr w:type="spellEnd"/>
      <w:r>
        <w:rPr>
          <w:rFonts w:ascii="Arial" w:hAnsi="Arial" w:cs="Arial"/>
          <w:bCs/>
          <w:i/>
          <w:color w:val="000000"/>
        </w:rPr>
        <w:t xml:space="preserve"> </w:t>
      </w:r>
      <w:proofErr w:type="spellStart"/>
      <w:r>
        <w:rPr>
          <w:rFonts w:ascii="Arial" w:hAnsi="Arial" w:cs="Arial"/>
          <w:bCs/>
          <w:i/>
          <w:color w:val="000000"/>
        </w:rPr>
        <w:t>sa</w:t>
      </w:r>
      <w:proofErr w:type="spellEnd"/>
      <w:r>
        <w:rPr>
          <w:rFonts w:ascii="Arial" w:hAnsi="Arial" w:cs="Arial"/>
          <w:bCs/>
          <w:i/>
          <w:color w:val="000000"/>
        </w:rPr>
        <w:t xml:space="preserve"> </w:t>
      </w:r>
      <w:proofErr w:type="spellStart"/>
      <w:r>
        <w:rPr>
          <w:rFonts w:ascii="Arial" w:hAnsi="Arial" w:cs="Arial"/>
          <w:bCs/>
          <w:i/>
          <w:color w:val="000000"/>
        </w:rPr>
        <w:t>najduzim</w:t>
      </w:r>
      <w:proofErr w:type="spellEnd"/>
      <w:r>
        <w:rPr>
          <w:rFonts w:ascii="Arial" w:hAnsi="Arial" w:cs="Arial"/>
          <w:bCs/>
          <w:i/>
          <w:color w:val="000000"/>
        </w:rPr>
        <w:t xml:space="preserve"> </w:t>
      </w:r>
      <w:proofErr w:type="spellStart"/>
      <w:r>
        <w:rPr>
          <w:rFonts w:ascii="Arial" w:hAnsi="Arial" w:cs="Arial"/>
          <w:bCs/>
          <w:i/>
          <w:color w:val="000000"/>
        </w:rPr>
        <w:t>garantnim</w:t>
      </w:r>
      <w:proofErr w:type="spellEnd"/>
      <w:r>
        <w:rPr>
          <w:rFonts w:ascii="Arial" w:hAnsi="Arial" w:cs="Arial"/>
          <w:bCs/>
          <w:i/>
          <w:color w:val="000000"/>
        </w:rPr>
        <w:t xml:space="preserve"> </w:t>
      </w:r>
      <w:proofErr w:type="spellStart"/>
      <w:r>
        <w:rPr>
          <w:rFonts w:ascii="Arial" w:hAnsi="Arial" w:cs="Arial"/>
          <w:bCs/>
          <w:i/>
          <w:color w:val="000000"/>
        </w:rPr>
        <w:t>rokom</w:t>
      </w:r>
      <w:proofErr w:type="spellEnd"/>
      <w:r>
        <w:rPr>
          <w:rFonts w:ascii="Arial" w:hAnsi="Arial" w:cs="Arial"/>
          <w:bCs/>
          <w:i/>
          <w:color w:val="000000"/>
        </w:rPr>
        <w:t xml:space="preserve">, a </w:t>
      </w:r>
      <w:proofErr w:type="spellStart"/>
      <w:r>
        <w:rPr>
          <w:rFonts w:ascii="Arial" w:hAnsi="Arial" w:cs="Arial"/>
          <w:bCs/>
          <w:i/>
          <w:color w:val="000000"/>
        </w:rPr>
        <w:t>ostali</w:t>
      </w:r>
      <w:proofErr w:type="spellEnd"/>
      <w:r>
        <w:rPr>
          <w:rFonts w:ascii="Arial" w:hAnsi="Arial" w:cs="Arial"/>
          <w:bCs/>
          <w:i/>
          <w:color w:val="000000"/>
        </w:rPr>
        <w:t xml:space="preserve"> </w:t>
      </w:r>
      <w:proofErr w:type="spellStart"/>
      <w:r>
        <w:rPr>
          <w:rFonts w:ascii="Arial" w:hAnsi="Arial" w:cs="Arial"/>
          <w:bCs/>
          <w:i/>
          <w:color w:val="000000"/>
        </w:rPr>
        <w:t>ponudjači</w:t>
      </w:r>
      <w:proofErr w:type="spellEnd"/>
      <w:r>
        <w:rPr>
          <w:rFonts w:ascii="Arial" w:hAnsi="Arial" w:cs="Arial"/>
          <w:bCs/>
          <w:i/>
          <w:color w:val="000000"/>
        </w:rPr>
        <w:t xml:space="preserve"> </w:t>
      </w:r>
      <w:proofErr w:type="spellStart"/>
      <w:r>
        <w:rPr>
          <w:rFonts w:ascii="Arial" w:hAnsi="Arial" w:cs="Arial"/>
          <w:bCs/>
          <w:i/>
          <w:color w:val="000000"/>
        </w:rPr>
        <w:t>dobijaju</w:t>
      </w:r>
      <w:proofErr w:type="spellEnd"/>
      <w:r>
        <w:rPr>
          <w:rFonts w:ascii="Arial" w:hAnsi="Arial" w:cs="Arial"/>
          <w:bCs/>
          <w:i/>
          <w:color w:val="000000"/>
        </w:rPr>
        <w:t xml:space="preserve"> </w:t>
      </w:r>
      <w:proofErr w:type="spellStart"/>
      <w:r>
        <w:rPr>
          <w:rFonts w:ascii="Arial" w:hAnsi="Arial" w:cs="Arial"/>
          <w:bCs/>
          <w:i/>
          <w:color w:val="000000"/>
        </w:rPr>
        <w:t>proporcionalno</w:t>
      </w:r>
      <w:proofErr w:type="spellEnd"/>
      <w:r>
        <w:rPr>
          <w:rFonts w:ascii="Arial" w:hAnsi="Arial" w:cs="Arial"/>
          <w:bCs/>
          <w:i/>
          <w:color w:val="000000"/>
        </w:rPr>
        <w:t xml:space="preserve"> </w:t>
      </w:r>
      <w:proofErr w:type="spellStart"/>
      <w:r>
        <w:rPr>
          <w:rFonts w:ascii="Arial" w:hAnsi="Arial" w:cs="Arial"/>
          <w:bCs/>
          <w:i/>
          <w:color w:val="000000"/>
        </w:rPr>
        <w:t>manji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po </w:t>
      </w:r>
      <w:proofErr w:type="spellStart"/>
      <w:r>
        <w:rPr>
          <w:rFonts w:ascii="Arial" w:hAnsi="Arial" w:cs="Arial"/>
          <w:bCs/>
          <w:i/>
          <w:color w:val="000000"/>
        </w:rPr>
        <w:t>formuli</w:t>
      </w:r>
      <w:proofErr w:type="spellEnd"/>
      <w:r>
        <w:rPr>
          <w:rFonts w:ascii="Arial" w:hAnsi="Arial" w:cs="Arial"/>
          <w:bCs/>
          <w:i/>
          <w:color w:val="000000"/>
        </w:rPr>
        <w:t xml:space="preserve">: </w:t>
      </w:r>
      <w:proofErr w:type="spellStart"/>
      <w:r>
        <w:rPr>
          <w:rFonts w:ascii="Arial" w:hAnsi="Arial" w:cs="Arial"/>
          <w:bCs/>
          <w:i/>
          <w:color w:val="000000"/>
        </w:rPr>
        <w:t>Broj</w:t>
      </w:r>
      <w:proofErr w:type="spellEnd"/>
      <w:r>
        <w:rPr>
          <w:rFonts w:ascii="Arial" w:hAnsi="Arial" w:cs="Arial"/>
          <w:bCs/>
          <w:i/>
          <w:color w:val="000000"/>
        </w:rPr>
        <w:t xml:space="preserve"> </w:t>
      </w:r>
      <w:proofErr w:type="spellStart"/>
      <w:r>
        <w:rPr>
          <w:rFonts w:ascii="Arial" w:hAnsi="Arial" w:cs="Arial"/>
          <w:bCs/>
          <w:i/>
          <w:color w:val="000000"/>
        </w:rPr>
        <w:t>bodova</w:t>
      </w:r>
      <w:proofErr w:type="spellEnd"/>
      <w:r>
        <w:rPr>
          <w:rFonts w:ascii="Arial" w:hAnsi="Arial" w:cs="Arial"/>
          <w:bCs/>
          <w:i/>
          <w:color w:val="000000"/>
        </w:rPr>
        <w:t xml:space="preserve"> (K) =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w:t>
      </w:r>
      <w:proofErr w:type="spellStart"/>
      <w:r>
        <w:rPr>
          <w:rFonts w:ascii="Arial" w:hAnsi="Arial" w:cs="Arial"/>
          <w:bCs/>
          <w:i/>
          <w:color w:val="000000"/>
        </w:rPr>
        <w:t>najduži</w:t>
      </w:r>
      <w:proofErr w:type="spellEnd"/>
      <w:r>
        <w:rPr>
          <w:rFonts w:ascii="Arial" w:hAnsi="Arial" w:cs="Arial"/>
          <w:bCs/>
          <w:i/>
          <w:color w:val="000000"/>
        </w:rPr>
        <w:t xml:space="preserve"> </w:t>
      </w:r>
      <w:proofErr w:type="spellStart"/>
      <w:r>
        <w:rPr>
          <w:rFonts w:ascii="Arial" w:hAnsi="Arial" w:cs="Arial"/>
          <w:bCs/>
          <w:i/>
          <w:color w:val="000000"/>
        </w:rPr>
        <w:t>ponudjeni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x </w:t>
      </w:r>
      <w:proofErr w:type="gramStart"/>
      <w:r>
        <w:rPr>
          <w:rFonts w:ascii="Arial" w:hAnsi="Arial" w:cs="Arial"/>
          <w:bCs/>
          <w:i/>
          <w:color w:val="000000"/>
        </w:rPr>
        <w:t>10.Napomena</w:t>
      </w:r>
      <w:proofErr w:type="gramEnd"/>
      <w:r>
        <w:rPr>
          <w:rFonts w:ascii="Arial" w:hAnsi="Arial" w:cs="Arial"/>
          <w:bCs/>
          <w:i/>
          <w:color w:val="000000"/>
        </w:rPr>
        <w:t xml:space="preserve">:ponudjačima </w:t>
      </w:r>
      <w:proofErr w:type="spellStart"/>
      <w:r>
        <w:rPr>
          <w:rFonts w:ascii="Arial" w:hAnsi="Arial" w:cs="Arial"/>
          <w:bCs/>
          <w:i/>
          <w:color w:val="000000"/>
        </w:rPr>
        <w:t>će</w:t>
      </w:r>
      <w:proofErr w:type="spellEnd"/>
      <w:r>
        <w:rPr>
          <w:rFonts w:ascii="Arial" w:hAnsi="Arial" w:cs="Arial"/>
          <w:bCs/>
          <w:i/>
          <w:color w:val="000000"/>
        </w:rPr>
        <w:t xml:space="preserve"> se </w:t>
      </w:r>
      <w:proofErr w:type="spellStart"/>
      <w:r>
        <w:rPr>
          <w:rFonts w:ascii="Arial" w:hAnsi="Arial" w:cs="Arial"/>
          <w:bCs/>
          <w:i/>
          <w:color w:val="000000"/>
        </w:rPr>
        <w:t>bodovati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koji ne </w:t>
      </w:r>
      <w:proofErr w:type="spellStart"/>
      <w:r>
        <w:rPr>
          <w:rFonts w:ascii="Arial" w:hAnsi="Arial" w:cs="Arial"/>
          <w:bCs/>
          <w:i/>
          <w:color w:val="000000"/>
        </w:rPr>
        <w:t>može</w:t>
      </w:r>
      <w:proofErr w:type="spellEnd"/>
      <w:r>
        <w:rPr>
          <w:rFonts w:ascii="Arial" w:hAnsi="Arial" w:cs="Arial"/>
          <w:bCs/>
          <w:i/>
          <w:color w:val="000000"/>
        </w:rPr>
        <w:t xml:space="preserve"> </w:t>
      </w:r>
      <w:proofErr w:type="spellStart"/>
      <w:r>
        <w:rPr>
          <w:rFonts w:ascii="Arial" w:hAnsi="Arial" w:cs="Arial"/>
          <w:bCs/>
          <w:i/>
          <w:color w:val="000000"/>
        </w:rPr>
        <w:t>biti</w:t>
      </w:r>
      <w:proofErr w:type="spellEnd"/>
      <w:r>
        <w:rPr>
          <w:rFonts w:ascii="Arial" w:hAnsi="Arial" w:cs="Arial"/>
          <w:bCs/>
          <w:i/>
          <w:color w:val="000000"/>
        </w:rPr>
        <w:t xml:space="preserve"> </w:t>
      </w:r>
      <w:proofErr w:type="spellStart"/>
      <w:r>
        <w:rPr>
          <w:rFonts w:ascii="Arial" w:hAnsi="Arial" w:cs="Arial"/>
          <w:bCs/>
          <w:i/>
          <w:color w:val="000000"/>
        </w:rPr>
        <w:t>kraći</w:t>
      </w:r>
      <w:proofErr w:type="spellEnd"/>
      <w:r>
        <w:rPr>
          <w:rFonts w:ascii="Arial" w:hAnsi="Arial" w:cs="Arial"/>
          <w:bCs/>
          <w:i/>
          <w:color w:val="000000"/>
        </w:rPr>
        <w:t xml:space="preserve"> od 24 mjeseca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Maksimalni</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je 60 mjeseci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i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r>
        <w:rPr>
          <w:rFonts w:ascii="Arial" w:hAnsi="Arial" w:cs="Arial"/>
          <w:bCs/>
          <w:i/>
          <w:color w:val="000000"/>
        </w:rPr>
        <w:t xml:space="preserve">. </w:t>
      </w:r>
      <w:proofErr w:type="spellStart"/>
      <w:r>
        <w:rPr>
          <w:rFonts w:ascii="Arial" w:hAnsi="Arial" w:cs="Arial"/>
          <w:bCs/>
          <w:i/>
          <w:color w:val="000000"/>
        </w:rPr>
        <w:t>Garantni</w:t>
      </w:r>
      <w:proofErr w:type="spellEnd"/>
      <w:r>
        <w:rPr>
          <w:rFonts w:ascii="Arial" w:hAnsi="Arial" w:cs="Arial"/>
          <w:bCs/>
          <w:i/>
          <w:color w:val="000000"/>
        </w:rPr>
        <w:t xml:space="preserve"> </w:t>
      </w:r>
      <w:proofErr w:type="spellStart"/>
      <w:r>
        <w:rPr>
          <w:rFonts w:ascii="Arial" w:hAnsi="Arial" w:cs="Arial"/>
          <w:bCs/>
          <w:i/>
          <w:color w:val="000000"/>
        </w:rPr>
        <w:t>rok</w:t>
      </w:r>
      <w:proofErr w:type="spellEnd"/>
      <w:r>
        <w:rPr>
          <w:rFonts w:ascii="Arial" w:hAnsi="Arial" w:cs="Arial"/>
          <w:bCs/>
          <w:i/>
          <w:color w:val="000000"/>
        </w:rPr>
        <w:t xml:space="preserve"> se </w:t>
      </w:r>
      <w:proofErr w:type="spellStart"/>
      <w:r>
        <w:rPr>
          <w:rFonts w:ascii="Arial" w:hAnsi="Arial" w:cs="Arial"/>
          <w:bCs/>
          <w:i/>
          <w:color w:val="000000"/>
        </w:rPr>
        <w:t>iskazuje</w:t>
      </w:r>
      <w:proofErr w:type="spellEnd"/>
      <w:r>
        <w:rPr>
          <w:rFonts w:ascii="Arial" w:hAnsi="Arial" w:cs="Arial"/>
          <w:bCs/>
          <w:i/>
          <w:color w:val="000000"/>
        </w:rPr>
        <w:t xml:space="preserve"> u </w:t>
      </w:r>
      <w:proofErr w:type="spellStart"/>
      <w:r>
        <w:rPr>
          <w:rFonts w:ascii="Arial" w:hAnsi="Arial" w:cs="Arial"/>
          <w:bCs/>
          <w:i/>
          <w:color w:val="000000"/>
        </w:rPr>
        <w:t>mjesecima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počinje</w:t>
      </w:r>
      <w:proofErr w:type="spellEnd"/>
      <w:r>
        <w:rPr>
          <w:rFonts w:ascii="Arial" w:hAnsi="Arial" w:cs="Arial"/>
          <w:bCs/>
          <w:i/>
          <w:color w:val="000000"/>
        </w:rPr>
        <w:t xml:space="preserve"> </w:t>
      </w:r>
      <w:proofErr w:type="spellStart"/>
      <w:r>
        <w:rPr>
          <w:rFonts w:ascii="Arial" w:hAnsi="Arial" w:cs="Arial"/>
          <w:bCs/>
          <w:i/>
          <w:color w:val="000000"/>
        </w:rPr>
        <w:t>teći</w:t>
      </w:r>
      <w:proofErr w:type="spellEnd"/>
      <w:r>
        <w:rPr>
          <w:rFonts w:ascii="Arial" w:hAnsi="Arial" w:cs="Arial"/>
          <w:bCs/>
          <w:i/>
          <w:color w:val="000000"/>
        </w:rPr>
        <w:t xml:space="preserve"> od dana </w:t>
      </w:r>
      <w:proofErr w:type="spellStart"/>
      <w:r>
        <w:rPr>
          <w:rFonts w:ascii="Arial" w:hAnsi="Arial" w:cs="Arial"/>
          <w:bCs/>
          <w:i/>
          <w:color w:val="000000"/>
        </w:rPr>
        <w:t>dobijanja</w:t>
      </w:r>
      <w:proofErr w:type="spellEnd"/>
      <w:r>
        <w:rPr>
          <w:rFonts w:ascii="Arial" w:hAnsi="Arial" w:cs="Arial"/>
          <w:bCs/>
          <w:i/>
          <w:color w:val="000000"/>
        </w:rPr>
        <w:t xml:space="preserve"> </w:t>
      </w:r>
      <w:proofErr w:type="spellStart"/>
      <w:r>
        <w:rPr>
          <w:rFonts w:ascii="Arial" w:hAnsi="Arial" w:cs="Arial"/>
          <w:bCs/>
          <w:i/>
          <w:color w:val="000000"/>
        </w:rPr>
        <w:t>završnog</w:t>
      </w:r>
      <w:proofErr w:type="spellEnd"/>
      <w:r>
        <w:rPr>
          <w:rFonts w:ascii="Arial" w:hAnsi="Arial" w:cs="Arial"/>
          <w:bCs/>
          <w:i/>
          <w:color w:val="000000"/>
        </w:rPr>
        <w:t xml:space="preserve"> </w:t>
      </w:r>
      <w:proofErr w:type="spellStart"/>
      <w:r>
        <w:rPr>
          <w:rFonts w:ascii="Arial" w:hAnsi="Arial" w:cs="Arial"/>
          <w:bCs/>
          <w:i/>
          <w:color w:val="000000"/>
        </w:rPr>
        <w:t>izveštaja</w:t>
      </w:r>
      <w:proofErr w:type="spellEnd"/>
      <w:r>
        <w:rPr>
          <w:rFonts w:ascii="Arial" w:hAnsi="Arial" w:cs="Arial"/>
          <w:bCs/>
          <w:i/>
          <w:color w:val="000000"/>
        </w:rPr>
        <w:t xml:space="preserve"> </w:t>
      </w:r>
      <w:proofErr w:type="spellStart"/>
      <w:r>
        <w:rPr>
          <w:rFonts w:ascii="Arial" w:hAnsi="Arial" w:cs="Arial"/>
          <w:bCs/>
          <w:i/>
          <w:color w:val="000000"/>
        </w:rPr>
        <w:t>stručnog</w:t>
      </w:r>
      <w:proofErr w:type="spellEnd"/>
      <w:r>
        <w:rPr>
          <w:rFonts w:ascii="Arial" w:hAnsi="Arial" w:cs="Arial"/>
          <w:bCs/>
          <w:i/>
          <w:color w:val="000000"/>
        </w:rPr>
        <w:t xml:space="preserve"> </w:t>
      </w:r>
      <w:proofErr w:type="spellStart"/>
      <w:r>
        <w:rPr>
          <w:rFonts w:ascii="Arial" w:hAnsi="Arial" w:cs="Arial"/>
          <w:bCs/>
          <w:i/>
          <w:color w:val="000000"/>
        </w:rPr>
        <w:t>nadzora</w:t>
      </w:r>
      <w:proofErr w:type="spellEnd"/>
      <w:r>
        <w:rPr>
          <w:rFonts w:ascii="Arial" w:hAnsi="Arial" w:cs="Arial"/>
          <w:bCs/>
          <w:i/>
          <w:color w:val="000000"/>
        </w:rPr>
        <w:t xml:space="preserve"> </w:t>
      </w:r>
      <w:proofErr w:type="spellStart"/>
      <w:r>
        <w:rPr>
          <w:rFonts w:ascii="Arial" w:hAnsi="Arial" w:cs="Arial"/>
          <w:bCs/>
          <w:i/>
          <w:color w:val="000000"/>
        </w:rPr>
        <w:t>i</w:t>
      </w:r>
      <w:proofErr w:type="spellEnd"/>
      <w:r>
        <w:rPr>
          <w:rFonts w:ascii="Arial" w:hAnsi="Arial" w:cs="Arial"/>
          <w:bCs/>
          <w:i/>
          <w:color w:val="000000"/>
        </w:rPr>
        <w:t xml:space="preserve"> </w:t>
      </w:r>
      <w:proofErr w:type="spellStart"/>
      <w:r>
        <w:rPr>
          <w:rFonts w:ascii="Arial" w:hAnsi="Arial" w:cs="Arial"/>
          <w:bCs/>
          <w:i/>
          <w:color w:val="000000"/>
        </w:rPr>
        <w:t>primopredaje</w:t>
      </w:r>
      <w:proofErr w:type="spellEnd"/>
      <w:r>
        <w:rPr>
          <w:rFonts w:ascii="Arial" w:hAnsi="Arial" w:cs="Arial"/>
          <w:bCs/>
          <w:i/>
          <w:color w:val="000000"/>
        </w:rPr>
        <w:t xml:space="preserve"> </w:t>
      </w:r>
      <w:proofErr w:type="spellStart"/>
      <w:r>
        <w:rPr>
          <w:rFonts w:ascii="Arial" w:hAnsi="Arial" w:cs="Arial"/>
          <w:bCs/>
          <w:i/>
          <w:color w:val="000000"/>
        </w:rPr>
        <w:t>objekta</w:t>
      </w:r>
      <w:proofErr w:type="spellEnd"/>
    </w:p>
    <w:p w14:paraId="38505651" w14:textId="77777777" w:rsidR="003D24BE" w:rsidRPr="00C20A7F" w:rsidRDefault="003D24BE" w:rsidP="003D24BE">
      <w:pPr>
        <w:jc w:val="both"/>
        <w:rPr>
          <w:rFonts w:ascii="Arial" w:hAnsi="Arial" w:cs="Arial"/>
          <w:color w:val="000000"/>
          <w:lang w:val="sr-Latn-ME"/>
        </w:rPr>
      </w:pPr>
    </w:p>
    <w:p w14:paraId="7D0C3E1C" w14:textId="77777777" w:rsidR="003D24BE" w:rsidRPr="00C20A7F"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C20A7F">
        <w:rPr>
          <w:rFonts w:ascii="Arial" w:hAnsi="Arial" w:cs="Arial"/>
          <w:b/>
          <w:szCs w:val="32"/>
          <w:lang w:val="sr-Latn-ME"/>
        </w:rPr>
        <w:t>JEZIK PONUDE</w:t>
      </w:r>
      <w:bookmarkEnd w:id="7"/>
    </w:p>
    <w:p w14:paraId="59B7AC7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7D157BD8"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Ponude se podnose p</w:t>
      </w:r>
      <w:r w:rsidR="00FB7299" w:rsidRPr="00C20A7F">
        <w:rPr>
          <w:rFonts w:ascii="Arial" w:hAnsi="Arial" w:cs="Arial"/>
          <w:color w:val="000000"/>
          <w:lang w:val="sr-Latn-ME"/>
        </w:rPr>
        <w:t xml:space="preserve">reko ESJN-a zaključno sa danom </w:t>
      </w:r>
      <w:r w:rsidRPr="00C20A7F">
        <w:rPr>
          <w:rFonts w:ascii="Arial" w:hAnsi="Arial" w:cs="Arial"/>
          <w:color w:val="000000"/>
          <w:lang w:val="sr-Latn-ME"/>
        </w:rPr>
        <w:t xml:space="preserve"> </w:t>
      </w:r>
      <w:r w:rsidR="00FF7E00">
        <w:rPr>
          <w:rFonts w:ascii="Arial" w:hAnsi="Arial" w:cs="Arial"/>
          <w:color w:val="000000"/>
          <w:lang w:val="sr-Latn-ME"/>
        </w:rPr>
        <w:t>2</w:t>
      </w:r>
      <w:r w:rsidR="00953275">
        <w:rPr>
          <w:rFonts w:ascii="Arial" w:hAnsi="Arial" w:cs="Arial"/>
          <w:color w:val="000000"/>
          <w:lang w:val="sr-Latn-ME"/>
        </w:rPr>
        <w:t>3.12</w:t>
      </w:r>
      <w:r w:rsidR="00AD0CBB">
        <w:rPr>
          <w:rFonts w:ascii="Arial" w:hAnsi="Arial" w:cs="Arial"/>
          <w:color w:val="000000"/>
          <w:lang w:val="sr-Latn-ME"/>
        </w:rPr>
        <w:t>.2024</w:t>
      </w:r>
      <w:r w:rsidR="00FB7299" w:rsidRPr="00C20A7F">
        <w:rPr>
          <w:rFonts w:ascii="Arial" w:hAnsi="Arial" w:cs="Arial"/>
          <w:color w:val="000000"/>
          <w:lang w:val="sr-Latn-ME"/>
        </w:rPr>
        <w:t>. godine do 1</w:t>
      </w:r>
      <w:r w:rsidR="00953275">
        <w:rPr>
          <w:rFonts w:ascii="Arial" w:hAnsi="Arial" w:cs="Arial"/>
          <w:color w:val="000000"/>
          <w:lang w:val="sr-Latn-ME"/>
        </w:rPr>
        <w:t>0</w:t>
      </w:r>
      <w:r w:rsidR="00FB7299" w:rsidRPr="00C20A7F">
        <w:rPr>
          <w:rFonts w:ascii="Arial" w:hAnsi="Arial" w:cs="Arial"/>
          <w:color w:val="000000"/>
          <w:lang w:val="sr-Latn-ME"/>
        </w:rPr>
        <w:t>:</w:t>
      </w:r>
      <w:r w:rsidR="00FF7E00">
        <w:rPr>
          <w:rFonts w:ascii="Arial" w:hAnsi="Arial" w:cs="Arial"/>
          <w:color w:val="000000"/>
          <w:lang w:val="sr-Latn-ME"/>
        </w:rPr>
        <w:t>0</w:t>
      </w:r>
      <w:r w:rsidR="00E42183">
        <w:rPr>
          <w:rFonts w:ascii="Arial" w:hAnsi="Arial" w:cs="Arial"/>
          <w:color w:val="000000"/>
          <w:lang w:val="sr-Latn-ME"/>
        </w:rPr>
        <w:t>0</w:t>
      </w:r>
      <w:r w:rsidR="00FB7299" w:rsidRPr="00C20A7F">
        <w:rPr>
          <w:rFonts w:ascii="Arial" w:hAnsi="Arial" w:cs="Arial"/>
          <w:color w:val="000000"/>
          <w:lang w:val="sr-Latn-ME"/>
        </w:rPr>
        <w:t xml:space="preserve"> sati.</w:t>
      </w:r>
    </w:p>
    <w:p w14:paraId="13275178" w14:textId="3F37684D" w:rsidR="008E1408" w:rsidRPr="00C20A7F" w:rsidRDefault="008E1408" w:rsidP="008E1408">
      <w:pPr>
        <w:ind w:firstLine="283"/>
        <w:jc w:val="both"/>
        <w:rPr>
          <w:rFonts w:ascii="Arial" w:hAnsi="Arial" w:cs="Arial"/>
          <w:color w:val="000000"/>
        </w:rPr>
      </w:pPr>
      <w:proofErr w:type="spellStart"/>
      <w:r w:rsidRPr="00C20A7F">
        <w:rPr>
          <w:rFonts w:ascii="Arial" w:hAnsi="Arial" w:cs="Arial"/>
          <w:color w:val="000000"/>
        </w:rPr>
        <w:t>Otvaranje</w:t>
      </w:r>
      <w:proofErr w:type="spellEnd"/>
      <w:r w:rsidRPr="00C20A7F">
        <w:rPr>
          <w:rFonts w:ascii="Arial" w:hAnsi="Arial" w:cs="Arial"/>
          <w:color w:val="000000"/>
        </w:rPr>
        <w:t xml:space="preserve"> </w:t>
      </w:r>
      <w:proofErr w:type="spellStart"/>
      <w:r w:rsidRPr="00C20A7F">
        <w:rPr>
          <w:rFonts w:ascii="Arial" w:hAnsi="Arial" w:cs="Arial"/>
          <w:color w:val="000000"/>
        </w:rPr>
        <w:t>ponuda</w:t>
      </w:r>
      <w:proofErr w:type="spellEnd"/>
      <w:r w:rsidRPr="00C20A7F">
        <w:rPr>
          <w:rFonts w:ascii="Arial" w:hAnsi="Arial" w:cs="Arial"/>
          <w:color w:val="000000"/>
        </w:rPr>
        <w:t xml:space="preserve"> </w:t>
      </w:r>
      <w:proofErr w:type="spellStart"/>
      <w:r w:rsidRPr="00C20A7F">
        <w:rPr>
          <w:rFonts w:ascii="Arial" w:hAnsi="Arial" w:cs="Arial"/>
          <w:color w:val="000000"/>
        </w:rPr>
        <w:t>održaće</w:t>
      </w:r>
      <w:proofErr w:type="spellEnd"/>
      <w:r w:rsidRPr="00C20A7F">
        <w:rPr>
          <w:rFonts w:ascii="Arial" w:hAnsi="Arial" w:cs="Arial"/>
          <w:color w:val="000000"/>
        </w:rPr>
        <w:t xml:space="preserve"> se </w:t>
      </w:r>
      <w:proofErr w:type="gramStart"/>
      <w:r w:rsidRPr="00C20A7F">
        <w:rPr>
          <w:rFonts w:ascii="Arial" w:hAnsi="Arial" w:cs="Arial"/>
          <w:color w:val="000000"/>
        </w:rPr>
        <w:t xml:space="preserve">dana  </w:t>
      </w:r>
      <w:r w:rsidR="00FF7E00">
        <w:rPr>
          <w:rFonts w:ascii="Arial" w:hAnsi="Arial" w:cs="Arial"/>
          <w:color w:val="000000"/>
        </w:rPr>
        <w:t>2</w:t>
      </w:r>
      <w:r w:rsidR="00953275">
        <w:rPr>
          <w:rFonts w:ascii="Arial" w:hAnsi="Arial" w:cs="Arial"/>
          <w:color w:val="000000"/>
        </w:rPr>
        <w:t>3</w:t>
      </w:r>
      <w:r w:rsidR="00255F20">
        <w:rPr>
          <w:rFonts w:ascii="Arial" w:hAnsi="Arial" w:cs="Arial"/>
          <w:color w:val="000000"/>
        </w:rPr>
        <w:t>.1</w:t>
      </w:r>
      <w:r w:rsidR="00953275">
        <w:rPr>
          <w:rFonts w:ascii="Arial" w:hAnsi="Arial" w:cs="Arial"/>
          <w:color w:val="000000"/>
        </w:rPr>
        <w:t>2</w:t>
      </w:r>
      <w:r w:rsidR="00AD0CBB">
        <w:rPr>
          <w:rFonts w:ascii="Arial" w:hAnsi="Arial" w:cs="Arial"/>
          <w:color w:val="000000"/>
        </w:rPr>
        <w:t>.2024</w:t>
      </w:r>
      <w:r w:rsidRPr="00C20A7F">
        <w:rPr>
          <w:rFonts w:ascii="Arial" w:hAnsi="Arial" w:cs="Arial"/>
          <w:color w:val="000000"/>
        </w:rPr>
        <w:t>.</w:t>
      </w:r>
      <w:proofErr w:type="gramEnd"/>
      <w:r w:rsidRPr="00C20A7F">
        <w:rPr>
          <w:rFonts w:ascii="Arial" w:hAnsi="Arial" w:cs="Arial"/>
          <w:color w:val="000000"/>
        </w:rPr>
        <w:t xml:space="preserve"> </w:t>
      </w:r>
      <w:proofErr w:type="spellStart"/>
      <w:r w:rsidRPr="00C20A7F">
        <w:rPr>
          <w:rFonts w:ascii="Arial" w:hAnsi="Arial" w:cs="Arial"/>
          <w:color w:val="000000"/>
        </w:rPr>
        <w:t>godine</w:t>
      </w:r>
      <w:proofErr w:type="spellEnd"/>
      <w:r w:rsidRPr="00C20A7F">
        <w:rPr>
          <w:rFonts w:ascii="Arial" w:hAnsi="Arial" w:cs="Arial"/>
          <w:color w:val="000000"/>
        </w:rPr>
        <w:t xml:space="preserve"> u 1</w:t>
      </w:r>
      <w:r w:rsidR="00953275">
        <w:rPr>
          <w:rFonts w:ascii="Arial" w:hAnsi="Arial" w:cs="Arial"/>
          <w:color w:val="000000"/>
        </w:rPr>
        <w:t>0</w:t>
      </w:r>
      <w:r w:rsidRPr="00C20A7F">
        <w:rPr>
          <w:rFonts w:ascii="Arial" w:hAnsi="Arial" w:cs="Arial"/>
          <w:color w:val="000000"/>
        </w:rPr>
        <w:t>:</w:t>
      </w:r>
      <w:r w:rsidR="00FF7E00">
        <w:rPr>
          <w:rFonts w:ascii="Arial" w:hAnsi="Arial" w:cs="Arial"/>
          <w:color w:val="000000"/>
        </w:rPr>
        <w:t>0</w:t>
      </w:r>
      <w:r w:rsidRPr="00C20A7F">
        <w:rPr>
          <w:rFonts w:ascii="Arial" w:hAnsi="Arial" w:cs="Arial"/>
          <w:color w:val="000000"/>
        </w:rPr>
        <w:t xml:space="preserve">0 sati. </w:t>
      </w:r>
    </w:p>
    <w:p w14:paraId="666D353E"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Izjava</w:t>
      </w:r>
      <w:proofErr w:type="spellEnd"/>
      <w:r w:rsidRPr="00C20A7F">
        <w:rPr>
          <w:rFonts w:ascii="Arial" w:hAnsi="Arial" w:cs="Arial"/>
          <w:sz w:val="24"/>
          <w:szCs w:val="24"/>
        </w:rPr>
        <w:t xml:space="preserve"> </w:t>
      </w:r>
      <w:proofErr w:type="spellStart"/>
      <w:r w:rsidRPr="00C20A7F">
        <w:rPr>
          <w:rFonts w:ascii="Arial" w:hAnsi="Arial" w:cs="Arial"/>
          <w:sz w:val="24"/>
          <w:szCs w:val="24"/>
        </w:rPr>
        <w:t>privrednog</w:t>
      </w:r>
      <w:proofErr w:type="spellEnd"/>
      <w:r w:rsidRPr="00C20A7F">
        <w:rPr>
          <w:rFonts w:ascii="Arial" w:hAnsi="Arial" w:cs="Arial"/>
          <w:sz w:val="24"/>
          <w:szCs w:val="24"/>
        </w:rPr>
        <w:t xml:space="preserve"> </w:t>
      </w:r>
      <w:proofErr w:type="spellStart"/>
      <w:r w:rsidRPr="00C20A7F">
        <w:rPr>
          <w:rFonts w:ascii="Arial" w:hAnsi="Arial" w:cs="Arial"/>
          <w:sz w:val="24"/>
          <w:szCs w:val="24"/>
        </w:rPr>
        <w:t>subjekta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5711DC45" w14:textId="77777777" w:rsidR="008E1408" w:rsidRPr="00C20A7F" w:rsidRDefault="008E1408" w:rsidP="008E1408">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neposrednom predajom na arhivi naručioca na adresi Građanski biro - Zgrada opštine Nikšić, Njegoševa 18 Nikšić.</w:t>
      </w:r>
    </w:p>
    <w:p w14:paraId="633C1C14" w14:textId="77777777"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 Građanski biro - Zgrada opštine Nikšić, Njegoševa 18 Nikšić.</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lastRenderedPageBreak/>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2E92B096" w14:textId="4BA9333B"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se obavezuje, pošto se prethodno upoznao sa svim uslovima, pravima i obavezama  koje kao Izvođač ima shodno Ugovoru, pozitivnom pravu, zakonu o planiranju prostora i izgradnji objekata, zakonu o građevinskom proizvodu, zakona o zaštiti prirode,  propisima iz oblasti zaštite na radu, zaštite životne sredine, da ugovorene radove izvede stručno, kvalitetno i u roku, a u skladu sa tehničkom dokumentacijom.</w:t>
      </w:r>
    </w:p>
    <w:p w14:paraId="4C8D25FC" w14:textId="77777777" w:rsidR="00D8381C" w:rsidRPr="00D8381C" w:rsidRDefault="00D8381C" w:rsidP="00D8381C">
      <w:pPr>
        <w:jc w:val="both"/>
        <w:rPr>
          <w:rFonts w:ascii="Arial" w:hAnsi="Arial" w:cs="Arial"/>
          <w:color w:val="000000"/>
          <w:lang w:val="sl-SI"/>
        </w:rPr>
      </w:pPr>
    </w:p>
    <w:p w14:paraId="5DF716E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Izvođač je odgovoran za radove i propuste bilo kog podugovarača/podizvođača, njegovog predstavnika ili radnika, kao da su to radovi i propusti samog Izvođača.</w:t>
      </w:r>
    </w:p>
    <w:p w14:paraId="6B376EE4" w14:textId="77777777" w:rsidR="00D8381C" w:rsidRPr="00D8381C" w:rsidRDefault="00D8381C" w:rsidP="00D8381C">
      <w:pPr>
        <w:jc w:val="both"/>
        <w:rPr>
          <w:rFonts w:ascii="Arial" w:hAnsi="Arial" w:cs="Arial"/>
          <w:color w:val="000000"/>
          <w:lang w:val="sl-SI"/>
        </w:rPr>
      </w:pPr>
    </w:p>
    <w:p w14:paraId="48A617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Mjesto izvršenja ugovora je Opština Nikšić. </w:t>
      </w:r>
    </w:p>
    <w:p w14:paraId="26D292BA" w14:textId="77777777" w:rsidR="00D8381C" w:rsidRPr="00D8381C" w:rsidRDefault="00D8381C" w:rsidP="00D8381C">
      <w:pPr>
        <w:jc w:val="both"/>
        <w:rPr>
          <w:rFonts w:ascii="Arial" w:hAnsi="Arial" w:cs="Arial"/>
          <w:color w:val="000000"/>
          <w:lang w:val="sl-SI"/>
        </w:rPr>
      </w:pPr>
    </w:p>
    <w:p w14:paraId="7753AA75" w14:textId="470C9C9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Rok izvršenja radova je: </w:t>
      </w:r>
      <w:r w:rsidR="00255F20">
        <w:rPr>
          <w:rFonts w:ascii="Arial" w:hAnsi="Arial" w:cs="Arial"/>
          <w:color w:val="000000"/>
          <w:lang w:val="sl-SI"/>
        </w:rPr>
        <w:t>4</w:t>
      </w:r>
      <w:r w:rsidR="001B43A0">
        <w:rPr>
          <w:rFonts w:ascii="Arial" w:hAnsi="Arial" w:cs="Arial"/>
          <w:color w:val="000000"/>
          <w:lang w:val="sl-SI"/>
        </w:rPr>
        <w:t>0</w:t>
      </w:r>
      <w:r w:rsidRPr="00D8381C">
        <w:rPr>
          <w:rFonts w:ascii="Arial" w:hAnsi="Arial" w:cs="Arial"/>
          <w:color w:val="000000"/>
          <w:lang w:val="sl-SI"/>
        </w:rPr>
        <w:t xml:space="preserve"> radnih dana od dana uvođenja izvođača u posao. Naručilac se obavezuje da Izvođača radova uvede u posao u roku od 15 dana od dana prijave građenja objekta.</w:t>
      </w:r>
    </w:p>
    <w:p w14:paraId="5FBF2FE1" w14:textId="77777777" w:rsidR="00D8381C" w:rsidRPr="00D8381C" w:rsidRDefault="00D8381C" w:rsidP="00D8381C">
      <w:pPr>
        <w:jc w:val="both"/>
        <w:rPr>
          <w:rFonts w:ascii="Arial" w:hAnsi="Arial" w:cs="Arial"/>
          <w:color w:val="000000"/>
          <w:lang w:val="sl-SI"/>
        </w:rPr>
      </w:pPr>
    </w:p>
    <w:p w14:paraId="449CC1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Uvođenje u posao:Smatra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4CC3A100" w14:textId="77777777" w:rsidR="00D8381C" w:rsidRPr="00D8381C" w:rsidRDefault="00D8381C" w:rsidP="00D8381C">
      <w:pPr>
        <w:jc w:val="both"/>
        <w:rPr>
          <w:rFonts w:ascii="Arial" w:hAnsi="Arial" w:cs="Arial"/>
          <w:color w:val="000000"/>
          <w:lang w:val="sl-SI"/>
        </w:rPr>
      </w:pPr>
    </w:p>
    <w:p w14:paraId="08045A7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Na dan uvođenja Izvođača u posao otvara se Građevinski dnevnik u kome se konstatuje da ga je Naručilac uveo u posao, a ovaj primio lokaciju i  potrebnu dokumentaciju, čime su stvoreni uslovi da se otpočne sa realizacijomugovora. </w:t>
      </w:r>
    </w:p>
    <w:p w14:paraId="2A0E4192" w14:textId="77777777" w:rsidR="00D8381C" w:rsidRPr="00D8381C" w:rsidRDefault="00D8381C" w:rsidP="00D8381C">
      <w:pPr>
        <w:jc w:val="both"/>
        <w:rPr>
          <w:rFonts w:ascii="Arial" w:hAnsi="Arial" w:cs="Arial"/>
          <w:color w:val="000000"/>
          <w:lang w:val="sl-SI"/>
        </w:rPr>
      </w:pPr>
    </w:p>
    <w:p w14:paraId="7FF6516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radova dužan je da void građevinski dnevnik i građevinsku knjigu u skladu sa važećim Pravilnikom o načinu vođenja i sadržini građevinskog dnevnika i građevinske knjige.</w:t>
      </w:r>
    </w:p>
    <w:p w14:paraId="279EEF89" w14:textId="77777777" w:rsidR="00D8381C" w:rsidRPr="00D8381C" w:rsidRDefault="00D8381C" w:rsidP="00D8381C">
      <w:pPr>
        <w:jc w:val="both"/>
        <w:rPr>
          <w:rFonts w:ascii="Arial" w:hAnsi="Arial" w:cs="Arial"/>
          <w:color w:val="000000"/>
          <w:lang w:val="sl-SI"/>
        </w:rPr>
      </w:pPr>
    </w:p>
    <w:p w14:paraId="175816F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Prije uvođenja Izvođača u posao  Izvođač i Naručilac će zapisnički konstatovati nađeno stanje puta i terena, instalacija I objekata u zoni gradilišta.Konstatacije iz zapisnika potkrijepiti foto dokumentacijom.</w:t>
      </w:r>
    </w:p>
    <w:p w14:paraId="2974C98F" w14:textId="77777777" w:rsidR="00D8381C" w:rsidRPr="00D8381C" w:rsidRDefault="00D8381C" w:rsidP="00D8381C">
      <w:pPr>
        <w:jc w:val="both"/>
        <w:rPr>
          <w:rFonts w:ascii="Arial" w:hAnsi="Arial" w:cs="Arial"/>
          <w:color w:val="000000"/>
          <w:lang w:val="sl-SI"/>
        </w:rPr>
      </w:pPr>
    </w:p>
    <w:p w14:paraId="00653AA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Pristup Gradilištu: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Gradilište.Ovlašćene osobe ograničavaju se na Osoblje Izvođača i Osoblje Naručioca kao i na drugo osoblje koje Naručilac ili Stručni nadzor  prijave Izvođaču kao ovlašćeno osoblje drugih izvođača Naručioca na Gradilištu.</w:t>
      </w:r>
    </w:p>
    <w:p w14:paraId="4688125A" w14:textId="77777777" w:rsidR="00D8381C" w:rsidRPr="00D8381C" w:rsidRDefault="00D8381C" w:rsidP="00D8381C">
      <w:pPr>
        <w:jc w:val="both"/>
        <w:rPr>
          <w:rFonts w:ascii="Arial" w:hAnsi="Arial" w:cs="Arial"/>
          <w:color w:val="000000"/>
          <w:lang w:val="sl-SI"/>
        </w:rPr>
      </w:pPr>
    </w:p>
    <w:p w14:paraId="6D34DFE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lose vrijeme koje je neubičajeno za godišnje doba i za mjesto na kome se radovi izvode i sl.);mjere predviđene aktima nadležnih organa;izmjena revidovanog glavnog projekta u smislu člana 97 i 98 Zakona o planiranju prostora i izgradnji objekata,neuredno ispunjenje obaveze Naručica kod isplate po privremenim situacijama, obezbjeđenja stručnog nadzora i pristupa gradilištu.</w:t>
      </w:r>
    </w:p>
    <w:p w14:paraId="207FC8DD" w14:textId="77777777" w:rsidR="00D8381C" w:rsidRPr="00D8381C" w:rsidRDefault="00D8381C" w:rsidP="00D8381C">
      <w:pPr>
        <w:jc w:val="both"/>
        <w:rPr>
          <w:rFonts w:ascii="Arial" w:hAnsi="Arial" w:cs="Arial"/>
          <w:color w:val="000000"/>
          <w:lang w:val="sl-SI"/>
        </w:rPr>
      </w:pPr>
    </w:p>
    <w:p w14:paraId="614995A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FE4F6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ne može zahtijevati produženje roka zbog promijenjenih okolnosti koje  su nastupile po isteku roka za izvođenje radova.</w:t>
      </w:r>
    </w:p>
    <w:p w14:paraId="5D38FD4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produženje roka onoliko dana koliko su trajali posebni uslovi (uzima se duži period jednog ukoliko su paralelno postojala oba uslova).</w:t>
      </w:r>
    </w:p>
    <w:p w14:paraId="6E5A7FD6" w14:textId="77777777" w:rsidR="00D8381C" w:rsidRPr="00D8381C" w:rsidRDefault="00D8381C" w:rsidP="00D8381C">
      <w:pPr>
        <w:jc w:val="both"/>
        <w:rPr>
          <w:rFonts w:ascii="Arial" w:hAnsi="Arial" w:cs="Arial"/>
          <w:color w:val="000000"/>
          <w:lang w:val="sl-SI"/>
        </w:rPr>
      </w:pPr>
    </w:p>
    <w:p w14:paraId="20E7212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i otklanjanje nedostataka u garantnom roku: Garantni rok je _________________  od dana završene primo-predaje radova.</w:t>
      </w:r>
    </w:p>
    <w:p w14:paraId="5DF01BC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Garantni rok počinje teći od dana dobijanja završnog izvještaja stručnog nadzora i primopredaje objekta.</w:t>
      </w:r>
    </w:p>
    <w:p w14:paraId="5F67759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o svom trošku otkloni sve nedostatke, koji se pokažu u toku garantnog roka, saglasno članu 687 stav 1 Zakona o obligacionim odnosima. Izvođač je dužan da u roku od dva dana od dana dostavljanja zahtjeva o otklanjanju nedostataka od strane Naručioca otkloni nedostatke. </w:t>
      </w:r>
    </w:p>
    <w:p w14:paraId="1F1808B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da po završenim radovima povuče sa gradilišta svoje radnike, ukloni preostali materijal, opremu, sredstva za rad i privremene objekte koje je koristio u toku rada, očsti gradilište od otpadaka koje je napravio i uredi i očisti okolinu građevine i samu građevinu (objekat na kome je izvodio radove). </w:t>
      </w:r>
    </w:p>
    <w:p w14:paraId="78121D0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Obavijest da su radovi završeni izvođač podnosi naručiocu preko Stručnog nadzora. Po obavljenom pregledu i primopredaji izvedenih radova i otklanjanju utvrđenih nedostataka, ugovorene strane će preko svojih ovlašćenih predstavnika u roku od 15 dana izvršiti konačni obračun izvedenih radova.Ukoliko Izvođač ne otkloni nedostatke odnosno ne produži važenje garancije Naručilac ima pravo da aktivira Garanciju za otklanjanje nedostataka u garantnom roku koja je na snazi.</w:t>
      </w:r>
    </w:p>
    <w:p w14:paraId="69F1891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ima pravo i na naknadu štete ukoliko šteta prevazilazi garantovani iznos.</w:t>
      </w:r>
    </w:p>
    <w:p w14:paraId="7225EE15" w14:textId="77777777" w:rsidR="00D8381C" w:rsidRPr="00D8381C" w:rsidRDefault="00D8381C" w:rsidP="00D8381C">
      <w:pPr>
        <w:jc w:val="both"/>
        <w:rPr>
          <w:rFonts w:ascii="Arial" w:hAnsi="Arial" w:cs="Arial"/>
          <w:color w:val="000000"/>
          <w:lang w:val="sl-SI"/>
        </w:rPr>
      </w:pPr>
    </w:p>
    <w:p w14:paraId="342B7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Stručni  nadzor:Naručilac će, shodno Zakonu o planiranju prostora i izgradnji objekata,vršiti stručni nadzor nad izvođenjem radova preko Stručnog  nadzora o čijem imenovanju  će pismeno obavijestiti Izvođača; Ako u toku izvođenja radova dođe do promjene Stručnog  nadzora odnosno Revizora, Naručilac će o tome obavijestiti Izvođača. </w:t>
      </w:r>
    </w:p>
    <w:p w14:paraId="03CA5CF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je ovlašćen da: prati i kontroliše da li Izvođač izvodi radove prema Ugovoru čijim sastavnim dijelomse smatraju Tehničke specifikacije i predmjer radova iz tenderske dokumentacijeodnosno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055CF71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nema pravo da oslobodi Izvođača od bilo koje njegove dužnosti ili obaveze iz ugovora ukoliko za to ne dobije pisano ovlašćenje od Naručioca.</w:t>
      </w:r>
    </w:p>
    <w:p w14:paraId="5A7F6619"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Postojanje Stručnog nadzora i njegovi propusti u vršenju stručnog nadzora ne oslobađaju Izvođača od njegove obaveze i odgovornosti za kvalitetno i pravilno izvođenje radova.</w:t>
      </w:r>
    </w:p>
    <w:p w14:paraId="647CB0E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će u svako doba imati: a) nesmetan pristup svim djelovima gradilišta i svim lokacijama sa kojih se obezbeđuju prirodni materijali i b)</w:t>
      </w:r>
      <w:r w:rsidRPr="00D8381C">
        <w:rPr>
          <w:rFonts w:ascii="Arial" w:hAnsi="Arial" w:cs="Arial"/>
          <w:color w:val="000000"/>
          <w:lang w:val="sl-SI"/>
        </w:rPr>
        <w:tab/>
        <w:t xml:space="preserve">pravo da u toku proizvodnje, izrade i izgradnje (na gradilištu i drugim lokacijama) vrši pregled, provjere, mjerenje i testiranje materijala i kvaliteta izrade, i provjeru napretka u radovima. </w:t>
      </w:r>
    </w:p>
    <w:p w14:paraId="1E9ACC35" w14:textId="77777777" w:rsidR="00D8381C" w:rsidRPr="00D8381C" w:rsidRDefault="00D8381C" w:rsidP="00D8381C">
      <w:pPr>
        <w:jc w:val="both"/>
        <w:rPr>
          <w:rFonts w:ascii="Arial" w:hAnsi="Arial" w:cs="Arial"/>
          <w:color w:val="000000"/>
          <w:lang w:val="sl-SI"/>
        </w:rPr>
      </w:pPr>
    </w:p>
    <w:p w14:paraId="3398DBA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0A2E892E" w14:textId="77777777" w:rsidR="00D8381C" w:rsidRPr="00D8381C" w:rsidRDefault="00D8381C" w:rsidP="00D8381C">
      <w:pPr>
        <w:jc w:val="both"/>
        <w:rPr>
          <w:rFonts w:ascii="Arial" w:hAnsi="Arial" w:cs="Arial"/>
          <w:color w:val="000000"/>
          <w:lang w:val="sl-SI"/>
        </w:rPr>
      </w:pPr>
    </w:p>
    <w:p w14:paraId="36516D7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6CE0900B" w14:textId="77777777" w:rsidR="00D8381C" w:rsidRPr="00D8381C" w:rsidRDefault="00D8381C" w:rsidP="00D8381C">
      <w:pPr>
        <w:jc w:val="both"/>
        <w:rPr>
          <w:rFonts w:ascii="Arial" w:hAnsi="Arial" w:cs="Arial"/>
          <w:color w:val="000000"/>
          <w:lang w:val="sl-SI"/>
        </w:rPr>
      </w:pPr>
    </w:p>
    <w:p w14:paraId="7E02E9D5"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Način sprovođenja kontrole kvaliteta – razmatranje izvještaja o stručnom nadzoru od strane ovlašćenih lica naručioca a izvodjač je dužan da postupi po eventualnim primjedbama.</w:t>
      </w:r>
    </w:p>
    <w:p w14:paraId="50D189B0" w14:textId="77777777" w:rsidR="00D8381C" w:rsidRPr="00D8381C" w:rsidRDefault="00D8381C" w:rsidP="00D8381C">
      <w:pPr>
        <w:jc w:val="both"/>
        <w:rPr>
          <w:rFonts w:ascii="Arial" w:hAnsi="Arial" w:cs="Arial"/>
          <w:color w:val="000000"/>
          <w:lang w:val="sl-SI"/>
        </w:rPr>
      </w:pPr>
    </w:p>
    <w:p w14:paraId="119C01C7" w14:textId="202C011F"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Izvještaj o testiranju, potvrde i drugi načini dokazivanja Atesti za materijale koji se namjeravaju ugraditi. Kvalitet materijala koji se ugrađuje i kvalitet izvedenih radova moraju odgovarati opisu, bitnim karakteristikama i obimu definisanim Tenderskom dokumentacijom i Ponudom. Na zahtjev Stručnog nadzora preko firme ovlašćene za ispitivanje kontrole kvaliteta. Kvalitet materijala koji se ugrađuje i izvedenih radova, IZVOĐAČ mora da dokaže atestima za materijale koji se namjeravaju ugraditi. Sve troškove ispitivanja kvaliteta materijala snosi IZVOĐAČ.</w:t>
      </w:r>
    </w:p>
    <w:p w14:paraId="28FCE4CB" w14:textId="77777777" w:rsidR="00D8381C" w:rsidRPr="00D8381C" w:rsidRDefault="00D8381C" w:rsidP="00D8381C">
      <w:pPr>
        <w:jc w:val="both"/>
        <w:rPr>
          <w:rFonts w:ascii="Arial" w:hAnsi="Arial" w:cs="Arial"/>
          <w:color w:val="000000"/>
          <w:lang w:val="sl-SI"/>
        </w:rPr>
      </w:pPr>
    </w:p>
    <w:p w14:paraId="08E20DC0"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Osoblje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ilid)  nastavlja s aktivnostima koje ugrožavaju bezbednost, zdravlje ili zaštitu životne sredine; Izvođač će preuzeti obavezu da lice napusti gradilište i da više ne bude u vezi sa radovima iz ugovora. </w:t>
      </w:r>
    </w:p>
    <w:p w14:paraId="63363598" w14:textId="77777777" w:rsidR="00D8381C" w:rsidRPr="00D8381C" w:rsidRDefault="00D8381C" w:rsidP="00D8381C">
      <w:pPr>
        <w:jc w:val="both"/>
        <w:rPr>
          <w:rFonts w:ascii="Arial" w:hAnsi="Arial" w:cs="Arial"/>
          <w:color w:val="000000"/>
          <w:lang w:val="sl-SI"/>
        </w:rPr>
      </w:pPr>
    </w:p>
    <w:p w14:paraId="31B306E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Podugovaranje:Izvođač  može tokom izvršenja ovog ugovora uz saglasnost naručioca, da:1) zamijeni podugovarača za dio ugovora o javnoj nabavci koji je prethodno </w:t>
      </w:r>
      <w:r w:rsidRPr="00D8381C">
        <w:rPr>
          <w:rFonts w:ascii="Arial" w:hAnsi="Arial" w:cs="Arial"/>
          <w:color w:val="000000"/>
          <w:lang w:val="sl-SI"/>
        </w:rPr>
        <w:lastRenderedPageBreak/>
        <w:t xml:space="preserve">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w:t>
      </w:r>
    </w:p>
    <w:p w14:paraId="3C1D6B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u roku od osam dana od dana prijema urednog zahtjeva, odluči o zahtjevu.</w:t>
      </w:r>
    </w:p>
    <w:p w14:paraId="4FB19FD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Bezbjednost na gradilištu:</w:t>
      </w:r>
    </w:p>
    <w:p w14:paraId="6C4E81A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14:paraId="1AD0CF7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Troškove sprovođenja mjera zaštite snosi Izvođač.Izvođač je dužan naručiocu nadoknaditi sve štete koje treća lica eventualno ostvare od naručioca po osnovu predmetnog rada.Izvođač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14:paraId="57B4D6EF" w14:textId="77777777" w:rsidR="00D8381C" w:rsidRPr="00D8381C" w:rsidRDefault="00D8381C" w:rsidP="00D8381C">
      <w:pPr>
        <w:jc w:val="both"/>
        <w:rPr>
          <w:rFonts w:ascii="Arial" w:hAnsi="Arial" w:cs="Arial"/>
          <w:color w:val="000000"/>
          <w:lang w:val="sl-SI"/>
        </w:rPr>
      </w:pPr>
    </w:p>
    <w:p w14:paraId="4FA6779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Otkrića:Shodno Zakonu o planiranju prostora i izgradnji radova, Izvođač je dužan da obavijesti nadležni inspekciji organ u slučaju nailaska na arheološka nalazišta, fosile, aktivna klizišta klizišta, podzemne vode i sl. i obustavi radove koji ih mogu ugroziti.</w:t>
      </w:r>
    </w:p>
    <w:p w14:paraId="404619B2"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Ako se prilikom izvođenja radova i aktivnosti naiđe na nalaze od arheološkog značaja, Izvođač radova  dužan je da:1)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14:paraId="32A26F46" w14:textId="551D865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Izvođač je dužan o okolnostima iz ovog člana neodložno obavijestiti Stručni nadzor i Investitora </w:t>
      </w:r>
    </w:p>
    <w:p w14:paraId="1C9391E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6451B4C4" w14:textId="77777777" w:rsidR="00D8381C" w:rsidRPr="00D8381C" w:rsidRDefault="00D8381C" w:rsidP="00D8381C">
      <w:pPr>
        <w:jc w:val="both"/>
        <w:rPr>
          <w:rFonts w:ascii="Arial" w:hAnsi="Arial" w:cs="Arial"/>
          <w:color w:val="000000"/>
          <w:lang w:val="sl-SI"/>
        </w:rPr>
      </w:pPr>
    </w:p>
    <w:p w14:paraId="2D90BF9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Konačni obračun: Po obavljenom pregledu i primopredaji izvedenih radova i otklanjanju utvrđenih nedostataka, ugovorene strane će preko svojih ovlašćenih predstavnika u roku od  30 dana izvršiti konačni obračun izvedenih radova.</w:t>
      </w:r>
    </w:p>
    <w:p w14:paraId="2512A50D" w14:textId="77777777" w:rsidR="00D8381C" w:rsidRPr="00D8381C" w:rsidRDefault="00D8381C" w:rsidP="00D8381C">
      <w:pPr>
        <w:jc w:val="both"/>
        <w:rPr>
          <w:rFonts w:ascii="Arial" w:hAnsi="Arial" w:cs="Arial"/>
          <w:color w:val="000000"/>
          <w:lang w:val="sl-SI"/>
        </w:rPr>
      </w:pPr>
    </w:p>
    <w:p w14:paraId="5752A91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Pravo na jednostrani raskid ugovora: </w:t>
      </w:r>
    </w:p>
    <w:p w14:paraId="192E524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Naručilac je dužan da raskine ugovor o javnoj nabavci naročito ako:</w:t>
      </w:r>
    </w:p>
    <w:p w14:paraId="2117C6C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nastupe okolnosti koje za posljedicu imaju bitnu izmjenu ugovora koja iziskuje sprovođenje novog postupka javne nabavke;</w:t>
      </w:r>
    </w:p>
    <w:p w14:paraId="2831E80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1DA05587"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AFDD9D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9BA12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5881C236"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3) izmjenom se značajno povećava obim ugovora;</w:t>
      </w:r>
    </w:p>
    <w:p w14:paraId="05046D2F"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4) promjena privrednog subjekta sa kojim je zaključen ugovor o javnoj nabavci, osim u slučaju iz člana 151 stav 1 tačka 4 ovog zakona;</w:t>
      </w:r>
    </w:p>
    <w:p w14:paraId="15DD5634"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   5) ako ponuđač ne izvršava ugovorene obaveze i u drugim slučajevima utvrđenim tenderskom dokumentacijom u skladu sa zakonom.</w:t>
      </w:r>
    </w:p>
    <w:p w14:paraId="3C80F18D"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 slučaju raskida ugovora naručilac je dužan da obavještenje o raskidu ugovora objavi na ESJN u roku od deset dana od dana raskida ugovora.</w:t>
      </w:r>
    </w:p>
    <w:p w14:paraId="39BF75B4" w14:textId="77777777" w:rsidR="00D8381C" w:rsidRPr="00D8381C" w:rsidRDefault="00D8381C" w:rsidP="00D8381C">
      <w:pPr>
        <w:jc w:val="both"/>
        <w:rPr>
          <w:rFonts w:ascii="Arial" w:hAnsi="Arial" w:cs="Arial"/>
          <w:color w:val="000000"/>
          <w:lang w:val="sl-SI"/>
        </w:rPr>
      </w:pPr>
    </w:p>
    <w:p w14:paraId="5F36DA39" w14:textId="68B789A6"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izvođač mora odmah prekinuti rad, obezbijediti i osigurati mjesto izvodjenja radova, i napustiti ga najprije moguće, a što se može smatrati  razumnim rokom.</w:t>
      </w:r>
    </w:p>
    <w:p w14:paraId="565EA2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Izvođač ima pravo na jednostrani raskid ugovora ukoliko Naručilac ne ispunjava ugovorene obaveze, i to: ne obezbijedi Stručni nadzor u roku od 30 dana od zaključenja ugovora; kasni sa plaćanjem Izvođaču više od 60 kalendarskih dana.</w:t>
      </w:r>
    </w:p>
    <w:p w14:paraId="0782C1D3"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koja raskida ugovor dužna je to saopštiti drugoj strani bez odlaganja.</w:t>
      </w:r>
    </w:p>
    <w:p w14:paraId="7B9DB53C"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Ugovorna strana može raskinuti ugovor bez ostavljanja drugoj strani naknadnog roka za ispunjenje ako iz držanja druge ugovorne strane proizilazi da ona svoju obavezu neće izvršiti ni u naknadnom roku.</w:t>
      </w:r>
    </w:p>
    <w:p w14:paraId="3D15A17A"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se ne može raskinuti zbog neispunjenja neznatnog dijela obaveze.</w:t>
      </w:r>
    </w:p>
    <w:p w14:paraId="1F1ED266" w14:textId="6428A189"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7D774F78"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Naknada štete</w:t>
      </w:r>
    </w:p>
    <w:p w14:paraId="6530AFB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xml:space="preserve">U slučaju da izvodjač ne ispuni svoje obaveze iz ugovora naručilac ima pravo da zahtijeva naknadu štete koju je usled toga pretrpio, a koja prevazilazi iznos aktivirane garancije za dobro izvršenje ugovora i polise osiguranja od profesionalne odgovornosti.  </w:t>
      </w:r>
    </w:p>
    <w:p w14:paraId="4B9E3D9B"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lastRenderedPageBreak/>
        <w:t>Rješavanje sporova: Nastali sporovi koji se ne riješi sporazumno, rješavaće se kod nadležnog suda u Crnoj Gori. Rješavanje spornih pitanja, ne može uticati na rok i kvalitet ugovorenih radova.</w:t>
      </w:r>
    </w:p>
    <w:p w14:paraId="05BD7FE1"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Ugovor o javnoj nabavci je ništav ukoliko je zaključen uz kršenje antikorupcijskog pravila, u skladu sa odredbama člana 38 ZJN („Sl. list CG” br. 74/19, 3/23 i 11/23)</w:t>
      </w:r>
    </w:p>
    <w:p w14:paraId="51DF921C" w14:textId="77777777" w:rsidR="00D8381C" w:rsidRPr="00D8381C" w:rsidRDefault="00D8381C" w:rsidP="00D8381C">
      <w:pPr>
        <w:jc w:val="both"/>
        <w:rPr>
          <w:rFonts w:ascii="Arial" w:hAnsi="Arial" w:cs="Arial"/>
          <w:color w:val="000000"/>
          <w:lang w:val="sl-SI"/>
        </w:rPr>
      </w:pPr>
    </w:p>
    <w:p w14:paraId="08F51EEE" w14:textId="77777777" w:rsidR="00D8381C" w:rsidRPr="00D8381C" w:rsidRDefault="00D8381C" w:rsidP="00D8381C">
      <w:pPr>
        <w:jc w:val="both"/>
        <w:rPr>
          <w:rFonts w:ascii="Arial" w:hAnsi="Arial" w:cs="Arial"/>
          <w:color w:val="000000"/>
          <w:lang w:val="sl-SI"/>
        </w:rPr>
      </w:pPr>
      <w:r w:rsidRPr="00D8381C">
        <w:rPr>
          <w:rFonts w:ascii="Arial" w:hAnsi="Arial" w:cs="Arial"/>
          <w:color w:val="000000"/>
          <w:lang w:val="sl-SI"/>
        </w:rPr>
        <w:t>• Ugovor o javnoj nabavci tokom njegovog trajanja može da se izmijeni bez sprovođenja novog postupka javne nabavke u skladu sa članom 151 Zakona o javnim nabavkama.</w:t>
      </w:r>
    </w:p>
    <w:p w14:paraId="3EB0535F" w14:textId="77777777" w:rsidR="00D8381C" w:rsidRPr="00D8381C" w:rsidRDefault="00D8381C" w:rsidP="00D8381C">
      <w:pPr>
        <w:jc w:val="both"/>
        <w:rPr>
          <w:rFonts w:ascii="Arial" w:hAnsi="Arial" w:cs="Arial"/>
          <w:color w:val="000000"/>
          <w:lang w:val="sl-SI"/>
        </w:rPr>
      </w:pPr>
    </w:p>
    <w:p w14:paraId="65D3803A" w14:textId="6AF82456" w:rsidR="00FE55F3" w:rsidRPr="00C20A7F" w:rsidRDefault="00D8381C" w:rsidP="003D24BE">
      <w:pPr>
        <w:jc w:val="both"/>
        <w:rPr>
          <w:rFonts w:ascii="Arial" w:hAnsi="Arial" w:cs="Arial"/>
          <w:b/>
          <w:bCs/>
          <w:color w:val="FF0000"/>
          <w:lang w:val="sr-Latn-ME"/>
        </w:rPr>
      </w:pPr>
      <w:r w:rsidRPr="00D8381C">
        <w:rPr>
          <w:rFonts w:ascii="Arial" w:hAnsi="Arial" w:cs="Arial"/>
          <w:color w:val="000000"/>
          <w:lang w:val="sl-SI"/>
        </w:rPr>
        <w:t>U skladu sa članom 59 stav 9 ZJN naručilac može da sprovede pregovarački postupak bez prethodnog objavljivanja poziva za nadmetanje za predmetnu javnu nabavku u slučaju pojave dodatnih radova.</w:t>
      </w: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250605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742EBB39" w14:textId="3FD174E4" w:rsidR="00C9087C" w:rsidRDefault="00C9087C" w:rsidP="003D24BE">
      <w:pPr>
        <w:jc w:val="both"/>
        <w:rPr>
          <w:rFonts w:ascii="Arial" w:hAnsi="Arial" w:cs="Arial"/>
          <w:color w:val="000000"/>
          <w:lang w:val="sr-Latn-ME"/>
        </w:rPr>
      </w:pPr>
    </w:p>
    <w:p w14:paraId="617E310F" w14:textId="412CEB4F" w:rsidR="00C9087C" w:rsidRDefault="00C9087C" w:rsidP="003D24BE">
      <w:pPr>
        <w:jc w:val="both"/>
        <w:rPr>
          <w:rFonts w:ascii="Arial" w:hAnsi="Arial" w:cs="Arial"/>
          <w:color w:val="000000"/>
          <w:lang w:val="sr-Latn-ME"/>
        </w:rPr>
      </w:pPr>
    </w:p>
    <w:p w14:paraId="0E064E5D" w14:textId="5333BBA8" w:rsidR="00872340" w:rsidRDefault="00872340" w:rsidP="003D24BE">
      <w:pPr>
        <w:jc w:val="both"/>
        <w:rPr>
          <w:rFonts w:ascii="Arial" w:hAnsi="Arial" w:cs="Arial"/>
          <w:color w:val="000000"/>
          <w:lang w:val="sr-Latn-ME"/>
        </w:rPr>
      </w:pPr>
    </w:p>
    <w:p w14:paraId="02B2FB1F" w14:textId="275874A2" w:rsidR="001B43A0" w:rsidRDefault="001B43A0" w:rsidP="003D24BE">
      <w:pPr>
        <w:jc w:val="both"/>
        <w:rPr>
          <w:rFonts w:ascii="Arial" w:hAnsi="Arial" w:cs="Arial"/>
          <w:color w:val="000000"/>
          <w:lang w:val="sr-Latn-ME"/>
        </w:rPr>
      </w:pPr>
    </w:p>
    <w:p w14:paraId="077F3051" w14:textId="1092A057" w:rsidR="001B43A0" w:rsidRDefault="001B43A0" w:rsidP="003D24BE">
      <w:pPr>
        <w:jc w:val="both"/>
        <w:rPr>
          <w:rFonts w:ascii="Arial" w:hAnsi="Arial" w:cs="Arial"/>
          <w:color w:val="000000"/>
          <w:lang w:val="sr-Latn-ME"/>
        </w:rPr>
      </w:pPr>
    </w:p>
    <w:p w14:paraId="641DF415" w14:textId="484E2342" w:rsidR="001B43A0" w:rsidRDefault="001B43A0" w:rsidP="003D24BE">
      <w:pPr>
        <w:jc w:val="both"/>
        <w:rPr>
          <w:rFonts w:ascii="Arial" w:hAnsi="Arial" w:cs="Arial"/>
          <w:color w:val="000000"/>
          <w:lang w:val="sr-Latn-ME"/>
        </w:rPr>
      </w:pPr>
    </w:p>
    <w:p w14:paraId="78AB861F" w14:textId="32EC0A65" w:rsidR="001B43A0" w:rsidRDefault="001B43A0" w:rsidP="003D24BE">
      <w:pPr>
        <w:jc w:val="both"/>
        <w:rPr>
          <w:rFonts w:ascii="Arial" w:hAnsi="Arial" w:cs="Arial"/>
          <w:color w:val="000000"/>
          <w:lang w:val="sr-Latn-ME"/>
        </w:rPr>
      </w:pPr>
    </w:p>
    <w:p w14:paraId="24578475" w14:textId="0BF9F1FD" w:rsidR="001B43A0" w:rsidRDefault="001B43A0" w:rsidP="003D24BE">
      <w:pPr>
        <w:jc w:val="both"/>
        <w:rPr>
          <w:rFonts w:ascii="Arial" w:hAnsi="Arial" w:cs="Arial"/>
          <w:color w:val="000000"/>
          <w:lang w:val="sr-Latn-ME"/>
        </w:rPr>
      </w:pPr>
    </w:p>
    <w:p w14:paraId="0EC5225F" w14:textId="3BC4577A" w:rsidR="00FD0FE6" w:rsidRDefault="00FD0FE6" w:rsidP="003D24BE">
      <w:pPr>
        <w:jc w:val="both"/>
        <w:rPr>
          <w:rFonts w:ascii="Arial" w:hAnsi="Arial" w:cs="Arial"/>
          <w:color w:val="000000"/>
          <w:lang w:val="sr-Latn-ME"/>
        </w:rPr>
      </w:pPr>
    </w:p>
    <w:p w14:paraId="765CA94D" w14:textId="0493CF8B" w:rsidR="00FD0FE6" w:rsidRDefault="00FD0FE6" w:rsidP="003D24BE">
      <w:pPr>
        <w:jc w:val="both"/>
        <w:rPr>
          <w:rFonts w:ascii="Arial" w:hAnsi="Arial" w:cs="Arial"/>
          <w:color w:val="000000"/>
          <w:lang w:val="sr-Latn-ME"/>
        </w:rPr>
      </w:pPr>
    </w:p>
    <w:p w14:paraId="358DB547" w14:textId="68979B0D" w:rsidR="00FD0FE6" w:rsidRDefault="00FD0FE6" w:rsidP="003D24BE">
      <w:pPr>
        <w:jc w:val="both"/>
        <w:rPr>
          <w:rFonts w:ascii="Arial" w:hAnsi="Arial" w:cs="Arial"/>
          <w:color w:val="000000"/>
          <w:lang w:val="sr-Latn-ME"/>
        </w:rPr>
      </w:pPr>
    </w:p>
    <w:p w14:paraId="1B2432F1" w14:textId="101C04AE" w:rsidR="00FD0FE6" w:rsidRDefault="00FD0FE6" w:rsidP="003D24BE">
      <w:pPr>
        <w:jc w:val="both"/>
        <w:rPr>
          <w:rFonts w:ascii="Arial" w:hAnsi="Arial" w:cs="Arial"/>
          <w:color w:val="000000"/>
          <w:lang w:val="sr-Latn-ME"/>
        </w:rPr>
      </w:pPr>
    </w:p>
    <w:p w14:paraId="1DEC3A64" w14:textId="0B82A03B" w:rsidR="00FD0FE6" w:rsidRDefault="00FD0FE6" w:rsidP="003D24BE">
      <w:pPr>
        <w:jc w:val="both"/>
        <w:rPr>
          <w:rFonts w:ascii="Arial" w:hAnsi="Arial" w:cs="Arial"/>
          <w:color w:val="000000"/>
          <w:lang w:val="sr-Latn-ME"/>
        </w:rPr>
      </w:pPr>
    </w:p>
    <w:p w14:paraId="2D49AAE9" w14:textId="102E9A3B" w:rsidR="00FD0FE6" w:rsidRDefault="00FD0FE6" w:rsidP="003D24BE">
      <w:pPr>
        <w:jc w:val="both"/>
        <w:rPr>
          <w:rFonts w:ascii="Arial" w:hAnsi="Arial" w:cs="Arial"/>
          <w:color w:val="000000"/>
          <w:lang w:val="sr-Latn-ME"/>
        </w:rPr>
      </w:pPr>
    </w:p>
    <w:p w14:paraId="66DF75CA" w14:textId="18D9F0E4" w:rsidR="00FD0FE6" w:rsidRDefault="00FD0FE6" w:rsidP="003D24BE">
      <w:pPr>
        <w:jc w:val="both"/>
        <w:rPr>
          <w:rFonts w:ascii="Arial" w:hAnsi="Arial" w:cs="Arial"/>
          <w:color w:val="000000"/>
          <w:lang w:val="sr-Latn-ME"/>
        </w:rPr>
      </w:pPr>
    </w:p>
    <w:p w14:paraId="7BFB1BF0" w14:textId="2FCC781A" w:rsidR="00FD0FE6" w:rsidRDefault="00FD0FE6" w:rsidP="003D24BE">
      <w:pPr>
        <w:jc w:val="both"/>
        <w:rPr>
          <w:rFonts w:ascii="Arial" w:hAnsi="Arial" w:cs="Arial"/>
          <w:color w:val="000000"/>
          <w:lang w:val="sr-Latn-ME"/>
        </w:rPr>
      </w:pPr>
    </w:p>
    <w:p w14:paraId="52285B68" w14:textId="07B8332F" w:rsidR="00FD0FE6" w:rsidRDefault="00FD0FE6" w:rsidP="003D24BE">
      <w:pPr>
        <w:jc w:val="both"/>
        <w:rPr>
          <w:rFonts w:ascii="Arial" w:hAnsi="Arial" w:cs="Arial"/>
          <w:color w:val="000000"/>
          <w:lang w:val="sr-Latn-ME"/>
        </w:rPr>
      </w:pPr>
    </w:p>
    <w:p w14:paraId="40903597" w14:textId="000D042B" w:rsidR="00FD0FE6" w:rsidRDefault="00FD0FE6" w:rsidP="003D24BE">
      <w:pPr>
        <w:jc w:val="both"/>
        <w:rPr>
          <w:rFonts w:ascii="Arial" w:hAnsi="Arial" w:cs="Arial"/>
          <w:color w:val="000000"/>
          <w:lang w:val="sr-Latn-ME"/>
        </w:rPr>
      </w:pPr>
    </w:p>
    <w:p w14:paraId="0E65A04B" w14:textId="1809B51E" w:rsidR="00FD0FE6" w:rsidRDefault="00FD0FE6" w:rsidP="003D24BE">
      <w:pPr>
        <w:jc w:val="both"/>
        <w:rPr>
          <w:rFonts w:ascii="Arial" w:hAnsi="Arial" w:cs="Arial"/>
          <w:color w:val="000000"/>
          <w:lang w:val="sr-Latn-ME"/>
        </w:rPr>
      </w:pPr>
    </w:p>
    <w:p w14:paraId="477608E1" w14:textId="2C4BE6AC" w:rsidR="00FD0FE6" w:rsidRDefault="00FD0FE6" w:rsidP="003D24BE">
      <w:pPr>
        <w:jc w:val="both"/>
        <w:rPr>
          <w:rFonts w:ascii="Arial" w:hAnsi="Arial" w:cs="Arial"/>
          <w:color w:val="000000"/>
          <w:lang w:val="sr-Latn-ME"/>
        </w:rPr>
      </w:pPr>
    </w:p>
    <w:p w14:paraId="76DD12F9" w14:textId="534D8115" w:rsidR="00FD0FE6" w:rsidRDefault="00FD0FE6" w:rsidP="003D24BE">
      <w:pPr>
        <w:jc w:val="both"/>
        <w:rPr>
          <w:rFonts w:ascii="Arial" w:hAnsi="Arial" w:cs="Arial"/>
          <w:color w:val="000000"/>
          <w:lang w:val="sr-Latn-ME"/>
        </w:rPr>
      </w:pPr>
    </w:p>
    <w:p w14:paraId="5F5DDDAA" w14:textId="77777777" w:rsidR="00FD0FE6" w:rsidRPr="00C20A7F" w:rsidRDefault="00FD0FE6" w:rsidP="003D24BE">
      <w:pPr>
        <w:jc w:val="both"/>
        <w:rPr>
          <w:rFonts w:ascii="Arial" w:hAnsi="Arial" w:cs="Arial"/>
          <w:color w:val="000000"/>
          <w:lang w:val="sr-Latn-ME"/>
        </w:rPr>
      </w:pPr>
    </w:p>
    <w:p w14:paraId="63CBAFF9" w14:textId="77777777" w:rsidR="003D24BE" w:rsidRPr="0043444D" w:rsidRDefault="003D24BE" w:rsidP="00FE55F3">
      <w:pPr>
        <w:keepNext/>
        <w:keepLines/>
        <w:numPr>
          <w:ilvl w:val="0"/>
          <w:numId w:val="6"/>
        </w:numPr>
        <w:pBdr>
          <w:top w:val="single" w:sz="4" w:space="0"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14" w:name="_Toc416180136"/>
      <w:bookmarkStart w:id="15" w:name="_Toc508349235"/>
      <w:bookmarkStart w:id="16" w:name="_Toc62730567"/>
      <w:r w:rsidRPr="00C20A7F">
        <w:rPr>
          <w:rFonts w:ascii="Arial" w:hAnsi="Arial" w:cs="Arial"/>
          <w:b/>
          <w:szCs w:val="32"/>
          <w:lang w:val="sr-Latn-ME"/>
        </w:rPr>
        <w:lastRenderedPageBreak/>
        <w:t xml:space="preserve"> IZJAVA NARUČIOCA O NEPOSTOJANJU SUKOBA INTERESA</w:t>
      </w:r>
      <w:bookmarkEnd w:id="14"/>
      <w:bookmarkEnd w:id="15"/>
      <w:bookmarkEnd w:id="16"/>
    </w:p>
    <w:p w14:paraId="7F07615A" w14:textId="77777777" w:rsidR="003D24BE" w:rsidRPr="00C20A7F" w:rsidRDefault="003D24BE" w:rsidP="003D24BE">
      <w:pPr>
        <w:jc w:val="both"/>
        <w:rPr>
          <w:rFonts w:ascii="Arial" w:hAnsi="Arial" w:cs="Arial"/>
          <w:b/>
          <w:bCs/>
          <w:color w:val="000000"/>
          <w:lang w:val="sr-Latn-ME"/>
        </w:rPr>
      </w:pPr>
    </w:p>
    <w:p w14:paraId="28C9D13F" w14:textId="41B0C276" w:rsidR="003D24BE" w:rsidRPr="00C20A7F" w:rsidRDefault="00FF7E00" w:rsidP="003D24BE">
      <w:pPr>
        <w:jc w:val="both"/>
        <w:rPr>
          <w:rFonts w:ascii="Arial" w:hAnsi="Arial" w:cs="Arial"/>
          <w:b/>
          <w:bCs/>
          <w:color w:val="000000"/>
          <w:lang w:val="sr-Latn-ME"/>
        </w:rPr>
      </w:pPr>
      <w:r w:rsidRPr="00FF7E00">
        <w:rPr>
          <w:rFonts w:ascii="Arial" w:hAnsi="Arial" w:cs="Arial"/>
          <w:b/>
          <w:bCs/>
          <w:noProof/>
          <w:color w:val="000000"/>
          <w:lang w:val="sr-Latn-ME"/>
        </w:rPr>
        <w:drawing>
          <wp:inline distT="0" distB="0" distL="0" distR="0" wp14:anchorId="2E334332" wp14:editId="7A088833">
            <wp:extent cx="5760720" cy="814324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616D2AB0" w14:textId="77777777" w:rsidR="003D24BE" w:rsidRPr="00C20A7F" w:rsidRDefault="003D24BE" w:rsidP="003D24BE">
      <w:pPr>
        <w:jc w:val="both"/>
        <w:rPr>
          <w:rFonts w:ascii="Arial" w:hAnsi="Arial" w:cs="Arial"/>
          <w:b/>
          <w:bCs/>
          <w:color w:val="000000"/>
          <w:lang w:val="sr-Latn-ME"/>
        </w:rPr>
      </w:pPr>
    </w:p>
    <w:p w14:paraId="340B82BF"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iCs/>
          <w:sz w:val="28"/>
          <w:szCs w:val="32"/>
          <w:lang w:val="sr-Latn-ME"/>
        </w:rPr>
      </w:pPr>
      <w:bookmarkStart w:id="17" w:name="_Toc62730568"/>
      <w:r w:rsidRPr="00C20A7F">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6BEC3" w14:textId="77777777" w:rsidR="009D3C17" w:rsidRDefault="009D3C17" w:rsidP="00F94DD7">
      <w:r>
        <w:separator/>
      </w:r>
    </w:p>
  </w:endnote>
  <w:endnote w:type="continuationSeparator" w:id="0">
    <w:p w14:paraId="0754183B" w14:textId="77777777" w:rsidR="009D3C17" w:rsidRDefault="009D3C17"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1C73BCD5"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C0029">
          <w:rPr>
            <w:noProof/>
          </w:rPr>
          <w:t>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DCF11" w14:textId="77777777" w:rsidR="009D3C17" w:rsidRDefault="009D3C17" w:rsidP="00F94DD7">
      <w:r>
        <w:separator/>
      </w:r>
    </w:p>
  </w:footnote>
  <w:footnote w:type="continuationSeparator" w:id="0">
    <w:p w14:paraId="7DBDE51C" w14:textId="77777777" w:rsidR="009D3C17" w:rsidRDefault="009D3C17"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8"/>
  </w:num>
  <w:num w:numId="5">
    <w:abstractNumId w:val="0"/>
  </w:num>
  <w:num w:numId="6">
    <w:abstractNumId w:val="13"/>
  </w:num>
  <w:num w:numId="7">
    <w:abstractNumId w:val="6"/>
  </w:num>
  <w:num w:numId="8">
    <w:abstractNumId w:val="4"/>
  </w:num>
  <w:num w:numId="9">
    <w:abstractNumId w:val="3"/>
  </w:num>
  <w:num w:numId="10">
    <w:abstractNumId w:val="1"/>
  </w:num>
  <w:num w:numId="11">
    <w:abstractNumId w:val="7"/>
  </w:num>
  <w:num w:numId="12">
    <w:abstractNumId w:val="18"/>
  </w:num>
  <w:num w:numId="13">
    <w:abstractNumId w:val="17"/>
  </w:num>
  <w:num w:numId="14">
    <w:abstractNumId w:val="15"/>
  </w:num>
  <w:num w:numId="15">
    <w:abstractNumId w:val="10"/>
  </w:num>
  <w:num w:numId="16">
    <w:abstractNumId w:val="11"/>
  </w:num>
  <w:num w:numId="17">
    <w:abstractNumId w:val="1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967ED"/>
    <w:rsid w:val="000D340E"/>
    <w:rsid w:val="001149BF"/>
    <w:rsid w:val="0014085E"/>
    <w:rsid w:val="001B43A0"/>
    <w:rsid w:val="001C66BB"/>
    <w:rsid w:val="001C699F"/>
    <w:rsid w:val="001E3A58"/>
    <w:rsid w:val="001E66AA"/>
    <w:rsid w:val="00255F20"/>
    <w:rsid w:val="002C0029"/>
    <w:rsid w:val="002C0D9D"/>
    <w:rsid w:val="00333625"/>
    <w:rsid w:val="00362D2A"/>
    <w:rsid w:val="003D24BE"/>
    <w:rsid w:val="003E0EA4"/>
    <w:rsid w:val="00433D6E"/>
    <w:rsid w:val="0043444D"/>
    <w:rsid w:val="00446721"/>
    <w:rsid w:val="004A29D0"/>
    <w:rsid w:val="004D684F"/>
    <w:rsid w:val="0050009C"/>
    <w:rsid w:val="0056315F"/>
    <w:rsid w:val="005B20EE"/>
    <w:rsid w:val="005F0734"/>
    <w:rsid w:val="00616055"/>
    <w:rsid w:val="006B0E48"/>
    <w:rsid w:val="00700E34"/>
    <w:rsid w:val="0079570D"/>
    <w:rsid w:val="007B3997"/>
    <w:rsid w:val="007F70DD"/>
    <w:rsid w:val="0082783A"/>
    <w:rsid w:val="00872340"/>
    <w:rsid w:val="00886F03"/>
    <w:rsid w:val="008C1587"/>
    <w:rsid w:val="008D5475"/>
    <w:rsid w:val="008E1408"/>
    <w:rsid w:val="008E4304"/>
    <w:rsid w:val="008F44FB"/>
    <w:rsid w:val="00953275"/>
    <w:rsid w:val="00985F82"/>
    <w:rsid w:val="009D3C17"/>
    <w:rsid w:val="00A431B7"/>
    <w:rsid w:val="00A47B2C"/>
    <w:rsid w:val="00A912CC"/>
    <w:rsid w:val="00AD0CBB"/>
    <w:rsid w:val="00AF61A6"/>
    <w:rsid w:val="00B22673"/>
    <w:rsid w:val="00B9793D"/>
    <w:rsid w:val="00BF0B69"/>
    <w:rsid w:val="00C00869"/>
    <w:rsid w:val="00C20A7A"/>
    <w:rsid w:val="00C20A7F"/>
    <w:rsid w:val="00C47A47"/>
    <w:rsid w:val="00C9087C"/>
    <w:rsid w:val="00CC1FCB"/>
    <w:rsid w:val="00CD6692"/>
    <w:rsid w:val="00CE0833"/>
    <w:rsid w:val="00D41BD8"/>
    <w:rsid w:val="00D46B0D"/>
    <w:rsid w:val="00D579C3"/>
    <w:rsid w:val="00D64AE4"/>
    <w:rsid w:val="00D8381C"/>
    <w:rsid w:val="00D90F70"/>
    <w:rsid w:val="00DA0B4D"/>
    <w:rsid w:val="00DA4AF0"/>
    <w:rsid w:val="00DB19DF"/>
    <w:rsid w:val="00DF0318"/>
    <w:rsid w:val="00E42183"/>
    <w:rsid w:val="00E4383F"/>
    <w:rsid w:val="00ED3324"/>
    <w:rsid w:val="00EF5482"/>
    <w:rsid w:val="00F533CE"/>
    <w:rsid w:val="00F60F19"/>
    <w:rsid w:val="00F8149A"/>
    <w:rsid w:val="00F93091"/>
    <w:rsid w:val="00F94DD7"/>
    <w:rsid w:val="00FB7299"/>
    <w:rsid w:val="00FC7E3D"/>
    <w:rsid w:val="00FD0FE6"/>
    <w:rsid w:val="00FE55F3"/>
    <w:rsid w:val="00FF7E0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4553</Words>
  <Characters>25954</Characters>
  <Application>Microsoft Office Word</Application>
  <DocSecurity>0</DocSecurity>
  <Lines>216</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2024-12-06T13:03:00Z</dcterms:created>
  <dcterms:modified xsi:type="dcterms:W3CDTF">2024-12-06T13:03:00Z</dcterms:modified>
</cp:coreProperties>
</file>