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378" w:rsidRPr="00F82F24" w:rsidRDefault="00477378" w:rsidP="00EE682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0" w:name="_Toc62730555"/>
      <w:r w:rsidRPr="00F82F24">
        <w:rPr>
          <w:rFonts w:ascii="Arial" w:hAnsi="Arial"/>
          <w:b/>
          <w:szCs w:val="32"/>
          <w:lang w:val="sr-Latn-ME"/>
        </w:rPr>
        <w:t>DODATNE INFORMACIJE O PREDMETU I POSTUPKU NABAVKE</w:t>
      </w:r>
      <w:bookmarkEnd w:id="0"/>
    </w:p>
    <w:p w:rsidR="00477378" w:rsidRPr="00F82F24" w:rsidRDefault="00477378" w:rsidP="00477378">
      <w:pPr>
        <w:jc w:val="both"/>
        <w:rPr>
          <w:rFonts w:ascii="Arial" w:hAnsi="Arial" w:cs="Arial"/>
          <w:b/>
          <w:bCs/>
          <w:lang w:val="sr-Latn-ME"/>
        </w:rPr>
      </w:pPr>
    </w:p>
    <w:p w:rsidR="00477378" w:rsidRPr="00F82F24" w:rsidRDefault="00477378" w:rsidP="0047737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sz w:val="22"/>
          <w:szCs w:val="22"/>
          <w:lang w:val="sr-Latn-ME"/>
        </w:rPr>
      </w:pPr>
      <w:r w:rsidRPr="00F82F24">
        <w:rPr>
          <w:rFonts w:ascii="Arial" w:eastAsia="Calibri" w:hAnsi="Arial" w:cs="Arial"/>
          <w:b/>
          <w:bCs/>
          <w:sz w:val="22"/>
          <w:szCs w:val="22"/>
          <w:lang w:val="sr-Latn-ME"/>
        </w:rPr>
        <w:t>Procijenjena vrijednost predmeta nabavke:</w:t>
      </w:r>
    </w:p>
    <w:p w:rsidR="00477378" w:rsidRPr="00F82F24" w:rsidRDefault="00477378" w:rsidP="00477378">
      <w:pPr>
        <w:spacing w:after="160" w:line="259" w:lineRule="auto"/>
        <w:jc w:val="both"/>
        <w:rPr>
          <w:rFonts w:ascii="Arial" w:eastAsia="Calibri" w:hAnsi="Arial" w:cs="Arial"/>
          <w:b/>
          <w:bCs/>
          <w:sz w:val="22"/>
          <w:szCs w:val="22"/>
          <w:lang w:val="sr-Latn-ME"/>
        </w:rPr>
      </w:pPr>
      <w:r w:rsidRPr="00F82F24">
        <w:rPr>
          <w:rFonts w:ascii="Arial" w:eastAsia="Calibri" w:hAnsi="Arial" w:cs="Arial"/>
          <w:sz w:val="22"/>
          <w:szCs w:val="22"/>
          <w:lang w:val="sr-Latn-ME"/>
        </w:rPr>
        <w:sym w:font="Wingdings" w:char="F0A8"/>
      </w:r>
      <w:r w:rsidRPr="00F82F24">
        <w:rPr>
          <w:rFonts w:ascii="Arial" w:eastAsia="Calibri" w:hAnsi="Arial" w:cs="Arial"/>
          <w:sz w:val="22"/>
          <w:szCs w:val="22"/>
          <w:lang w:val="sr-Latn-ME"/>
        </w:rPr>
        <w:t xml:space="preserve"> </w:t>
      </w:r>
      <w:r w:rsidRPr="00F82F24">
        <w:rPr>
          <w:rFonts w:ascii="Arial" w:eastAsia="Calibri" w:hAnsi="Arial" w:cs="Arial"/>
          <w:b/>
          <w:bCs/>
          <w:sz w:val="22"/>
          <w:szCs w:val="22"/>
          <w:lang w:val="sr-Latn-ME"/>
        </w:rPr>
        <w:t>Procijenjena vrijednost predmeta nabavke bez zaključivanja okvirnog sporazuma</w:t>
      </w:r>
      <w:r w:rsidRPr="00F82F24">
        <w:rPr>
          <w:rFonts w:ascii="Arial" w:eastAsia="Calibri" w:hAnsi="Arial" w:cs="Arial"/>
          <w:sz w:val="22"/>
          <w:szCs w:val="22"/>
          <w:lang w:val="sr-Latn-ME"/>
        </w:rPr>
        <w:t>:</w:t>
      </w:r>
    </w:p>
    <w:p w:rsidR="00477378" w:rsidRPr="00F82F24" w:rsidRDefault="00477378" w:rsidP="00477378">
      <w:pPr>
        <w:spacing w:after="160" w:line="259" w:lineRule="auto"/>
        <w:jc w:val="both"/>
        <w:rPr>
          <w:rFonts w:ascii="Arial" w:eastAsia="Calibri" w:hAnsi="Arial" w:cs="Arial"/>
          <w:sz w:val="22"/>
          <w:szCs w:val="22"/>
          <w:lang w:val="sr-Latn-ME"/>
        </w:rPr>
      </w:pPr>
      <w:r w:rsidRPr="00F82F24">
        <w:rPr>
          <w:rFonts w:ascii="Arial" w:eastAsia="Calibri" w:hAnsi="Arial" w:cs="Arial"/>
          <w:sz w:val="22"/>
          <w:szCs w:val="22"/>
          <w:lang w:val="sr-Latn-ME"/>
        </w:rPr>
        <w:sym w:font="Wingdings" w:char="F0A8"/>
      </w:r>
      <w:r w:rsidRPr="00F82F24">
        <w:rPr>
          <w:rFonts w:ascii="Arial" w:eastAsia="Calibri" w:hAnsi="Arial" w:cs="Arial"/>
          <w:sz w:val="22"/>
          <w:szCs w:val="22"/>
          <w:lang w:val="sr-Latn-ME"/>
        </w:rPr>
        <w:t xml:space="preserve"> kao cjeline je </w:t>
      </w:r>
      <w:r w:rsidR="00170B87">
        <w:rPr>
          <w:rFonts w:ascii="Arial" w:eastAsia="Calibri" w:hAnsi="Arial" w:cs="Arial"/>
          <w:sz w:val="22"/>
          <w:szCs w:val="22"/>
          <w:lang w:val="sr-Latn-ME"/>
        </w:rPr>
        <w:t>8</w:t>
      </w:r>
      <w:r w:rsidR="00F82F24">
        <w:rPr>
          <w:rFonts w:ascii="Arial" w:eastAsia="Calibri" w:hAnsi="Arial" w:cs="Arial"/>
          <w:sz w:val="22"/>
          <w:szCs w:val="22"/>
          <w:lang w:val="sr-Latn-ME"/>
        </w:rPr>
        <w:t>0.000,00</w:t>
      </w:r>
      <w:r w:rsidRPr="00F82F24">
        <w:rPr>
          <w:rFonts w:ascii="Arial" w:eastAsia="Calibri" w:hAnsi="Arial" w:cs="Arial"/>
          <w:sz w:val="22"/>
          <w:szCs w:val="22"/>
          <w:lang w:val="sr-Latn-ME"/>
        </w:rPr>
        <w:t xml:space="preserve"> €</w:t>
      </w:r>
      <w:r w:rsidR="00F82F24">
        <w:rPr>
          <w:rFonts w:ascii="Arial" w:eastAsia="Calibri" w:hAnsi="Arial" w:cs="Arial"/>
          <w:sz w:val="22"/>
          <w:szCs w:val="22"/>
          <w:lang w:val="sr-Latn-ME"/>
        </w:rPr>
        <w:t xml:space="preserve"> </w:t>
      </w:r>
      <w:r w:rsidR="00F82F24" w:rsidRPr="00F82F24">
        <w:rPr>
          <w:rFonts w:ascii="Arial" w:eastAsia="Calibri" w:hAnsi="Arial" w:cs="Arial"/>
          <w:sz w:val="22"/>
          <w:szCs w:val="22"/>
          <w:lang w:val="sr-Latn-ME"/>
        </w:rPr>
        <w:t>(bez PDV-a)</w:t>
      </w:r>
      <w:r w:rsidRPr="00F82F24">
        <w:rPr>
          <w:rFonts w:ascii="Arial" w:eastAsia="Calibri" w:hAnsi="Arial" w:cs="Arial"/>
          <w:sz w:val="22"/>
          <w:szCs w:val="22"/>
          <w:lang w:val="sr-Latn-ME"/>
        </w:rPr>
        <w:t>;</w:t>
      </w:r>
    </w:p>
    <w:p w:rsidR="00477378" w:rsidRPr="00F82F24" w:rsidRDefault="00477378" w:rsidP="00477378">
      <w:pPr>
        <w:jc w:val="both"/>
        <w:rPr>
          <w:rFonts w:ascii="Arial" w:hAnsi="Arial" w:cs="Arial"/>
          <w:b/>
          <w:bCs/>
          <w:lang w:val="sr-Latn-ME"/>
        </w:rPr>
      </w:pPr>
    </w:p>
    <w:p w:rsidR="00477378" w:rsidRPr="00F82F24" w:rsidRDefault="00477378" w:rsidP="00477378">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lang w:val="sr-Latn-ME"/>
        </w:rPr>
      </w:pPr>
      <w:r w:rsidRPr="00F82F24">
        <w:rPr>
          <w:rFonts w:ascii="Arial" w:hAnsi="Arial" w:cs="Arial"/>
          <w:lang w:val="sr-Latn-ME"/>
        </w:rPr>
        <w:t>Obrazloženje razloga zašto predmet nabavke nije podijeljen na partije:</w:t>
      </w:r>
    </w:p>
    <w:p w:rsidR="00F82F24" w:rsidRDefault="00F82F24" w:rsidP="00477378">
      <w:pPr>
        <w:jc w:val="both"/>
        <w:rPr>
          <w:rFonts w:ascii="Arial" w:hAnsi="Arial" w:cs="Arial"/>
          <w:lang w:val="sr-Latn-ME"/>
        </w:rPr>
      </w:pPr>
    </w:p>
    <w:p w:rsidR="00477378" w:rsidRPr="00F82F24" w:rsidRDefault="00F82F24" w:rsidP="00F82F24">
      <w:pPr>
        <w:jc w:val="both"/>
        <w:rPr>
          <w:rFonts w:ascii="Arial" w:hAnsi="Arial" w:cs="Arial"/>
          <w:lang w:val="sr-Latn-ME"/>
        </w:rPr>
      </w:pPr>
      <w:r w:rsidRPr="00F82F24">
        <w:rPr>
          <w:rFonts w:ascii="Arial" w:hAnsi="Arial" w:cs="Arial"/>
          <w:lang w:val="sr-Latn-ME"/>
        </w:rPr>
        <w:t>Predmet nabavke se nabavlja kao cjelina, čime se obezbjeđuje veća ekonomičnost i efikasnost utroška finansijskih sredstava.</w:t>
      </w:r>
      <w:r w:rsidR="00477378" w:rsidRPr="00F82F24">
        <w:rPr>
          <w:rFonts w:ascii="Arial" w:hAnsi="Arial" w:cs="Arial"/>
          <w:lang w:val="sr-Latn-ME"/>
        </w:rPr>
        <w:t xml:space="preserve"> </w:t>
      </w:r>
    </w:p>
    <w:p w:rsidR="00477378" w:rsidRPr="00F82F24" w:rsidRDefault="00477378" w:rsidP="00477378">
      <w:pPr>
        <w:jc w:val="both"/>
        <w:rPr>
          <w:rFonts w:ascii="Arial" w:hAnsi="Arial" w:cs="Arial"/>
          <w:lang w:val="sr-Latn-ME"/>
        </w:rPr>
      </w:pPr>
    </w:p>
    <w:p w:rsidR="00477378" w:rsidRPr="00F82F24" w:rsidRDefault="00477378" w:rsidP="0047737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F82F24">
        <w:rPr>
          <w:rFonts w:ascii="Arial" w:hAnsi="Arial" w:cs="Arial"/>
          <w:b/>
          <w:lang w:val="sr-Latn-ME"/>
        </w:rPr>
        <w:t>PONUDA SA VARIJANTAMA</w:t>
      </w:r>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Mogućnost podnošenja ponude sa varijantama</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Varijante ponude nijesu dozvoljene i neće biti razmatrane.</w:t>
      </w:r>
    </w:p>
    <w:p w:rsidR="00477378" w:rsidRPr="00F82F24" w:rsidRDefault="00477378" w:rsidP="00477378">
      <w:pPr>
        <w:jc w:val="both"/>
        <w:rPr>
          <w:rFonts w:ascii="Arial" w:hAnsi="Arial" w:cs="Arial"/>
          <w:b/>
          <w:bCs/>
          <w:lang w:val="sr-Latn-ME"/>
        </w:rPr>
      </w:pPr>
    </w:p>
    <w:p w:rsidR="00477378" w:rsidRPr="00F82F24" w:rsidRDefault="00477378" w:rsidP="0047737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F82F24">
        <w:rPr>
          <w:rFonts w:ascii="Arial" w:hAnsi="Arial" w:cs="Arial"/>
          <w:b/>
          <w:lang w:val="sr-Latn-ME"/>
        </w:rPr>
        <w:t>REZERVISANA NABAVKA</w:t>
      </w:r>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Ne</w:t>
      </w:r>
    </w:p>
    <w:p w:rsidR="00477378" w:rsidRPr="00F82F24" w:rsidRDefault="00477378" w:rsidP="00477378">
      <w:pPr>
        <w:jc w:val="both"/>
        <w:rPr>
          <w:rFonts w:ascii="Arial" w:hAnsi="Arial" w:cs="Arial"/>
          <w:b/>
          <w:bCs/>
          <w:lang w:val="sr-Latn-ME"/>
        </w:rPr>
      </w:pPr>
    </w:p>
    <w:p w:rsidR="00477378" w:rsidRPr="00F82F24" w:rsidRDefault="00477378" w:rsidP="00EE682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1" w:name="_Toc62730556"/>
      <w:r w:rsidRPr="00F82F24">
        <w:rPr>
          <w:rFonts w:ascii="Arial" w:hAnsi="Arial"/>
          <w:b/>
          <w:szCs w:val="32"/>
          <w:lang w:val="sr-Latn-ME"/>
        </w:rPr>
        <w:t>NAČIN UTVRĐIVANJA EKVIVALENTNOSTI</w:t>
      </w:r>
      <w:bookmarkEnd w:id="1"/>
    </w:p>
    <w:p w:rsidR="00477378" w:rsidRPr="00F82F24" w:rsidRDefault="00477378" w:rsidP="00477378">
      <w:pPr>
        <w:jc w:val="both"/>
        <w:rPr>
          <w:rFonts w:ascii="Arial" w:hAnsi="Arial" w:cs="Arial"/>
          <w:bCs/>
          <w:lang w:val="sr-Latn-ME"/>
        </w:rPr>
      </w:pPr>
    </w:p>
    <w:p w:rsidR="004C4C98" w:rsidRDefault="00477378" w:rsidP="004C4C98">
      <w:pPr>
        <w:jc w:val="both"/>
        <w:rPr>
          <w:lang w:val="sr-Latn-ME"/>
        </w:rPr>
      </w:pPr>
      <w:r w:rsidRPr="00F82F24">
        <w:rPr>
          <w:rFonts w:ascii="Arial" w:hAnsi="Arial" w:cs="Arial"/>
          <w:bCs/>
          <w:lang w:val="sr-Latn-ME"/>
        </w:rPr>
        <w:t>Način utvrđivanja ekvivalentnosti:</w:t>
      </w:r>
    </w:p>
    <w:p w:rsidR="004C4C98" w:rsidRPr="004C4C98" w:rsidRDefault="004C4C98" w:rsidP="004C4C98">
      <w:pPr>
        <w:jc w:val="both"/>
        <w:rPr>
          <w:rFonts w:ascii="Arial" w:hAnsi="Arial" w:cs="Arial"/>
          <w:bCs/>
          <w:lang w:val="sr-Latn-ME"/>
        </w:rPr>
      </w:pPr>
      <w:r w:rsidRPr="004C4C98">
        <w:rPr>
          <w:rFonts w:ascii="Arial" w:hAnsi="Arial" w:cs="Arial"/>
          <w:bCs/>
          <w:lang w:val="sr-Latn-ME"/>
        </w:rPr>
        <w:t xml:space="preserve">Ako je naručilac u predmjeru radova ili tehničkoj specifikaciji za određenu stavku/e naveo robni znak, patent, tip ili proizvođač, uz naznaku “ili ekvivalentno”, ponuđač je dužan da u ponudi tačno navede koji robni znak, patent, tip ili proizvođač nudi. </w:t>
      </w:r>
    </w:p>
    <w:p w:rsidR="00CA2650" w:rsidRDefault="004C4C98" w:rsidP="004C4C98">
      <w:pPr>
        <w:jc w:val="both"/>
        <w:rPr>
          <w:rFonts w:ascii="Arial" w:hAnsi="Arial" w:cs="Arial"/>
          <w:bCs/>
          <w:lang w:val="sr-Latn-ME"/>
        </w:rPr>
      </w:pPr>
      <w:r w:rsidRPr="004C4C98">
        <w:rPr>
          <w:rFonts w:ascii="Arial" w:hAnsi="Arial" w:cs="Arial"/>
          <w:bCs/>
          <w:lang w:val="sr-Latn-ME"/>
        </w:rPr>
        <w:t>U odnosu na zahtjeve za tehničke karakteristike ili specifikacije utvrđene tenderskom dokumentacijom, ponuđači mogu ponuditi ekvivalentna rješenja zahtjevima iz standarda uz podnošenje dokaza o ekvivalentnosti. Naručilac će vršiti utvrđivanje ekvivalentnosti, kontrolom dokaza o ekvivalentnosti, koje podnosi ponuđač kao sastavni dio ponude. Takođe, kada je u pitanju ugradnja opreme, neophodno je uzeti u obzir činjenicu da Naručilac ne dozvoljava bilo kakve modifikacije na postojećoj opremi u koju se ugrađuje ponuđeni dio ekvivalentnih karakteristika. Ponuđena oprema ekvivalentnih karakteristika mora biti usaglašena sa aspekta operativnih, dimenzionih i svih drugih karakteristika sa postojećom opremom.</w:t>
      </w:r>
    </w:p>
    <w:p w:rsidR="00477378" w:rsidRPr="00F82F24" w:rsidRDefault="00477378" w:rsidP="00EE682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2" w:name="_Toc62730557"/>
      <w:r w:rsidRPr="00F82F24">
        <w:rPr>
          <w:rFonts w:ascii="Arial" w:hAnsi="Arial"/>
          <w:b/>
          <w:szCs w:val="32"/>
          <w:lang w:val="sr-Latn-ME"/>
        </w:rPr>
        <w:t>OSNOVI ZA OBAVEZNO ISKLJUČENJE IZ POSTUPKA JAVNE NABAVKE</w:t>
      </w:r>
      <w:bookmarkEnd w:id="2"/>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Privredni subjekat će se isključiti iz postupka javne nabavke, ako: </w:t>
      </w:r>
    </w:p>
    <w:p w:rsidR="004C4C98" w:rsidRDefault="004C4C98" w:rsidP="004C4C98">
      <w:pPr>
        <w:numPr>
          <w:ilvl w:val="0"/>
          <w:numId w:val="16"/>
        </w:numPr>
        <w:rPr>
          <w:rFonts w:ascii="Arial" w:hAnsi="Arial" w:cs="Arial"/>
          <w:lang w:val="sr-Latn-ME"/>
        </w:rPr>
      </w:pPr>
      <w:bookmarkStart w:id="3" w:name="_Toc62730558"/>
      <w:r w:rsidRPr="0059695A">
        <w:rPr>
          <w:rFonts w:ascii="Arial" w:hAnsi="Arial" w:cs="Arial"/>
          <w:lang w:val="sr-Latn-ME"/>
        </w:rPr>
        <w:t>je vršio neprimjeren</w:t>
      </w:r>
      <w:r w:rsidRPr="002462D1">
        <w:rPr>
          <w:rFonts w:ascii="Arial" w:hAnsi="Arial" w:cs="Arial"/>
          <w:lang w:val="sr-Latn-ME"/>
        </w:rPr>
        <w:t xml:space="preserve"> uticaj u smislu člana 38 stav 2 tačka 1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t>postoji sukob interesa iz člana 41 stav 1 tačka 2 ili člana 42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t>ne ispunjava uslov iz člana 99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lastRenderedPageBreak/>
        <w:t>ne ispunjava uslov iz čl. 102, 104 ili 106 ovog zakona predviđen tenderskom dokumentacijom;</w:t>
      </w:r>
    </w:p>
    <w:p w:rsidR="004C4C98" w:rsidRDefault="004C4C98" w:rsidP="004C4C98">
      <w:pPr>
        <w:numPr>
          <w:ilvl w:val="0"/>
          <w:numId w:val="16"/>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4C4C98" w:rsidRDefault="004C4C98" w:rsidP="004C4C98">
      <w:pPr>
        <w:numPr>
          <w:ilvl w:val="0"/>
          <w:numId w:val="16"/>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4C4C98" w:rsidRDefault="004C4C98" w:rsidP="004C4C98">
      <w:pPr>
        <w:numPr>
          <w:ilvl w:val="0"/>
          <w:numId w:val="16"/>
        </w:numPr>
        <w:rPr>
          <w:rFonts w:ascii="Arial" w:hAnsi="Arial" w:cs="Arial"/>
          <w:lang w:val="sr-Latn-ME"/>
        </w:rPr>
      </w:pPr>
      <w:r w:rsidRPr="002462D1">
        <w:rPr>
          <w:rFonts w:ascii="Arial" w:hAnsi="Arial" w:cs="Arial"/>
          <w:lang w:val="sr-Latn-ME"/>
        </w:rPr>
        <w:t>postoji drugi razlog propisan ovim zakonom.</w:t>
      </w: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578"/>
        <w:outlineLvl w:val="0"/>
        <w:rPr>
          <w:rFonts w:ascii="Arial" w:hAnsi="Arial"/>
          <w:b/>
          <w:szCs w:val="32"/>
          <w:lang w:val="sr-Latn-ME"/>
        </w:rPr>
      </w:pPr>
      <w:r w:rsidRPr="00F82F24">
        <w:rPr>
          <w:rFonts w:ascii="Arial" w:hAnsi="Arial"/>
          <w:b/>
          <w:szCs w:val="32"/>
          <w:lang w:val="sr-Latn-ME"/>
        </w:rPr>
        <w:t>SREDSTVA FINANSIJSKOG OBEZBJEĐENJA UGOVORA O JAVNOJ NABAVCI</w:t>
      </w:r>
      <w:bookmarkEnd w:id="3"/>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Ponuđač čija ponuda bude izabrana kao najpovoljnija je dužan da uz potpisan ugovor o javnoj nabavci dostavi naručiocu:</w:t>
      </w:r>
    </w:p>
    <w:p w:rsidR="000013F0" w:rsidRPr="000235FB" w:rsidRDefault="00477378" w:rsidP="000013F0">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w:t>
      </w:r>
      <w:r w:rsidR="000013F0" w:rsidRPr="000C2C09">
        <w:rPr>
          <w:rFonts w:ascii="Arial" w:hAnsi="Arial" w:cs="Arial"/>
          <w:lang w:val="sr-Latn-ME"/>
        </w:rPr>
        <w:t xml:space="preserve">bezuslovnu i na prvi poziv naplativu </w:t>
      </w:r>
      <w:r w:rsidR="000013F0" w:rsidRPr="002462D1">
        <w:rPr>
          <w:rFonts w:ascii="Arial" w:hAnsi="Arial" w:cs="Arial"/>
          <w:lang w:val="sr-Latn-ME"/>
        </w:rPr>
        <w:t>garanciju za dobro izvršenje ugovora</w:t>
      </w:r>
      <w:r w:rsidR="009961BA">
        <w:rPr>
          <w:rFonts w:ascii="Arial" w:hAnsi="Arial" w:cs="Arial"/>
          <w:lang w:val="sr-Latn-ME"/>
        </w:rPr>
        <w:t xml:space="preserve">, prihvatljivu Naručiocu, </w:t>
      </w:r>
      <w:r w:rsidR="000013F0" w:rsidRPr="002462D1">
        <w:rPr>
          <w:rFonts w:ascii="Arial" w:hAnsi="Arial" w:cs="Arial"/>
          <w:lang w:val="sr-Latn-ME"/>
        </w:rPr>
        <w:t xml:space="preserve">za slučaj povrede ugovorenih obaveza </w:t>
      </w:r>
      <w:r w:rsidR="000013F0" w:rsidRPr="002462D1">
        <w:rPr>
          <w:rFonts w:ascii="Arial" w:hAnsi="Arial" w:cs="Arial"/>
          <w:color w:val="000000"/>
          <w:lang w:val="sr-Latn-ME"/>
        </w:rPr>
        <w:t xml:space="preserve">u iznosu od </w:t>
      </w:r>
      <w:r w:rsidR="000013F0">
        <w:rPr>
          <w:rFonts w:ascii="Arial" w:hAnsi="Arial" w:cs="Arial"/>
          <w:color w:val="000000"/>
          <w:lang w:val="sr-Latn-ME"/>
        </w:rPr>
        <w:t>10%</w:t>
      </w:r>
      <w:r w:rsidR="000013F0" w:rsidRPr="002462D1">
        <w:rPr>
          <w:rFonts w:ascii="Arial" w:hAnsi="Arial" w:cs="Arial"/>
          <w:color w:val="000000"/>
          <w:lang w:val="sr-Latn-ME"/>
        </w:rPr>
        <w:t xml:space="preserve"> od vrijednosti ugovora</w:t>
      </w:r>
      <w:r w:rsidR="000013F0" w:rsidRPr="000C2C09">
        <w:rPr>
          <w:rFonts w:ascii="Arial" w:hAnsi="Arial" w:cs="Arial"/>
          <w:lang w:val="sr-Latn-ME"/>
        </w:rPr>
        <w:t xml:space="preserve"> </w:t>
      </w:r>
      <w:r w:rsidR="000013F0">
        <w:rPr>
          <w:rFonts w:ascii="Arial" w:hAnsi="Arial" w:cs="Arial"/>
          <w:lang w:val="sr-Latn-ME"/>
        </w:rPr>
        <w:t xml:space="preserve">sa rokom važenja </w:t>
      </w:r>
      <w:r w:rsidR="000013F0" w:rsidRPr="000C2C09">
        <w:rPr>
          <w:rFonts w:ascii="Arial" w:hAnsi="Arial" w:cs="Arial"/>
          <w:lang w:val="sr-Latn-ME"/>
        </w:rPr>
        <w:t xml:space="preserve">15 dana </w:t>
      </w:r>
      <w:r w:rsidR="000013F0">
        <w:rPr>
          <w:rFonts w:ascii="Arial" w:hAnsi="Arial" w:cs="Arial"/>
          <w:lang w:val="sr-Latn-ME"/>
        </w:rPr>
        <w:t>dužim od</w:t>
      </w:r>
      <w:r w:rsidR="000013F0" w:rsidRPr="000C2C09">
        <w:rPr>
          <w:rFonts w:ascii="Arial" w:hAnsi="Arial" w:cs="Arial"/>
          <w:lang w:val="sr-Latn-ME"/>
        </w:rPr>
        <w:t xml:space="preserve"> </w:t>
      </w:r>
      <w:r w:rsidR="000013F0">
        <w:rPr>
          <w:rFonts w:ascii="Arial" w:hAnsi="Arial" w:cs="Arial"/>
          <w:lang w:val="sr-Latn-ME"/>
        </w:rPr>
        <w:t xml:space="preserve">ugovorenog </w:t>
      </w:r>
      <w:r w:rsidR="000013F0" w:rsidRPr="000C2C09">
        <w:rPr>
          <w:rFonts w:ascii="Arial" w:hAnsi="Arial" w:cs="Arial"/>
          <w:lang w:val="sr-Latn-ME"/>
        </w:rPr>
        <w:t>roka</w:t>
      </w:r>
      <w:r w:rsidR="000013F0">
        <w:rPr>
          <w:rFonts w:ascii="Arial" w:hAnsi="Arial" w:cs="Arial"/>
          <w:lang w:val="sr-Latn-ME"/>
        </w:rPr>
        <w:t>.</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eastAsia="Calibri"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szCs w:val="32"/>
          <w:lang w:val="sr-Latn-ME"/>
        </w:rPr>
      </w:pPr>
      <w:bookmarkStart w:id="4" w:name="_Toc62730559"/>
      <w:r w:rsidRPr="00F82F24">
        <w:rPr>
          <w:rFonts w:ascii="Arial" w:hAnsi="Arial"/>
          <w:b/>
          <w:szCs w:val="32"/>
          <w:lang w:val="sr-Latn-ME"/>
        </w:rPr>
        <w:t>METODOLOGIJA VREDNOVANJA PONUDA</w:t>
      </w:r>
      <w:bookmarkEnd w:id="4"/>
    </w:p>
    <w:p w:rsidR="00477378" w:rsidRPr="00F82F24" w:rsidRDefault="00477378" w:rsidP="00477378">
      <w:pPr>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Naručilac će u postupku javne nabavki izabrati ekonomski najpovoljniju ponudu, primjenom pristupa isplativosti, po osnovu kriterijuma</w:t>
      </w:r>
      <w:r w:rsidR="00EE682A">
        <w:rPr>
          <w:rFonts w:ascii="Arial" w:hAnsi="Arial" w:cs="Arial"/>
          <w:lang w:val="sr-Latn-ME"/>
        </w:rPr>
        <w:t>:</w:t>
      </w:r>
      <w:r w:rsidRPr="00F82F24">
        <w:rPr>
          <w:rFonts w:ascii="Arial" w:hAnsi="Arial" w:cs="Arial"/>
          <w:lang w:val="sr-Latn-ME"/>
        </w:rPr>
        <w:t xml:space="preserve"> </w:t>
      </w:r>
    </w:p>
    <w:p w:rsidR="00EE682A" w:rsidRDefault="00EE682A" w:rsidP="00477378">
      <w:pPr>
        <w:rPr>
          <w:rFonts w:ascii="Arial" w:hAnsi="Arial" w:cs="Arial"/>
          <w:lang w:val="sr-Latn-ME"/>
        </w:rPr>
      </w:pPr>
    </w:p>
    <w:p w:rsidR="00477378" w:rsidRPr="00F82F24" w:rsidRDefault="00477378" w:rsidP="00477378">
      <w:pPr>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odnos cijene i kvaliteta </w:t>
      </w:r>
    </w:p>
    <w:p w:rsidR="00477378" w:rsidRPr="00F82F24" w:rsidRDefault="00477378" w:rsidP="00477378">
      <w:pPr>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5" w:name="_Toc62730560"/>
      <w:r w:rsidRPr="00F82F24">
        <w:rPr>
          <w:rFonts w:ascii="Arial" w:hAnsi="Arial"/>
          <w:b/>
          <w:szCs w:val="32"/>
          <w:lang w:val="sr-Latn-ME"/>
        </w:rPr>
        <w:t>JEZIK PONUDE</w:t>
      </w:r>
      <w:bookmarkEnd w:id="5"/>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Ponuda se sačinjava na:</w:t>
      </w:r>
    </w:p>
    <w:p w:rsidR="00477378" w:rsidRPr="00F82F24" w:rsidRDefault="00477378" w:rsidP="00477378">
      <w:pPr>
        <w:jc w:val="both"/>
        <w:rPr>
          <w:rFonts w:ascii="Arial" w:hAnsi="Arial" w:cs="Arial"/>
          <w:b/>
          <w:bCs/>
          <w:lang w:val="sr-Latn-ME"/>
        </w:rPr>
      </w:pPr>
    </w:p>
    <w:p w:rsidR="00477378"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crnogorski jezik i drugi jezik koji je u službenoj upotrebi u Crnoj Gori, u skladu sa Ustavom i zakonom</w:t>
      </w:r>
    </w:p>
    <w:p w:rsidR="003E669E" w:rsidRPr="00F82F24" w:rsidRDefault="003E669E" w:rsidP="00477378">
      <w:pPr>
        <w:jc w:val="both"/>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6" w:name="_Toc62730561"/>
      <w:r w:rsidRPr="00F82F24">
        <w:rPr>
          <w:rFonts w:ascii="Arial" w:hAnsi="Arial"/>
          <w:b/>
          <w:szCs w:val="32"/>
          <w:lang w:val="sr-Latn-ME"/>
        </w:rPr>
        <w:t>NAČIN, MJESTO I VRIJEME PODNOŠENJA PONUDA I OTVARANJA PONUDA</w:t>
      </w:r>
      <w:bookmarkEnd w:id="6"/>
    </w:p>
    <w:p w:rsidR="00477378" w:rsidRPr="00F82F24" w:rsidRDefault="00477378" w:rsidP="00477378">
      <w:pPr>
        <w:jc w:val="both"/>
        <w:rPr>
          <w:rFonts w:ascii="Arial" w:hAnsi="Arial" w:cs="Arial"/>
          <w:b/>
          <w:bCs/>
          <w:lang w:val="sr-Latn-ME"/>
        </w:rPr>
      </w:pPr>
    </w:p>
    <w:p w:rsidR="00477378" w:rsidRPr="005D402E" w:rsidRDefault="00477378" w:rsidP="00477378">
      <w:pPr>
        <w:jc w:val="both"/>
        <w:rPr>
          <w:rFonts w:ascii="Arial" w:hAnsi="Arial" w:cs="Arial"/>
          <w:lang w:val="sr-Latn-ME"/>
        </w:rPr>
      </w:pPr>
      <w:r w:rsidRPr="00F82F24">
        <w:rPr>
          <w:rFonts w:ascii="Arial" w:hAnsi="Arial" w:cs="Arial"/>
          <w:lang w:val="sr-Latn-ME"/>
        </w:rPr>
        <w:t xml:space="preserve">Ponude se podnose preko ESJN-a zaključno sa </w:t>
      </w:r>
      <w:r w:rsidRPr="005D402E">
        <w:rPr>
          <w:rFonts w:ascii="Arial" w:hAnsi="Arial" w:cs="Arial"/>
          <w:lang w:val="sr-Latn-ME"/>
        </w:rPr>
        <w:t xml:space="preserve">danom </w:t>
      </w:r>
      <w:r w:rsidR="00EF4FFC">
        <w:rPr>
          <w:rFonts w:ascii="Arial" w:hAnsi="Arial" w:cs="Arial"/>
          <w:lang w:val="sr-Latn-ME"/>
        </w:rPr>
        <w:t>22</w:t>
      </w:r>
      <w:r w:rsidR="00D71F64" w:rsidRPr="005D402E">
        <w:rPr>
          <w:rFonts w:ascii="Arial" w:hAnsi="Arial" w:cs="Arial"/>
          <w:lang w:val="sr-Latn-ME"/>
        </w:rPr>
        <w:t>.</w:t>
      </w:r>
      <w:r w:rsidR="00EF4FFC">
        <w:rPr>
          <w:rFonts w:ascii="Arial" w:hAnsi="Arial" w:cs="Arial"/>
          <w:lang w:val="sr-Latn-ME"/>
        </w:rPr>
        <w:t>11</w:t>
      </w:r>
      <w:r w:rsidR="00D71F64" w:rsidRPr="005D402E">
        <w:rPr>
          <w:rFonts w:ascii="Arial" w:hAnsi="Arial" w:cs="Arial"/>
          <w:lang w:val="sr-Latn-ME"/>
        </w:rPr>
        <w:t>.202</w:t>
      </w:r>
      <w:r w:rsidR="000013F0">
        <w:rPr>
          <w:rFonts w:ascii="Arial" w:hAnsi="Arial" w:cs="Arial"/>
          <w:lang w:val="sr-Latn-ME"/>
        </w:rPr>
        <w:t>4</w:t>
      </w:r>
      <w:r w:rsidR="00D71F64" w:rsidRPr="005D402E">
        <w:rPr>
          <w:rFonts w:ascii="Arial" w:hAnsi="Arial" w:cs="Arial"/>
          <w:lang w:val="sr-Latn-ME"/>
        </w:rPr>
        <w:t>.</w:t>
      </w:r>
      <w:r w:rsidRPr="005D402E">
        <w:rPr>
          <w:rFonts w:ascii="Arial" w:hAnsi="Arial" w:cs="Arial"/>
          <w:lang w:val="sr-Latn-ME"/>
        </w:rPr>
        <w:t xml:space="preserve"> godine do </w:t>
      </w:r>
      <w:r w:rsidR="00511084" w:rsidRPr="005D402E">
        <w:rPr>
          <w:rFonts w:ascii="Arial" w:hAnsi="Arial" w:cs="Arial"/>
          <w:lang w:val="sr-Latn-ME"/>
        </w:rPr>
        <w:t>10:00</w:t>
      </w:r>
      <w:r w:rsidRPr="005D402E">
        <w:rPr>
          <w:rFonts w:ascii="Arial" w:hAnsi="Arial" w:cs="Arial"/>
          <w:lang w:val="sr-Latn-ME"/>
        </w:rPr>
        <w:t xml:space="preserve"> sati.</w:t>
      </w:r>
    </w:p>
    <w:p w:rsidR="00477378" w:rsidRPr="005D402E" w:rsidRDefault="00477378" w:rsidP="00477378">
      <w:pPr>
        <w:jc w:val="both"/>
        <w:rPr>
          <w:rFonts w:ascii="Arial" w:hAnsi="Arial" w:cs="Arial"/>
          <w:b/>
          <w:bCs/>
          <w:i/>
          <w:iCs/>
          <w:lang w:val="sr-Latn-ME"/>
        </w:rPr>
      </w:pPr>
    </w:p>
    <w:p w:rsidR="00477378" w:rsidRPr="00F82F24" w:rsidRDefault="00477378" w:rsidP="00477378">
      <w:pPr>
        <w:jc w:val="both"/>
        <w:rPr>
          <w:rFonts w:ascii="Arial" w:hAnsi="Arial" w:cs="Arial"/>
          <w:lang w:val="sr-Latn-ME"/>
        </w:rPr>
      </w:pPr>
      <w:r w:rsidRPr="005D402E">
        <w:rPr>
          <w:rFonts w:ascii="Arial" w:hAnsi="Arial" w:cs="Arial"/>
          <w:lang w:val="sr-Latn-ME"/>
        </w:rPr>
        <w:t xml:space="preserve">Otvaranje ponuda održaće se dana </w:t>
      </w:r>
      <w:r w:rsidR="00EF4FFC">
        <w:rPr>
          <w:rFonts w:ascii="Arial" w:hAnsi="Arial" w:cs="Arial"/>
          <w:lang w:val="sr-Latn-ME"/>
        </w:rPr>
        <w:t>22</w:t>
      </w:r>
      <w:r w:rsidR="005D402E" w:rsidRPr="005D402E">
        <w:rPr>
          <w:rFonts w:ascii="Arial" w:hAnsi="Arial" w:cs="Arial"/>
          <w:lang w:val="sr-Latn-ME"/>
        </w:rPr>
        <w:t>.</w:t>
      </w:r>
      <w:r w:rsidR="00EF4FFC">
        <w:rPr>
          <w:rFonts w:ascii="Arial" w:hAnsi="Arial" w:cs="Arial"/>
          <w:lang w:val="sr-Latn-ME"/>
        </w:rPr>
        <w:t>11</w:t>
      </w:r>
      <w:r w:rsidR="00D71F64" w:rsidRPr="005D402E">
        <w:rPr>
          <w:rFonts w:ascii="Arial" w:hAnsi="Arial" w:cs="Arial"/>
          <w:lang w:val="sr-Latn-ME"/>
        </w:rPr>
        <w:t>.2</w:t>
      </w:r>
      <w:r w:rsidR="000013F0">
        <w:rPr>
          <w:rFonts w:ascii="Arial" w:hAnsi="Arial" w:cs="Arial"/>
          <w:lang w:val="sr-Latn-ME"/>
        </w:rPr>
        <w:t>024</w:t>
      </w:r>
      <w:r w:rsidR="00D71F64" w:rsidRPr="005D402E">
        <w:rPr>
          <w:rFonts w:ascii="Arial" w:hAnsi="Arial" w:cs="Arial"/>
          <w:lang w:val="sr-Latn-ME"/>
        </w:rPr>
        <w:t>.</w:t>
      </w:r>
      <w:r w:rsidRPr="005D402E">
        <w:rPr>
          <w:rFonts w:ascii="Arial" w:hAnsi="Arial" w:cs="Arial"/>
          <w:lang w:val="sr-Latn-ME"/>
        </w:rPr>
        <w:t xml:space="preserve"> godine</w:t>
      </w:r>
      <w:r w:rsidRPr="00F82F24">
        <w:rPr>
          <w:rFonts w:ascii="Arial" w:hAnsi="Arial" w:cs="Arial"/>
          <w:lang w:val="sr-Latn-ME"/>
        </w:rPr>
        <w:t xml:space="preserve"> u </w:t>
      </w:r>
      <w:r w:rsidR="00511084">
        <w:rPr>
          <w:rFonts w:ascii="Arial" w:hAnsi="Arial" w:cs="Arial"/>
          <w:lang w:val="sr-Latn-ME"/>
        </w:rPr>
        <w:t>10:00</w:t>
      </w:r>
      <w:r w:rsidR="00511084" w:rsidRPr="00F82F24">
        <w:rPr>
          <w:rFonts w:ascii="Arial" w:hAnsi="Arial" w:cs="Arial"/>
          <w:lang w:val="sr-Latn-ME"/>
        </w:rPr>
        <w:t xml:space="preserve"> </w:t>
      </w:r>
      <w:r w:rsidRPr="00F82F24">
        <w:rPr>
          <w:rFonts w:ascii="Arial" w:hAnsi="Arial" w:cs="Arial"/>
          <w:lang w:val="sr-Latn-ME"/>
        </w:rPr>
        <w:t xml:space="preserve">sati. </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Dio ponude koje se ne dostavlja preko ESJN-a, a odnosi se na </w:t>
      </w:r>
      <w:r w:rsidR="007515BB">
        <w:rPr>
          <w:rFonts w:ascii="Arial" w:hAnsi="Arial" w:cs="Arial"/>
          <w:lang w:val="sr-Latn-ME"/>
        </w:rPr>
        <w:t>garanciju ponude</w:t>
      </w:r>
      <w:r w:rsidRPr="00F82F24">
        <w:rPr>
          <w:rFonts w:ascii="Arial" w:hAnsi="Arial" w:cs="Arial"/>
          <w:lang w:val="sr-Latn-ME"/>
        </w:rPr>
        <w:t xml:space="preserve"> dostavlja se: </w:t>
      </w:r>
    </w:p>
    <w:p w:rsidR="00477378" w:rsidRPr="00F82F24" w:rsidRDefault="00477378" w:rsidP="00477378">
      <w:pPr>
        <w:numPr>
          <w:ilvl w:val="0"/>
          <w:numId w:val="1"/>
        </w:numPr>
        <w:spacing w:before="96" w:after="160" w:line="259" w:lineRule="auto"/>
        <w:jc w:val="both"/>
        <w:rPr>
          <w:rFonts w:ascii="Arial" w:eastAsia="Calibri" w:hAnsi="Arial" w:cs="Arial"/>
          <w:lang w:val="sr-Latn-ME"/>
        </w:rPr>
      </w:pPr>
      <w:r w:rsidRPr="00F82F24">
        <w:rPr>
          <w:rFonts w:ascii="Arial" w:eastAsia="Calibri" w:hAnsi="Arial" w:cs="Arial"/>
          <w:lang w:val="sr-Latn-ME"/>
        </w:rPr>
        <w:t xml:space="preserve">neposrednom predajom na arhivi naručioca na adresi </w:t>
      </w:r>
      <w:r w:rsidR="007515BB" w:rsidRPr="007515BB">
        <w:rPr>
          <w:rFonts w:ascii="Arial" w:eastAsia="Calibri" w:hAnsi="Arial" w:cs="Arial"/>
          <w:lang w:val="sr-Latn-ME"/>
        </w:rPr>
        <w:t>Ul. Popa Jola Zeca br. 5, 85310 Budva</w:t>
      </w:r>
    </w:p>
    <w:p w:rsidR="00477378" w:rsidRPr="00F82F24" w:rsidRDefault="00477378" w:rsidP="007515BB">
      <w:pPr>
        <w:numPr>
          <w:ilvl w:val="0"/>
          <w:numId w:val="1"/>
        </w:numPr>
        <w:spacing w:before="96" w:after="160" w:line="259" w:lineRule="auto"/>
        <w:jc w:val="both"/>
        <w:rPr>
          <w:rFonts w:ascii="Arial" w:eastAsia="Calibri" w:hAnsi="Arial" w:cs="Arial"/>
          <w:lang w:val="sr-Latn-ME"/>
        </w:rPr>
      </w:pPr>
      <w:r w:rsidRPr="00F82F24">
        <w:rPr>
          <w:rFonts w:ascii="Arial" w:eastAsia="Calibri" w:hAnsi="Arial" w:cs="Arial"/>
          <w:lang w:val="sr-Latn-ME"/>
        </w:rPr>
        <w:t xml:space="preserve">preporučenom pošiljkom sa povratnicom na adresi </w:t>
      </w:r>
      <w:r w:rsidR="007515BB" w:rsidRPr="007515BB">
        <w:rPr>
          <w:rFonts w:ascii="Arial" w:eastAsia="Calibri" w:hAnsi="Arial" w:cs="Arial"/>
          <w:lang w:val="sr-Latn-ME"/>
        </w:rPr>
        <w:t>Ul. Popa Jola Zeca br. 5, 85310 Budva</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radnim danima od </w:t>
      </w:r>
      <w:r w:rsidR="007515BB" w:rsidRPr="007515BB">
        <w:rPr>
          <w:rFonts w:ascii="Arial" w:hAnsi="Arial" w:cs="Arial"/>
          <w:lang w:val="sr-Latn-ME"/>
        </w:rPr>
        <w:t>09:00 do 14:00 sati</w:t>
      </w:r>
      <w:r w:rsidRPr="00F82F24">
        <w:rPr>
          <w:rFonts w:ascii="Arial" w:hAnsi="Arial" w:cs="Arial"/>
          <w:lang w:val="sr-Latn-ME"/>
        </w:rPr>
        <w:t>, zaključno sa danom</w:t>
      </w:r>
      <w:r w:rsidR="00D71F64">
        <w:rPr>
          <w:rFonts w:ascii="Arial" w:hAnsi="Arial" w:cs="Arial"/>
          <w:lang w:val="sr-Latn-ME"/>
        </w:rPr>
        <w:t xml:space="preserve"> </w:t>
      </w:r>
      <w:r w:rsidR="00EF4FFC">
        <w:rPr>
          <w:rFonts w:ascii="Arial" w:hAnsi="Arial" w:cs="Arial"/>
          <w:lang w:val="sr-Latn-ME"/>
        </w:rPr>
        <w:t>22</w:t>
      </w:r>
      <w:r w:rsidR="00D71F64" w:rsidRPr="005D402E">
        <w:rPr>
          <w:rFonts w:ascii="Arial" w:hAnsi="Arial" w:cs="Arial"/>
          <w:lang w:val="sr-Latn-ME"/>
        </w:rPr>
        <w:t>.</w:t>
      </w:r>
      <w:r w:rsidR="00EF4FFC">
        <w:rPr>
          <w:rFonts w:ascii="Arial" w:hAnsi="Arial" w:cs="Arial"/>
          <w:lang w:val="sr-Latn-ME"/>
        </w:rPr>
        <w:t>11</w:t>
      </w:r>
      <w:r w:rsidR="00D71F64" w:rsidRPr="005D402E">
        <w:rPr>
          <w:rFonts w:ascii="Arial" w:hAnsi="Arial" w:cs="Arial"/>
          <w:lang w:val="sr-Latn-ME"/>
        </w:rPr>
        <w:t>.202</w:t>
      </w:r>
      <w:r w:rsidR="000013F0">
        <w:rPr>
          <w:rFonts w:ascii="Arial" w:hAnsi="Arial" w:cs="Arial"/>
          <w:lang w:val="sr-Latn-ME"/>
        </w:rPr>
        <w:t>4</w:t>
      </w:r>
      <w:r w:rsidR="00D71F64">
        <w:rPr>
          <w:rFonts w:ascii="Arial" w:hAnsi="Arial" w:cs="Arial"/>
          <w:lang w:val="sr-Latn-ME"/>
        </w:rPr>
        <w:t>.</w:t>
      </w:r>
      <w:r w:rsidRPr="00F82F24">
        <w:rPr>
          <w:rFonts w:ascii="Arial" w:hAnsi="Arial" w:cs="Arial"/>
          <w:lang w:val="sr-Latn-ME"/>
        </w:rPr>
        <w:t xml:space="preserve"> godine do </w:t>
      </w:r>
      <w:r w:rsidR="007515BB">
        <w:rPr>
          <w:rFonts w:ascii="Arial" w:hAnsi="Arial" w:cs="Arial"/>
          <w:lang w:val="sr-Latn-ME"/>
        </w:rPr>
        <w:t>1</w:t>
      </w:r>
      <w:r w:rsidR="007515BB" w:rsidRPr="007515BB">
        <w:rPr>
          <w:rFonts w:ascii="Arial" w:hAnsi="Arial" w:cs="Arial"/>
          <w:lang w:val="sr-Latn-ME"/>
        </w:rPr>
        <w:t xml:space="preserve">0:00 </w:t>
      </w:r>
      <w:r w:rsidRPr="00F82F24">
        <w:rPr>
          <w:rFonts w:ascii="Arial" w:hAnsi="Arial" w:cs="Arial"/>
          <w:lang w:val="sr-Latn-ME"/>
        </w:rPr>
        <w:t>sati.</w:t>
      </w:r>
    </w:p>
    <w:p w:rsidR="00477378" w:rsidRPr="00F82F24" w:rsidRDefault="00477378" w:rsidP="00477378">
      <w:pPr>
        <w:rPr>
          <w:rFonts w:ascii="Arial" w:hAnsi="Arial" w:cs="Arial"/>
          <w:i/>
          <w:iCs/>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7" w:name="_Toc62730562"/>
      <w:r w:rsidRPr="00F82F24">
        <w:rPr>
          <w:rFonts w:ascii="Arial" w:hAnsi="Arial"/>
          <w:b/>
          <w:szCs w:val="32"/>
          <w:lang w:val="sr-Latn-ME"/>
        </w:rPr>
        <w:t>USLOVI ZA AKTIVIRANJE GARANCIJE PONUDE</w:t>
      </w:r>
      <w:bookmarkEnd w:id="7"/>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Garancija ponude će se aktivirati ako ponuđač: </w:t>
      </w:r>
    </w:p>
    <w:p w:rsidR="00144D67" w:rsidRPr="002462D1" w:rsidRDefault="00144D67" w:rsidP="00144D67">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44D67" w:rsidRPr="002462D1" w:rsidRDefault="00144D67" w:rsidP="00144D67">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477378" w:rsidRPr="00F82F24" w:rsidRDefault="00477378" w:rsidP="00477378">
      <w:pPr>
        <w:jc w:val="both"/>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8" w:name="_Toc62730563"/>
      <w:r w:rsidRPr="00F82F24">
        <w:rPr>
          <w:rFonts w:ascii="Arial" w:hAnsi="Arial"/>
          <w:b/>
          <w:szCs w:val="32"/>
          <w:lang w:val="sr-Latn-ME"/>
        </w:rPr>
        <w:t>TAJNOST PODATAKA</w:t>
      </w:r>
      <w:bookmarkEnd w:id="8"/>
    </w:p>
    <w:p w:rsidR="00477378" w:rsidRPr="00F82F24" w:rsidRDefault="00477378" w:rsidP="00477378">
      <w:pPr>
        <w:jc w:val="both"/>
        <w:rPr>
          <w:rFonts w:ascii="Arial" w:hAnsi="Arial" w:cs="Arial"/>
          <w:lang w:val="sr-Latn-ME"/>
        </w:rPr>
      </w:pPr>
      <w:r w:rsidRPr="00F82F24">
        <w:rPr>
          <w:rFonts w:ascii="Arial" w:hAnsi="Arial" w:cs="Arial"/>
          <w:lang w:val="sr-Latn-ME"/>
        </w:rPr>
        <w:t xml:space="preserve"> </w:t>
      </w:r>
    </w:p>
    <w:p w:rsidR="00477378" w:rsidRPr="00F82F24" w:rsidRDefault="00477378" w:rsidP="00477378">
      <w:pPr>
        <w:jc w:val="both"/>
        <w:rPr>
          <w:rFonts w:ascii="Arial" w:hAnsi="Arial" w:cs="Arial"/>
          <w:lang w:val="sr-Latn-ME"/>
        </w:rPr>
      </w:pPr>
      <w:r w:rsidRPr="00F82F24">
        <w:rPr>
          <w:rFonts w:ascii="Arial" w:hAnsi="Arial" w:cs="Arial"/>
          <w:lang w:val="sr-Latn-ME"/>
        </w:rPr>
        <w:t>Tenderska dokumentacija sadrži tajne podatke</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ne</w:t>
      </w:r>
    </w:p>
    <w:p w:rsidR="00477378" w:rsidRPr="00F82F24" w:rsidRDefault="00477378" w:rsidP="00477378">
      <w:pPr>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9" w:name="_Toc62730564"/>
      <w:r w:rsidRPr="00F82F24">
        <w:rPr>
          <w:rFonts w:ascii="Arial" w:hAnsi="Arial"/>
          <w:b/>
          <w:szCs w:val="32"/>
          <w:lang w:val="sr-Latn-ME"/>
        </w:rPr>
        <w:t>UPUTSTVO ZA SAČINJAVANJE PONUDE</w:t>
      </w:r>
      <w:bookmarkEnd w:id="9"/>
    </w:p>
    <w:p w:rsidR="00477378" w:rsidRPr="00F82F24" w:rsidRDefault="00477378" w:rsidP="00477378">
      <w:pPr>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Ponude se sačinjava u ESJN u skladu sa tenderskom dokumentacijom i važećim Pravilnikom o sadržaju ponude i uputstvu za sačinjavanje i podnošenje ponude. </w:t>
      </w:r>
    </w:p>
    <w:p w:rsidR="00477378" w:rsidRPr="00F82F24" w:rsidRDefault="00477378" w:rsidP="00477378">
      <w:pPr>
        <w:jc w:val="both"/>
        <w:rPr>
          <w:rFonts w:ascii="Arial" w:hAnsi="Arial" w:cs="Arial"/>
          <w:lang w:val="sr-Latn-ME"/>
        </w:rPr>
      </w:pPr>
      <w:r w:rsidRPr="00F82F24">
        <w:rPr>
          <w:rFonts w:ascii="Arial" w:hAnsi="Arial" w:cs="Arial"/>
          <w:lang w:val="sr-Latn-ME"/>
        </w:rPr>
        <w:t>Ispunjenost uslova za učešće u postupku javne nabavke dokazuje se izjavom privrednog subjekta, koja se sačinjava na obrascu datom u Pravilniku o obrascu izjave privrednog subjekta.</w:t>
      </w:r>
    </w:p>
    <w:p w:rsidR="00477378" w:rsidRPr="00F82F24" w:rsidRDefault="00477378" w:rsidP="00477378">
      <w:pPr>
        <w:jc w:val="both"/>
        <w:rPr>
          <w:rFonts w:ascii="Arial" w:hAnsi="Arial" w:cs="Arial"/>
          <w:i/>
          <w:iCs/>
          <w:lang w:val="sr-Latn-ME"/>
        </w:rPr>
      </w:pPr>
      <w:r w:rsidRPr="00F82F24">
        <w:rPr>
          <w:rFonts w:ascii="Arial" w:hAnsi="Arial" w:cs="Arial"/>
          <w:lang w:val="sr-Latn-ME"/>
        </w:rPr>
        <w:t xml:space="preserve">Ponuđač je dužan da tačno i nedvosmisleno popuni </w:t>
      </w:r>
      <w:r w:rsidRPr="00F82F24">
        <w:rPr>
          <w:rFonts w:ascii="Arial" w:eastAsia="Calibri" w:hAnsi="Arial" w:cs="Arial"/>
          <w:lang w:val="sr-Latn-ME"/>
        </w:rPr>
        <w:t>Izjavu privrednog subjekta u skladu sa zahtjevima iz tenderske dokumentacije.</w:t>
      </w:r>
    </w:p>
    <w:p w:rsidR="00477378" w:rsidRPr="00F82F24" w:rsidRDefault="00477378" w:rsidP="00477378">
      <w:pPr>
        <w:jc w:val="both"/>
        <w:rPr>
          <w:rFonts w:ascii="Arial" w:hAnsi="Arial" w:cs="Arial"/>
          <w:b/>
          <w:bCs/>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10" w:name="_Toc62730565"/>
      <w:r w:rsidRPr="00F82F24">
        <w:rPr>
          <w:rFonts w:ascii="Arial" w:hAnsi="Arial"/>
          <w:b/>
          <w:szCs w:val="32"/>
          <w:lang w:val="sr-Latn-ME"/>
        </w:rPr>
        <w:t>NAČIN ZAKLJUČIVANJA I IZMJENE UGOVORA O JAVNOJ NABAVCI</w:t>
      </w:r>
      <w:bookmarkEnd w:id="10"/>
    </w:p>
    <w:p w:rsidR="00477378" w:rsidRPr="00F82F24" w:rsidRDefault="00477378" w:rsidP="00477378">
      <w:pPr>
        <w:jc w:val="both"/>
        <w:rPr>
          <w:rFonts w:ascii="Arial" w:hAnsi="Arial" w:cs="Arial"/>
          <w:i/>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Ugovor o javnoj nabavci mora da bude u skladu sa uslovima utvrđenim tenderskom dokumentacijom, izabranom ponudom i odlukom o izboru najpovoljnije ponude, osim u pogledu iskazivanja PDV-a.</w:t>
      </w:r>
    </w:p>
    <w:p w:rsidR="00477378" w:rsidRPr="00F82F24" w:rsidRDefault="00477378" w:rsidP="00477378">
      <w:pPr>
        <w:jc w:val="both"/>
        <w:rPr>
          <w:rFonts w:ascii="Arial" w:hAnsi="Arial" w:cs="Arial"/>
          <w:lang w:val="sr-Latn-ME"/>
        </w:rPr>
      </w:pPr>
    </w:p>
    <w:p w:rsidR="00477378" w:rsidRPr="00144D67" w:rsidRDefault="00477378" w:rsidP="00477378">
      <w:pPr>
        <w:jc w:val="both"/>
        <w:rPr>
          <w:rFonts w:ascii="Arial" w:hAnsi="Arial" w:cs="Arial"/>
          <w:lang w:val="sr-Latn-ME"/>
        </w:rPr>
      </w:pPr>
      <w:r w:rsidRPr="00F82F24">
        <w:rPr>
          <w:rFonts w:ascii="Arial" w:hAnsi="Arial" w:cs="Arial"/>
          <w:lang w:val="sr-Latn-ME"/>
        </w:rPr>
        <w:t>Ugovor između naručioca i ponuđača čija je ponuda izabrana kao najpovoljnija, pored uslova koji su propisani ovom tenderskom dokumentacijom, će sadržati i sljedeće:</w:t>
      </w:r>
    </w:p>
    <w:p w:rsidR="00144D67" w:rsidRDefault="00144D67" w:rsidP="00144D67">
      <w:pPr>
        <w:jc w:val="both"/>
        <w:rPr>
          <w:rFonts w:ascii="Arial" w:hAnsi="Arial" w:cs="Arial"/>
          <w:lang w:val="sr-Latn-ME"/>
        </w:rPr>
      </w:pPr>
    </w:p>
    <w:p w:rsidR="00144D67" w:rsidRPr="00722A34" w:rsidRDefault="00144D67" w:rsidP="00144D67">
      <w:pPr>
        <w:jc w:val="both"/>
        <w:rPr>
          <w:rFonts w:ascii="Arial" w:hAnsi="Arial" w:cs="Arial"/>
          <w:lang w:val="sr-Latn-ME"/>
        </w:rPr>
      </w:pPr>
      <w:r w:rsidRPr="00722A34">
        <w:rPr>
          <w:rFonts w:ascii="Arial" w:hAnsi="Arial" w:cs="Arial"/>
          <w:lang w:val="sr-Latn-ME"/>
        </w:rPr>
        <w:t>Izvođač je upoznat sa svim uslovima izvođenja ugovorenih radova i svojim pravima i obavezama u vezi sa istima i obavezuje se da ugovorene radove izvede stručno i kvalitetno, prema tehničkoj dokumentaciji.</w:t>
      </w:r>
    </w:p>
    <w:p w:rsidR="00C672D2" w:rsidRPr="00F82F24" w:rsidRDefault="00C672D2" w:rsidP="00477378">
      <w:pPr>
        <w:jc w:val="both"/>
        <w:rPr>
          <w:rFonts w:ascii="Arial" w:hAnsi="Arial" w:cs="Arial"/>
          <w:lang w:val="sr-Latn-ME"/>
        </w:rPr>
      </w:pPr>
    </w:p>
    <w:p w:rsidR="007515BB" w:rsidRPr="007515BB" w:rsidRDefault="007515BB" w:rsidP="007515BB">
      <w:pPr>
        <w:jc w:val="both"/>
        <w:rPr>
          <w:rFonts w:ascii="Arial" w:hAnsi="Arial" w:cs="Arial"/>
          <w:lang w:val="sr-Latn-ME"/>
        </w:rPr>
      </w:pPr>
      <w:r w:rsidRPr="007515BB">
        <w:rPr>
          <w:rFonts w:ascii="Arial" w:hAnsi="Arial" w:cs="Arial"/>
          <w:lang w:val="sr-Latn-ME"/>
        </w:rPr>
        <w:t>•</w:t>
      </w:r>
      <w:r w:rsidRPr="007515BB">
        <w:rPr>
          <w:rFonts w:ascii="Arial" w:hAnsi="Arial" w:cs="Arial"/>
          <w:lang w:val="sr-Latn-ME"/>
        </w:rPr>
        <w:tab/>
      </w:r>
      <w:r w:rsidR="00C672D2" w:rsidRPr="00C672D2">
        <w:rPr>
          <w:rFonts w:ascii="Arial" w:hAnsi="Arial" w:cs="Arial"/>
          <w:lang w:val="sr-Latn-ME"/>
        </w:rPr>
        <w:t>Izvođač je dužan da</w:t>
      </w:r>
      <w:r w:rsidRPr="007515BB">
        <w:rPr>
          <w:rFonts w:ascii="Arial" w:hAnsi="Arial" w:cs="Arial"/>
          <w:lang w:val="sr-Latn-ME"/>
        </w:rPr>
        <w:t>:</w:t>
      </w:r>
    </w:p>
    <w:p w:rsidR="009961BA" w:rsidRPr="009961BA" w:rsidRDefault="009961BA" w:rsidP="009961BA">
      <w:pPr>
        <w:tabs>
          <w:tab w:val="left" w:pos="851"/>
        </w:tabs>
        <w:ind w:left="426"/>
        <w:jc w:val="both"/>
        <w:rPr>
          <w:rFonts w:ascii="Arial" w:hAnsi="Arial" w:cs="Arial"/>
          <w:lang w:val="sr-Latn-ME"/>
        </w:rPr>
      </w:pPr>
      <w:bookmarkStart w:id="11" w:name="_GoBack"/>
      <w:bookmarkEnd w:id="11"/>
      <w:r>
        <w:rPr>
          <w:rFonts w:ascii="Arial" w:hAnsi="Arial" w:cs="Arial"/>
          <w:lang w:val="sr-Latn-ME"/>
        </w:rPr>
        <w:t>-</w:t>
      </w:r>
      <w:r w:rsidRPr="009961BA">
        <w:rPr>
          <w:rFonts w:ascii="Arial" w:hAnsi="Arial" w:cs="Arial"/>
          <w:lang w:val="sr-Latn-ME"/>
        </w:rPr>
        <w:tab/>
        <w:t>da usluge pruža kvalifikovanom radnom snagom sa iskustvom za ovu vrstu posla;</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rukovodi izvršenjem svih usluga;</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angažuje dovoljan broj radnika prema strukturi koja obezbjeđuje uspješno izvođenje radova i da na gradilište dopremi potrebnu i kvalitetnu mehanizaciju i opremu za radove, a sve u skladu sa ponudom;</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po potrebi, priključi gradilišta na instalacije elektrike, vodovoda, kanalizacije, i dr., kao i na putnu mrežu;</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u toku izvođenja radova, o svom trošku, preduzme mjere obezbjeđenja sigurnosti ljudi, izvedenih radova, saobraćaja i okoline - susjednih objekata, uređaja i instalacija propisane zakonom kako ne bi došlo do povrede, odnosno nesreće na poslu, a u slučaju da do istih dođe, odgovoran je po svim osnovama;</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o svom trošku osigura lica angažovana za izvršenje ugovorenih radova za sve slučajeve povrede na radu ili nesreće na poslu, kao i ugovorene radove za sve slučajeve rizika nastanka štete od početka do primopredaje radova;</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nadoknadi sve štete koje prilikom izvođenja ugovorenog posla pričini Naručiocu ili trećim licima, te da Naručiocu refundira iznose koje je isplatio na ime naknade štete prouzrokovane izvođenjem ugovorenih radova trećim licima;</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po završenim radovima povuče sa gradilišta svoje radnike, opremu, sredstva za rad i privremene objekte koje je koristio u toku rada i teren na kome je izvodio radove i okolinu dovede u pređašnje stanje (ukloni preostali materijal, otpatke i dr.);</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obezbijedi kompletnu dokumentaciju po kojoj se izvode usluge;</w:t>
      </w:r>
    </w:p>
    <w:p w:rsid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odmah, po zahtjevu nadzornog organa Naručioca, pristupi otklanjanju uočenih nedostataka i propusta u obavljanju posla.</w:t>
      </w:r>
    </w:p>
    <w:p w:rsidR="007515BB" w:rsidRDefault="007515BB" w:rsidP="009961BA">
      <w:pPr>
        <w:jc w:val="both"/>
        <w:rPr>
          <w:rFonts w:ascii="Arial" w:hAnsi="Arial" w:cs="Arial"/>
          <w:lang w:val="sr-Latn-ME"/>
        </w:rPr>
      </w:pPr>
      <w:r w:rsidRPr="007515BB">
        <w:rPr>
          <w:rFonts w:ascii="Arial" w:hAnsi="Arial" w:cs="Arial"/>
          <w:lang w:val="sr-Latn-ME"/>
        </w:rPr>
        <w:t>•</w:t>
      </w:r>
      <w:r w:rsidRPr="007515BB">
        <w:rPr>
          <w:rFonts w:ascii="Arial" w:hAnsi="Arial" w:cs="Arial"/>
          <w:lang w:val="sr-Latn-ME"/>
        </w:rPr>
        <w:tab/>
        <w:t>Strane Ugovora su saglasne da sve sporove koji nastanu iz odnosa zasnovanih ovim Ugovorom prvenstveno rješavaju sporazumno. Svaki spor, nesaglasnost ili zahtjev koji proizilazi iz ugovora ili je vezan za ugovor, uključujući njegovo kršenje, prestanak ili važenje, biće konačno riješen u arbitražnom postupku u Podgorici u skladu sa Arbitražnim pravilima Arbitražnog suda pri Privrednoj komori Crne Gore uz primjenu materijalnog prava Crne Gore i na crnogorskom jeziku. Arbitražni tribunal čine tri arbitra.</w:t>
      </w:r>
    </w:p>
    <w:p w:rsidR="00B01917" w:rsidRPr="00F82F24" w:rsidRDefault="00B01917" w:rsidP="007515BB">
      <w:pPr>
        <w:jc w:val="both"/>
        <w:rPr>
          <w:rFonts w:ascii="Arial" w:hAnsi="Arial" w:cs="Arial"/>
          <w:b/>
          <w:bCs/>
          <w:lang w:val="sr-Latn-ME"/>
        </w:rPr>
      </w:pPr>
    </w:p>
    <w:p w:rsidR="00144D67" w:rsidRDefault="00144D67" w:rsidP="00144D67">
      <w:pPr>
        <w:jc w:val="both"/>
        <w:rPr>
          <w:rFonts w:ascii="Arial" w:hAnsi="Arial" w:cs="Arial"/>
          <w:color w:val="000000"/>
          <w:lang w:val="sr-Latn-ME"/>
        </w:rPr>
      </w:pPr>
      <w:r w:rsidRPr="004D62C9">
        <w:rPr>
          <w:rFonts w:ascii="Arial" w:hAnsi="Arial" w:cs="Arial"/>
          <w:color w:val="000000"/>
          <w:lang w:val="sr-Latn-ME"/>
        </w:rPr>
        <w:sym w:font="Wingdings" w:char="F0A8"/>
      </w:r>
      <w:r w:rsidRPr="004D62C9">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rsidR="00144D67" w:rsidRDefault="00144D67" w:rsidP="00144D67">
      <w:pPr>
        <w:jc w:val="both"/>
        <w:rPr>
          <w:rFonts w:ascii="Arial" w:hAnsi="Arial" w:cs="Arial"/>
          <w:lang w:val="sr-Latn-ME"/>
        </w:rPr>
      </w:pPr>
      <w:r w:rsidRPr="00F26EDC">
        <w:rPr>
          <w:rFonts w:ascii="Arial" w:hAnsi="Arial" w:cs="Arial"/>
          <w:lang w:val="sr-Latn-ME"/>
        </w:rPr>
        <w:t xml:space="preserve">1) </w:t>
      </w:r>
      <w:r w:rsidRPr="004E2803">
        <w:rPr>
          <w:rFonts w:ascii="Arial" w:hAnsi="Arial" w:cs="Arial"/>
          <w:lang w:val="sr-Latn-ME"/>
        </w:rPr>
        <w:t>u slučaju potrebe za izmjenom roka izvršenja ugovora kada je potreba za izmjenom nastala zbog okolnosti koje ugovorne strane u vrijeme zaključivanja ugovora nijesu mogle predvidjeti, o čemu se pribavljaju odgovarajući dokazi na koje obje ugovorne strane moraju dati saglasnost, a izmjenom se ne mijenja priroda ugovora.</w:t>
      </w:r>
    </w:p>
    <w:p w:rsidR="00144D67" w:rsidRPr="00F26EDC" w:rsidRDefault="00144D67" w:rsidP="00144D67">
      <w:pPr>
        <w:jc w:val="both"/>
        <w:rPr>
          <w:rFonts w:ascii="Arial" w:hAnsi="Arial" w:cs="Arial"/>
          <w:lang w:val="sr-Latn-ME"/>
        </w:rPr>
      </w:pPr>
      <w:r w:rsidRPr="00F26EDC">
        <w:rPr>
          <w:rFonts w:ascii="Arial" w:hAnsi="Arial" w:cs="Arial"/>
          <w:lang w:val="sr-Latn-ME"/>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144D67" w:rsidRPr="00F26EDC" w:rsidRDefault="00144D67" w:rsidP="00144D67">
      <w:pPr>
        <w:jc w:val="both"/>
        <w:rPr>
          <w:rFonts w:ascii="Arial" w:hAnsi="Arial" w:cs="Arial"/>
          <w:lang w:val="sr-Latn-ME"/>
        </w:rPr>
      </w:pPr>
      <w:r w:rsidRPr="00F26EDC">
        <w:rPr>
          <w:rFonts w:ascii="Arial" w:hAnsi="Arial" w:cs="Arial"/>
          <w:lang w:val="sr-Latn-ME"/>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144D67" w:rsidRPr="00F26EDC" w:rsidRDefault="00144D67" w:rsidP="00144D67">
      <w:pPr>
        <w:jc w:val="both"/>
        <w:rPr>
          <w:rFonts w:ascii="Arial" w:hAnsi="Arial" w:cs="Arial"/>
          <w:lang w:val="sr-Latn-ME"/>
        </w:rPr>
      </w:pPr>
      <w:r w:rsidRPr="00F26EDC">
        <w:rPr>
          <w:rFonts w:ascii="Arial" w:hAnsi="Arial" w:cs="Arial"/>
          <w:lang w:val="sr-Latn-ME"/>
        </w:rPr>
        <w:t xml:space="preserve">3a) kad je potreba za izmjenom ugovora nastala zbog okolnosti koje naručilac u vrijeme zaključivanja ugovora nije mogao da predvidi, a izmjenom se ne mijenja priroda ugovora već se vrši samo smanjenje ugovorene vrijednosti, </w:t>
      </w:r>
    </w:p>
    <w:p w:rsidR="00144D67" w:rsidRPr="00F26EDC" w:rsidRDefault="00144D67" w:rsidP="00144D67">
      <w:pPr>
        <w:jc w:val="both"/>
        <w:rPr>
          <w:rFonts w:ascii="Arial" w:hAnsi="Arial" w:cs="Arial"/>
          <w:lang w:val="sr-Latn-ME"/>
        </w:rPr>
      </w:pPr>
      <w:r w:rsidRPr="00F26EDC">
        <w:rPr>
          <w:rFonts w:ascii="Arial" w:hAnsi="Arial" w:cs="Arial"/>
          <w:lang w:val="sr-Latn-ME"/>
        </w:rPr>
        <w:t xml:space="preserve">3b) kad se vrši zamjena podugovarača, u skladu sa članom 128 st. 10, 11 i 12 ovog zakona, </w:t>
      </w:r>
    </w:p>
    <w:p w:rsidR="00144D67" w:rsidRPr="00F26EDC" w:rsidRDefault="00144D67" w:rsidP="00144D67">
      <w:pPr>
        <w:jc w:val="both"/>
        <w:rPr>
          <w:rFonts w:ascii="Arial" w:hAnsi="Arial" w:cs="Arial"/>
          <w:lang w:val="sr-Latn-ME"/>
        </w:rPr>
      </w:pPr>
      <w:r w:rsidRPr="00F26EDC">
        <w:rPr>
          <w:rFonts w:ascii="Arial" w:hAnsi="Arial" w:cs="Arial"/>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477378" w:rsidRPr="00F82F24" w:rsidRDefault="00477378" w:rsidP="00477378">
      <w:pPr>
        <w:jc w:val="both"/>
        <w:rPr>
          <w:rFonts w:ascii="Arial" w:hAnsi="Arial" w:cs="Arial"/>
          <w:b/>
          <w:bCs/>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12" w:name="_Toc62730566"/>
      <w:r w:rsidRPr="00F82F24">
        <w:rPr>
          <w:rFonts w:ascii="Arial" w:hAnsi="Arial"/>
          <w:b/>
          <w:szCs w:val="32"/>
          <w:lang w:val="sr-Latn-ME"/>
        </w:rPr>
        <w:t>ZAHTJEV ZA POJAŠNJENJE ILI IZMJENU I DOPUNU TENDERSKE DOKUMENTACIJE</w:t>
      </w:r>
      <w:bookmarkEnd w:id="12"/>
    </w:p>
    <w:p w:rsidR="00477378" w:rsidRPr="00F82F24" w:rsidRDefault="00477378" w:rsidP="00477378">
      <w:pPr>
        <w:jc w:val="both"/>
        <w:rPr>
          <w:rFonts w:ascii="Arial" w:hAnsi="Arial" w:cs="Arial"/>
          <w:lang w:val="sr-Latn-ME"/>
        </w:rPr>
      </w:pPr>
    </w:p>
    <w:p w:rsidR="00477378" w:rsidRPr="00F82F24" w:rsidRDefault="00477378" w:rsidP="00477378">
      <w:pPr>
        <w:autoSpaceDE w:val="0"/>
        <w:autoSpaceDN w:val="0"/>
        <w:adjustRightInd w:val="0"/>
        <w:jc w:val="both"/>
        <w:rPr>
          <w:rFonts w:ascii="Arial" w:hAnsi="Arial" w:cs="Arial"/>
          <w:lang w:val="sr-Latn-ME"/>
        </w:rPr>
      </w:pPr>
      <w:r w:rsidRPr="00F82F24">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77378" w:rsidRPr="00F82F24" w:rsidRDefault="00477378" w:rsidP="00477378">
      <w:pPr>
        <w:jc w:val="both"/>
        <w:rPr>
          <w:rFonts w:ascii="Arial" w:hAnsi="Arial" w:cs="Arial"/>
          <w:lang w:val="sr-Latn-ME"/>
        </w:rPr>
      </w:pPr>
      <w:r w:rsidRPr="00F82F24">
        <w:rPr>
          <w:rFonts w:ascii="Arial" w:hAnsi="Arial" w:cs="Arial"/>
          <w:lang w:val="sr-Latn-ME"/>
        </w:rPr>
        <w:t>Privredni subjekat ima pravo da pisanim zahtjevom traži od naručioca pojašnjenje tenderske dokumentacije najkasnije deset dana prije isteka roka određenog za dostavljanje ponuda.</w:t>
      </w:r>
    </w:p>
    <w:p w:rsidR="00477378" w:rsidRPr="00F82F24" w:rsidRDefault="00477378" w:rsidP="00477378">
      <w:pPr>
        <w:jc w:val="both"/>
        <w:rPr>
          <w:rFonts w:ascii="Arial" w:hAnsi="Arial" w:cs="Arial"/>
          <w:lang w:val="sr-Latn-ME"/>
        </w:rPr>
      </w:pPr>
    </w:p>
    <w:p w:rsidR="00F82F24" w:rsidRPr="00F82F24" w:rsidRDefault="00477378" w:rsidP="00B01917">
      <w:pPr>
        <w:jc w:val="both"/>
        <w:rPr>
          <w:rFonts w:ascii="Arial" w:hAnsi="Arial" w:cs="Arial"/>
          <w:lang w:val="sr-Latn-ME"/>
        </w:rPr>
      </w:pPr>
      <w:r w:rsidRPr="00F82F24">
        <w:rPr>
          <w:rFonts w:ascii="Arial" w:hAnsi="Arial" w:cs="Arial"/>
          <w:lang w:val="sr-Latn-ME"/>
        </w:rPr>
        <w:t>Zahtjev se podnosi isključivo putem ESJN-a.</w:t>
      </w:r>
      <w:r w:rsidR="00F82F24" w:rsidRPr="00F82F24">
        <w:rPr>
          <w:rFonts w:ascii="Arial" w:hAnsi="Arial" w:cs="Arial"/>
          <w:lang w:val="sr-Latn-ME"/>
        </w:rPr>
        <w:br w:type="page"/>
      </w: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13" w:name="_Toc416180136"/>
      <w:bookmarkStart w:id="14" w:name="_Toc508349235"/>
      <w:bookmarkStart w:id="15" w:name="_Toc62730567"/>
      <w:r w:rsidRPr="00F82F24">
        <w:rPr>
          <w:rFonts w:ascii="Arial" w:hAnsi="Arial"/>
          <w:b/>
          <w:szCs w:val="32"/>
          <w:lang w:val="sr-Latn-ME"/>
        </w:rPr>
        <w:t>IZJAVA NARUČIOCA O NEPOSTOJANJU SUKOBA INTERESA</w:t>
      </w:r>
      <w:bookmarkEnd w:id="13"/>
      <w:bookmarkEnd w:id="14"/>
      <w:bookmarkEnd w:id="15"/>
    </w:p>
    <w:p w:rsidR="00477378" w:rsidRPr="00F82F24" w:rsidRDefault="00477378" w:rsidP="00477378">
      <w:pPr>
        <w:tabs>
          <w:tab w:val="left" w:pos="1701"/>
          <w:tab w:val="left" w:pos="4820"/>
        </w:tabs>
        <w:jc w:val="both"/>
        <w:rPr>
          <w:rFonts w:ascii="Arial" w:hAnsi="Arial" w:cs="Arial"/>
          <w:u w:val="single"/>
          <w:lang w:val="sr-Latn-ME"/>
        </w:rPr>
      </w:pPr>
    </w:p>
    <w:p w:rsidR="00477378" w:rsidRPr="00F82F24" w:rsidRDefault="00477378" w:rsidP="00477378">
      <w:pPr>
        <w:tabs>
          <w:tab w:val="left" w:pos="1701"/>
          <w:tab w:val="left" w:pos="4820"/>
        </w:tabs>
        <w:jc w:val="both"/>
        <w:rPr>
          <w:rFonts w:ascii="Arial" w:hAnsi="Arial" w:cs="Arial"/>
          <w:u w:val="single"/>
          <w:lang w:val="sr-Latn-ME"/>
        </w:rPr>
      </w:pPr>
    </w:p>
    <w:p w:rsidR="00477378" w:rsidRPr="00F82F24" w:rsidRDefault="0008508C" w:rsidP="00477378">
      <w:pPr>
        <w:tabs>
          <w:tab w:val="left" w:pos="1701"/>
          <w:tab w:val="left" w:pos="4820"/>
        </w:tabs>
        <w:jc w:val="both"/>
        <w:rPr>
          <w:rFonts w:ascii="Arial" w:hAnsi="Arial" w:cs="Arial"/>
          <w:lang w:val="sr-Latn-ME"/>
        </w:rPr>
      </w:pPr>
      <w:r>
        <w:rPr>
          <w:rFonts w:ascii="Arial" w:hAnsi="Arial" w:cs="Arial"/>
          <w:u w:val="single"/>
          <w:lang w:val="sr-Latn-ME"/>
        </w:rPr>
        <w:t>„Regionalni vodovod Crnogorsko primorje“ DOO</w:t>
      </w:r>
    </w:p>
    <w:p w:rsidR="00477378" w:rsidRPr="00F82F24" w:rsidRDefault="00477378" w:rsidP="00477378">
      <w:pPr>
        <w:jc w:val="both"/>
        <w:rPr>
          <w:rFonts w:ascii="Arial" w:hAnsi="Arial" w:cs="Arial"/>
          <w:lang w:val="sr-Latn-ME"/>
        </w:rPr>
      </w:pPr>
      <w:r w:rsidRPr="00F82F24">
        <w:rPr>
          <w:rFonts w:ascii="Arial" w:hAnsi="Arial" w:cs="Arial"/>
          <w:lang w:val="sr-Latn-ME"/>
        </w:rPr>
        <w:t xml:space="preserve">Broj: </w:t>
      </w:r>
      <w:r w:rsidR="006633E5">
        <w:rPr>
          <w:rFonts w:ascii="Arial" w:hAnsi="Arial" w:cs="Arial"/>
          <w:lang w:val="sr-Latn-ME"/>
        </w:rPr>
        <w:t>2</w:t>
      </w:r>
      <w:r w:rsidR="0095011B">
        <w:rPr>
          <w:rFonts w:ascii="Arial" w:hAnsi="Arial" w:cs="Arial"/>
          <w:lang w:val="sr-Latn-ME"/>
        </w:rPr>
        <w:t>4</w:t>
      </w:r>
      <w:r w:rsidR="006633E5">
        <w:rPr>
          <w:rFonts w:ascii="Arial" w:hAnsi="Arial" w:cs="Arial"/>
          <w:lang w:val="sr-Latn-ME"/>
        </w:rPr>
        <w:t>-</w:t>
      </w:r>
      <w:r w:rsidR="00B24021">
        <w:rPr>
          <w:rFonts w:ascii="Arial" w:hAnsi="Arial" w:cs="Arial"/>
          <w:lang w:val="sr-Latn-ME"/>
        </w:rPr>
        <w:t>5283</w:t>
      </w:r>
      <w:r w:rsidR="0095011B">
        <w:rPr>
          <w:rFonts w:ascii="Arial" w:hAnsi="Arial" w:cs="Arial"/>
          <w:lang w:val="sr-Latn-ME"/>
        </w:rPr>
        <w:t>/</w:t>
      </w:r>
      <w:r w:rsidR="006633E5">
        <w:rPr>
          <w:rFonts w:ascii="Arial" w:hAnsi="Arial" w:cs="Arial"/>
          <w:lang w:val="sr-Latn-ME"/>
        </w:rPr>
        <w:t>2</w:t>
      </w:r>
    </w:p>
    <w:p w:rsidR="00477378" w:rsidRPr="00F82F24" w:rsidRDefault="00477378" w:rsidP="00477378">
      <w:pPr>
        <w:jc w:val="both"/>
        <w:rPr>
          <w:rFonts w:ascii="Arial" w:hAnsi="Arial" w:cs="Arial"/>
          <w:lang w:val="sr-Latn-ME"/>
        </w:rPr>
      </w:pPr>
      <w:r w:rsidRPr="00F82F24">
        <w:rPr>
          <w:rFonts w:ascii="Arial" w:hAnsi="Arial" w:cs="Arial"/>
          <w:lang w:val="sr-Latn-ME"/>
        </w:rPr>
        <w:t xml:space="preserve">Mjesto i datum: </w:t>
      </w:r>
      <w:r w:rsidR="0008508C">
        <w:rPr>
          <w:rFonts w:ascii="Arial" w:hAnsi="Arial" w:cs="Arial"/>
          <w:lang w:val="sr-Latn-ME"/>
        </w:rPr>
        <w:t xml:space="preserve">Budva, </w:t>
      </w:r>
      <w:r w:rsidR="006E14BE">
        <w:rPr>
          <w:rFonts w:ascii="Arial" w:hAnsi="Arial" w:cs="Arial"/>
          <w:lang w:val="sr-Latn-ME"/>
        </w:rPr>
        <w:t>07</w:t>
      </w:r>
      <w:r w:rsidR="0008508C">
        <w:rPr>
          <w:rFonts w:ascii="Arial" w:hAnsi="Arial" w:cs="Arial"/>
          <w:lang w:val="sr-Latn-ME"/>
        </w:rPr>
        <w:t>.</w:t>
      </w:r>
      <w:r w:rsidR="006E14BE">
        <w:rPr>
          <w:rFonts w:ascii="Arial" w:hAnsi="Arial" w:cs="Arial"/>
          <w:lang w:val="sr-Latn-ME"/>
        </w:rPr>
        <w:t>11</w:t>
      </w:r>
      <w:r w:rsidR="0008508C">
        <w:rPr>
          <w:rFonts w:ascii="Arial" w:hAnsi="Arial" w:cs="Arial"/>
          <w:lang w:val="sr-Latn-ME"/>
        </w:rPr>
        <w:t>.202</w:t>
      </w:r>
      <w:r w:rsidR="0095011B">
        <w:rPr>
          <w:rFonts w:ascii="Arial" w:hAnsi="Arial" w:cs="Arial"/>
          <w:lang w:val="sr-Latn-ME"/>
        </w:rPr>
        <w:t>4</w:t>
      </w:r>
      <w:r w:rsidR="0008508C">
        <w:rPr>
          <w:rFonts w:ascii="Arial" w:hAnsi="Arial" w:cs="Arial"/>
          <w:lang w:val="sr-Latn-ME"/>
        </w:rPr>
        <w:t>.</w:t>
      </w:r>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b/>
          <w:bCs/>
          <w:lang w:val="sr-Latn-ME"/>
        </w:rPr>
      </w:pPr>
    </w:p>
    <w:p w:rsidR="00477378" w:rsidRPr="00F82F24" w:rsidRDefault="00477378" w:rsidP="00477378">
      <w:pPr>
        <w:tabs>
          <w:tab w:val="left" w:pos="3290"/>
        </w:tabs>
        <w:ind w:firstLine="708"/>
        <w:jc w:val="both"/>
        <w:rPr>
          <w:rFonts w:ascii="Arial" w:hAnsi="Arial" w:cs="Arial"/>
          <w:lang w:val="sr-Latn-ME"/>
        </w:rPr>
      </w:pPr>
      <w:r w:rsidRPr="00F82F24">
        <w:rPr>
          <w:rFonts w:ascii="Arial" w:hAnsi="Arial" w:cs="Arial"/>
          <w:lang w:val="sr-Latn-ME"/>
        </w:rPr>
        <w:t xml:space="preserve">U skladu sa članom 43 stav 1 Zakona o javnim nabavkama („Službeni list CG”, br.74/19), </w:t>
      </w: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center"/>
        <w:rPr>
          <w:rFonts w:ascii="Arial" w:hAnsi="Arial" w:cs="Arial"/>
          <w:b/>
          <w:bCs/>
          <w:sz w:val="32"/>
          <w:szCs w:val="32"/>
          <w:lang w:val="sr-Latn-ME"/>
        </w:rPr>
      </w:pPr>
      <w:r w:rsidRPr="00F82F24">
        <w:rPr>
          <w:rFonts w:ascii="Arial" w:hAnsi="Arial" w:cs="Arial"/>
          <w:b/>
          <w:bCs/>
          <w:sz w:val="32"/>
          <w:szCs w:val="32"/>
          <w:lang w:val="sr-Latn-ME"/>
        </w:rPr>
        <w:t>Izjavljujem</w:t>
      </w: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r w:rsidRPr="00F82F24">
        <w:rPr>
          <w:rFonts w:ascii="Arial" w:hAnsi="Arial" w:cs="Arial"/>
          <w:lang w:val="sr-Latn-ME"/>
        </w:rPr>
        <w:t xml:space="preserve">da u postupku javne nabavke redni broj </w:t>
      </w:r>
      <w:r w:rsidR="00B23B1B">
        <w:rPr>
          <w:rFonts w:ascii="Arial" w:hAnsi="Arial" w:cs="Arial"/>
          <w:lang w:val="sr-Latn-ME"/>
        </w:rPr>
        <w:t>3</w:t>
      </w:r>
      <w:r w:rsidR="00B24021">
        <w:rPr>
          <w:rFonts w:ascii="Arial" w:hAnsi="Arial" w:cs="Arial"/>
          <w:lang w:val="sr-Latn-ME"/>
        </w:rPr>
        <w:t>6</w:t>
      </w:r>
      <w:r w:rsidRPr="00F82F24">
        <w:rPr>
          <w:rFonts w:ascii="Arial" w:hAnsi="Arial" w:cs="Arial"/>
          <w:lang w:val="sr-Latn-ME"/>
        </w:rPr>
        <w:t xml:space="preserve"> iz Plana javne nabavke </w:t>
      </w:r>
      <w:r w:rsidR="00144D67" w:rsidRPr="002462D1">
        <w:rPr>
          <w:rFonts w:ascii="Arial" w:hAnsi="Arial" w:cs="Arial"/>
          <w:color w:val="000000"/>
          <w:lang w:val="sr-Latn-ME"/>
        </w:rPr>
        <w:t xml:space="preserve">broj </w:t>
      </w:r>
      <w:r w:rsidR="00144D67" w:rsidRPr="004E2803">
        <w:rPr>
          <w:rFonts w:ascii="Arial" w:hAnsi="Arial" w:cs="Arial"/>
          <w:color w:val="000000"/>
          <w:lang w:val="sr-Latn-ME"/>
        </w:rPr>
        <w:t>#</w:t>
      </w:r>
      <w:r w:rsidR="00144D67">
        <w:rPr>
          <w:rFonts w:ascii="Arial" w:hAnsi="Arial" w:cs="Arial"/>
          <w:color w:val="000000"/>
          <w:lang w:val="sr-Latn-ME"/>
        </w:rPr>
        <w:t>19275</w:t>
      </w:r>
      <w:r w:rsidR="00144D67" w:rsidRPr="004E2803">
        <w:rPr>
          <w:rFonts w:ascii="Arial" w:hAnsi="Arial" w:cs="Arial"/>
          <w:color w:val="000000"/>
          <w:lang w:val="sr-Latn-ME"/>
        </w:rPr>
        <w:t xml:space="preserve"> </w:t>
      </w:r>
      <w:r w:rsidR="00144D67">
        <w:rPr>
          <w:rFonts w:ascii="Arial" w:hAnsi="Arial" w:cs="Arial"/>
          <w:color w:val="000000"/>
          <w:lang w:val="sr-Latn-ME"/>
        </w:rPr>
        <w:t xml:space="preserve">od </w:t>
      </w:r>
      <w:r w:rsidR="00144D67" w:rsidRPr="004E2803">
        <w:rPr>
          <w:rFonts w:ascii="Arial" w:hAnsi="Arial" w:cs="Arial"/>
          <w:color w:val="000000"/>
          <w:lang w:val="sr-Latn-ME"/>
        </w:rPr>
        <w:t>31.01.202</w:t>
      </w:r>
      <w:r w:rsidR="00144D67">
        <w:rPr>
          <w:rFonts w:ascii="Arial" w:hAnsi="Arial" w:cs="Arial"/>
          <w:color w:val="000000"/>
          <w:lang w:val="sr-Latn-ME"/>
        </w:rPr>
        <w:t>4</w:t>
      </w:r>
      <w:r w:rsidR="004D625D">
        <w:rPr>
          <w:rFonts w:ascii="Arial" w:hAnsi="Arial" w:cs="Arial"/>
          <w:lang w:val="sr-Latn-ME"/>
        </w:rPr>
        <w:t xml:space="preserve">. za nabavku </w:t>
      </w:r>
      <w:r w:rsidR="00B24021" w:rsidRPr="00B24021">
        <w:rPr>
          <w:rFonts w:ascii="Arial" w:hAnsi="Arial" w:cs="Arial"/>
          <w:lang w:val="sr-Latn-ME"/>
        </w:rPr>
        <w:t>građevinsko-zanatskih radova na PPV "Bolje Sestre", PK "Tivat" i PS "Budva"</w:t>
      </w:r>
      <w:r w:rsidR="004D625D">
        <w:rPr>
          <w:rFonts w:ascii="Arial" w:hAnsi="Arial" w:cs="Arial"/>
          <w:lang w:val="sr-Latn-ME"/>
        </w:rPr>
        <w:t xml:space="preserve">, </w:t>
      </w:r>
      <w:r w:rsidRPr="00F82F24">
        <w:rPr>
          <w:rFonts w:ascii="Arial"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rsidR="00477378" w:rsidRPr="00F82F24" w:rsidRDefault="00477378" w:rsidP="00477378">
      <w:pPr>
        <w:tabs>
          <w:tab w:val="left" w:pos="3290"/>
        </w:tabs>
        <w:jc w:val="both"/>
        <w:rPr>
          <w:rFonts w:ascii="Arial" w:hAnsi="Arial" w:cs="Arial"/>
          <w:lang w:val="sr-Latn-ME"/>
        </w:rPr>
      </w:pPr>
    </w:p>
    <w:p w:rsidR="00477378" w:rsidRPr="00F82F24" w:rsidRDefault="00477378" w:rsidP="00170B87">
      <w:pPr>
        <w:tabs>
          <w:tab w:val="left" w:pos="3290"/>
          <w:tab w:val="left" w:pos="6663"/>
        </w:tabs>
        <w:jc w:val="both"/>
        <w:rPr>
          <w:rFonts w:ascii="Arial" w:hAnsi="Arial" w:cs="Arial"/>
          <w:lang w:val="sr-Latn-ME"/>
        </w:rPr>
      </w:pPr>
    </w:p>
    <w:p w:rsidR="004D625D" w:rsidRPr="004D625D" w:rsidRDefault="004D625D" w:rsidP="00170B87">
      <w:pPr>
        <w:tabs>
          <w:tab w:val="left" w:pos="5387"/>
          <w:tab w:val="left" w:pos="5954"/>
          <w:tab w:val="left" w:pos="6663"/>
        </w:tabs>
        <w:rPr>
          <w:rFonts w:ascii="Arial" w:hAnsi="Arial" w:cs="Arial"/>
          <w:lang w:val="sr-Latn-ME"/>
        </w:rPr>
      </w:pPr>
      <w:r w:rsidRPr="004D625D">
        <w:rPr>
          <w:rFonts w:ascii="Arial" w:hAnsi="Arial" w:cs="Arial"/>
          <w:lang w:val="sr-Latn-ME"/>
        </w:rPr>
        <w:t>Ovlašćeno lice naručioca</w:t>
      </w:r>
      <w:r w:rsidRPr="004D625D">
        <w:rPr>
          <w:rFonts w:ascii="Arial" w:hAnsi="Arial" w:cs="Arial"/>
          <w:lang w:val="sr-Latn-ME"/>
        </w:rPr>
        <w:tab/>
      </w:r>
      <w:r w:rsidR="00144D67">
        <w:rPr>
          <w:rFonts w:ascii="Arial" w:hAnsi="Arial" w:cs="Arial"/>
          <w:lang w:val="sr-Latn-ME"/>
        </w:rPr>
        <w:t>Borislav Ivanković</w:t>
      </w:r>
      <w:r w:rsidRPr="004D625D">
        <w:rPr>
          <w:rFonts w:ascii="Arial" w:hAnsi="Arial" w:cs="Arial"/>
          <w:lang w:val="sr-Latn-ME"/>
        </w:rPr>
        <w:t>, izvršni direktor</w:t>
      </w:r>
    </w:p>
    <w:p w:rsidR="004D625D" w:rsidRPr="004D625D" w:rsidRDefault="004D625D" w:rsidP="00170B87">
      <w:pPr>
        <w:tabs>
          <w:tab w:val="left" w:pos="3290"/>
          <w:tab w:val="left" w:pos="6663"/>
        </w:tabs>
        <w:ind w:left="6379" w:firstLine="708"/>
        <w:rPr>
          <w:rFonts w:ascii="Arial" w:eastAsia="Calibri" w:hAnsi="Arial" w:cs="Arial"/>
          <w:iCs/>
          <w:color w:val="000000"/>
          <w:szCs w:val="22"/>
          <w:lang w:val="sr-Latn-ME"/>
        </w:rPr>
      </w:pPr>
      <w:r w:rsidRPr="004D625D">
        <w:rPr>
          <w:rFonts w:ascii="Arial" w:eastAsia="Calibri" w:hAnsi="Arial" w:cs="Arial"/>
          <w:iCs/>
          <w:color w:val="000000"/>
          <w:szCs w:val="22"/>
          <w:lang w:val="sr-Latn-ME"/>
        </w:rPr>
        <w:t>s.r.</w:t>
      </w:r>
    </w:p>
    <w:p w:rsidR="004D625D" w:rsidRDefault="004D625D" w:rsidP="00170B87">
      <w:pPr>
        <w:tabs>
          <w:tab w:val="left" w:pos="6663"/>
        </w:tabs>
        <w:rPr>
          <w:rFonts w:ascii="Arial" w:hAnsi="Arial" w:cs="Arial"/>
          <w:lang w:val="sr-Latn-ME"/>
        </w:rPr>
      </w:pPr>
    </w:p>
    <w:p w:rsidR="00170B87" w:rsidRPr="004D625D" w:rsidRDefault="00170B87" w:rsidP="00170B87">
      <w:pPr>
        <w:tabs>
          <w:tab w:val="left" w:pos="6663"/>
        </w:tabs>
        <w:rPr>
          <w:rFonts w:ascii="Arial" w:hAnsi="Arial" w:cs="Arial"/>
          <w:lang w:val="sr-Latn-ME"/>
        </w:rPr>
      </w:pPr>
    </w:p>
    <w:p w:rsidR="00170B87" w:rsidRDefault="00170B87" w:rsidP="00170B87">
      <w:pPr>
        <w:tabs>
          <w:tab w:val="left" w:pos="6663"/>
        </w:tabs>
        <w:rPr>
          <w:rFonts w:ascii="Arial" w:hAnsi="Arial" w:cs="Arial"/>
          <w:lang w:val="sr-Latn-ME"/>
        </w:rPr>
      </w:pPr>
    </w:p>
    <w:p w:rsidR="00170B87" w:rsidRDefault="00100801" w:rsidP="00170B87">
      <w:pPr>
        <w:tabs>
          <w:tab w:val="left" w:pos="6663"/>
        </w:tabs>
        <w:rPr>
          <w:rFonts w:ascii="Arial" w:hAnsi="Arial" w:cs="Arial"/>
          <w:lang w:val="sr-Latn-ME"/>
        </w:rPr>
      </w:pPr>
      <w:r w:rsidRPr="00100801">
        <w:rPr>
          <w:rFonts w:ascii="Arial" w:hAnsi="Arial" w:cs="Arial"/>
          <w:lang w:val="sr-Latn-ME"/>
        </w:rPr>
        <w:t xml:space="preserve">Službenik za javne nabavke </w:t>
      </w:r>
      <w:r w:rsidR="00170B87">
        <w:rPr>
          <w:rFonts w:ascii="Arial" w:hAnsi="Arial" w:cs="Arial"/>
          <w:lang w:val="sr-Latn-ME"/>
        </w:rPr>
        <w:t>i</w:t>
      </w:r>
      <w:r w:rsidR="00170B87" w:rsidRPr="00170B87">
        <w:rPr>
          <w:rFonts w:ascii="Arial" w:hAnsi="Arial" w:cs="Arial"/>
          <w:lang w:val="sr-Latn-ME"/>
        </w:rPr>
        <w:t xml:space="preserve"> </w:t>
      </w:r>
      <w:r w:rsidR="00170B87" w:rsidRPr="00100801">
        <w:rPr>
          <w:rFonts w:ascii="Arial" w:hAnsi="Arial" w:cs="Arial"/>
          <w:lang w:val="sr-Latn-ME"/>
        </w:rPr>
        <w:t>član komisije za sprovođenje postupka javne nabavke</w:t>
      </w:r>
    </w:p>
    <w:p w:rsidR="00170B87" w:rsidRDefault="00170B87" w:rsidP="00170B87">
      <w:pPr>
        <w:tabs>
          <w:tab w:val="left" w:pos="6663"/>
        </w:tabs>
        <w:rPr>
          <w:rFonts w:ascii="Arial" w:hAnsi="Arial" w:cs="Arial"/>
          <w:lang w:val="sr-Latn-ME"/>
        </w:rPr>
      </w:pPr>
    </w:p>
    <w:p w:rsidR="00170B87" w:rsidRDefault="00170B87" w:rsidP="00170B87">
      <w:pPr>
        <w:tabs>
          <w:tab w:val="left" w:pos="6663"/>
        </w:tabs>
        <w:rPr>
          <w:rFonts w:ascii="Arial" w:hAnsi="Arial" w:cs="Arial"/>
          <w:lang w:val="sr-Latn-ME"/>
        </w:rPr>
      </w:pPr>
    </w:p>
    <w:p w:rsidR="00100801" w:rsidRPr="00100801" w:rsidRDefault="00100801" w:rsidP="00170B87">
      <w:pPr>
        <w:tabs>
          <w:tab w:val="left" w:pos="6663"/>
        </w:tabs>
        <w:rPr>
          <w:rFonts w:ascii="Arial" w:hAnsi="Arial" w:cs="Arial"/>
          <w:lang w:val="sr-Latn-ME"/>
        </w:rPr>
      </w:pPr>
      <w:r w:rsidRPr="00100801">
        <w:rPr>
          <w:rFonts w:ascii="Arial" w:hAnsi="Arial" w:cs="Arial"/>
          <w:lang w:val="sr-Latn-ME"/>
        </w:rPr>
        <w:tab/>
        <w:t>Milan Janović</w:t>
      </w:r>
    </w:p>
    <w:p w:rsidR="00100801" w:rsidRPr="00100801" w:rsidRDefault="00170B87" w:rsidP="00170B87">
      <w:pPr>
        <w:tabs>
          <w:tab w:val="left" w:pos="7088"/>
        </w:tabs>
        <w:rPr>
          <w:rFonts w:ascii="Arial" w:hAnsi="Arial" w:cs="Arial"/>
          <w:lang w:val="sr-Latn-ME"/>
        </w:rPr>
      </w:pPr>
      <w:r>
        <w:rPr>
          <w:rFonts w:ascii="Arial" w:hAnsi="Arial" w:cs="Arial"/>
          <w:lang w:val="sr-Latn-ME"/>
        </w:rPr>
        <w:tab/>
      </w:r>
      <w:r w:rsidR="00100801" w:rsidRPr="00100801">
        <w:rPr>
          <w:rFonts w:ascii="Arial" w:hAnsi="Arial" w:cs="Arial"/>
          <w:lang w:val="sr-Latn-ME"/>
        </w:rPr>
        <w:t>s.r.</w:t>
      </w:r>
    </w:p>
    <w:p w:rsidR="00100801" w:rsidRDefault="00100801" w:rsidP="00170B87">
      <w:pPr>
        <w:rPr>
          <w:rFonts w:ascii="Arial" w:hAnsi="Arial" w:cs="Arial"/>
          <w:lang w:val="sr-Latn-ME"/>
        </w:rPr>
      </w:pPr>
    </w:p>
    <w:p w:rsidR="00100801" w:rsidRDefault="00100801" w:rsidP="00170B87">
      <w:pPr>
        <w:rPr>
          <w:rFonts w:ascii="Arial" w:hAnsi="Arial" w:cs="Arial"/>
          <w:lang w:val="sr-Latn-ME"/>
        </w:rPr>
      </w:pPr>
    </w:p>
    <w:p w:rsidR="00170B87" w:rsidRDefault="00170B87" w:rsidP="00170B87">
      <w:pPr>
        <w:rPr>
          <w:rFonts w:ascii="Arial" w:hAnsi="Arial" w:cs="Arial"/>
          <w:lang w:val="sr-Latn-ME"/>
        </w:rPr>
      </w:pPr>
    </w:p>
    <w:p w:rsidR="00100801" w:rsidRPr="00100801" w:rsidRDefault="00100801" w:rsidP="00170B87">
      <w:pPr>
        <w:rPr>
          <w:rFonts w:ascii="Arial" w:hAnsi="Arial" w:cs="Arial"/>
          <w:lang w:val="sr-Latn-ME"/>
        </w:rPr>
      </w:pPr>
      <w:r w:rsidRPr="00100801">
        <w:rPr>
          <w:rFonts w:ascii="Arial" w:hAnsi="Arial" w:cs="Arial"/>
          <w:lang w:val="sr-Latn-ME"/>
        </w:rPr>
        <w:t>Lice koje je učestvovalo u planiranju javne nabavke i član komisije za sprovođenje postupka javne nabavke</w:t>
      </w:r>
    </w:p>
    <w:p w:rsidR="00170B87" w:rsidRDefault="00170B87" w:rsidP="00170B87">
      <w:pPr>
        <w:tabs>
          <w:tab w:val="left" w:pos="6379"/>
        </w:tabs>
        <w:rPr>
          <w:rFonts w:ascii="Arial" w:hAnsi="Arial" w:cs="Arial"/>
          <w:lang w:val="sr-Latn-ME"/>
        </w:rPr>
      </w:pPr>
    </w:p>
    <w:p w:rsidR="00100801" w:rsidRPr="00100801" w:rsidRDefault="00100801" w:rsidP="00170B87">
      <w:pPr>
        <w:tabs>
          <w:tab w:val="left" w:pos="6379"/>
        </w:tabs>
        <w:rPr>
          <w:rFonts w:ascii="Arial" w:hAnsi="Arial" w:cs="Arial"/>
          <w:lang w:val="sr-Latn-ME"/>
        </w:rPr>
      </w:pPr>
      <w:r w:rsidRPr="00100801">
        <w:rPr>
          <w:rFonts w:ascii="Arial" w:hAnsi="Arial" w:cs="Arial"/>
          <w:lang w:val="sr-Latn-ME"/>
        </w:rPr>
        <w:tab/>
      </w:r>
      <w:r w:rsidR="00170B87">
        <w:rPr>
          <w:rFonts w:ascii="Arial" w:hAnsi="Arial" w:cs="Arial"/>
          <w:lang w:val="sr-Latn-ME"/>
        </w:rPr>
        <w:t>Zoran Vukićević</w:t>
      </w:r>
    </w:p>
    <w:p w:rsidR="00100801" w:rsidRPr="00100801" w:rsidRDefault="00100801" w:rsidP="00170B87">
      <w:pPr>
        <w:ind w:firstLine="7230"/>
        <w:rPr>
          <w:rFonts w:ascii="Arial" w:hAnsi="Arial" w:cs="Arial"/>
          <w:lang w:val="sr-Latn-ME"/>
        </w:rPr>
      </w:pPr>
      <w:r w:rsidRPr="00100801">
        <w:rPr>
          <w:rFonts w:ascii="Arial" w:hAnsi="Arial" w:cs="Arial"/>
          <w:lang w:val="sr-Latn-ME"/>
        </w:rPr>
        <w:t>s.r.</w:t>
      </w:r>
    </w:p>
    <w:p w:rsidR="00100801" w:rsidRDefault="00100801" w:rsidP="00170B87">
      <w:pPr>
        <w:rPr>
          <w:rFonts w:ascii="Arial" w:hAnsi="Arial" w:cs="Arial"/>
          <w:lang w:val="sr-Latn-ME"/>
        </w:rPr>
      </w:pPr>
    </w:p>
    <w:p w:rsidR="00170B87" w:rsidRDefault="00170B87" w:rsidP="00170B87">
      <w:pPr>
        <w:rPr>
          <w:rFonts w:ascii="Arial" w:hAnsi="Arial" w:cs="Arial"/>
          <w:lang w:val="sr-Latn-ME"/>
        </w:rPr>
      </w:pPr>
    </w:p>
    <w:p w:rsidR="00170B87" w:rsidRDefault="00170B87" w:rsidP="00170B87">
      <w:pPr>
        <w:rPr>
          <w:rFonts w:ascii="Arial" w:hAnsi="Arial" w:cs="Arial"/>
          <w:lang w:val="sr-Latn-ME"/>
        </w:rPr>
      </w:pPr>
    </w:p>
    <w:p w:rsidR="00100801" w:rsidRPr="00100801" w:rsidRDefault="00100801" w:rsidP="00170B87">
      <w:pPr>
        <w:rPr>
          <w:rFonts w:ascii="Arial" w:hAnsi="Arial" w:cs="Arial"/>
          <w:lang w:val="sr-Latn-ME"/>
        </w:rPr>
      </w:pPr>
      <w:r w:rsidRPr="00100801">
        <w:rPr>
          <w:rFonts w:ascii="Arial" w:hAnsi="Arial" w:cs="Arial"/>
          <w:lang w:val="sr-Latn-ME"/>
        </w:rPr>
        <w:t>Član komisije za sprovođenje postupka javne nabavke</w:t>
      </w:r>
      <w:r w:rsidRPr="00100801">
        <w:rPr>
          <w:rFonts w:ascii="Arial" w:hAnsi="Arial" w:cs="Arial"/>
          <w:lang w:val="sr-Latn-ME"/>
        </w:rPr>
        <w:tab/>
        <w:t>Vladimir Ružičić</w:t>
      </w:r>
    </w:p>
    <w:p w:rsidR="00F82F24" w:rsidRPr="00F82F24" w:rsidRDefault="00100801" w:rsidP="00170B87">
      <w:pPr>
        <w:tabs>
          <w:tab w:val="left" w:pos="7230"/>
        </w:tabs>
        <w:rPr>
          <w:rFonts w:ascii="Arial" w:hAnsi="Arial" w:cs="Arial"/>
          <w:b/>
          <w:bCs/>
          <w:lang w:val="sr-Latn-ME"/>
        </w:rPr>
      </w:pPr>
      <w:r w:rsidRPr="00100801">
        <w:rPr>
          <w:rFonts w:ascii="Arial" w:hAnsi="Arial" w:cs="Arial"/>
          <w:lang w:val="sr-Latn-ME"/>
        </w:rPr>
        <w:tab/>
      </w:r>
      <w:r w:rsidR="004D625D" w:rsidRPr="004D625D">
        <w:rPr>
          <w:rFonts w:ascii="Arial" w:hAnsi="Arial" w:cs="Arial"/>
          <w:lang w:val="sr-Latn-ME"/>
        </w:rPr>
        <w:t>s.r.</w:t>
      </w:r>
      <w:r w:rsidR="00F82F24" w:rsidRPr="00F82F24">
        <w:rPr>
          <w:rFonts w:ascii="Arial" w:hAnsi="Arial" w:cs="Arial"/>
          <w:b/>
          <w:bCs/>
          <w:lang w:val="sr-Latn-ME"/>
        </w:rPr>
        <w:br w:type="page"/>
      </w: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6" w:name="_Toc62730568"/>
      <w:r w:rsidRPr="00F82F24">
        <w:rPr>
          <w:rFonts w:ascii="Arial" w:hAnsi="Arial"/>
          <w:b/>
          <w:sz w:val="28"/>
          <w:szCs w:val="32"/>
          <w:lang w:val="sr-Latn-ME"/>
        </w:rPr>
        <w:t>UPUTSTVO O PRAVNOM SREDSTVU</w:t>
      </w:r>
      <w:bookmarkEnd w:id="16"/>
    </w:p>
    <w:p w:rsidR="00B23B1B" w:rsidRPr="0018754F" w:rsidRDefault="00B23B1B" w:rsidP="00B23B1B">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18754F">
        <w:rPr>
          <w:rFonts w:ascii="Arial" w:hAnsi="Arial" w:cs="Arial"/>
          <w:color w:val="000000"/>
          <w:lang w:val="sr-Latn-ME"/>
        </w:rPr>
        <w:t>:</w:t>
      </w:r>
    </w:p>
    <w:p w:rsidR="00B23B1B" w:rsidRPr="0018754F" w:rsidRDefault="00B23B1B" w:rsidP="00B23B1B">
      <w:pPr>
        <w:pStyle w:val="T30X"/>
        <w:ind w:left="567" w:hanging="283"/>
        <w:rPr>
          <w:rFonts w:ascii="Arial" w:hAnsi="Arial" w:cs="Arial"/>
          <w:sz w:val="24"/>
          <w:szCs w:val="24"/>
          <w:lang w:val="sr-Latn-ME"/>
        </w:rPr>
      </w:pPr>
      <w:r w:rsidRPr="0018754F">
        <w:rPr>
          <w:rFonts w:ascii="Arial" w:hAnsi="Arial" w:cs="Arial"/>
          <w:sz w:val="24"/>
          <w:szCs w:val="24"/>
          <w:lang w:val="sr-Latn-ME"/>
        </w:rPr>
        <w:t xml:space="preserve">   1) </w:t>
      </w:r>
      <w:r w:rsidRPr="00E3162A">
        <w:rPr>
          <w:rFonts w:ascii="Arial" w:hAnsi="Arial" w:cs="Arial"/>
          <w:sz w:val="24"/>
          <w:szCs w:val="24"/>
        </w:rPr>
        <w:t>u</w:t>
      </w:r>
      <w:r w:rsidRPr="0018754F">
        <w:rPr>
          <w:rFonts w:ascii="Arial" w:hAnsi="Arial" w:cs="Arial"/>
          <w:sz w:val="24"/>
          <w:szCs w:val="24"/>
          <w:lang w:val="sr-Latn-ME"/>
        </w:rPr>
        <w:t xml:space="preserve"> </w:t>
      </w:r>
      <w:r w:rsidRPr="00E3162A">
        <w:rPr>
          <w:rFonts w:ascii="Arial" w:hAnsi="Arial" w:cs="Arial"/>
          <w:sz w:val="24"/>
          <w:szCs w:val="24"/>
        </w:rPr>
        <w:t>roku</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20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ako</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najmanje</w:t>
      </w:r>
      <w:r w:rsidRPr="0018754F">
        <w:rPr>
          <w:rFonts w:ascii="Arial" w:hAnsi="Arial" w:cs="Arial"/>
          <w:sz w:val="24"/>
          <w:szCs w:val="24"/>
          <w:lang w:val="sr-Latn-ME"/>
        </w:rPr>
        <w:t xml:space="preserve"> 30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w:t>
      </w:r>
    </w:p>
    <w:p w:rsidR="00B23B1B" w:rsidRPr="0018754F" w:rsidRDefault="00B23B1B" w:rsidP="00B23B1B">
      <w:pPr>
        <w:pStyle w:val="T30X"/>
        <w:ind w:left="567" w:hanging="283"/>
        <w:rPr>
          <w:rFonts w:ascii="Arial" w:hAnsi="Arial" w:cs="Arial"/>
          <w:sz w:val="24"/>
          <w:szCs w:val="24"/>
          <w:lang w:val="sr-Latn-ME"/>
        </w:rPr>
      </w:pPr>
      <w:r w:rsidRPr="0018754F">
        <w:rPr>
          <w:rFonts w:ascii="Arial" w:hAnsi="Arial" w:cs="Arial"/>
          <w:sz w:val="24"/>
          <w:szCs w:val="24"/>
          <w:lang w:val="sr-Latn-ME"/>
        </w:rPr>
        <w:t xml:space="preserve">   2) </w:t>
      </w:r>
      <w:r w:rsidRPr="00E3162A">
        <w:rPr>
          <w:rFonts w:ascii="Arial" w:hAnsi="Arial" w:cs="Arial"/>
          <w:sz w:val="24"/>
          <w:szCs w:val="24"/>
        </w:rPr>
        <w:t>u</w:t>
      </w:r>
      <w:r w:rsidRPr="0018754F">
        <w:rPr>
          <w:rFonts w:ascii="Arial" w:hAnsi="Arial" w:cs="Arial"/>
          <w:sz w:val="24"/>
          <w:szCs w:val="24"/>
          <w:lang w:val="sr-Latn-ME"/>
        </w:rPr>
        <w:t xml:space="preserve"> </w:t>
      </w:r>
      <w:r w:rsidRPr="00E3162A">
        <w:rPr>
          <w:rFonts w:ascii="Arial" w:hAnsi="Arial" w:cs="Arial"/>
          <w:sz w:val="24"/>
          <w:szCs w:val="24"/>
        </w:rPr>
        <w:t>roku</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deset</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ako</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najmanje</w:t>
      </w:r>
      <w:r w:rsidRPr="0018754F">
        <w:rPr>
          <w:rFonts w:ascii="Arial" w:hAnsi="Arial" w:cs="Arial"/>
          <w:sz w:val="24"/>
          <w:szCs w:val="24"/>
          <w:lang w:val="sr-Latn-ME"/>
        </w:rPr>
        <w:t xml:space="preserve"> 15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w:t>
      </w:r>
    </w:p>
    <w:p w:rsidR="00B23B1B" w:rsidRPr="0018754F" w:rsidRDefault="00B23B1B" w:rsidP="00B23B1B">
      <w:pPr>
        <w:pStyle w:val="T30X"/>
        <w:ind w:left="567" w:hanging="283"/>
        <w:rPr>
          <w:rFonts w:ascii="Arial" w:hAnsi="Arial" w:cs="Arial"/>
          <w:sz w:val="24"/>
          <w:szCs w:val="24"/>
          <w:lang w:val="sr-Latn-ME"/>
        </w:rPr>
      </w:pPr>
      <w:r w:rsidRPr="0018754F">
        <w:rPr>
          <w:rFonts w:ascii="Arial" w:hAnsi="Arial" w:cs="Arial"/>
          <w:sz w:val="24"/>
          <w:szCs w:val="24"/>
          <w:lang w:val="sr-Latn-ME"/>
        </w:rPr>
        <w:t xml:space="preserve">   3) </w:t>
      </w:r>
      <w:r w:rsidRPr="00E3162A">
        <w:rPr>
          <w:rFonts w:ascii="Arial" w:hAnsi="Arial" w:cs="Arial"/>
          <w:sz w:val="24"/>
          <w:szCs w:val="24"/>
        </w:rPr>
        <w:t>do</w:t>
      </w:r>
      <w:r w:rsidRPr="0018754F">
        <w:rPr>
          <w:rFonts w:ascii="Arial" w:hAnsi="Arial" w:cs="Arial"/>
          <w:sz w:val="24"/>
          <w:szCs w:val="24"/>
          <w:lang w:val="sr-Latn-ME"/>
        </w:rPr>
        <w:t xml:space="preserve"> </w:t>
      </w:r>
      <w:r w:rsidRPr="00E3162A">
        <w:rPr>
          <w:rFonts w:ascii="Arial" w:hAnsi="Arial" w:cs="Arial"/>
          <w:sz w:val="24"/>
          <w:szCs w:val="24"/>
        </w:rPr>
        <w:t>isteka</w:t>
      </w:r>
      <w:r w:rsidRPr="0018754F">
        <w:rPr>
          <w:rFonts w:ascii="Arial" w:hAnsi="Arial" w:cs="Arial"/>
          <w:sz w:val="24"/>
          <w:szCs w:val="24"/>
          <w:lang w:val="sr-Latn-ME"/>
        </w:rPr>
        <w:t xml:space="preserve"> </w:t>
      </w:r>
      <w:r w:rsidRPr="00E3162A">
        <w:rPr>
          <w:rFonts w:ascii="Arial" w:hAnsi="Arial" w:cs="Arial"/>
          <w:sz w:val="24"/>
          <w:szCs w:val="24"/>
        </w:rPr>
        <w:t>polovine</w:t>
      </w:r>
      <w:r w:rsidRPr="0018754F">
        <w:rPr>
          <w:rFonts w:ascii="Arial" w:hAnsi="Arial" w:cs="Arial"/>
          <w:sz w:val="24"/>
          <w:szCs w:val="24"/>
          <w:lang w:val="sr-Latn-ME"/>
        </w:rPr>
        <w:t xml:space="preserve"> </w:t>
      </w:r>
      <w:r w:rsidRPr="00E3162A">
        <w:rPr>
          <w:rFonts w:ascii="Arial" w:hAnsi="Arial" w:cs="Arial"/>
          <w:sz w:val="24"/>
          <w:szCs w:val="24"/>
        </w:rPr>
        <w:t>roka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ako</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kra</w:t>
      </w:r>
      <w:r w:rsidRPr="0018754F">
        <w:rPr>
          <w:rFonts w:ascii="Arial" w:hAnsi="Arial" w:cs="Arial"/>
          <w:sz w:val="24"/>
          <w:szCs w:val="24"/>
          <w:lang w:val="sr-Latn-ME"/>
        </w:rPr>
        <w:t>ć</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15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a</w:t>
      </w:r>
      <w:r w:rsidRPr="0018754F">
        <w:rPr>
          <w:rFonts w:ascii="Arial" w:hAnsi="Arial" w:cs="Arial"/>
          <w:sz w:val="24"/>
          <w:szCs w:val="24"/>
          <w:lang w:val="sr-Latn-ME"/>
        </w:rPr>
        <w:t xml:space="preserve"> </w:t>
      </w:r>
      <w:r w:rsidRPr="00E3162A">
        <w:rPr>
          <w:rFonts w:ascii="Arial" w:hAnsi="Arial" w:cs="Arial"/>
          <w:sz w:val="24"/>
          <w:szCs w:val="24"/>
        </w:rPr>
        <w:t>u</w:t>
      </w:r>
      <w:r w:rsidRPr="0018754F">
        <w:rPr>
          <w:rFonts w:ascii="Arial" w:hAnsi="Arial" w:cs="Arial"/>
          <w:sz w:val="24"/>
          <w:szCs w:val="24"/>
          <w:lang w:val="sr-Latn-ME"/>
        </w:rPr>
        <w:t xml:space="preserve"> </w:t>
      </w:r>
      <w:r w:rsidRPr="00E3162A">
        <w:rPr>
          <w:rFonts w:ascii="Arial" w:hAnsi="Arial" w:cs="Arial"/>
          <w:sz w:val="24"/>
          <w:szCs w:val="24"/>
        </w:rPr>
        <w:t>slu</w:t>
      </w:r>
      <w:r w:rsidRPr="0018754F">
        <w:rPr>
          <w:rFonts w:ascii="Arial" w:hAnsi="Arial" w:cs="Arial"/>
          <w:sz w:val="24"/>
          <w:szCs w:val="24"/>
          <w:lang w:val="sr-Latn-ME"/>
        </w:rPr>
        <w:t>č</w:t>
      </w:r>
      <w:r w:rsidRPr="00E3162A">
        <w:rPr>
          <w:rFonts w:ascii="Arial" w:hAnsi="Arial" w:cs="Arial"/>
          <w:sz w:val="24"/>
          <w:szCs w:val="24"/>
        </w:rPr>
        <w:t>aju</w:t>
      </w:r>
      <w:r w:rsidRPr="0018754F">
        <w:rPr>
          <w:rFonts w:ascii="Arial" w:hAnsi="Arial" w:cs="Arial"/>
          <w:sz w:val="24"/>
          <w:szCs w:val="24"/>
          <w:lang w:val="sr-Latn-ME"/>
        </w:rPr>
        <w:t xml:space="preserve"> </w:t>
      </w:r>
      <w:r w:rsidRPr="00E3162A">
        <w:rPr>
          <w:rFonts w:ascii="Arial" w:hAnsi="Arial" w:cs="Arial"/>
          <w:sz w:val="24"/>
          <w:szCs w:val="24"/>
        </w:rPr>
        <w:t>da</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posljednji</w:t>
      </w:r>
      <w:r w:rsidRPr="0018754F">
        <w:rPr>
          <w:rFonts w:ascii="Arial" w:hAnsi="Arial" w:cs="Arial"/>
          <w:sz w:val="24"/>
          <w:szCs w:val="24"/>
          <w:lang w:val="sr-Latn-ME"/>
        </w:rPr>
        <w:t xml:space="preserve"> </w:t>
      </w:r>
      <w:r w:rsidRPr="00E3162A">
        <w:rPr>
          <w:rFonts w:ascii="Arial" w:hAnsi="Arial" w:cs="Arial"/>
          <w:sz w:val="24"/>
          <w:szCs w:val="24"/>
        </w:rPr>
        <w:t>dan</w:t>
      </w:r>
      <w:r w:rsidRPr="0018754F">
        <w:rPr>
          <w:rFonts w:ascii="Arial" w:hAnsi="Arial" w:cs="Arial"/>
          <w:sz w:val="24"/>
          <w:szCs w:val="24"/>
          <w:lang w:val="sr-Latn-ME"/>
        </w:rPr>
        <w:t xml:space="preserve"> </w:t>
      </w:r>
      <w:r w:rsidRPr="00E3162A">
        <w:rPr>
          <w:rFonts w:ascii="Arial" w:hAnsi="Arial" w:cs="Arial"/>
          <w:sz w:val="24"/>
          <w:szCs w:val="24"/>
        </w:rPr>
        <w:t>roka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kra</w:t>
      </w:r>
      <w:r w:rsidRPr="0018754F">
        <w:rPr>
          <w:rFonts w:ascii="Arial" w:hAnsi="Arial" w:cs="Arial"/>
          <w:sz w:val="24"/>
          <w:szCs w:val="24"/>
          <w:lang w:val="sr-Latn-ME"/>
        </w:rPr>
        <w:t>ć</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24 č</w:t>
      </w:r>
      <w:r w:rsidRPr="00E3162A">
        <w:rPr>
          <w:rFonts w:ascii="Arial" w:hAnsi="Arial" w:cs="Arial"/>
          <w:sz w:val="24"/>
          <w:szCs w:val="24"/>
        </w:rPr>
        <w:t>asa</w:t>
      </w:r>
      <w:r w:rsidRPr="0018754F">
        <w:rPr>
          <w:rFonts w:ascii="Arial" w:hAnsi="Arial" w:cs="Arial"/>
          <w:sz w:val="24"/>
          <w:szCs w:val="24"/>
          <w:lang w:val="sr-Latn-ME"/>
        </w:rPr>
        <w:t xml:space="preserve">, </w:t>
      </w:r>
      <w:r w:rsidRPr="00E3162A">
        <w:rPr>
          <w:rFonts w:ascii="Arial" w:hAnsi="Arial" w:cs="Arial"/>
          <w:sz w:val="24"/>
          <w:szCs w:val="24"/>
        </w:rPr>
        <w:t>smatra</w:t>
      </w:r>
      <w:r w:rsidRPr="0018754F">
        <w:rPr>
          <w:rFonts w:ascii="Arial" w:hAnsi="Arial" w:cs="Arial"/>
          <w:sz w:val="24"/>
          <w:szCs w:val="24"/>
          <w:lang w:val="sr-Latn-ME"/>
        </w:rPr>
        <w:t xml:space="preserve"> </w:t>
      </w:r>
      <w:r w:rsidRPr="00E3162A">
        <w:rPr>
          <w:rFonts w:ascii="Arial" w:hAnsi="Arial" w:cs="Arial"/>
          <w:sz w:val="24"/>
          <w:szCs w:val="24"/>
        </w:rPr>
        <w:t>se</w:t>
      </w:r>
      <w:r w:rsidRPr="0018754F">
        <w:rPr>
          <w:rFonts w:ascii="Arial" w:hAnsi="Arial" w:cs="Arial"/>
          <w:sz w:val="24"/>
          <w:szCs w:val="24"/>
          <w:lang w:val="sr-Latn-ME"/>
        </w:rPr>
        <w:t xml:space="preserve"> </w:t>
      </w:r>
      <w:r w:rsidRPr="00E3162A">
        <w:rPr>
          <w:rFonts w:ascii="Arial" w:hAnsi="Arial" w:cs="Arial"/>
          <w:sz w:val="24"/>
          <w:szCs w:val="24"/>
        </w:rPr>
        <w:t>da</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isti</w:t>
      </w:r>
      <w:r w:rsidRPr="0018754F">
        <w:rPr>
          <w:rFonts w:ascii="Arial" w:hAnsi="Arial" w:cs="Arial"/>
          <w:sz w:val="24"/>
          <w:szCs w:val="24"/>
          <w:lang w:val="sr-Latn-ME"/>
        </w:rPr>
        <w:t>č</w:t>
      </w:r>
      <w:r w:rsidRPr="00E3162A">
        <w:rPr>
          <w:rFonts w:ascii="Arial" w:hAnsi="Arial" w:cs="Arial"/>
          <w:sz w:val="24"/>
          <w:szCs w:val="24"/>
        </w:rPr>
        <w:t>e</w:t>
      </w:r>
      <w:r w:rsidRPr="0018754F">
        <w:rPr>
          <w:rFonts w:ascii="Arial" w:hAnsi="Arial" w:cs="Arial"/>
          <w:sz w:val="24"/>
          <w:szCs w:val="24"/>
          <w:lang w:val="sr-Latn-ME"/>
        </w:rPr>
        <w:t xml:space="preserve"> </w:t>
      </w:r>
      <w:r w:rsidRPr="00E3162A">
        <w:rPr>
          <w:rFonts w:ascii="Arial" w:hAnsi="Arial" w:cs="Arial"/>
          <w:sz w:val="24"/>
          <w:szCs w:val="24"/>
        </w:rPr>
        <w:t>istekom</w:t>
      </w:r>
      <w:r w:rsidRPr="0018754F">
        <w:rPr>
          <w:rFonts w:ascii="Arial" w:hAnsi="Arial" w:cs="Arial"/>
          <w:sz w:val="24"/>
          <w:szCs w:val="24"/>
          <w:lang w:val="sr-Latn-ME"/>
        </w:rPr>
        <w:t xml:space="preserve"> </w:t>
      </w:r>
      <w:r w:rsidRPr="00E3162A">
        <w:rPr>
          <w:rFonts w:ascii="Arial" w:hAnsi="Arial" w:cs="Arial"/>
          <w:sz w:val="24"/>
          <w:szCs w:val="24"/>
        </w:rPr>
        <w:t>tog</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w:t>
      </w:r>
    </w:p>
    <w:p w:rsidR="00B23B1B" w:rsidRPr="002462D1" w:rsidRDefault="00B23B1B" w:rsidP="00B23B1B">
      <w:pPr>
        <w:tabs>
          <w:tab w:val="left" w:pos="5760"/>
        </w:tabs>
        <w:jc w:val="both"/>
        <w:rPr>
          <w:rFonts w:ascii="Arial" w:hAnsi="Arial" w:cs="Arial"/>
          <w:color w:val="000000"/>
          <w:lang w:val="sr-Latn-ME"/>
        </w:rPr>
      </w:pPr>
    </w:p>
    <w:p w:rsidR="00B23B1B" w:rsidRPr="002462D1" w:rsidRDefault="00B23B1B" w:rsidP="00B23B1B">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B23B1B" w:rsidRPr="002462D1" w:rsidRDefault="00B23B1B" w:rsidP="00B23B1B">
      <w:pPr>
        <w:autoSpaceDE w:val="0"/>
        <w:autoSpaceDN w:val="0"/>
        <w:adjustRightInd w:val="0"/>
        <w:ind w:firstLine="567"/>
        <w:jc w:val="both"/>
        <w:rPr>
          <w:rFonts w:ascii="Arial" w:hAnsi="Arial" w:cs="Arial"/>
          <w:color w:val="000000"/>
          <w:lang w:val="sr-Latn-ME"/>
        </w:rPr>
      </w:pPr>
    </w:p>
    <w:p w:rsidR="00B23B1B" w:rsidRPr="002462D1" w:rsidRDefault="00B23B1B" w:rsidP="00B23B1B">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23B1B" w:rsidRPr="002462D1" w:rsidRDefault="00B23B1B" w:rsidP="00B23B1B">
      <w:pPr>
        <w:tabs>
          <w:tab w:val="left" w:pos="5760"/>
        </w:tabs>
        <w:ind w:firstLine="567"/>
        <w:jc w:val="both"/>
        <w:rPr>
          <w:rFonts w:ascii="Arial" w:hAnsi="Arial" w:cs="Arial"/>
          <w:color w:val="000000"/>
          <w:lang w:val="sr-Latn-ME"/>
        </w:rPr>
      </w:pPr>
    </w:p>
    <w:p w:rsidR="00B23B1B" w:rsidRPr="002462D1" w:rsidRDefault="00B23B1B" w:rsidP="00B23B1B">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B23B1B" w:rsidRPr="002462D1" w:rsidRDefault="00B23B1B" w:rsidP="00B23B1B">
      <w:pPr>
        <w:tabs>
          <w:tab w:val="left" w:pos="5760"/>
        </w:tabs>
        <w:ind w:firstLine="567"/>
        <w:jc w:val="both"/>
        <w:rPr>
          <w:rFonts w:ascii="Arial" w:hAnsi="Arial" w:cs="Arial"/>
          <w:color w:val="000000"/>
          <w:lang w:val="sr-Latn-ME"/>
        </w:rPr>
      </w:pPr>
    </w:p>
    <w:p w:rsidR="00B23B1B" w:rsidRPr="002462D1" w:rsidRDefault="00B23B1B" w:rsidP="00B23B1B">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477378" w:rsidRPr="00F82F24" w:rsidRDefault="00477378" w:rsidP="00477378">
      <w:pPr>
        <w:tabs>
          <w:tab w:val="left" w:pos="5760"/>
        </w:tabs>
        <w:ind w:firstLine="567"/>
        <w:jc w:val="both"/>
        <w:rPr>
          <w:rFonts w:ascii="Arial" w:hAnsi="Arial" w:cs="Arial"/>
          <w:lang w:val="sr-Latn-ME"/>
        </w:rPr>
      </w:pPr>
    </w:p>
    <w:p w:rsidR="00170B87" w:rsidRDefault="00477378" w:rsidP="00170B87">
      <w:pPr>
        <w:jc w:val="center"/>
        <w:rPr>
          <w:rFonts w:ascii="Cambria" w:hAnsi="Cambria"/>
          <w:b/>
          <w:lang w:val="sr-Latn-ME"/>
        </w:rPr>
      </w:pPr>
      <w:r w:rsidRPr="00F82F24">
        <w:rPr>
          <w:rFonts w:ascii="Arial" w:hAnsi="Arial" w:cs="Arial"/>
          <w:lang w:val="sr-Latn-ME"/>
        </w:rPr>
        <w:br w:type="page"/>
      </w:r>
      <w:r w:rsidR="00170B87" w:rsidRPr="007C4732">
        <w:rPr>
          <w:rFonts w:ascii="Cambria" w:hAnsi="Cambria"/>
          <w:b/>
          <w:lang w:val="sr-Latn-ME"/>
        </w:rPr>
        <w:t>TEHNIČKI OPIS</w:t>
      </w:r>
    </w:p>
    <w:p w:rsidR="00170B87" w:rsidRPr="007C4732" w:rsidRDefault="00170B87" w:rsidP="00170B87">
      <w:pPr>
        <w:jc w:val="center"/>
        <w:rPr>
          <w:rFonts w:ascii="Cambria" w:hAnsi="Cambria"/>
          <w:b/>
          <w:lang w:val="sr-Latn-ME"/>
        </w:rPr>
      </w:pPr>
    </w:p>
    <w:p w:rsidR="00170B87" w:rsidRDefault="00170B87" w:rsidP="00170B87">
      <w:pPr>
        <w:jc w:val="both"/>
        <w:rPr>
          <w:rFonts w:ascii="Cambria" w:hAnsi="Cambria"/>
          <w:lang w:val="sr-Latn-ME"/>
        </w:rPr>
      </w:pPr>
    </w:p>
    <w:p w:rsidR="00170B87" w:rsidRDefault="00170B87" w:rsidP="00170B87">
      <w:pPr>
        <w:pStyle w:val="ListParagraph"/>
        <w:numPr>
          <w:ilvl w:val="0"/>
          <w:numId w:val="18"/>
        </w:numPr>
        <w:spacing w:before="0" w:after="0" w:line="240" w:lineRule="auto"/>
        <w:contextualSpacing/>
        <w:jc w:val="both"/>
        <w:rPr>
          <w:rFonts w:ascii="Cambria" w:hAnsi="Cambria"/>
          <w:sz w:val="24"/>
          <w:szCs w:val="24"/>
          <w:lang w:val="sr-Latn-ME"/>
        </w:rPr>
      </w:pPr>
      <w:r>
        <w:rPr>
          <w:rFonts w:ascii="Cambria" w:hAnsi="Cambria"/>
          <w:sz w:val="24"/>
          <w:szCs w:val="24"/>
          <w:lang w:val="sr-Latn-ME"/>
        </w:rPr>
        <w:t>Postrojenje za proizvodnju vode „Bolje Sestre“</w:t>
      </w:r>
    </w:p>
    <w:p w:rsidR="00170B87" w:rsidRDefault="00170B87" w:rsidP="00170B87">
      <w:pPr>
        <w:jc w:val="both"/>
        <w:rPr>
          <w:rFonts w:ascii="Cambria" w:hAnsi="Cambria"/>
          <w:lang w:val="sr-Latn-ME"/>
        </w:rPr>
      </w:pPr>
    </w:p>
    <w:p w:rsidR="00170B87" w:rsidRDefault="00170B87" w:rsidP="00170B87">
      <w:pPr>
        <w:jc w:val="both"/>
        <w:rPr>
          <w:rFonts w:ascii="Cambria" w:hAnsi="Cambria"/>
          <w:lang w:val="sr-Latn-ME"/>
        </w:rPr>
      </w:pPr>
      <w:r>
        <w:rPr>
          <w:rFonts w:ascii="Cambria" w:hAnsi="Cambria"/>
          <w:lang w:val="sr-Latn-ME"/>
        </w:rPr>
        <w:t>Postrojenje za proizvodnju vode „Bolje Sestre“ se nalazi uz izvorište Regionalnog vodovoda Bolje Sestre u Grbavcima. U sklopu postrojenja se nalazi filterska sala koja je izgrađena 2010. godine kada je i pušten u rad sistem regionalnog vodosnabdijevanja Crnogorskog primorja. Sala nije privedena namjeni tj. nije izvršena montaža filterskog postrojenja.</w:t>
      </w:r>
    </w:p>
    <w:p w:rsidR="00170B87" w:rsidRDefault="00170B87" w:rsidP="00170B87">
      <w:pPr>
        <w:jc w:val="both"/>
        <w:rPr>
          <w:rFonts w:asciiTheme="majorHAnsi" w:hAnsiTheme="majorHAnsi"/>
          <w:lang w:val="sr-Latn-ME"/>
        </w:rPr>
      </w:pPr>
      <w:r>
        <w:rPr>
          <w:rFonts w:ascii="Cambria" w:hAnsi="Cambria"/>
          <w:lang w:val="sr-Latn-ME"/>
        </w:rPr>
        <w:t xml:space="preserve">U toku su aktivnosti na projektovanju i montaži filterskog postrojenja, te je neophodno pripremiti navedenu salu za montažu filterskog postrojenja, što podrazumijeva radove na pripremi podloge i redovnom održavanju. Radovi se odnose na redovno održavanje unutrašnjosti filterske sale - čišćenje i farbanje unutrašnjih zidova, čišćenje plafonske rasvjete, struganje i farbanje ulaznih vrata, postavljanje drenaže i izrada ferobetonskog poda debljine 10 cm. </w:t>
      </w:r>
      <w:r w:rsidRPr="008C5711">
        <w:rPr>
          <w:rFonts w:ascii="Cambria" w:hAnsi="Cambria"/>
          <w:lang w:val="sr-Latn-ME"/>
        </w:rPr>
        <w:t>Za ove radove Izvođač treba da koristi građevinsku skelu i odgovarajuće alate.</w:t>
      </w:r>
      <w:r>
        <w:rPr>
          <w:rFonts w:ascii="Cambria" w:hAnsi="Cambria"/>
          <w:lang w:val="sr-Latn-ME"/>
        </w:rPr>
        <w:t xml:space="preserve"> Odgovarajući crtež postojećeg stanja filterske sale se dostavlja kao poseban prilog tenderskoj dokumentaciji.</w:t>
      </w:r>
    </w:p>
    <w:p w:rsidR="00170B87" w:rsidRPr="008C5711" w:rsidRDefault="00170B87" w:rsidP="00170B87">
      <w:pPr>
        <w:jc w:val="both"/>
        <w:rPr>
          <w:rFonts w:ascii="Cambria" w:hAnsi="Cambria"/>
          <w:lang w:val="sr-Latn-ME"/>
        </w:rPr>
      </w:pPr>
    </w:p>
    <w:p w:rsidR="00170B87" w:rsidRDefault="00170B87" w:rsidP="00170B87">
      <w:pPr>
        <w:pStyle w:val="ListParagraph"/>
        <w:numPr>
          <w:ilvl w:val="0"/>
          <w:numId w:val="18"/>
        </w:numPr>
        <w:spacing w:before="0" w:after="0" w:line="240" w:lineRule="auto"/>
        <w:contextualSpacing/>
        <w:jc w:val="both"/>
        <w:rPr>
          <w:rFonts w:ascii="Cambria" w:hAnsi="Cambria"/>
          <w:sz w:val="24"/>
          <w:szCs w:val="24"/>
          <w:lang w:val="sr-Latn-ME"/>
        </w:rPr>
      </w:pPr>
      <w:r>
        <w:rPr>
          <w:rFonts w:ascii="Cambria" w:hAnsi="Cambria"/>
          <w:sz w:val="24"/>
          <w:szCs w:val="24"/>
          <w:lang w:val="sr-Latn-ME"/>
        </w:rPr>
        <w:t>Prekidna komora „Tivat“</w:t>
      </w:r>
    </w:p>
    <w:p w:rsidR="00170B87" w:rsidRPr="007C4732" w:rsidRDefault="00170B87" w:rsidP="00170B87">
      <w:pPr>
        <w:rPr>
          <w:rFonts w:ascii="Cambria" w:hAnsi="Cambria"/>
          <w:lang w:val="sr-Latn-ME"/>
        </w:rPr>
      </w:pPr>
    </w:p>
    <w:p w:rsidR="00170B87" w:rsidRDefault="00170B87" w:rsidP="00170B87">
      <w:pPr>
        <w:jc w:val="both"/>
        <w:rPr>
          <w:rFonts w:ascii="Cambria" w:hAnsi="Cambria"/>
          <w:lang w:val="sr-Latn-ME"/>
        </w:rPr>
      </w:pPr>
      <w:r>
        <w:rPr>
          <w:rFonts w:ascii="Cambria" w:hAnsi="Cambria"/>
          <w:lang w:val="sr-Latn-ME"/>
        </w:rPr>
        <w:t>Prekidna komora „Tivat“, jedan od objekata Regionalnog vodovoda, je locirana u naselju Mažina, par stotina metara od magistralnog puta, skretanje lijevo prije benzinske pumpe „EKO“ iz pravca Tivta prema naselju Seljanovo. Neophodno je izvršiti radove na redovnom održavanju navedenog objekta koji podrazumjevaju struganje unutrašnjih i spoljnjih zidova koji su oštećeni, popravka reparaturnim malterom i farbanje zidova bijelom bojom. Za ove radove Izvođač treba da koristi građevinsku skelu i odgovarajuće alate.</w:t>
      </w:r>
    </w:p>
    <w:p w:rsidR="00170B87" w:rsidRPr="007C4732" w:rsidRDefault="00170B87" w:rsidP="00170B87">
      <w:pPr>
        <w:jc w:val="both"/>
        <w:rPr>
          <w:rFonts w:ascii="Cambria" w:hAnsi="Cambria"/>
          <w:lang w:val="sr-Latn-ME"/>
        </w:rPr>
      </w:pPr>
    </w:p>
    <w:p w:rsidR="00170B87" w:rsidRDefault="00170B87" w:rsidP="00170B87">
      <w:pPr>
        <w:pStyle w:val="ListParagraph"/>
        <w:numPr>
          <w:ilvl w:val="0"/>
          <w:numId w:val="18"/>
        </w:numPr>
        <w:spacing w:before="0" w:after="0" w:line="240" w:lineRule="auto"/>
        <w:contextualSpacing/>
        <w:jc w:val="both"/>
        <w:rPr>
          <w:rFonts w:ascii="Cambria" w:hAnsi="Cambria"/>
          <w:sz w:val="24"/>
          <w:szCs w:val="24"/>
          <w:lang w:val="sr-Latn-ME"/>
        </w:rPr>
      </w:pPr>
      <w:r>
        <w:rPr>
          <w:rFonts w:ascii="Cambria" w:hAnsi="Cambria"/>
          <w:sz w:val="24"/>
          <w:szCs w:val="24"/>
          <w:lang w:val="sr-Latn-ME"/>
        </w:rPr>
        <w:t>Pumpna stanica „Budva“</w:t>
      </w:r>
    </w:p>
    <w:p w:rsidR="00170B87" w:rsidRDefault="00170B87" w:rsidP="00170B87">
      <w:pPr>
        <w:jc w:val="both"/>
        <w:rPr>
          <w:rFonts w:ascii="Cambria" w:hAnsi="Cambria"/>
          <w:lang w:val="sr-Latn-ME"/>
        </w:rPr>
      </w:pPr>
    </w:p>
    <w:p w:rsidR="00170B87" w:rsidRDefault="00170B87" w:rsidP="00170B87">
      <w:pPr>
        <w:jc w:val="both"/>
        <w:rPr>
          <w:rFonts w:ascii="Cambria" w:hAnsi="Cambria"/>
          <w:lang w:val="sr-Latn-ME"/>
        </w:rPr>
      </w:pPr>
      <w:r>
        <w:rPr>
          <w:rFonts w:ascii="Cambria" w:hAnsi="Cambria"/>
          <w:lang w:val="sr-Latn-ME"/>
        </w:rPr>
        <w:t>Pumpna stanica „Budva“ se nalazi u Budvi , na dijelu puta Budva – Prijevor ,nekoliko stotina metra od Budve prema Prijevoru sa desne strane.</w:t>
      </w:r>
    </w:p>
    <w:p w:rsidR="00170B87" w:rsidRPr="004223BC" w:rsidRDefault="00170B87" w:rsidP="00170B87">
      <w:pPr>
        <w:jc w:val="both"/>
        <w:rPr>
          <w:rFonts w:ascii="Cambria" w:hAnsi="Cambria"/>
          <w:lang w:val="sr-Latn-ME"/>
        </w:rPr>
      </w:pPr>
      <w:r>
        <w:rPr>
          <w:rFonts w:ascii="Cambria" w:hAnsi="Cambria"/>
          <w:lang w:val="sr-Latn-ME"/>
        </w:rPr>
        <w:t xml:space="preserve">Potrebno je izvršiti skidanje postojećeg prozora iz tri dijela </w:t>
      </w:r>
      <w:r w:rsidRPr="004223BC">
        <w:rPr>
          <w:rFonts w:ascii="Cambria" w:hAnsi="Cambria"/>
          <w:lang w:val="sr-Latn-ME"/>
        </w:rPr>
        <w:t>dimenzija 175x126. Radovi uključuju skidanje postojećeg prozora, izradu i montažu novog alu-prozora i obrada površina oko prozora sa unutrašnje i sa spoljašnje strane. Izvođač je u obavezi da prije nego što pristupi izradi novog prozora (trodijelnog – krila sa strana se otvaraju oko horizontalne i vertikalne ose , a središnji dio je fiksan) na licu mjesta još jednom izmjeri dimenzije.</w:t>
      </w:r>
    </w:p>
    <w:p w:rsidR="00170B87" w:rsidRPr="004223BC" w:rsidRDefault="00170B87" w:rsidP="00170B87">
      <w:pPr>
        <w:jc w:val="both"/>
        <w:rPr>
          <w:rFonts w:ascii="Cambria" w:hAnsi="Cambria"/>
          <w:lang w:val="sr-Latn-ME"/>
        </w:rPr>
      </w:pPr>
    </w:p>
    <w:p w:rsidR="00170B87" w:rsidRPr="00B24021" w:rsidRDefault="00170B87" w:rsidP="00B24021">
      <w:pPr>
        <w:jc w:val="both"/>
        <w:rPr>
          <w:rFonts w:ascii="Cambria" w:hAnsi="Cambria"/>
          <w:noProof/>
          <w:lang w:val="sr-Latn-ME" w:eastAsia="sr-Latn-ME"/>
        </w:rPr>
      </w:pPr>
      <w:r w:rsidRPr="004223BC">
        <w:rPr>
          <w:rFonts w:ascii="Cambria" w:hAnsi="Cambria"/>
          <w:lang w:val="sr-Latn-ME"/>
        </w:rPr>
        <w:t>Obilazak</w:t>
      </w:r>
      <w:r w:rsidRPr="004223BC">
        <w:rPr>
          <w:rFonts w:ascii="Cambria" w:hAnsi="Cambria"/>
          <w:b/>
          <w:lang w:val="sr-Latn-ME"/>
        </w:rPr>
        <w:t xml:space="preserve"> </w:t>
      </w:r>
      <w:r w:rsidRPr="004223BC">
        <w:rPr>
          <w:rFonts w:ascii="Cambria" w:hAnsi="Cambria"/>
          <w:lang w:val="sr-Latn-ME"/>
        </w:rPr>
        <w:t xml:space="preserve">lokacija je moguće izvršiti svakog radnog dana od 09 do 15 časova, uz obaveznu prethodnu najavu na mail adresu </w:t>
      </w:r>
      <w:hyperlink r:id="rId8" w:history="1">
        <w:r w:rsidRPr="004223BC">
          <w:rPr>
            <w:rStyle w:val="Hyperlink"/>
            <w:rFonts w:ascii="Cambria" w:hAnsi="Cambria"/>
            <w:lang w:val="sr-Latn-ME"/>
          </w:rPr>
          <w:t>portirnica@</w:t>
        </w:r>
        <w:r w:rsidRPr="004223BC">
          <w:rPr>
            <w:rStyle w:val="Hyperlink"/>
            <w:rFonts w:ascii="Cambria" w:hAnsi="Cambria"/>
          </w:rPr>
          <w:t>re</w:t>
        </w:r>
        <w:r w:rsidRPr="004223BC">
          <w:rPr>
            <w:rStyle w:val="Hyperlink"/>
            <w:rFonts w:ascii="Cambria" w:hAnsi="Cambria"/>
            <w:lang w:val="sr-Latn-ME"/>
          </w:rPr>
          <w:t>gionalnivodovod.me</w:t>
        </w:r>
      </w:hyperlink>
      <w:r w:rsidRPr="004223BC">
        <w:rPr>
          <w:rFonts w:ascii="Cambria" w:hAnsi="Cambria"/>
          <w:lang w:val="sr-Latn-ME"/>
        </w:rPr>
        <w:t xml:space="preserve">, koja sadrži: razlog posjete, registarski broj vozila, skenirane kopije ličnih dokumenata lica koja planiraju posjetu lokaciji, spisak eventualne opreme koja se unosi u krug postrojenja, kontakt telefon i sl. Zahtjev </w:t>
      </w:r>
      <w:r w:rsidRPr="00B24021">
        <w:rPr>
          <w:rFonts w:ascii="Cambria" w:hAnsi="Cambria"/>
          <w:lang w:val="sr-Latn-ME"/>
        </w:rPr>
        <w:t>je potrebno uputiti najmanje 24h prije planirane posjete lokaciji.</w:t>
      </w:r>
    </w:p>
    <w:p w:rsidR="00B24021" w:rsidRPr="00B24021" w:rsidRDefault="00B24021" w:rsidP="00B24021">
      <w:pPr>
        <w:jc w:val="both"/>
        <w:rPr>
          <w:rFonts w:ascii="Cambria" w:hAnsi="Cambria"/>
          <w:lang w:val="sr-Latn-ME"/>
        </w:rPr>
      </w:pPr>
    </w:p>
    <w:p w:rsidR="00B24021" w:rsidRPr="00B24021" w:rsidRDefault="00B24021" w:rsidP="00B24021">
      <w:pPr>
        <w:pStyle w:val="ListParagraph"/>
        <w:numPr>
          <w:ilvl w:val="0"/>
          <w:numId w:val="19"/>
        </w:numPr>
        <w:spacing w:before="0" w:after="0" w:line="240" w:lineRule="auto"/>
        <w:ind w:left="0" w:firstLine="0"/>
        <w:jc w:val="both"/>
        <w:rPr>
          <w:rFonts w:ascii="Cambria" w:hAnsi="Cambria"/>
          <w:color w:val="000000"/>
          <w:lang w:val="sr-Latn-ME"/>
        </w:rPr>
      </w:pPr>
      <w:r w:rsidRPr="00B24021">
        <w:rPr>
          <w:rFonts w:ascii="Cambria" w:hAnsi="Cambria"/>
          <w:color w:val="000000"/>
          <w:sz w:val="24"/>
          <w:szCs w:val="24"/>
          <w:lang w:val="sr-Latn-ME"/>
        </w:rPr>
        <w:t>Ponuđač snosi troškove naknade korišćenja patenata i odgovoran je za povredu zaštićenih prava intelektualne svojine</w:t>
      </w:r>
      <w:r w:rsidRPr="00B24021">
        <w:rPr>
          <w:rFonts w:ascii="Cambria" w:hAnsi="Cambria"/>
          <w:color w:val="000000"/>
          <w:lang w:val="sr-Latn-ME"/>
        </w:rPr>
        <w:t xml:space="preserve"> trećih lica.</w:t>
      </w:r>
    </w:p>
    <w:p w:rsidR="00B24021" w:rsidRPr="00B24021" w:rsidRDefault="00B24021" w:rsidP="00B24021">
      <w:pPr>
        <w:pStyle w:val="ListParagraph"/>
        <w:numPr>
          <w:ilvl w:val="0"/>
          <w:numId w:val="19"/>
        </w:numPr>
        <w:spacing w:before="0" w:after="0" w:line="240" w:lineRule="auto"/>
        <w:ind w:left="0" w:firstLine="0"/>
        <w:jc w:val="both"/>
        <w:rPr>
          <w:rFonts w:ascii="Cambria" w:hAnsi="Cambria"/>
          <w:color w:val="000000"/>
          <w:sz w:val="24"/>
          <w:szCs w:val="24"/>
          <w:lang w:val="sr-Latn-ME"/>
        </w:rPr>
      </w:pPr>
      <w:r w:rsidRPr="00B24021">
        <w:rPr>
          <w:rFonts w:ascii="Cambria" w:hAnsi="Cambria"/>
          <w:color w:val="000000"/>
          <w:sz w:val="24"/>
          <w:szCs w:val="24"/>
          <w:lang w:val="sr-Latn-ME"/>
        </w:rPr>
        <w:t xml:space="preserve">Ponuđač će u ponuđenu cijenu uračunati sve troškove mobilizacije, demobilizacije, špediterske i carinske dažbine, privremeni uvoz opreme i materijala, utovar, istovar, terenski rad, instalaciju na objektima Naručioca, osiguranje zaposlenih i radova, izradu dokumentacije, korišćenje opreme, troškove izdavanja bankarskih garancija, poreze i takse, troškove ambalaže prikladne za drumski prevoz, troškove prevoza i osiguranje prilikom transporta, dok će svi troškovi koji mogu nastati kao rezultat reklamacije i otklanjanja nedostataka u garantnom roku, biti na teret odabranog ponuđača. </w:t>
      </w:r>
    </w:p>
    <w:p w:rsidR="00B24021" w:rsidRPr="00B24021" w:rsidRDefault="00B24021" w:rsidP="00B24021">
      <w:pPr>
        <w:pStyle w:val="ListParagraph"/>
        <w:numPr>
          <w:ilvl w:val="0"/>
          <w:numId w:val="19"/>
        </w:numPr>
        <w:spacing w:before="0" w:after="0" w:line="240" w:lineRule="auto"/>
        <w:ind w:left="0" w:firstLine="0"/>
        <w:jc w:val="both"/>
        <w:rPr>
          <w:rFonts w:ascii="Cambria" w:hAnsi="Cambria"/>
          <w:color w:val="000000"/>
          <w:sz w:val="24"/>
          <w:szCs w:val="24"/>
          <w:lang w:val="sr-Latn-ME"/>
        </w:rPr>
      </w:pPr>
      <w:r w:rsidRPr="00B24021">
        <w:rPr>
          <w:rFonts w:ascii="Cambria" w:hAnsi="Cambria"/>
          <w:color w:val="000000"/>
          <w:sz w:val="24"/>
          <w:szCs w:val="24"/>
          <w:lang w:val="sr-Latn-ME"/>
        </w:rPr>
        <w:t>Garantni rok na radove i opremu: 2 godine.</w:t>
      </w:r>
      <w:r>
        <w:rPr>
          <w:rFonts w:ascii="Cambria" w:hAnsi="Cambria"/>
          <w:color w:val="000000"/>
          <w:sz w:val="24"/>
          <w:szCs w:val="24"/>
          <w:lang w:val="sr-Latn-ME"/>
        </w:rPr>
        <w:t xml:space="preserve"> </w:t>
      </w:r>
      <w:r w:rsidRPr="00B24021">
        <w:rPr>
          <w:rFonts w:ascii="Cambria" w:hAnsi="Cambria"/>
          <w:color w:val="000000"/>
          <w:sz w:val="24"/>
          <w:szCs w:val="24"/>
          <w:lang w:val="sr-Latn-ME"/>
        </w:rPr>
        <w:t>Garantni rok počinje teći od dana primopredaje radova. Po primopredaji radova, izvođač je dužan da dostavi Garantnu izjavu, naslovljenu na Naručioca, kojom izjavljuje da će u garantnom roku od 2 godine o svom trošku izvršiti otklanjanje kvarova i nedostataka koji proizilaze iz nekvalitetno izvršenih radova ili nedostataka opreme koji proizilaze iz nepodudarnosti stvarnih sa propisanim, odnosno deklarisanim karakteristikama kvaliteta opreme, kojom bezuslovno i neopozivo garantuje potpuno i savjesno izvršenje ugovorenih obaveza za v</w:t>
      </w:r>
      <w:r>
        <w:rPr>
          <w:rFonts w:ascii="Cambria" w:hAnsi="Cambria"/>
          <w:color w:val="000000"/>
          <w:sz w:val="24"/>
          <w:szCs w:val="24"/>
          <w:lang w:val="sr-Latn-ME"/>
        </w:rPr>
        <w:t>rijeme trajanja garantnog roka.</w:t>
      </w:r>
    </w:p>
    <w:p w:rsidR="00B24021" w:rsidRPr="00B24021" w:rsidRDefault="00B24021" w:rsidP="00B24021">
      <w:pPr>
        <w:pStyle w:val="ListParagraph"/>
        <w:numPr>
          <w:ilvl w:val="0"/>
          <w:numId w:val="19"/>
        </w:numPr>
        <w:spacing w:before="0" w:after="0" w:line="240" w:lineRule="auto"/>
        <w:ind w:left="0" w:firstLine="0"/>
        <w:jc w:val="both"/>
        <w:rPr>
          <w:rFonts w:ascii="Cambria" w:hAnsi="Cambria"/>
          <w:color w:val="000000"/>
          <w:sz w:val="24"/>
          <w:szCs w:val="24"/>
          <w:lang w:val="sr-Latn-ME"/>
        </w:rPr>
      </w:pPr>
      <w:r w:rsidRPr="00B24021">
        <w:rPr>
          <w:rFonts w:ascii="Cambria" w:hAnsi="Cambria"/>
          <w:color w:val="000000"/>
          <w:sz w:val="24"/>
          <w:szCs w:val="24"/>
          <w:lang w:val="sr-Latn-ME"/>
        </w:rPr>
        <w:t>Garancije kvaliteta: Odabrani izvođač treba da obezbijedi potrebnu atestnu dokumentaciju u toku izvođenja radova, i to za sav materijal i opremu prije ugradnje, a za izvedene radove nakon završetka istih.</w:t>
      </w:r>
    </w:p>
    <w:p w:rsidR="00B24021" w:rsidRPr="00B24021" w:rsidRDefault="00B24021" w:rsidP="00B24021">
      <w:pPr>
        <w:pStyle w:val="ListParagraph"/>
        <w:numPr>
          <w:ilvl w:val="0"/>
          <w:numId w:val="19"/>
        </w:numPr>
        <w:spacing w:before="0" w:after="0" w:line="240" w:lineRule="auto"/>
        <w:ind w:left="0" w:firstLine="0"/>
        <w:jc w:val="both"/>
        <w:rPr>
          <w:rFonts w:ascii="Cambria" w:hAnsi="Cambria"/>
          <w:color w:val="000000"/>
          <w:sz w:val="24"/>
          <w:szCs w:val="24"/>
          <w:lang w:val="sr-Latn-ME"/>
        </w:rPr>
      </w:pPr>
      <w:r w:rsidRPr="00B24021">
        <w:rPr>
          <w:rFonts w:ascii="Cambria" w:hAnsi="Cambria"/>
          <w:color w:val="000000"/>
          <w:sz w:val="24"/>
          <w:szCs w:val="24"/>
          <w:lang w:val="sr-Latn-ME"/>
        </w:rPr>
        <w:t xml:space="preserve">Način sprovođenja kontrole kvaliteta: Nadzor nad izvođenjem radova Naručilac će vršiti preko lica koja su u radnom odnosu kod Naručioca. </w:t>
      </w:r>
    </w:p>
    <w:p w:rsidR="00477378" w:rsidRPr="00F82F24" w:rsidRDefault="00477378">
      <w:pPr>
        <w:spacing w:after="160" w:line="259" w:lineRule="auto"/>
        <w:rPr>
          <w:rFonts w:ascii="Arial" w:hAnsi="Arial" w:cs="Arial"/>
          <w:lang w:val="sr-Latn-ME"/>
        </w:rPr>
      </w:pPr>
    </w:p>
    <w:sectPr w:rsidR="00477378" w:rsidRPr="00F82F24" w:rsidSect="00F82F24">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4C98" w:rsidRDefault="004C4C98" w:rsidP="00477378">
      <w:r>
        <w:separator/>
      </w:r>
    </w:p>
  </w:endnote>
  <w:endnote w:type="continuationSeparator" w:id="0">
    <w:p w:rsidR="004C4C98" w:rsidRDefault="004C4C98" w:rsidP="00477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doni Book">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PIDJPC+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4C98" w:rsidRDefault="004C4C98" w:rsidP="00477378">
      <w:r>
        <w:separator/>
      </w:r>
    </w:p>
  </w:footnote>
  <w:footnote w:type="continuationSeparator" w:id="0">
    <w:p w:rsidR="004C4C98" w:rsidRDefault="004C4C98" w:rsidP="004773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D1E7690"/>
    <w:multiLevelType w:val="hybridMultilevel"/>
    <w:tmpl w:val="11D69C0A"/>
    <w:lvl w:ilvl="0" w:tplc="EB18934C">
      <w:start w:val="1"/>
      <w:numFmt w:val="lowerLetter"/>
      <w:lvlText w:val="%1.)"/>
      <w:lvlJc w:val="left"/>
      <w:pPr>
        <w:tabs>
          <w:tab w:val="num" w:pos="720"/>
        </w:tabs>
        <w:ind w:left="720" w:hanging="360"/>
      </w:pPr>
      <w:rPr>
        <w:rFonts w:ascii="Bodoni Book" w:hAnsi="Bodoni Book" w:cs="Bodoni Book" w:hint="default"/>
        <w:sz w:val="24"/>
        <w:szCs w:val="24"/>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 w15:restartNumberingAfterBreak="0">
    <w:nsid w:val="16002466"/>
    <w:multiLevelType w:val="hybridMultilevel"/>
    <w:tmpl w:val="444C96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B802EA"/>
    <w:multiLevelType w:val="hybridMultilevel"/>
    <w:tmpl w:val="21B204EC"/>
    <w:lvl w:ilvl="0" w:tplc="6D2CB5F0">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07A1F7E"/>
    <w:multiLevelType w:val="singleLevel"/>
    <w:tmpl w:val="99D61D26"/>
    <w:lvl w:ilvl="0">
      <w:start w:val="1"/>
      <w:numFmt w:val="decimal"/>
      <w:lvlText w:val="%1)"/>
      <w:legacy w:legacy="1" w:legacySpace="0" w:legacyIndent="283"/>
      <w:lvlJc w:val="left"/>
      <w:pPr>
        <w:ind w:left="1417" w:hanging="283"/>
      </w:pPr>
    </w:lvl>
  </w:abstractNum>
  <w:abstractNum w:abstractNumId="5" w15:restartNumberingAfterBreak="0">
    <w:nsid w:val="2D6B18E0"/>
    <w:multiLevelType w:val="hybridMultilevel"/>
    <w:tmpl w:val="35988E18"/>
    <w:lvl w:ilvl="0" w:tplc="DA6854D0">
      <w:start w:val="10"/>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4147703D"/>
    <w:multiLevelType w:val="hybridMultilevel"/>
    <w:tmpl w:val="5BF65B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5C4108C"/>
    <w:multiLevelType w:val="hybridMultilevel"/>
    <w:tmpl w:val="E0B2C082"/>
    <w:lvl w:ilvl="0" w:tplc="BF1E7ADC">
      <w:start w:val="6"/>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5A704D7B"/>
    <w:multiLevelType w:val="hybridMultilevel"/>
    <w:tmpl w:val="3EA80F5A"/>
    <w:lvl w:ilvl="0" w:tplc="0409000B">
      <w:start w:val="1"/>
      <w:numFmt w:val="bullet"/>
      <w:pStyle w:val="Numro-3p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133F61"/>
    <w:multiLevelType w:val="hybridMultilevel"/>
    <w:tmpl w:val="21121380"/>
    <w:lvl w:ilvl="0" w:tplc="89029B8E">
      <w:start w:val="1"/>
      <w:numFmt w:val="bullet"/>
      <w:pStyle w:val="NormalInden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A00390"/>
    <w:multiLevelType w:val="hybridMultilevel"/>
    <w:tmpl w:val="8734531C"/>
    <w:lvl w:ilvl="0" w:tplc="FFFFFFFF">
      <w:start w:val="1"/>
      <w:numFmt w:val="lowerLetter"/>
      <w:lvlText w:val="%1)"/>
      <w:lvlJc w:val="left"/>
      <w:pPr>
        <w:tabs>
          <w:tab w:val="num" w:pos="720"/>
        </w:tabs>
        <w:ind w:left="720" w:hanging="360"/>
      </w:pPr>
    </w:lvl>
    <w:lvl w:ilvl="1" w:tplc="04090003">
      <w:start w:val="1"/>
      <w:numFmt w:val="upperLetter"/>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 w15:restartNumberingAfterBreak="0">
    <w:nsid w:val="66BD3381"/>
    <w:multiLevelType w:val="hybridMultilevel"/>
    <w:tmpl w:val="3E2EC2B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764291E"/>
    <w:multiLevelType w:val="hybridMultilevel"/>
    <w:tmpl w:val="6D2A7BD8"/>
    <w:lvl w:ilvl="0" w:tplc="BACCC432">
      <w:start w:val="3"/>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D440C89"/>
    <w:multiLevelType w:val="hybridMultilevel"/>
    <w:tmpl w:val="45BCC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15:restartNumberingAfterBreak="0">
    <w:nsid w:val="6FB425A0"/>
    <w:multiLevelType w:val="hybridMultilevel"/>
    <w:tmpl w:val="05782962"/>
    <w:lvl w:ilvl="0" w:tplc="EAFA35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pStyle w:val="table"/>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346C14"/>
    <w:multiLevelType w:val="hybridMultilevel"/>
    <w:tmpl w:val="43B4C758"/>
    <w:lvl w:ilvl="0" w:tplc="D87E0EB2">
      <w:start w:val="3"/>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66789E"/>
    <w:multiLevelType w:val="hybridMultilevel"/>
    <w:tmpl w:val="0B704D86"/>
    <w:lvl w:ilvl="0" w:tplc="0A9A2930">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3"/>
  </w:num>
  <w:num w:numId="4">
    <w:abstractNumId w:val="2"/>
  </w:num>
  <w:num w:numId="5">
    <w:abstractNumId w:val="14"/>
  </w:num>
  <w:num w:numId="6">
    <w:abstractNumId w:val="4"/>
  </w:num>
  <w:num w:numId="7">
    <w:abstractNumId w:val="1"/>
  </w:num>
  <w:num w:numId="8">
    <w:abstractNumId w:val="11"/>
  </w:num>
  <w:num w:numId="9">
    <w:abstractNumId w:val="10"/>
  </w:num>
  <w:num w:numId="10">
    <w:abstractNumId w:val="9"/>
  </w:num>
  <w:num w:numId="11">
    <w:abstractNumId w:val="7"/>
  </w:num>
  <w:num w:numId="12">
    <w:abstractNumId w:val="16"/>
  </w:num>
  <w:num w:numId="13">
    <w:abstractNumId w:val="17"/>
  </w:num>
  <w:num w:numId="14">
    <w:abstractNumId w:val="5"/>
  </w:num>
  <w:num w:numId="15">
    <w:abstractNumId w:val="15"/>
  </w:num>
  <w:num w:numId="16">
    <w:abstractNumId w:val="3"/>
  </w:num>
  <w:num w:numId="17">
    <w:abstractNumId w:val="8"/>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378"/>
    <w:rsid w:val="000013F0"/>
    <w:rsid w:val="0007264D"/>
    <w:rsid w:val="0008508C"/>
    <w:rsid w:val="000B5757"/>
    <w:rsid w:val="00100801"/>
    <w:rsid w:val="00125694"/>
    <w:rsid w:val="00144D67"/>
    <w:rsid w:val="00170B87"/>
    <w:rsid w:val="003E669E"/>
    <w:rsid w:val="00477378"/>
    <w:rsid w:val="004C4C98"/>
    <w:rsid w:val="004D625D"/>
    <w:rsid w:val="00511084"/>
    <w:rsid w:val="0058680F"/>
    <w:rsid w:val="005D402E"/>
    <w:rsid w:val="00640BBC"/>
    <w:rsid w:val="006633E5"/>
    <w:rsid w:val="006C2C93"/>
    <w:rsid w:val="006E14BE"/>
    <w:rsid w:val="007515BB"/>
    <w:rsid w:val="007A5768"/>
    <w:rsid w:val="00833CA5"/>
    <w:rsid w:val="0095011B"/>
    <w:rsid w:val="009961BA"/>
    <w:rsid w:val="00B01917"/>
    <w:rsid w:val="00B23B1B"/>
    <w:rsid w:val="00B24021"/>
    <w:rsid w:val="00B37C4F"/>
    <w:rsid w:val="00B44DE3"/>
    <w:rsid w:val="00C64CCF"/>
    <w:rsid w:val="00C672D2"/>
    <w:rsid w:val="00CA2650"/>
    <w:rsid w:val="00D021B7"/>
    <w:rsid w:val="00D71F64"/>
    <w:rsid w:val="00E15355"/>
    <w:rsid w:val="00E87455"/>
    <w:rsid w:val="00EE682A"/>
    <w:rsid w:val="00EF4FFC"/>
    <w:rsid w:val="00F40B3E"/>
    <w:rsid w:val="00F82F24"/>
    <w:rsid w:val="00FF2B6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chartTrackingRefBased/>
  <w15:docId w15:val="{F6D50BC0-494A-45E9-906A-31A6F7DE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378"/>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Document Header1,ClauseGroup_Title"/>
    <w:basedOn w:val="Normal"/>
    <w:next w:val="Normal"/>
    <w:link w:val="Heading1Char"/>
    <w:uiPriority w:val="99"/>
    <w:qFormat/>
    <w:rsid w:val="00F82F24"/>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77378"/>
    <w:rPr>
      <w:color w:val="0000FF"/>
      <w:u w:val="single"/>
    </w:rPr>
  </w:style>
  <w:style w:type="paragraph" w:styleId="FootnoteText">
    <w:name w:val="footnote text"/>
    <w:basedOn w:val="Normal"/>
    <w:link w:val="FootnoteTextChar"/>
    <w:uiPriority w:val="99"/>
    <w:unhideWhenUsed/>
    <w:rsid w:val="00477378"/>
    <w:rPr>
      <w:rFonts w:ascii="Calibri" w:eastAsia="Calibri" w:hAnsi="Calibri"/>
      <w:sz w:val="20"/>
      <w:szCs w:val="20"/>
    </w:rPr>
  </w:style>
  <w:style w:type="character" w:customStyle="1" w:styleId="FootnoteTextChar">
    <w:name w:val="Footnote Text Char"/>
    <w:basedOn w:val="DefaultParagraphFont"/>
    <w:link w:val="FootnoteText"/>
    <w:uiPriority w:val="99"/>
    <w:rsid w:val="00477378"/>
    <w:rPr>
      <w:rFonts w:ascii="Calibri" w:eastAsia="Calibri" w:hAnsi="Calibri" w:cs="Times New Roman"/>
      <w:sz w:val="20"/>
      <w:szCs w:val="20"/>
      <w:lang w:val="en-US"/>
    </w:rPr>
  </w:style>
  <w:style w:type="character" w:styleId="FootnoteReference">
    <w:name w:val="footnote reference"/>
    <w:uiPriority w:val="99"/>
    <w:unhideWhenUsed/>
    <w:rsid w:val="00477378"/>
    <w:rPr>
      <w:vertAlign w:val="superscript"/>
    </w:rPr>
  </w:style>
  <w:style w:type="character" w:customStyle="1" w:styleId="Heading1Char">
    <w:name w:val="Heading 1 Char"/>
    <w:aliases w:val="Heading 1. Char,Document Header1 Char,ClauseGroup_Title Char"/>
    <w:basedOn w:val="DefaultParagraphFont"/>
    <w:link w:val="Heading1"/>
    <w:uiPriority w:val="99"/>
    <w:rsid w:val="00F82F24"/>
    <w:rPr>
      <w:rFonts w:ascii="Times New Roman" w:eastAsia="PMingLiU" w:hAnsi="Times New Roman" w:cs="Times New Roman"/>
      <w:b/>
      <w:bCs/>
      <w:i/>
      <w:iCs/>
      <w:sz w:val="28"/>
      <w:szCs w:val="28"/>
      <w:u w:val="single"/>
      <w:lang w:val="en-US"/>
    </w:rPr>
  </w:style>
  <w:style w:type="paragraph" w:styleId="BodyText">
    <w:name w:val="Body Text"/>
    <w:aliases w:val="Char10,Main text,bt, bt Char, bt"/>
    <w:basedOn w:val="Normal"/>
    <w:link w:val="BodyTextChar"/>
    <w:rsid w:val="00F82F24"/>
    <w:pPr>
      <w:jc w:val="both"/>
    </w:pPr>
    <w:rPr>
      <w:rFonts w:eastAsia="PMingLiU"/>
      <w:sz w:val="22"/>
      <w:szCs w:val="22"/>
      <w:lang w:val="en-GB"/>
    </w:rPr>
  </w:style>
  <w:style w:type="character" w:customStyle="1" w:styleId="BodyTextChar">
    <w:name w:val="Body Text Char"/>
    <w:aliases w:val="Char10 Char,Main text Char,bt Char, bt Char Char, bt Char1"/>
    <w:basedOn w:val="DefaultParagraphFont"/>
    <w:link w:val="BodyText"/>
    <w:rsid w:val="00F82F24"/>
    <w:rPr>
      <w:rFonts w:ascii="Times New Roman" w:eastAsia="PMingLiU" w:hAnsi="Times New Roman" w:cs="Times New Roman"/>
      <w:lang w:val="en-GB"/>
    </w:rPr>
  </w:style>
  <w:style w:type="paragraph" w:styleId="NoSpacing">
    <w:name w:val="No Spacing"/>
    <w:uiPriority w:val="99"/>
    <w:qFormat/>
    <w:rsid w:val="00F82F24"/>
    <w:pPr>
      <w:spacing w:after="0" w:line="240" w:lineRule="auto"/>
    </w:pPr>
    <w:rPr>
      <w:rFonts w:ascii="Calibri" w:eastAsia="Calibri" w:hAnsi="Calibri" w:cs="Calibri"/>
      <w:sz w:val="24"/>
      <w:szCs w:val="24"/>
      <w:lang w:val="en-US"/>
    </w:rPr>
  </w:style>
  <w:style w:type="paragraph" w:styleId="ListParagraph">
    <w:name w:val="List Paragraph"/>
    <w:basedOn w:val="Normal"/>
    <w:uiPriority w:val="34"/>
    <w:qFormat/>
    <w:rsid w:val="00F82F24"/>
    <w:pPr>
      <w:spacing w:before="96" w:after="120" w:line="360" w:lineRule="atLeast"/>
      <w:ind w:left="720"/>
    </w:pPr>
    <w:rPr>
      <w:rFonts w:ascii="Calibri" w:eastAsia="Calibri" w:hAnsi="Calibri" w:cs="Calibri"/>
      <w:sz w:val="22"/>
      <w:szCs w:val="22"/>
      <w:lang w:val="sr-Latn-CS"/>
    </w:rPr>
  </w:style>
  <w:style w:type="paragraph" w:customStyle="1" w:styleId="Numro-3pt">
    <w:name w:val="Numéro-3pt"/>
    <w:basedOn w:val="Normal"/>
    <w:autoRedefine/>
    <w:rsid w:val="00F82F24"/>
    <w:pPr>
      <w:keepLines/>
      <w:numPr>
        <w:numId w:val="10"/>
      </w:numPr>
      <w:tabs>
        <w:tab w:val="clear" w:pos="720"/>
        <w:tab w:val="num" w:pos="2384"/>
      </w:tabs>
      <w:spacing w:before="60"/>
      <w:ind w:left="2384"/>
      <w:jc w:val="both"/>
    </w:pPr>
    <w:rPr>
      <w:rFonts w:ascii="Arial" w:hAnsi="Arial"/>
      <w:spacing w:val="-2"/>
      <w:sz w:val="22"/>
      <w:szCs w:val="20"/>
    </w:rPr>
  </w:style>
  <w:style w:type="paragraph" w:styleId="NormalIndent">
    <w:name w:val="Normal Indent"/>
    <w:basedOn w:val="Normal"/>
    <w:semiHidden/>
    <w:rsid w:val="00F82F24"/>
    <w:pPr>
      <w:keepLines/>
      <w:numPr>
        <w:numId w:val="9"/>
      </w:numPr>
      <w:ind w:left="1134" w:firstLine="0"/>
      <w:jc w:val="both"/>
    </w:pPr>
    <w:rPr>
      <w:rFonts w:ascii="Arial" w:hAnsi="Arial"/>
      <w:noProof/>
      <w:sz w:val="20"/>
      <w:szCs w:val="20"/>
      <w:lang w:val="sr-Latn-CS"/>
    </w:rPr>
  </w:style>
  <w:style w:type="paragraph" w:customStyle="1" w:styleId="tekst">
    <w:name w:val="tekst"/>
    <w:basedOn w:val="Normal"/>
    <w:rsid w:val="00F82F24"/>
    <w:pPr>
      <w:keepLines/>
      <w:tabs>
        <w:tab w:val="left" w:pos="1230"/>
      </w:tabs>
      <w:spacing w:before="300"/>
      <w:jc w:val="both"/>
    </w:pPr>
    <w:rPr>
      <w:szCs w:val="20"/>
      <w:lang w:val="en-GB"/>
    </w:rPr>
  </w:style>
  <w:style w:type="paragraph" w:customStyle="1" w:styleId="SectionVIHeader">
    <w:name w:val="Section VI Header"/>
    <w:basedOn w:val="Normal"/>
    <w:rsid w:val="00F82F24"/>
    <w:pPr>
      <w:jc w:val="center"/>
    </w:pPr>
    <w:rPr>
      <w:b/>
      <w:sz w:val="36"/>
      <w:szCs w:val="20"/>
    </w:rPr>
  </w:style>
  <w:style w:type="paragraph" w:customStyle="1" w:styleId="Default">
    <w:name w:val="Default"/>
    <w:rsid w:val="00F82F24"/>
    <w:pPr>
      <w:autoSpaceDE w:val="0"/>
      <w:autoSpaceDN w:val="0"/>
      <w:adjustRightInd w:val="0"/>
      <w:spacing w:after="0" w:line="240" w:lineRule="auto"/>
    </w:pPr>
    <w:rPr>
      <w:rFonts w:ascii="PIDJPC+TimesNewRoman" w:eastAsia="Times New Roman" w:hAnsi="PIDJPC+TimesNewRoman" w:cs="Times New Roman"/>
      <w:color w:val="000000"/>
      <w:sz w:val="24"/>
      <w:szCs w:val="24"/>
      <w:lang w:val="en-US"/>
    </w:rPr>
  </w:style>
  <w:style w:type="paragraph" w:customStyle="1" w:styleId="table">
    <w:name w:val="table"/>
    <w:basedOn w:val="Normal"/>
    <w:rsid w:val="00F82F24"/>
    <w:pPr>
      <w:numPr>
        <w:ilvl w:val="2"/>
        <w:numId w:val="12"/>
      </w:numPr>
      <w:spacing w:before="100" w:beforeAutospacing="1" w:after="100" w:afterAutospacing="1"/>
      <w:ind w:left="0" w:firstLine="0"/>
    </w:pPr>
  </w:style>
  <w:style w:type="character" w:customStyle="1" w:styleId="HeaderChar1">
    <w:name w:val="Header Char1"/>
    <w:uiPriority w:val="99"/>
    <w:rsid w:val="00F82F24"/>
    <w:rPr>
      <w:rFonts w:ascii="Calibri" w:eastAsia="PMingLiU" w:hAnsi="Calibri" w:cs="Calibri"/>
      <w:lang w:val="en-US" w:eastAsia="zh-TW"/>
    </w:rPr>
  </w:style>
  <w:style w:type="paragraph" w:styleId="NormalWeb">
    <w:name w:val="Normal (Web)"/>
    <w:basedOn w:val="Normal"/>
    <w:uiPriority w:val="99"/>
    <w:semiHidden/>
    <w:unhideWhenUsed/>
    <w:rsid w:val="00B37C4F"/>
    <w:pPr>
      <w:spacing w:before="100" w:beforeAutospacing="1" w:after="100" w:afterAutospacing="1"/>
    </w:pPr>
  </w:style>
  <w:style w:type="paragraph" w:customStyle="1" w:styleId="T30X">
    <w:name w:val="T30X"/>
    <w:basedOn w:val="Normal"/>
    <w:uiPriority w:val="99"/>
    <w:rsid w:val="00144D67"/>
    <w:pPr>
      <w:autoSpaceDE w:val="0"/>
      <w:autoSpaceDN w:val="0"/>
      <w:adjustRightInd w:val="0"/>
      <w:spacing w:before="60" w:after="60"/>
      <w:ind w:firstLine="283"/>
      <w:jc w:val="both"/>
    </w:pPr>
    <w:rPr>
      <w:color w:val="000000"/>
      <w:sz w:val="22"/>
      <w:szCs w:val="22"/>
    </w:rPr>
  </w:style>
  <w:style w:type="paragraph" w:styleId="BalloonText">
    <w:name w:val="Balloon Text"/>
    <w:basedOn w:val="Normal"/>
    <w:link w:val="BalloonTextChar"/>
    <w:uiPriority w:val="99"/>
    <w:semiHidden/>
    <w:unhideWhenUsed/>
    <w:rsid w:val="001008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80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rtirnica@regionalnivodovod.me" TargetMode="Externa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9</Pages>
  <Words>2647</Words>
  <Characters>15091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Regionalni vodovod Crnogorsko primorje</dc:creator>
  <cp:keywords/>
  <dc:description/>
  <cp:lastModifiedBy>Regionalni vodovod Crnogorsko primorje</cp:lastModifiedBy>
  <cp:revision>14</cp:revision>
  <cp:lastPrinted>2024-11-07T11:56:00Z</cp:lastPrinted>
  <dcterms:created xsi:type="dcterms:W3CDTF">2022-05-17T17:22:00Z</dcterms:created>
  <dcterms:modified xsi:type="dcterms:W3CDTF">2024-11-07T13:40:00Z</dcterms:modified>
</cp:coreProperties>
</file>