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ADB" w:rsidRPr="0000315E" w:rsidRDefault="00962BB9" w:rsidP="00F73ADB">
      <w:pPr>
        <w:tabs>
          <w:tab w:val="left" w:pos="7230"/>
        </w:tabs>
        <w:jc w:val="right"/>
        <w:rPr>
          <w:rFonts w:ascii="Arial" w:eastAsia="Calibri" w:hAnsi="Arial" w:cs="Arial"/>
          <w:b/>
          <w:sz w:val="22"/>
          <w:szCs w:val="22"/>
          <w:lang w:val="sr-Latn-CS"/>
        </w:rPr>
      </w:pPr>
      <w:r>
        <w:rPr>
          <w:rFonts w:ascii="Arial" w:eastAsia="Calibri" w:hAnsi="Arial" w:cs="Arial"/>
          <w:b/>
          <w:sz w:val="22"/>
          <w:szCs w:val="22"/>
          <w:lang w:val="sr-Latn-CS"/>
        </w:rPr>
        <w:t>OBRAZAC 12</w:t>
      </w:r>
    </w:p>
    <w:p w:rsidR="007C7830" w:rsidRPr="009B4B6C" w:rsidRDefault="007C7830" w:rsidP="009B4B6C">
      <w:pPr>
        <w:tabs>
          <w:tab w:val="left" w:pos="7230"/>
        </w:tabs>
        <w:rPr>
          <w:rFonts w:ascii="Arial" w:eastAsia="Calibri" w:hAnsi="Arial" w:cs="Arial"/>
          <w:sz w:val="22"/>
          <w:szCs w:val="22"/>
        </w:rPr>
      </w:pPr>
      <w:r>
        <w:rPr>
          <w:rFonts w:ascii="Arial" w:eastAsia="Calibri" w:hAnsi="Arial" w:cs="Arial"/>
          <w:sz w:val="22"/>
          <w:szCs w:val="22"/>
          <w:u w:val="single"/>
          <w:lang w:val="sr-Latn-CS"/>
        </w:rPr>
        <w:t xml:space="preserve">      </w:t>
      </w:r>
    </w:p>
    <w:p w:rsidR="007C7830" w:rsidRPr="004024A9" w:rsidRDefault="007C7830" w:rsidP="007C7830">
      <w:r w:rsidRPr="004024A9">
        <w:t>DOO ”Agencija za izgradnju i razvoj Berane”-Berane</w:t>
      </w:r>
    </w:p>
    <w:p w:rsidR="007C7830" w:rsidRPr="0037523E" w:rsidRDefault="007C7830" w:rsidP="007C7830">
      <w:r w:rsidRPr="004024A9">
        <w:t>Broj:</w:t>
      </w:r>
      <w:r w:rsidR="00521BF2">
        <w:t>271</w:t>
      </w:r>
    </w:p>
    <w:p w:rsidR="007C7830" w:rsidRPr="004024A9" w:rsidRDefault="0069441A" w:rsidP="007C7830">
      <w:r>
        <w:t>Berane, 18.03.2024</w:t>
      </w:r>
      <w:r w:rsidR="007C7830" w:rsidRPr="004024A9">
        <w:t>.godine</w:t>
      </w:r>
    </w:p>
    <w:p w:rsidR="007C7830" w:rsidRPr="00794E70" w:rsidRDefault="007C7830" w:rsidP="007C7830">
      <w:pPr>
        <w:rPr>
          <w:rFonts w:ascii="Arial" w:hAnsi="Arial" w:cs="Arial"/>
        </w:rPr>
      </w:pPr>
    </w:p>
    <w:p w:rsidR="00F73ADB" w:rsidRPr="004024A9" w:rsidRDefault="00F73ADB" w:rsidP="0085521D">
      <w:pPr>
        <w:jc w:val="both"/>
      </w:pPr>
      <w:r w:rsidRPr="004024A9">
        <w:rPr>
          <w:rFonts w:eastAsia="Calibri"/>
          <w:lang w:val="sr-Latn-CS"/>
        </w:rPr>
        <w:t>Na osnovu člana 143 stav 1 Zakona o javnim nabavkama (</w:t>
      </w:r>
      <w:r w:rsidRPr="004024A9">
        <w:rPr>
          <w:rFonts w:eastAsia="Calibri"/>
        </w:rPr>
        <w:t>“</w:t>
      </w:r>
      <w:r w:rsidR="007B0A23">
        <w:rPr>
          <w:rFonts w:eastAsia="Calibri"/>
          <w:sz w:val="22"/>
          <w:szCs w:val="22"/>
        </w:rPr>
        <w:t xml:space="preserve">Službeni list CG”, br. 74/19, </w:t>
      </w:r>
      <w:r w:rsidR="007B0A23" w:rsidRPr="009F4BD9">
        <w:rPr>
          <w:rFonts w:eastAsia="Calibri"/>
          <w:sz w:val="22"/>
          <w:szCs w:val="22"/>
        </w:rPr>
        <w:t>3/23</w:t>
      </w:r>
      <w:r w:rsidR="007B0A23">
        <w:rPr>
          <w:rFonts w:eastAsia="Calibri"/>
          <w:sz w:val="22"/>
          <w:szCs w:val="22"/>
        </w:rPr>
        <w:t xml:space="preserve"> i 11/23</w:t>
      </w:r>
      <w:r w:rsidR="007B0A23" w:rsidRPr="009F4BD9">
        <w:rPr>
          <w:rFonts w:eastAsia="Calibri"/>
          <w:sz w:val="22"/>
          <w:szCs w:val="22"/>
        </w:rPr>
        <w:t>)</w:t>
      </w:r>
      <w:r w:rsidR="007B0A23">
        <w:rPr>
          <w:rFonts w:eastAsia="Calibri"/>
          <w:sz w:val="22"/>
          <w:szCs w:val="22"/>
        </w:rPr>
        <w:t xml:space="preserve"> </w:t>
      </w:r>
      <w:r w:rsidRPr="004024A9">
        <w:rPr>
          <w:rFonts w:eastAsia="Calibri"/>
        </w:rPr>
        <w:t xml:space="preserve">ovlašćeno lice </w:t>
      </w:r>
      <w:r w:rsidR="007C7830" w:rsidRPr="004024A9">
        <w:t>DOO ”Agencija za izgradnju i razvoj Berane”-</w:t>
      </w:r>
      <w:r w:rsidR="001F0819">
        <w:t xml:space="preserve"> </w:t>
      </w:r>
      <w:r w:rsidR="007C7830" w:rsidRPr="004024A9">
        <w:t xml:space="preserve">Berane </w:t>
      </w:r>
      <w:r w:rsidRPr="004024A9">
        <w:rPr>
          <w:rFonts w:eastAsia="Calibri"/>
        </w:rPr>
        <w:t xml:space="preserve">u postupku </w:t>
      </w:r>
      <w:r w:rsidRPr="004024A9">
        <w:rPr>
          <w:rFonts w:eastAsia="Calibri"/>
          <w:lang w:val="sr-Latn-CS"/>
        </w:rPr>
        <w:t xml:space="preserve">javne nabavke po </w:t>
      </w:r>
      <w:r w:rsidR="007C7830" w:rsidRPr="004024A9">
        <w:rPr>
          <w:rFonts w:eastAsia="Calibri"/>
        </w:rPr>
        <w:t>te</w:t>
      </w:r>
      <w:r w:rsidR="0069441A">
        <w:rPr>
          <w:rFonts w:eastAsia="Calibri"/>
        </w:rPr>
        <w:t>nderskoj dokumentaciji  broj 146 od 15.02.2024</w:t>
      </w:r>
      <w:r w:rsidR="007C7830" w:rsidRPr="004024A9">
        <w:rPr>
          <w:rFonts w:eastAsia="Calibri"/>
        </w:rPr>
        <w:t xml:space="preserve">. </w:t>
      </w:r>
      <w:r w:rsidRPr="004024A9">
        <w:rPr>
          <w:rFonts w:eastAsia="Calibri"/>
        </w:rPr>
        <w:t>godine</w:t>
      </w:r>
      <w:r w:rsidR="007C7830" w:rsidRPr="004024A9">
        <w:rPr>
          <w:rFonts w:eastAsia="Calibri"/>
        </w:rPr>
        <w:t xml:space="preserve"> za nabavku goriva</w:t>
      </w:r>
      <w:r w:rsidRPr="004024A9">
        <w:rPr>
          <w:rFonts w:eastAsia="Calibri"/>
        </w:rPr>
        <w:t>, na prijedlog Komisije za sprovođenje postupka javne nabavke, donosi</w:t>
      </w:r>
    </w:p>
    <w:p w:rsidR="00F73ADB" w:rsidRPr="004024A9" w:rsidRDefault="00F73ADB" w:rsidP="004024A9">
      <w:pPr>
        <w:rPr>
          <w:rFonts w:eastAsia="Calibri"/>
          <w:b/>
          <w:bCs/>
          <w:lang w:val="sr-Latn-CS"/>
        </w:rPr>
      </w:pPr>
    </w:p>
    <w:p w:rsidR="00F73ADB" w:rsidRPr="004024A9" w:rsidRDefault="00F73ADB" w:rsidP="00F73ADB">
      <w:pPr>
        <w:jc w:val="center"/>
        <w:rPr>
          <w:rFonts w:eastAsia="Calibri"/>
          <w:b/>
          <w:bCs/>
          <w:lang w:val="sr-Latn-CS"/>
        </w:rPr>
      </w:pPr>
      <w:r w:rsidRPr="004024A9">
        <w:rPr>
          <w:rFonts w:eastAsia="Calibri"/>
          <w:b/>
          <w:bCs/>
          <w:lang w:val="sr-Latn-CS"/>
        </w:rPr>
        <w:t>ODLUKA                                                                                                                                                                                            O IZBORU NAJPOVOLJNIJE PONUDE</w:t>
      </w:r>
    </w:p>
    <w:p w:rsidR="00F73ADB" w:rsidRPr="004024A9" w:rsidRDefault="00F73ADB" w:rsidP="00F73ADB">
      <w:pPr>
        <w:jc w:val="center"/>
        <w:rPr>
          <w:rFonts w:eastAsia="Calibri"/>
          <w:b/>
          <w:bCs/>
          <w:lang w:val="sr-Latn-CS"/>
        </w:rPr>
      </w:pPr>
    </w:p>
    <w:p w:rsidR="00F73ADB" w:rsidRPr="004024A9" w:rsidRDefault="00F73ADB" w:rsidP="00F73ADB">
      <w:pPr>
        <w:jc w:val="both"/>
        <w:rPr>
          <w:rFonts w:eastAsia="Calibri"/>
          <w:sz w:val="22"/>
          <w:szCs w:val="22"/>
        </w:rPr>
      </w:pPr>
      <w:r w:rsidRPr="004024A9">
        <w:rPr>
          <w:rFonts w:eastAsia="Calibri"/>
          <w:bCs/>
          <w:sz w:val="22"/>
          <w:szCs w:val="22"/>
          <w:lang w:val="sr-Latn-CS"/>
        </w:rPr>
        <w:t xml:space="preserve">U postupku javne nabavke po </w:t>
      </w:r>
      <w:r w:rsidRPr="004024A9">
        <w:rPr>
          <w:rFonts w:eastAsia="Calibri"/>
          <w:sz w:val="22"/>
          <w:szCs w:val="22"/>
        </w:rPr>
        <w:t xml:space="preserve">tenderskoj dokumentaciji </w:t>
      </w:r>
      <w:r w:rsidR="00A67699">
        <w:rPr>
          <w:rFonts w:eastAsia="Calibri"/>
          <w:sz w:val="22"/>
          <w:szCs w:val="22"/>
        </w:rPr>
        <w:t xml:space="preserve"> broj 146</w:t>
      </w:r>
      <w:r w:rsidR="0085521D">
        <w:rPr>
          <w:rFonts w:eastAsia="Calibri"/>
          <w:sz w:val="22"/>
          <w:szCs w:val="22"/>
        </w:rPr>
        <w:t xml:space="preserve"> </w:t>
      </w:r>
      <w:r w:rsidR="00A67699">
        <w:rPr>
          <w:rFonts w:eastAsia="Calibri"/>
          <w:sz w:val="22"/>
          <w:szCs w:val="22"/>
        </w:rPr>
        <w:t>od 15.02.2024</w:t>
      </w:r>
      <w:r w:rsidR="00202652" w:rsidRPr="004024A9">
        <w:rPr>
          <w:rFonts w:eastAsia="Calibri"/>
          <w:sz w:val="22"/>
          <w:szCs w:val="22"/>
        </w:rPr>
        <w:t>.</w:t>
      </w:r>
      <w:r w:rsidRPr="004024A9">
        <w:rPr>
          <w:rFonts w:eastAsia="Calibri"/>
          <w:sz w:val="22"/>
          <w:szCs w:val="22"/>
        </w:rPr>
        <w:t>godine</w:t>
      </w:r>
      <w:r w:rsidR="00202652" w:rsidRPr="004024A9">
        <w:rPr>
          <w:rFonts w:eastAsia="Calibri"/>
          <w:sz w:val="22"/>
          <w:szCs w:val="22"/>
        </w:rPr>
        <w:t xml:space="preserve"> za nabavku goriva</w:t>
      </w:r>
      <w:r w:rsidRPr="004024A9">
        <w:rPr>
          <w:rFonts w:eastAsia="Calibri"/>
          <w:sz w:val="22"/>
          <w:szCs w:val="22"/>
        </w:rPr>
        <w:t>:</w:t>
      </w:r>
    </w:p>
    <w:p w:rsidR="00F73ADB" w:rsidRPr="004024A9" w:rsidRDefault="00F73ADB" w:rsidP="00F73ADB">
      <w:pPr>
        <w:numPr>
          <w:ilvl w:val="0"/>
          <w:numId w:val="2"/>
        </w:numPr>
        <w:spacing w:after="160" w:line="259" w:lineRule="auto"/>
        <w:contextualSpacing/>
        <w:jc w:val="both"/>
        <w:rPr>
          <w:rFonts w:eastAsia="Calibri"/>
          <w:bCs/>
          <w:sz w:val="22"/>
          <w:szCs w:val="22"/>
          <w:lang w:val="sr-Latn-CS"/>
        </w:rPr>
      </w:pPr>
      <w:r w:rsidRPr="004024A9">
        <w:rPr>
          <w:rFonts w:eastAsia="Calibri"/>
          <w:bCs/>
          <w:sz w:val="22"/>
          <w:szCs w:val="22"/>
          <w:lang w:val="sr-Latn-CS"/>
        </w:rPr>
        <w:t>P</w:t>
      </w:r>
      <w:r w:rsidR="00202652" w:rsidRPr="004024A9">
        <w:rPr>
          <w:rFonts w:eastAsia="Calibri"/>
          <w:bCs/>
          <w:sz w:val="22"/>
          <w:szCs w:val="22"/>
          <w:lang w:val="sr-Latn-CS"/>
        </w:rPr>
        <w:t xml:space="preserve">onuda ponuđača  Jugopetrol AD, Podgorica </w:t>
      </w:r>
      <w:r w:rsidRPr="004024A9">
        <w:rPr>
          <w:rFonts w:eastAsia="Calibri"/>
          <w:bCs/>
          <w:sz w:val="22"/>
          <w:szCs w:val="22"/>
          <w:lang w:val="sr-Latn-CS"/>
        </w:rPr>
        <w:t>je najpovoljnija;</w:t>
      </w:r>
    </w:p>
    <w:p w:rsidR="00F73ADB" w:rsidRPr="004024A9" w:rsidRDefault="00F73ADB" w:rsidP="00F73ADB">
      <w:pPr>
        <w:jc w:val="center"/>
        <w:rPr>
          <w:rFonts w:eastAsia="Calibri"/>
          <w:b/>
          <w:bCs/>
          <w:sz w:val="22"/>
          <w:szCs w:val="22"/>
          <w:lang w:val="sr-Latn-CS"/>
        </w:rPr>
      </w:pPr>
    </w:p>
    <w:p w:rsidR="00F73ADB" w:rsidRDefault="00F73ADB" w:rsidP="00917F11">
      <w:pPr>
        <w:jc w:val="center"/>
        <w:rPr>
          <w:rFonts w:eastAsia="Calibri"/>
          <w:b/>
          <w:bCs/>
          <w:sz w:val="22"/>
          <w:szCs w:val="22"/>
          <w:lang w:val="sr-Latn-CS"/>
        </w:rPr>
      </w:pPr>
      <w:r w:rsidRPr="004024A9">
        <w:rPr>
          <w:rFonts w:eastAsia="Calibri"/>
          <w:b/>
          <w:bCs/>
          <w:sz w:val="22"/>
          <w:szCs w:val="22"/>
          <w:lang w:val="sr-Latn-CS"/>
        </w:rPr>
        <w:t>OBRAZLOŽENJE</w:t>
      </w:r>
    </w:p>
    <w:p w:rsidR="00917F11" w:rsidRPr="004024A9" w:rsidRDefault="00917F11" w:rsidP="00917F11">
      <w:pPr>
        <w:jc w:val="center"/>
        <w:rPr>
          <w:rFonts w:eastAsia="Calibri"/>
          <w:b/>
          <w:bCs/>
          <w:sz w:val="22"/>
          <w:szCs w:val="22"/>
          <w:lang w:val="sr-Latn-CS"/>
        </w:rPr>
      </w:pPr>
    </w:p>
    <w:p w:rsidR="00F73ADB" w:rsidRPr="004024A9" w:rsidRDefault="00F73ADB" w:rsidP="00F73ADB">
      <w:pPr>
        <w:numPr>
          <w:ilvl w:val="0"/>
          <w:numId w:val="1"/>
        </w:numPr>
        <w:spacing w:after="160" w:line="259" w:lineRule="auto"/>
        <w:contextualSpacing/>
        <w:rPr>
          <w:b/>
          <w:color w:val="000000"/>
          <w:spacing w:val="15"/>
          <w:sz w:val="22"/>
          <w:szCs w:val="22"/>
        </w:rPr>
      </w:pPr>
      <w:r w:rsidRPr="004024A9">
        <w:rPr>
          <w:b/>
          <w:color w:val="000000"/>
          <w:spacing w:val="15"/>
          <w:sz w:val="22"/>
          <w:szCs w:val="22"/>
        </w:rPr>
        <w:t>Podaci o naručiocu</w:t>
      </w:r>
    </w:p>
    <w:p w:rsidR="00F73ADB" w:rsidRPr="004024A9" w:rsidRDefault="00F73ADB" w:rsidP="00F73ADB">
      <w:pPr>
        <w:rPr>
          <w:rFonts w:eastAsia="Calibri"/>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811"/>
        <w:gridCol w:w="4403"/>
      </w:tblGrid>
      <w:tr w:rsidR="00F73ADB" w:rsidRPr="004024A9" w:rsidTr="00B3674B">
        <w:trPr>
          <w:trHeight w:val="567"/>
        </w:trPr>
        <w:tc>
          <w:tcPr>
            <w:tcW w:w="4811" w:type="dxa"/>
            <w:shd w:val="clear" w:color="auto" w:fill="D9D9D9"/>
            <w:vAlign w:val="center"/>
          </w:tcPr>
          <w:p w:rsidR="00F73ADB" w:rsidRPr="004024A9" w:rsidRDefault="00F73ADB" w:rsidP="00B3674B">
            <w:pPr>
              <w:rPr>
                <w:rFonts w:eastAsia="Calibri"/>
                <w:i/>
                <w:iCs/>
              </w:rPr>
            </w:pPr>
            <w:r w:rsidRPr="004024A9">
              <w:rPr>
                <w:rFonts w:eastAsia="Calibri"/>
                <w:i/>
                <w:iCs/>
                <w:sz w:val="22"/>
                <w:szCs w:val="22"/>
              </w:rPr>
              <w:t>Naziv naručioca</w:t>
            </w:r>
          </w:p>
        </w:tc>
        <w:tc>
          <w:tcPr>
            <w:tcW w:w="4403" w:type="dxa"/>
            <w:shd w:val="clear" w:color="auto" w:fill="FFFFFF"/>
            <w:vAlign w:val="center"/>
          </w:tcPr>
          <w:p w:rsidR="00F73ADB" w:rsidRPr="004024A9" w:rsidRDefault="00EF3E90" w:rsidP="00B3674B">
            <w:pPr>
              <w:rPr>
                <w:rFonts w:eastAsia="Calibri"/>
                <w:i/>
                <w:iCs/>
              </w:rPr>
            </w:pPr>
            <w:r w:rsidRPr="004024A9">
              <w:t>DOO ”Agencija za izgradnju i razvoj Berane”-Berane</w:t>
            </w:r>
          </w:p>
        </w:tc>
      </w:tr>
      <w:tr w:rsidR="00F73ADB" w:rsidRPr="004024A9" w:rsidTr="00B3674B">
        <w:trPr>
          <w:trHeight w:val="567"/>
        </w:trPr>
        <w:tc>
          <w:tcPr>
            <w:tcW w:w="4811" w:type="dxa"/>
            <w:shd w:val="clear" w:color="auto" w:fill="D9D9D9"/>
            <w:vAlign w:val="center"/>
          </w:tcPr>
          <w:p w:rsidR="00F73ADB" w:rsidRPr="004024A9" w:rsidRDefault="00F73ADB" w:rsidP="00B3674B">
            <w:pPr>
              <w:rPr>
                <w:rFonts w:eastAsia="Calibri"/>
                <w:i/>
                <w:iCs/>
              </w:rPr>
            </w:pPr>
            <w:r w:rsidRPr="004024A9">
              <w:rPr>
                <w:rFonts w:eastAsia="Calibri"/>
                <w:i/>
                <w:sz w:val="22"/>
                <w:szCs w:val="22"/>
              </w:rPr>
              <w:t>Ovlašćeno lice naručioca</w:t>
            </w:r>
          </w:p>
        </w:tc>
        <w:tc>
          <w:tcPr>
            <w:tcW w:w="4403" w:type="dxa"/>
            <w:shd w:val="clear" w:color="auto" w:fill="FFFFFF"/>
            <w:vAlign w:val="center"/>
          </w:tcPr>
          <w:p w:rsidR="00F73ADB" w:rsidRPr="004024A9" w:rsidRDefault="00EF3E90" w:rsidP="00B3674B">
            <w:pPr>
              <w:rPr>
                <w:rFonts w:eastAsia="Calibri"/>
                <w:i/>
                <w:iCs/>
              </w:rPr>
            </w:pPr>
            <w:r w:rsidRPr="004024A9">
              <w:rPr>
                <w:rFonts w:eastAsia="Calibri"/>
                <w:i/>
                <w:iCs/>
              </w:rPr>
              <w:t>Miro Vešović</w:t>
            </w:r>
          </w:p>
        </w:tc>
      </w:tr>
      <w:tr w:rsidR="00F73ADB" w:rsidRPr="004024A9" w:rsidTr="00B3674B">
        <w:trPr>
          <w:trHeight w:val="567"/>
        </w:trPr>
        <w:tc>
          <w:tcPr>
            <w:tcW w:w="4811" w:type="dxa"/>
            <w:shd w:val="clear" w:color="auto" w:fill="D9D9D9"/>
            <w:vAlign w:val="center"/>
          </w:tcPr>
          <w:p w:rsidR="00F73ADB" w:rsidRPr="004024A9" w:rsidRDefault="00F73ADB" w:rsidP="00B3674B">
            <w:pPr>
              <w:rPr>
                <w:rFonts w:eastAsia="Calibri"/>
                <w:i/>
                <w:iCs/>
              </w:rPr>
            </w:pPr>
            <w:r w:rsidRPr="004024A9">
              <w:rPr>
                <w:rFonts w:eastAsia="Calibri"/>
                <w:i/>
                <w:sz w:val="22"/>
                <w:szCs w:val="22"/>
              </w:rPr>
              <w:t>Kontakt osoba</w:t>
            </w:r>
          </w:p>
        </w:tc>
        <w:tc>
          <w:tcPr>
            <w:tcW w:w="4403" w:type="dxa"/>
            <w:shd w:val="clear" w:color="auto" w:fill="FFFFFF"/>
            <w:vAlign w:val="center"/>
          </w:tcPr>
          <w:p w:rsidR="00F73ADB" w:rsidRPr="004024A9" w:rsidRDefault="00EF3E90" w:rsidP="00B3674B">
            <w:pPr>
              <w:rPr>
                <w:rFonts w:eastAsia="Calibri"/>
                <w:i/>
                <w:iCs/>
              </w:rPr>
            </w:pPr>
            <w:r w:rsidRPr="004024A9">
              <w:rPr>
                <w:rFonts w:eastAsia="Calibri"/>
                <w:i/>
                <w:iCs/>
              </w:rPr>
              <w:t>Tatjana Vujović</w:t>
            </w:r>
          </w:p>
        </w:tc>
      </w:tr>
      <w:tr w:rsidR="00F73ADB" w:rsidRPr="004024A9" w:rsidTr="00B3674B">
        <w:trPr>
          <w:trHeight w:val="567"/>
        </w:trPr>
        <w:tc>
          <w:tcPr>
            <w:tcW w:w="4811" w:type="dxa"/>
            <w:shd w:val="clear" w:color="auto" w:fill="D9D9D9"/>
            <w:vAlign w:val="center"/>
          </w:tcPr>
          <w:p w:rsidR="00F73ADB" w:rsidRPr="004024A9" w:rsidRDefault="00F73ADB" w:rsidP="00B3674B">
            <w:pPr>
              <w:rPr>
                <w:rFonts w:eastAsia="Calibri"/>
                <w:i/>
                <w:iCs/>
              </w:rPr>
            </w:pPr>
            <w:r w:rsidRPr="004024A9">
              <w:rPr>
                <w:rFonts w:eastAsia="Calibri"/>
                <w:i/>
                <w:sz w:val="22"/>
                <w:szCs w:val="22"/>
              </w:rPr>
              <w:t>Adresa</w:t>
            </w:r>
          </w:p>
        </w:tc>
        <w:tc>
          <w:tcPr>
            <w:tcW w:w="4403" w:type="dxa"/>
            <w:shd w:val="clear" w:color="auto" w:fill="FFFFFF"/>
            <w:vAlign w:val="center"/>
          </w:tcPr>
          <w:p w:rsidR="00F73ADB" w:rsidRPr="004024A9" w:rsidRDefault="00EF3E90" w:rsidP="00B3674B">
            <w:pPr>
              <w:rPr>
                <w:rFonts w:eastAsia="Calibri"/>
                <w:i/>
                <w:iCs/>
              </w:rPr>
            </w:pPr>
            <w:r w:rsidRPr="004024A9">
              <w:rPr>
                <w:rFonts w:eastAsia="Calibri"/>
                <w:i/>
                <w:iCs/>
              </w:rPr>
              <w:t>IV Crnogorske br. 11</w:t>
            </w:r>
          </w:p>
        </w:tc>
      </w:tr>
      <w:tr w:rsidR="00F73ADB" w:rsidRPr="004024A9" w:rsidTr="00B3674B">
        <w:trPr>
          <w:trHeight w:val="567"/>
        </w:trPr>
        <w:tc>
          <w:tcPr>
            <w:tcW w:w="4811" w:type="dxa"/>
            <w:shd w:val="clear" w:color="auto" w:fill="D9D9D9"/>
            <w:vAlign w:val="center"/>
          </w:tcPr>
          <w:p w:rsidR="00F73ADB" w:rsidRPr="004024A9" w:rsidRDefault="00F73ADB" w:rsidP="00B3674B">
            <w:pPr>
              <w:rPr>
                <w:rFonts w:eastAsia="Calibri"/>
                <w:i/>
                <w:iCs/>
              </w:rPr>
            </w:pPr>
            <w:r w:rsidRPr="004024A9">
              <w:rPr>
                <w:rFonts w:eastAsia="Calibri"/>
                <w:i/>
                <w:sz w:val="22"/>
                <w:szCs w:val="22"/>
              </w:rPr>
              <w:t>Grad</w:t>
            </w:r>
          </w:p>
        </w:tc>
        <w:tc>
          <w:tcPr>
            <w:tcW w:w="4403" w:type="dxa"/>
            <w:shd w:val="clear" w:color="auto" w:fill="FFFFFF"/>
            <w:vAlign w:val="center"/>
          </w:tcPr>
          <w:p w:rsidR="00F73ADB" w:rsidRPr="004024A9" w:rsidRDefault="00EF3E90" w:rsidP="00B3674B">
            <w:pPr>
              <w:rPr>
                <w:rFonts w:eastAsia="Calibri"/>
                <w:i/>
                <w:iCs/>
              </w:rPr>
            </w:pPr>
            <w:r w:rsidRPr="004024A9">
              <w:rPr>
                <w:rFonts w:eastAsia="Calibri"/>
                <w:i/>
                <w:iCs/>
              </w:rPr>
              <w:t>Berane</w:t>
            </w:r>
          </w:p>
        </w:tc>
      </w:tr>
      <w:tr w:rsidR="00F73ADB" w:rsidRPr="004024A9" w:rsidTr="00B3674B">
        <w:trPr>
          <w:trHeight w:val="567"/>
        </w:trPr>
        <w:tc>
          <w:tcPr>
            <w:tcW w:w="4811" w:type="dxa"/>
            <w:shd w:val="clear" w:color="auto" w:fill="D9D9D9"/>
            <w:vAlign w:val="center"/>
          </w:tcPr>
          <w:p w:rsidR="00F73ADB" w:rsidRPr="004024A9" w:rsidRDefault="00F73ADB" w:rsidP="00B3674B">
            <w:pPr>
              <w:rPr>
                <w:rFonts w:eastAsia="Calibri"/>
                <w:i/>
                <w:iCs/>
              </w:rPr>
            </w:pPr>
            <w:r w:rsidRPr="004024A9">
              <w:rPr>
                <w:rFonts w:eastAsia="Calibri"/>
                <w:i/>
                <w:iCs/>
                <w:sz w:val="22"/>
                <w:szCs w:val="22"/>
              </w:rPr>
              <w:t>Poštanski broj</w:t>
            </w:r>
          </w:p>
        </w:tc>
        <w:tc>
          <w:tcPr>
            <w:tcW w:w="4403" w:type="dxa"/>
            <w:shd w:val="clear" w:color="auto" w:fill="FFFFFF"/>
            <w:vAlign w:val="center"/>
          </w:tcPr>
          <w:p w:rsidR="00F73ADB" w:rsidRPr="004024A9" w:rsidRDefault="00EF3E90" w:rsidP="00B3674B">
            <w:pPr>
              <w:rPr>
                <w:rFonts w:eastAsia="Calibri"/>
                <w:i/>
                <w:iCs/>
              </w:rPr>
            </w:pPr>
            <w:r w:rsidRPr="004024A9">
              <w:rPr>
                <w:rFonts w:eastAsia="Calibri"/>
                <w:i/>
                <w:iCs/>
              </w:rPr>
              <w:t>84300</w:t>
            </w:r>
          </w:p>
        </w:tc>
      </w:tr>
      <w:tr w:rsidR="00F73ADB" w:rsidRPr="004024A9" w:rsidTr="00B3674B">
        <w:trPr>
          <w:trHeight w:val="567"/>
        </w:trPr>
        <w:tc>
          <w:tcPr>
            <w:tcW w:w="4811" w:type="dxa"/>
            <w:shd w:val="clear" w:color="auto" w:fill="D9D9D9"/>
            <w:vAlign w:val="center"/>
          </w:tcPr>
          <w:p w:rsidR="00F73ADB" w:rsidRPr="004024A9" w:rsidRDefault="00F73ADB" w:rsidP="00B3674B">
            <w:pPr>
              <w:rPr>
                <w:rFonts w:eastAsia="Calibri"/>
                <w:i/>
                <w:iCs/>
              </w:rPr>
            </w:pPr>
            <w:r w:rsidRPr="004024A9">
              <w:rPr>
                <w:rFonts w:eastAsia="Calibri"/>
                <w:i/>
                <w:sz w:val="22"/>
                <w:szCs w:val="22"/>
              </w:rPr>
              <w:t>Identifikacioni broj</w:t>
            </w:r>
          </w:p>
        </w:tc>
        <w:tc>
          <w:tcPr>
            <w:tcW w:w="4403" w:type="dxa"/>
            <w:shd w:val="clear" w:color="auto" w:fill="FFFFFF"/>
            <w:vAlign w:val="center"/>
          </w:tcPr>
          <w:p w:rsidR="00F73ADB" w:rsidRPr="004024A9" w:rsidRDefault="00825128" w:rsidP="00B3674B">
            <w:pPr>
              <w:rPr>
                <w:rFonts w:eastAsia="Calibri"/>
                <w:i/>
                <w:iCs/>
              </w:rPr>
            </w:pPr>
            <w:r w:rsidRPr="004024A9">
              <w:rPr>
                <w:rFonts w:eastAsia="Calibri"/>
                <w:i/>
                <w:iCs/>
              </w:rPr>
              <w:t>03069494</w:t>
            </w:r>
          </w:p>
        </w:tc>
      </w:tr>
    </w:tbl>
    <w:p w:rsidR="00F73ADB" w:rsidRPr="004024A9" w:rsidRDefault="00F73ADB" w:rsidP="00F73ADB">
      <w:pPr>
        <w:spacing w:line="276" w:lineRule="auto"/>
        <w:rPr>
          <w:rFonts w:eastAsia="Calibri"/>
          <w:sz w:val="22"/>
          <w:szCs w:val="22"/>
        </w:rPr>
      </w:pPr>
    </w:p>
    <w:p w:rsidR="00F73ADB" w:rsidRPr="004024A9" w:rsidRDefault="00F73ADB" w:rsidP="00F73ADB">
      <w:pPr>
        <w:numPr>
          <w:ilvl w:val="0"/>
          <w:numId w:val="1"/>
        </w:numPr>
        <w:spacing w:after="160" w:line="259" w:lineRule="auto"/>
        <w:rPr>
          <w:b/>
          <w:color w:val="000000"/>
          <w:spacing w:val="15"/>
          <w:sz w:val="22"/>
          <w:szCs w:val="22"/>
        </w:rPr>
      </w:pPr>
      <w:r w:rsidRPr="004024A9">
        <w:rPr>
          <w:b/>
          <w:color w:val="000000"/>
          <w:spacing w:val="15"/>
          <w:sz w:val="22"/>
          <w:szCs w:val="22"/>
        </w:rPr>
        <w:t>Podaci o postupku javne nabavke</w:t>
      </w: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tblPr>
      <w:tblGrid>
        <w:gridCol w:w="4749"/>
        <w:gridCol w:w="4465"/>
      </w:tblGrid>
      <w:tr w:rsidR="00F73ADB" w:rsidRPr="004024A9" w:rsidTr="0085521D">
        <w:trPr>
          <w:trHeight w:val="413"/>
        </w:trPr>
        <w:tc>
          <w:tcPr>
            <w:tcW w:w="4749" w:type="dxa"/>
            <w:shd w:val="clear" w:color="auto" w:fill="F2F2F2"/>
            <w:vAlign w:val="center"/>
          </w:tcPr>
          <w:p w:rsidR="00F73ADB" w:rsidRPr="004024A9" w:rsidRDefault="00F73ADB" w:rsidP="00B3674B">
            <w:pPr>
              <w:rPr>
                <w:rFonts w:eastAsia="Calibri"/>
                <w:i/>
                <w:iCs/>
              </w:rPr>
            </w:pPr>
            <w:r w:rsidRPr="004024A9">
              <w:rPr>
                <w:rFonts w:eastAsia="Calibri"/>
                <w:i/>
                <w:iCs/>
                <w:sz w:val="22"/>
                <w:szCs w:val="22"/>
              </w:rPr>
              <w:t>Broj tenderske dokumentacije</w:t>
            </w:r>
          </w:p>
        </w:tc>
        <w:tc>
          <w:tcPr>
            <w:tcW w:w="4465" w:type="dxa"/>
            <w:shd w:val="clear" w:color="auto" w:fill="FFFFFF"/>
            <w:vAlign w:val="center"/>
          </w:tcPr>
          <w:p w:rsidR="00F73ADB" w:rsidRPr="004024A9" w:rsidRDefault="00825128" w:rsidP="00B3674B">
            <w:pPr>
              <w:rPr>
                <w:rFonts w:eastAsia="Calibri"/>
                <w:iCs/>
              </w:rPr>
            </w:pPr>
            <w:r w:rsidRPr="004024A9">
              <w:rPr>
                <w:rFonts w:eastAsia="Calibri"/>
                <w:iCs/>
              </w:rPr>
              <w:t xml:space="preserve">Br. </w:t>
            </w:r>
            <w:r w:rsidR="00A67699">
              <w:rPr>
                <w:rFonts w:eastAsia="Calibri"/>
                <w:iCs/>
              </w:rPr>
              <w:t>146</w:t>
            </w:r>
          </w:p>
        </w:tc>
      </w:tr>
      <w:tr w:rsidR="00F73ADB" w:rsidRPr="004024A9" w:rsidTr="0085521D">
        <w:trPr>
          <w:trHeight w:val="458"/>
        </w:trPr>
        <w:tc>
          <w:tcPr>
            <w:tcW w:w="4749" w:type="dxa"/>
            <w:shd w:val="clear" w:color="auto" w:fill="F2F2F2"/>
            <w:vAlign w:val="center"/>
          </w:tcPr>
          <w:p w:rsidR="00F73ADB" w:rsidRPr="004024A9" w:rsidRDefault="00F73ADB" w:rsidP="00B3674B">
            <w:pPr>
              <w:rPr>
                <w:rFonts w:eastAsia="Calibri"/>
                <w:i/>
                <w:iCs/>
              </w:rPr>
            </w:pPr>
            <w:r w:rsidRPr="004024A9">
              <w:rPr>
                <w:rFonts w:eastAsia="Calibri"/>
                <w:i/>
                <w:iCs/>
                <w:sz w:val="22"/>
                <w:szCs w:val="22"/>
              </w:rPr>
              <w:t>Vrsta postupka</w:t>
            </w:r>
          </w:p>
        </w:tc>
        <w:tc>
          <w:tcPr>
            <w:tcW w:w="4465" w:type="dxa"/>
            <w:shd w:val="clear" w:color="auto" w:fill="FFFFFF"/>
            <w:vAlign w:val="center"/>
          </w:tcPr>
          <w:p w:rsidR="00F73ADB" w:rsidRPr="004024A9" w:rsidRDefault="00825128" w:rsidP="00B3674B">
            <w:pPr>
              <w:rPr>
                <w:rFonts w:eastAsia="Calibri"/>
                <w:iCs/>
              </w:rPr>
            </w:pPr>
            <w:r w:rsidRPr="004024A9">
              <w:rPr>
                <w:rFonts w:eastAsia="Calibri"/>
                <w:iCs/>
              </w:rPr>
              <w:t>Otvoreni postupak</w:t>
            </w:r>
          </w:p>
        </w:tc>
      </w:tr>
      <w:tr w:rsidR="00F73ADB" w:rsidRPr="004024A9" w:rsidTr="0085521D">
        <w:trPr>
          <w:trHeight w:val="413"/>
        </w:trPr>
        <w:tc>
          <w:tcPr>
            <w:tcW w:w="4749" w:type="dxa"/>
            <w:shd w:val="clear" w:color="auto" w:fill="F2F2F2"/>
            <w:vAlign w:val="center"/>
          </w:tcPr>
          <w:p w:rsidR="00F73ADB" w:rsidRPr="004024A9" w:rsidRDefault="00F73ADB" w:rsidP="00B3674B">
            <w:pPr>
              <w:rPr>
                <w:rFonts w:eastAsia="Calibri"/>
                <w:i/>
                <w:iCs/>
              </w:rPr>
            </w:pPr>
            <w:r w:rsidRPr="004024A9">
              <w:rPr>
                <w:rFonts w:eastAsia="Calibri"/>
                <w:i/>
                <w:iCs/>
                <w:sz w:val="22"/>
                <w:szCs w:val="22"/>
              </w:rPr>
              <w:t>Vrsta predmeta</w:t>
            </w:r>
          </w:p>
        </w:tc>
        <w:tc>
          <w:tcPr>
            <w:tcW w:w="4465" w:type="dxa"/>
            <w:shd w:val="clear" w:color="auto" w:fill="FFFFFF"/>
            <w:vAlign w:val="center"/>
          </w:tcPr>
          <w:p w:rsidR="00F73ADB" w:rsidRPr="004024A9" w:rsidRDefault="007313CB" w:rsidP="00B3674B">
            <w:pPr>
              <w:rPr>
                <w:rFonts w:eastAsia="Calibri"/>
                <w:iCs/>
              </w:rPr>
            </w:pPr>
            <w:r w:rsidRPr="004024A9">
              <w:rPr>
                <w:rFonts w:eastAsia="Calibri"/>
                <w:iCs/>
              </w:rPr>
              <w:t>Robe</w:t>
            </w:r>
          </w:p>
        </w:tc>
      </w:tr>
      <w:tr w:rsidR="00F73ADB" w:rsidRPr="004024A9" w:rsidTr="00B3674B">
        <w:trPr>
          <w:trHeight w:val="567"/>
        </w:trPr>
        <w:tc>
          <w:tcPr>
            <w:tcW w:w="4749" w:type="dxa"/>
            <w:shd w:val="clear" w:color="auto" w:fill="F2F2F2"/>
            <w:vAlign w:val="center"/>
          </w:tcPr>
          <w:p w:rsidR="00F73ADB" w:rsidRPr="004024A9" w:rsidRDefault="00F73ADB" w:rsidP="00B3674B">
            <w:pPr>
              <w:rPr>
                <w:rFonts w:eastAsia="Calibri"/>
                <w:i/>
                <w:iCs/>
              </w:rPr>
            </w:pPr>
            <w:r w:rsidRPr="004024A9">
              <w:rPr>
                <w:rFonts w:eastAsia="Calibri"/>
                <w:i/>
                <w:iCs/>
                <w:sz w:val="22"/>
                <w:szCs w:val="22"/>
              </w:rPr>
              <w:t>Opis predmeta nabavke</w:t>
            </w:r>
          </w:p>
        </w:tc>
        <w:tc>
          <w:tcPr>
            <w:tcW w:w="4465" w:type="dxa"/>
            <w:shd w:val="clear" w:color="auto" w:fill="FFFFFF"/>
            <w:vAlign w:val="center"/>
          </w:tcPr>
          <w:p w:rsidR="00F73ADB" w:rsidRPr="004024A9" w:rsidRDefault="007313CB" w:rsidP="00B3674B">
            <w:pPr>
              <w:rPr>
                <w:rFonts w:eastAsia="Calibri"/>
                <w:iCs/>
              </w:rPr>
            </w:pPr>
            <w:r w:rsidRPr="004024A9">
              <w:rPr>
                <w:rFonts w:eastAsia="Calibri"/>
                <w:iCs/>
              </w:rPr>
              <w:t>Nabavka goriva</w:t>
            </w:r>
          </w:p>
        </w:tc>
      </w:tr>
      <w:tr w:rsidR="00F73ADB" w:rsidRPr="004024A9" w:rsidTr="00B3674B">
        <w:trPr>
          <w:trHeight w:val="567"/>
        </w:trPr>
        <w:tc>
          <w:tcPr>
            <w:tcW w:w="4749" w:type="dxa"/>
            <w:shd w:val="clear" w:color="auto" w:fill="F2F2F2"/>
            <w:vAlign w:val="center"/>
          </w:tcPr>
          <w:p w:rsidR="00F73ADB" w:rsidRPr="004024A9" w:rsidRDefault="00F73ADB" w:rsidP="00B3674B">
            <w:pPr>
              <w:rPr>
                <w:rFonts w:eastAsia="Calibri"/>
                <w:i/>
                <w:iCs/>
              </w:rPr>
            </w:pPr>
            <w:r w:rsidRPr="004024A9">
              <w:rPr>
                <w:rFonts w:eastAsia="Calibri"/>
                <w:i/>
                <w:iCs/>
                <w:sz w:val="22"/>
                <w:szCs w:val="22"/>
              </w:rPr>
              <w:t>Šifra postupka</w:t>
            </w:r>
          </w:p>
        </w:tc>
        <w:tc>
          <w:tcPr>
            <w:tcW w:w="4465" w:type="dxa"/>
            <w:shd w:val="clear" w:color="auto" w:fill="FFFFFF"/>
            <w:vAlign w:val="center"/>
          </w:tcPr>
          <w:p w:rsidR="00F73ADB" w:rsidRPr="004024A9" w:rsidRDefault="00A67699" w:rsidP="00B3674B">
            <w:pPr>
              <w:rPr>
                <w:rFonts w:eastAsia="Calibri"/>
                <w:iCs/>
              </w:rPr>
            </w:pPr>
            <w:r>
              <w:rPr>
                <w:rFonts w:eastAsia="Calibri"/>
                <w:iCs/>
              </w:rPr>
              <w:t>98185</w:t>
            </w:r>
          </w:p>
        </w:tc>
      </w:tr>
      <w:tr w:rsidR="00F73ADB" w:rsidRPr="004024A9" w:rsidTr="00E616E0">
        <w:trPr>
          <w:trHeight w:val="323"/>
        </w:trPr>
        <w:tc>
          <w:tcPr>
            <w:tcW w:w="4749" w:type="dxa"/>
            <w:shd w:val="clear" w:color="auto" w:fill="F2F2F2"/>
            <w:vAlign w:val="center"/>
          </w:tcPr>
          <w:p w:rsidR="00F73ADB" w:rsidRPr="004024A9" w:rsidRDefault="00F73ADB" w:rsidP="00B3674B">
            <w:pPr>
              <w:rPr>
                <w:rFonts w:eastAsia="Calibri"/>
                <w:i/>
                <w:iCs/>
              </w:rPr>
            </w:pPr>
            <w:r w:rsidRPr="004024A9">
              <w:rPr>
                <w:rFonts w:eastAsia="Calibri"/>
                <w:i/>
                <w:iCs/>
                <w:sz w:val="22"/>
                <w:szCs w:val="22"/>
              </w:rPr>
              <w:t>CPV šifra</w:t>
            </w:r>
          </w:p>
        </w:tc>
        <w:tc>
          <w:tcPr>
            <w:tcW w:w="4465" w:type="dxa"/>
            <w:shd w:val="clear" w:color="auto" w:fill="FFFFFF"/>
            <w:vAlign w:val="center"/>
          </w:tcPr>
          <w:p w:rsidR="00F73ADB" w:rsidRPr="004024A9" w:rsidRDefault="007313CB" w:rsidP="00B3674B">
            <w:pPr>
              <w:rPr>
                <w:rFonts w:eastAsia="Calibri"/>
                <w:iCs/>
              </w:rPr>
            </w:pPr>
            <w:r w:rsidRPr="004024A9">
              <w:rPr>
                <w:rFonts w:eastAsia="Calibri"/>
                <w:iCs/>
              </w:rPr>
              <w:t>09000000 – Naftni proizvodi , gorivo, električna energija I drugi izvori energije</w:t>
            </w:r>
          </w:p>
        </w:tc>
      </w:tr>
      <w:tr w:rsidR="00F73ADB" w:rsidRPr="004024A9" w:rsidTr="00B3674B">
        <w:trPr>
          <w:trHeight w:val="567"/>
        </w:trPr>
        <w:tc>
          <w:tcPr>
            <w:tcW w:w="4749" w:type="dxa"/>
            <w:shd w:val="clear" w:color="auto" w:fill="F2F2F2"/>
            <w:vAlign w:val="center"/>
          </w:tcPr>
          <w:p w:rsidR="00F73ADB" w:rsidRPr="004024A9" w:rsidRDefault="00F73ADB" w:rsidP="00B3674B">
            <w:pPr>
              <w:rPr>
                <w:rFonts w:eastAsia="Calibri"/>
                <w:i/>
                <w:iCs/>
              </w:rPr>
            </w:pPr>
            <w:r w:rsidRPr="004024A9">
              <w:rPr>
                <w:rFonts w:eastAsia="Calibri"/>
                <w:i/>
                <w:iCs/>
                <w:sz w:val="22"/>
                <w:szCs w:val="22"/>
              </w:rPr>
              <w:t>Predmet javne nabavke se nabavlja</w:t>
            </w:r>
          </w:p>
        </w:tc>
        <w:tc>
          <w:tcPr>
            <w:tcW w:w="4465" w:type="dxa"/>
            <w:shd w:val="clear" w:color="auto" w:fill="FFFFFF"/>
            <w:vAlign w:val="center"/>
          </w:tcPr>
          <w:p w:rsidR="00F73ADB" w:rsidRPr="004024A9" w:rsidRDefault="00F73ADB" w:rsidP="00CB5685">
            <w:pPr>
              <w:rPr>
                <w:rFonts w:eastAsia="Calibri"/>
                <w:iCs/>
              </w:rPr>
            </w:pPr>
            <w:r w:rsidRPr="004024A9">
              <w:rPr>
                <w:rFonts w:eastAsia="Calibri"/>
                <w:iCs/>
                <w:sz w:val="22"/>
                <w:szCs w:val="22"/>
              </w:rPr>
              <w:t>kao cjelina</w:t>
            </w:r>
          </w:p>
        </w:tc>
      </w:tr>
      <w:tr w:rsidR="004024A9" w:rsidRPr="0000315E" w:rsidTr="00B3674B">
        <w:trPr>
          <w:trHeight w:val="567"/>
        </w:trPr>
        <w:tc>
          <w:tcPr>
            <w:tcW w:w="4749" w:type="dxa"/>
            <w:shd w:val="clear" w:color="auto" w:fill="F2F2F2"/>
            <w:vAlign w:val="center"/>
          </w:tcPr>
          <w:p w:rsidR="004024A9" w:rsidRPr="001F0819" w:rsidRDefault="004024A9" w:rsidP="00B3674B">
            <w:pPr>
              <w:rPr>
                <w:rFonts w:eastAsia="Calibri"/>
                <w:i/>
                <w:iCs/>
              </w:rPr>
            </w:pPr>
            <w:r w:rsidRPr="001F0819">
              <w:rPr>
                <w:i/>
                <w:color w:val="000000"/>
                <w:spacing w:val="15"/>
              </w:rPr>
              <w:t>Procijenjena vrijednost javne nabavke u cjelini</w:t>
            </w:r>
          </w:p>
        </w:tc>
        <w:tc>
          <w:tcPr>
            <w:tcW w:w="4465" w:type="dxa"/>
            <w:shd w:val="clear" w:color="auto" w:fill="FFFFFF"/>
            <w:vAlign w:val="center"/>
          </w:tcPr>
          <w:p w:rsidR="004024A9" w:rsidRPr="0000315E" w:rsidRDefault="00A67699" w:rsidP="00CB5685">
            <w:pPr>
              <w:rPr>
                <w:rFonts w:ascii="Arial" w:eastAsia="Calibri" w:hAnsi="Arial" w:cs="Arial"/>
                <w:iCs/>
              </w:rPr>
            </w:pPr>
            <w:r>
              <w:rPr>
                <w:rFonts w:eastAsia="Calibri"/>
                <w:iCs/>
              </w:rPr>
              <w:t>99.173,56</w:t>
            </w:r>
            <w:r w:rsidR="004024A9" w:rsidRPr="005C4BB9">
              <w:rPr>
                <w:rFonts w:eastAsia="Calibri"/>
                <w:iCs/>
              </w:rPr>
              <w:t>€</w:t>
            </w:r>
          </w:p>
        </w:tc>
      </w:tr>
    </w:tbl>
    <w:p w:rsidR="00F73ADB" w:rsidRPr="0000315E" w:rsidRDefault="00F73ADB" w:rsidP="00F73ADB">
      <w:pPr>
        <w:rPr>
          <w:rFonts w:ascii="Arial" w:eastAsia="Calibri" w:hAnsi="Arial" w:cs="Arial"/>
          <w:i/>
          <w:iCs/>
          <w:sz w:val="22"/>
          <w:szCs w:val="22"/>
        </w:rPr>
        <w:sectPr w:rsidR="00F73ADB" w:rsidRPr="0000315E" w:rsidSect="00F73ADB">
          <w:footnotePr>
            <w:pos w:val="beneathText"/>
            <w:numRestart w:val="eachSect"/>
          </w:footnotePr>
          <w:pgSz w:w="11909" w:h="16834" w:code="9"/>
          <w:pgMar w:top="1170" w:right="1419" w:bottom="810" w:left="1418" w:header="720" w:footer="164" w:gutter="0"/>
          <w:cols w:space="720"/>
          <w:titlePg/>
          <w:docGrid w:linePitch="360"/>
        </w:sectPr>
      </w:pPr>
    </w:p>
    <w:p w:rsidR="00F73ADB" w:rsidRPr="0000315E" w:rsidRDefault="00F73ADB" w:rsidP="00F73ADB">
      <w:pPr>
        <w:rPr>
          <w:rFonts w:ascii="Arial" w:eastAsia="Calibri" w:hAnsi="Arial" w:cs="Arial"/>
          <w:i/>
          <w:iCs/>
          <w:sz w:val="22"/>
          <w:szCs w:val="22"/>
        </w:rPr>
        <w:sectPr w:rsidR="00F73ADB" w:rsidRPr="0000315E" w:rsidSect="0000315E">
          <w:footnotePr>
            <w:pos w:val="beneathText"/>
            <w:numRestart w:val="eachSect"/>
          </w:footnotePr>
          <w:type w:val="continuous"/>
          <w:pgSz w:w="11909" w:h="16834" w:code="9"/>
          <w:pgMar w:top="1170" w:right="1419" w:bottom="810" w:left="1418" w:header="720" w:footer="164" w:gutter="0"/>
          <w:cols w:space="720"/>
          <w:titlePg/>
          <w:docGrid w:linePitch="360"/>
        </w:sectPr>
      </w:pPr>
    </w:p>
    <w:p w:rsidR="00F73ADB" w:rsidRPr="0000315E" w:rsidRDefault="00F73ADB" w:rsidP="00F73ADB">
      <w:pPr>
        <w:autoSpaceDE w:val="0"/>
        <w:autoSpaceDN w:val="0"/>
        <w:adjustRightInd w:val="0"/>
        <w:jc w:val="both"/>
        <w:rPr>
          <w:rFonts w:ascii="Arial" w:eastAsia="PMingLiU" w:hAnsi="Arial" w:cs="Arial"/>
          <w:color w:val="000000"/>
          <w:sz w:val="22"/>
          <w:szCs w:val="22"/>
          <w:lang w:eastAsia="zh-TW"/>
        </w:rPr>
      </w:pPr>
    </w:p>
    <w:p w:rsidR="00F73ADB" w:rsidRPr="00850F8E" w:rsidRDefault="00F73ADB" w:rsidP="00F73ADB">
      <w:pPr>
        <w:numPr>
          <w:ilvl w:val="0"/>
          <w:numId w:val="1"/>
        </w:numPr>
        <w:spacing w:after="160" w:line="259" w:lineRule="auto"/>
        <w:jc w:val="both"/>
        <w:rPr>
          <w:b/>
          <w:color w:val="000000"/>
          <w:spacing w:val="15"/>
        </w:rPr>
      </w:pPr>
      <w:r w:rsidRPr="00850F8E">
        <w:rPr>
          <w:b/>
          <w:color w:val="000000"/>
          <w:spacing w:val="15"/>
        </w:rPr>
        <w:t>Podaci o podnesenim inicijalnim/konačnim ponudama</w:t>
      </w:r>
      <w:r w:rsidRPr="00850F8E">
        <w:rPr>
          <w:b/>
          <w:color w:val="000000"/>
          <w:spacing w:val="15"/>
          <w:vertAlign w:val="superscript"/>
        </w:rPr>
        <w:footnoteReference w:id="2"/>
      </w:r>
      <w:r w:rsidRPr="00850F8E">
        <w:rPr>
          <w:b/>
          <w:color w:val="000000"/>
          <w:spacing w:val="15"/>
        </w:rPr>
        <w:t xml:space="preserve"> </w:t>
      </w:r>
    </w:p>
    <w:tbl>
      <w:tblPr>
        <w:tblW w:w="9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29"/>
      </w:tblGrid>
      <w:tr w:rsidR="00F73ADB" w:rsidRPr="00850F8E" w:rsidTr="00B3674B">
        <w:trPr>
          <w:trHeight w:val="254"/>
        </w:trPr>
        <w:tc>
          <w:tcPr>
            <w:tcW w:w="9229" w:type="dxa"/>
            <w:shd w:val="clear" w:color="auto" w:fill="auto"/>
          </w:tcPr>
          <w:p w:rsidR="00F73ADB" w:rsidRPr="00850F8E" w:rsidRDefault="008E03D4" w:rsidP="00B3674B">
            <w:pPr>
              <w:rPr>
                <w:b/>
                <w:color w:val="000000"/>
                <w:spacing w:val="15"/>
              </w:rPr>
            </w:pPr>
            <w:r w:rsidRPr="00850F8E">
              <w:rPr>
                <w:b/>
                <w:color w:val="000000"/>
                <w:spacing w:val="15"/>
              </w:rPr>
              <w:t>/</w:t>
            </w:r>
          </w:p>
        </w:tc>
      </w:tr>
    </w:tbl>
    <w:p w:rsidR="00F73ADB" w:rsidRPr="00850F8E" w:rsidRDefault="00F73ADB" w:rsidP="00F73ADB">
      <w:pPr>
        <w:spacing w:after="200" w:line="276" w:lineRule="auto"/>
        <w:contextualSpacing/>
        <w:rPr>
          <w:rFonts w:eastAsia="Calibri"/>
          <w:b/>
        </w:rPr>
      </w:pPr>
    </w:p>
    <w:p w:rsidR="00F73ADB" w:rsidRPr="00850F8E" w:rsidRDefault="00F73ADB" w:rsidP="00F73ADB">
      <w:pPr>
        <w:numPr>
          <w:ilvl w:val="0"/>
          <w:numId w:val="1"/>
        </w:numPr>
        <w:spacing w:after="200" w:line="276" w:lineRule="auto"/>
        <w:ind w:hanging="284"/>
        <w:contextualSpacing/>
        <w:rPr>
          <w:rFonts w:eastAsia="Calibri"/>
          <w:b/>
        </w:rPr>
      </w:pPr>
      <w:r w:rsidRPr="00850F8E">
        <w:rPr>
          <w:rFonts w:eastAsia="Calibri"/>
          <w:b/>
        </w:rPr>
        <w:t>Podaci o podnesenim ponudama koje nijesu otvorene, sa razlozima neotvaranja</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F73ADB" w:rsidRPr="00850F8E" w:rsidTr="00B3674B">
        <w:trPr>
          <w:trHeight w:val="372"/>
        </w:trPr>
        <w:tc>
          <w:tcPr>
            <w:tcW w:w="9209" w:type="dxa"/>
            <w:shd w:val="clear" w:color="auto" w:fill="auto"/>
          </w:tcPr>
          <w:p w:rsidR="00F73ADB" w:rsidRPr="00850F8E" w:rsidRDefault="008E03D4" w:rsidP="00B3674B">
            <w:pPr>
              <w:rPr>
                <w:b/>
                <w:color w:val="000000"/>
                <w:spacing w:val="15"/>
              </w:rPr>
            </w:pPr>
            <w:r w:rsidRPr="00850F8E">
              <w:rPr>
                <w:b/>
                <w:color w:val="000000"/>
                <w:spacing w:val="15"/>
              </w:rPr>
              <w:t>Nije bilo.</w:t>
            </w:r>
          </w:p>
        </w:tc>
      </w:tr>
    </w:tbl>
    <w:p w:rsidR="00F73ADB" w:rsidRPr="00850F8E" w:rsidRDefault="00F73ADB" w:rsidP="00F73ADB">
      <w:pPr>
        <w:spacing w:after="200" w:line="276" w:lineRule="auto"/>
        <w:contextualSpacing/>
        <w:rPr>
          <w:rFonts w:eastAsia="Calibri"/>
          <w:b/>
        </w:rPr>
      </w:pPr>
    </w:p>
    <w:p w:rsidR="00F73ADB" w:rsidRPr="00850F8E" w:rsidRDefault="00F73ADB" w:rsidP="00F73ADB">
      <w:pPr>
        <w:numPr>
          <w:ilvl w:val="0"/>
          <w:numId w:val="1"/>
        </w:numPr>
        <w:spacing w:after="200" w:line="276" w:lineRule="auto"/>
        <w:ind w:hanging="284"/>
        <w:contextualSpacing/>
        <w:rPr>
          <w:rFonts w:eastAsia="Calibri"/>
          <w:b/>
        </w:rPr>
      </w:pPr>
      <w:r w:rsidRPr="00850F8E">
        <w:rPr>
          <w:rFonts w:eastAsia="Calibri"/>
          <w:b/>
        </w:rPr>
        <w:t>Podaci o kandidatima/ponuđačima koji su isklučeni iz postupaka javne nabavke iz razloga navedenih u Obavještenju o isključenju broj _________ od dana___________</w:t>
      </w:r>
    </w:p>
    <w:p w:rsidR="00F73ADB" w:rsidRPr="00850F8E" w:rsidRDefault="00F73ADB" w:rsidP="00F73ADB">
      <w:pPr>
        <w:spacing w:after="200" w:line="276" w:lineRule="auto"/>
        <w:contextualSpacing/>
        <w:rPr>
          <w:rFonts w:eastAsia="Calibri"/>
          <w:b/>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F73ADB" w:rsidRPr="00850F8E" w:rsidTr="00B3674B">
        <w:tc>
          <w:tcPr>
            <w:tcW w:w="9209" w:type="dxa"/>
            <w:shd w:val="clear" w:color="auto" w:fill="auto"/>
          </w:tcPr>
          <w:p w:rsidR="00F73ADB" w:rsidRPr="00850F8E" w:rsidRDefault="008E03D4" w:rsidP="00B3674B">
            <w:pPr>
              <w:rPr>
                <w:b/>
                <w:color w:val="000000"/>
                <w:spacing w:val="15"/>
              </w:rPr>
            </w:pPr>
            <w:r w:rsidRPr="00850F8E">
              <w:rPr>
                <w:b/>
                <w:color w:val="000000"/>
                <w:spacing w:val="15"/>
              </w:rPr>
              <w:t>Nije bilo.</w:t>
            </w:r>
          </w:p>
        </w:tc>
      </w:tr>
    </w:tbl>
    <w:p w:rsidR="00F73ADB" w:rsidRPr="00850F8E" w:rsidRDefault="00F73ADB" w:rsidP="00F73ADB">
      <w:pPr>
        <w:rPr>
          <w:b/>
          <w:color w:val="000000"/>
          <w:spacing w:val="15"/>
        </w:rPr>
      </w:pPr>
    </w:p>
    <w:p w:rsidR="00F73ADB" w:rsidRPr="00850F8E" w:rsidRDefault="00F73ADB" w:rsidP="00F73ADB">
      <w:pPr>
        <w:numPr>
          <w:ilvl w:val="0"/>
          <w:numId w:val="1"/>
        </w:numPr>
        <w:spacing w:after="160" w:line="259" w:lineRule="auto"/>
        <w:rPr>
          <w:b/>
          <w:color w:val="000000"/>
          <w:spacing w:val="15"/>
        </w:rPr>
      </w:pPr>
      <w:r w:rsidRPr="00850F8E">
        <w:rPr>
          <w:b/>
          <w:color w:val="000000"/>
          <w:spacing w:val="15"/>
        </w:rPr>
        <w:t>Podaci o ponudama koje su neispravne sa razlozima neispravnosti</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F73ADB" w:rsidRPr="00850F8E" w:rsidTr="00B3674B">
        <w:tc>
          <w:tcPr>
            <w:tcW w:w="9209" w:type="dxa"/>
            <w:shd w:val="clear" w:color="auto" w:fill="auto"/>
          </w:tcPr>
          <w:p w:rsidR="00F73ADB" w:rsidRPr="00850F8E" w:rsidRDefault="008E03D4" w:rsidP="00B3674B">
            <w:pPr>
              <w:rPr>
                <w:b/>
                <w:color w:val="000000"/>
                <w:spacing w:val="15"/>
              </w:rPr>
            </w:pPr>
            <w:r w:rsidRPr="00850F8E">
              <w:rPr>
                <w:b/>
                <w:color w:val="000000"/>
                <w:spacing w:val="15"/>
              </w:rPr>
              <w:t>Nije bilo.</w:t>
            </w:r>
          </w:p>
        </w:tc>
      </w:tr>
    </w:tbl>
    <w:p w:rsidR="00F73ADB" w:rsidRPr="00850F8E" w:rsidRDefault="00F73ADB" w:rsidP="00F73ADB">
      <w:pPr>
        <w:spacing w:after="200" w:line="276" w:lineRule="auto"/>
        <w:rPr>
          <w:rFonts w:eastAsia="Calibri"/>
        </w:rPr>
      </w:pPr>
    </w:p>
    <w:p w:rsidR="00F73ADB" w:rsidRPr="00850F8E" w:rsidRDefault="00F73ADB" w:rsidP="00F73ADB">
      <w:pPr>
        <w:numPr>
          <w:ilvl w:val="0"/>
          <w:numId w:val="1"/>
        </w:numPr>
        <w:spacing w:after="160" w:line="259" w:lineRule="auto"/>
        <w:ind w:hanging="284"/>
        <w:contextualSpacing/>
        <w:rPr>
          <w:b/>
          <w:color w:val="000000"/>
          <w:spacing w:val="15"/>
        </w:rPr>
      </w:pPr>
      <w:r w:rsidRPr="00850F8E">
        <w:rPr>
          <w:b/>
          <w:color w:val="000000"/>
          <w:spacing w:val="15"/>
        </w:rPr>
        <w:t>Podaci o ispravnim ponudama</w:t>
      </w:r>
    </w:p>
    <w:p w:rsidR="00F73ADB" w:rsidRPr="00850F8E" w:rsidRDefault="00F73ADB" w:rsidP="00F73ADB">
      <w:pPr>
        <w:contextualSpacing/>
        <w:rPr>
          <w:b/>
          <w:color w:val="000000"/>
          <w:spacing w:val="15"/>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F73ADB" w:rsidRPr="00850F8E" w:rsidTr="006C1F60">
        <w:trPr>
          <w:trHeight w:val="1970"/>
        </w:trPr>
        <w:tc>
          <w:tcPr>
            <w:tcW w:w="9209" w:type="dxa"/>
            <w:shd w:val="clear" w:color="auto" w:fill="auto"/>
          </w:tcPr>
          <w:p w:rsidR="00F73ADB" w:rsidRPr="00850F8E" w:rsidRDefault="00850F8E" w:rsidP="00B3674B">
            <w:pPr>
              <w:rPr>
                <w:color w:val="000000"/>
                <w:spacing w:val="15"/>
              </w:rPr>
            </w:pPr>
            <w:r w:rsidRPr="00850F8E">
              <w:rPr>
                <w:color w:val="000000"/>
                <w:spacing w:val="15"/>
              </w:rPr>
              <w:t>Ispravna je ponuda ponuđača :</w:t>
            </w:r>
          </w:p>
          <w:p w:rsidR="00850F8E" w:rsidRPr="006C1F60" w:rsidRDefault="00850F8E" w:rsidP="00850F8E">
            <w:pPr>
              <w:pStyle w:val="ListParagraph"/>
              <w:numPr>
                <w:ilvl w:val="0"/>
                <w:numId w:val="3"/>
              </w:numPr>
              <w:rPr>
                <w:b/>
                <w:color w:val="000000"/>
                <w:spacing w:val="15"/>
              </w:rPr>
            </w:pPr>
            <w:r w:rsidRPr="006C1F60">
              <w:rPr>
                <w:b/>
                <w:color w:val="000000"/>
                <w:spacing w:val="15"/>
              </w:rPr>
              <w:t xml:space="preserve">Jugopetrol AD, Podgorica </w:t>
            </w:r>
          </w:p>
          <w:p w:rsidR="00850F8E" w:rsidRDefault="00850F8E" w:rsidP="006C1F60">
            <w:pPr>
              <w:jc w:val="both"/>
              <w:rPr>
                <w:color w:val="000000"/>
                <w:spacing w:val="15"/>
              </w:rPr>
            </w:pPr>
            <w:r>
              <w:rPr>
                <w:color w:val="000000"/>
                <w:spacing w:val="15"/>
              </w:rPr>
              <w:t>Z</w:t>
            </w:r>
            <w:r w:rsidRPr="00850F8E">
              <w:rPr>
                <w:color w:val="000000"/>
                <w:spacing w:val="15"/>
              </w:rPr>
              <w:t xml:space="preserve">a ponuđenu cijenu </w:t>
            </w:r>
            <w:r w:rsidR="009662F6">
              <w:rPr>
                <w:color w:val="000000"/>
                <w:spacing w:val="15"/>
              </w:rPr>
              <w:t>od 2,554</w:t>
            </w:r>
            <w:r w:rsidR="00E6146D">
              <w:rPr>
                <w:color w:val="000000"/>
                <w:spacing w:val="15"/>
              </w:rPr>
              <w:t xml:space="preserve"> </w:t>
            </w:r>
            <w:r>
              <w:rPr>
                <w:color w:val="000000"/>
                <w:spacing w:val="15"/>
              </w:rPr>
              <w:t>€ d</w:t>
            </w:r>
            <w:r w:rsidR="000C3213">
              <w:rPr>
                <w:color w:val="000000"/>
                <w:spacing w:val="15"/>
              </w:rPr>
              <w:t>odijeljeno je 90 bodova. Za para</w:t>
            </w:r>
            <w:r>
              <w:rPr>
                <w:color w:val="000000"/>
                <w:spacing w:val="15"/>
              </w:rPr>
              <w:t>metar kvalitet dodijeljeno je 10 bodova.</w:t>
            </w:r>
            <w:r w:rsidR="006C1F60">
              <w:rPr>
                <w:color w:val="000000"/>
                <w:spacing w:val="15"/>
              </w:rPr>
              <w:t xml:space="preserve"> Ukupan broj bodova je 100( dostavljena samo jedna ponuda).</w:t>
            </w:r>
          </w:p>
          <w:p w:rsidR="006C1F60" w:rsidRDefault="006C1F60" w:rsidP="006C1F60">
            <w:pPr>
              <w:jc w:val="both"/>
              <w:rPr>
                <w:color w:val="000000"/>
                <w:spacing w:val="15"/>
              </w:rPr>
            </w:pPr>
            <w:r>
              <w:rPr>
                <w:color w:val="000000"/>
                <w:spacing w:val="15"/>
              </w:rPr>
              <w:t>Ponuda ponuđača “Jugopetrol AD” Podgorica  je podnešena  u skladu sa članom 122 Zakona o javnim nabavkama (SL. List CG broj 74/19). Garancija ponude je dostavljena neposr</w:t>
            </w:r>
            <w:r w:rsidR="002C0ED0">
              <w:rPr>
                <w:color w:val="000000"/>
                <w:spacing w:val="15"/>
              </w:rPr>
              <w:t>edno na arhivi Naručioca dana 27.02.2024</w:t>
            </w:r>
            <w:r w:rsidR="009B229D">
              <w:rPr>
                <w:color w:val="000000"/>
                <w:spacing w:val="15"/>
              </w:rPr>
              <w:t>.</w:t>
            </w:r>
            <w:r>
              <w:rPr>
                <w:color w:val="000000"/>
                <w:spacing w:val="15"/>
              </w:rPr>
              <w:t xml:space="preserve"> godine u </w:t>
            </w:r>
            <w:r w:rsidR="00EA602E">
              <w:rPr>
                <w:color w:val="000000"/>
                <w:spacing w:val="15"/>
              </w:rPr>
              <w:t>08:30</w:t>
            </w:r>
            <w:r w:rsidR="005007B8">
              <w:rPr>
                <w:color w:val="000000"/>
                <w:spacing w:val="15"/>
              </w:rPr>
              <w:t xml:space="preserve">h kako je i zahtijevano tenderskom dokumentacijom. </w:t>
            </w:r>
            <w:r w:rsidR="00C473AE">
              <w:rPr>
                <w:color w:val="000000"/>
                <w:spacing w:val="15"/>
              </w:rPr>
              <w:t>Predmetna garancija je izdata od Hipoteka</w:t>
            </w:r>
            <w:r w:rsidR="002C0ED0">
              <w:rPr>
                <w:color w:val="000000"/>
                <w:spacing w:val="15"/>
              </w:rPr>
              <w:t xml:space="preserve">rne banke u vrijednosti od </w:t>
            </w:r>
            <w:r w:rsidR="002C0ED0">
              <w:rPr>
                <w:rFonts w:ascii="Calibri" w:hAnsi="Calibri"/>
                <w:color w:val="000000"/>
                <w:sz w:val="22"/>
                <w:szCs w:val="22"/>
              </w:rPr>
              <w:t xml:space="preserve">1.983,47 </w:t>
            </w:r>
            <w:r w:rsidR="00C473AE">
              <w:rPr>
                <w:color w:val="000000"/>
                <w:spacing w:val="15"/>
              </w:rPr>
              <w:t xml:space="preserve"> € </w:t>
            </w:r>
            <w:r w:rsidR="001F0819">
              <w:rPr>
                <w:color w:val="000000"/>
                <w:spacing w:val="15"/>
              </w:rPr>
              <w:t>i</w:t>
            </w:r>
            <w:r w:rsidR="00C473AE">
              <w:rPr>
                <w:color w:val="000000"/>
                <w:spacing w:val="15"/>
              </w:rPr>
              <w:t xml:space="preserve"> sa rokom</w:t>
            </w:r>
            <w:r w:rsidR="009B229D">
              <w:rPr>
                <w:color w:val="000000"/>
                <w:spacing w:val="15"/>
              </w:rPr>
              <w:t xml:space="preserve"> v</w:t>
            </w:r>
            <w:r w:rsidR="00EA602E">
              <w:rPr>
                <w:color w:val="000000"/>
                <w:spacing w:val="15"/>
              </w:rPr>
              <w:t>aženja do</w:t>
            </w:r>
            <w:r w:rsidR="002C0ED0">
              <w:rPr>
                <w:rFonts w:ascii="Calibri" w:hAnsi="Calibri"/>
                <w:color w:val="000000"/>
                <w:sz w:val="22"/>
                <w:szCs w:val="22"/>
              </w:rPr>
              <w:t>06.05.2024</w:t>
            </w:r>
            <w:r w:rsidR="00C473AE">
              <w:rPr>
                <w:color w:val="000000"/>
                <w:spacing w:val="15"/>
              </w:rPr>
              <w:t>. godine.</w:t>
            </w:r>
          </w:p>
          <w:p w:rsidR="00CB5F77" w:rsidRPr="00CB5F77" w:rsidRDefault="00841198" w:rsidP="00CB5F77">
            <w:pPr>
              <w:autoSpaceDE w:val="0"/>
              <w:autoSpaceDN w:val="0"/>
              <w:adjustRightInd w:val="0"/>
              <w:jc w:val="both"/>
            </w:pPr>
            <w:r>
              <w:t>U tenderskoj dokumentaciji određeno je da u</w:t>
            </w:r>
            <w:r w:rsidR="00CB5F77" w:rsidRPr="00CB5F77">
              <w:t xml:space="preserve"> postupku javne nabavke može da učestvuje samo privredni subjekat koji: </w:t>
            </w:r>
          </w:p>
          <w:p w:rsidR="00CB5F77" w:rsidRPr="00CB5F77" w:rsidRDefault="00CB5F77" w:rsidP="00CB5F77">
            <w:pPr>
              <w:autoSpaceDE w:val="0"/>
              <w:autoSpaceDN w:val="0"/>
              <w:adjustRightInd w:val="0"/>
              <w:jc w:val="both"/>
            </w:pPr>
          </w:p>
          <w:p w:rsidR="00CB5F77" w:rsidRPr="00CB5F77" w:rsidRDefault="00CB5F77" w:rsidP="00CB5F77">
            <w:pPr>
              <w:autoSpaceDE w:val="0"/>
              <w:autoSpaceDN w:val="0"/>
              <w:adjustRightInd w:val="0"/>
              <w:jc w:val="both"/>
            </w:pPr>
            <w:r w:rsidRPr="00CB5F77">
              <w:t>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w:t>
            </w:r>
            <w:r w:rsidRPr="006E5E6E">
              <w:rPr>
                <w:sz w:val="32"/>
                <w:szCs w:val="32"/>
              </w:rPr>
              <w:t xml:space="preserve"> </w:t>
            </w:r>
            <w:r w:rsidRPr="00CB5F77">
              <w:t xml:space="preserve">udruživanja; h) učestovanja u stranim oružanim formacijama; i) pranja novca; j) trgovine ljudima; k) trgovine maloljetnim licima radi usvojenja; l) zasnivanja ropskog odnosa i prevoza lica u ropskom odnosu; </w:t>
            </w:r>
          </w:p>
          <w:p w:rsidR="00CB5F77" w:rsidRDefault="00CB5F77" w:rsidP="00CB5F77">
            <w:pPr>
              <w:autoSpaceDE w:val="0"/>
              <w:autoSpaceDN w:val="0"/>
              <w:adjustRightInd w:val="0"/>
              <w:jc w:val="both"/>
            </w:pPr>
            <w:r w:rsidRPr="00CB5F77">
              <w:t>2) je izmirio sve dospjele obaveze po osnovu poreza i doprinosa za penzijsko i zdravstveno osiguranje.</w:t>
            </w:r>
          </w:p>
          <w:p w:rsidR="00CB5F77" w:rsidRPr="00CB5F77" w:rsidRDefault="00CB5F77" w:rsidP="00CB5F77">
            <w:pPr>
              <w:jc w:val="both"/>
            </w:pPr>
            <w:r>
              <w:lastRenderedPageBreak/>
              <w:t xml:space="preserve">3) </w:t>
            </w:r>
            <w:r w:rsidRPr="00CB5F77">
              <w:rPr>
                <w:color w:val="000000"/>
              </w:rPr>
              <w:t xml:space="preserve">je </w:t>
            </w:r>
            <w:r w:rsidRPr="00CB5F77">
              <w:t>upisan u Centralni registar privrednih subjekata ili drugi</w:t>
            </w:r>
            <w:r w:rsidRPr="006E5E6E">
              <w:rPr>
                <w:sz w:val="32"/>
                <w:szCs w:val="32"/>
              </w:rPr>
              <w:t xml:space="preserve"> </w:t>
            </w:r>
            <w:r w:rsidRPr="00CB5F77">
              <w:t>odgovarajući registar u</w:t>
            </w:r>
            <w:r w:rsidRPr="006E5E6E">
              <w:rPr>
                <w:sz w:val="32"/>
                <w:szCs w:val="32"/>
              </w:rPr>
              <w:t xml:space="preserve"> </w:t>
            </w:r>
            <w:r w:rsidRPr="00CB5F77">
              <w:t>državi u kojoj privredni subjekat ima sjedište.</w:t>
            </w:r>
          </w:p>
          <w:p w:rsidR="00CB5F77" w:rsidRDefault="00CB5F77" w:rsidP="00CB5F77">
            <w:pPr>
              <w:jc w:val="both"/>
              <w:rPr>
                <w:lang w:val="pl-PL"/>
              </w:rPr>
            </w:pPr>
            <w:r w:rsidRPr="00CB5F77">
              <w:rPr>
                <w:color w:val="000000"/>
              </w:rPr>
              <w:t>4)</w:t>
            </w:r>
            <w:r w:rsidRPr="00CB5F77">
              <w:t>posjeduje ovlašćenje za obavljanje djelatnosti (dozvola, licenca, odobrenje ili drugi akt) u skladu sa zakonom</w:t>
            </w:r>
            <w:r>
              <w:t xml:space="preserve">  </w:t>
            </w:r>
            <w:r w:rsidRPr="00CB5F77">
              <w:rPr>
                <w:lang w:val="pl-PL"/>
              </w:rPr>
              <w:t xml:space="preserve">Licencu za trgovinu na malo naftnim derivatima, Licencu za trgovinu na veliko naftnim derivatima, Licencu za skladištenje nafte i naftnih derivata. </w:t>
            </w:r>
            <w:r w:rsidRPr="00CB5F77">
              <w:t>Takođe, imajući u vidu da postoje subjekti kojima su licenece izdate po Zakonu o energetici koji je prestao da važi u maju 2010 godine, a koje važe do isteka roka na koji su izdate, Naručilac će priznati kao validne i sledeće licence:</w:t>
            </w:r>
            <w:r>
              <w:rPr>
                <w:sz w:val="32"/>
                <w:szCs w:val="32"/>
              </w:rPr>
              <w:t xml:space="preserve"> </w:t>
            </w:r>
            <w:r w:rsidRPr="00CB5F77">
              <w:rPr>
                <w:lang w:val="pl-PL"/>
              </w:rPr>
              <w:t>Licencu za prodaju i snadbijevanje naftnim derivatima i Licencu za skladištenje i distribuciju naftnih derivata</w:t>
            </w:r>
          </w:p>
          <w:p w:rsidR="00AB65E2" w:rsidRDefault="00AB65E2" w:rsidP="00CB5F77">
            <w:pPr>
              <w:jc w:val="both"/>
              <w:rPr>
                <w:lang w:val="pl-PL"/>
              </w:rPr>
            </w:pPr>
            <w:r>
              <w:rPr>
                <w:lang w:val="pl-PL"/>
              </w:rPr>
              <w:t>Navedeni ponuđač je dostavio izjavu privrednog subjekta svojeručno potpisanu od strane ovlašćenog lica ponuđača i pečatiranu. Izjava privrednog subjekta je sačinjena na propisanom  obrascu koji je sastavni dio podzakonske regulative iz oblasti javnih nabavki. Na osnovu pomenute izjave utvrđeno je da ne postoji pravni osnov za isključenje ponuđača iz postupka javne nabavke. Ponuđni predmet javne nabavke je u potpunosti u skladu sa tehničkom specifikacijom predmetne robe.</w:t>
            </w:r>
          </w:p>
          <w:p w:rsidR="00AE16A3" w:rsidRDefault="00AE16A3" w:rsidP="00CB5F77">
            <w:pPr>
              <w:jc w:val="both"/>
              <w:rPr>
                <w:lang w:val="pl-PL"/>
              </w:rPr>
            </w:pPr>
          </w:p>
          <w:p w:rsidR="007F2DC7" w:rsidRDefault="007F2DC7" w:rsidP="00CB5F77">
            <w:pPr>
              <w:jc w:val="both"/>
              <w:rPr>
                <w:lang w:val="pl-PL"/>
              </w:rPr>
            </w:pPr>
            <w:r>
              <w:rPr>
                <w:lang w:val="pl-PL"/>
              </w:rPr>
              <w:t>Ponuđač je uz svoju ponudu dostavio sledeće izjave koje su zahtijevane tenderskom dokumentacijom:</w:t>
            </w:r>
          </w:p>
          <w:p w:rsidR="00AE16A3" w:rsidRDefault="00AE16A3" w:rsidP="00CB5F77">
            <w:pPr>
              <w:jc w:val="both"/>
              <w:rPr>
                <w:lang w:val="pl-PL"/>
              </w:rPr>
            </w:pPr>
          </w:p>
          <w:p w:rsidR="002C0ED0" w:rsidRDefault="00AE16A3" w:rsidP="00CB5F77">
            <w:pPr>
              <w:jc w:val="both"/>
              <w:rPr>
                <w:lang w:val="pl-PL"/>
              </w:rPr>
            </w:pPr>
            <w:r>
              <w:rPr>
                <w:lang w:val="pl-PL"/>
              </w:rPr>
              <w:t>-Garancija</w:t>
            </w:r>
          </w:p>
          <w:p w:rsidR="00AE16A3" w:rsidRDefault="00AE16A3" w:rsidP="00CB5F77">
            <w:pPr>
              <w:jc w:val="both"/>
              <w:rPr>
                <w:lang w:val="pl-PL"/>
              </w:rPr>
            </w:pPr>
            <w:r>
              <w:rPr>
                <w:lang w:val="pl-PL"/>
              </w:rPr>
              <w:t>-Izjava za kartice</w:t>
            </w:r>
          </w:p>
          <w:p w:rsidR="00AE16A3" w:rsidRDefault="00AE16A3" w:rsidP="00CB5F77">
            <w:pPr>
              <w:jc w:val="both"/>
            </w:pPr>
            <w:r>
              <w:t xml:space="preserve">-Izjava o BS </w:t>
            </w:r>
          </w:p>
          <w:p w:rsidR="00AE16A3" w:rsidRDefault="00AE16A3" w:rsidP="00CB5F77">
            <w:pPr>
              <w:jc w:val="both"/>
            </w:pPr>
            <w:r>
              <w:t>-Izjava privrednog subjekta</w:t>
            </w:r>
          </w:p>
          <w:p w:rsidR="00AE16A3" w:rsidRPr="00AE16A3" w:rsidRDefault="00AE16A3" w:rsidP="00CB5F77">
            <w:pPr>
              <w:jc w:val="both"/>
            </w:pPr>
            <w:r>
              <w:t>-Izjava o korigovanim cijenama</w:t>
            </w:r>
          </w:p>
          <w:p w:rsidR="002C0ED0" w:rsidRDefault="002C0ED0" w:rsidP="00CB5F77">
            <w:pPr>
              <w:jc w:val="both"/>
              <w:rPr>
                <w:lang w:val="pl-PL"/>
              </w:rPr>
            </w:pPr>
          </w:p>
          <w:p w:rsidR="00883ED4" w:rsidRDefault="00B817D9" w:rsidP="00CB5F77">
            <w:pPr>
              <w:jc w:val="both"/>
              <w:rPr>
                <w:lang w:val="pl-PL"/>
              </w:rPr>
            </w:pPr>
            <w:r>
              <w:rPr>
                <w:lang w:val="pl-PL"/>
              </w:rPr>
              <w:t xml:space="preserve">Naručilac se </w:t>
            </w:r>
            <w:r w:rsidR="009C460B">
              <w:rPr>
                <w:lang w:val="pl-PL"/>
              </w:rPr>
              <w:t>putem pismenog zahtijeva br. 241 od 11.03.2024</w:t>
            </w:r>
            <w:r>
              <w:rPr>
                <w:lang w:val="pl-PL"/>
              </w:rPr>
              <w:t>. godine obratio Ponuđaču za dostavljanje pravno relevantnih dokaza zahtijevan</w:t>
            </w:r>
            <w:r w:rsidR="009C460B">
              <w:rPr>
                <w:lang w:val="pl-PL"/>
              </w:rPr>
              <w:t>ih tenderskom dokumentacijom 146 od 15.02.2024</w:t>
            </w:r>
            <w:r>
              <w:rPr>
                <w:lang w:val="pl-PL"/>
              </w:rPr>
              <w:t>.godine za nabavku goriva.</w:t>
            </w:r>
          </w:p>
          <w:p w:rsidR="00CA6226" w:rsidRDefault="00CA6226" w:rsidP="00CB5F77">
            <w:pPr>
              <w:jc w:val="both"/>
              <w:rPr>
                <w:lang w:val="pl-PL"/>
              </w:rPr>
            </w:pPr>
          </w:p>
          <w:p w:rsidR="00883ED4" w:rsidRDefault="00B817D9" w:rsidP="00CB5F77">
            <w:pPr>
              <w:jc w:val="both"/>
              <w:rPr>
                <w:bCs/>
                <w:color w:val="000000"/>
              </w:rPr>
            </w:pPr>
            <w:r>
              <w:rPr>
                <w:lang w:val="pl-PL"/>
              </w:rPr>
              <w:t xml:space="preserve"> </w:t>
            </w:r>
            <w:r w:rsidR="00883ED4" w:rsidRPr="005B6675">
              <w:rPr>
                <w:bCs/>
                <w:color w:val="000000"/>
              </w:rPr>
              <w:t xml:space="preserve">Ponuđač </w:t>
            </w:r>
            <w:r w:rsidR="00883ED4" w:rsidRPr="005B6675">
              <w:rPr>
                <w:b/>
                <w:caps/>
                <w:color w:val="000000"/>
              </w:rPr>
              <w:t xml:space="preserve">Jugopetrol AD Podgorica </w:t>
            </w:r>
            <w:r w:rsidR="00883ED4" w:rsidRPr="005B6675">
              <w:rPr>
                <w:bCs/>
                <w:color w:val="000000"/>
              </w:rPr>
              <w:t>je u predviđenom roku dostavio sljedeće dokaze</w:t>
            </w:r>
            <w:r w:rsidR="00883ED4">
              <w:rPr>
                <w:bCs/>
                <w:color w:val="000000"/>
              </w:rPr>
              <w:t>:</w:t>
            </w:r>
          </w:p>
          <w:p w:rsidR="0075272D" w:rsidRDefault="0075272D" w:rsidP="0075272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br.0704-3525/24 od 06.03.2024.godine </w:t>
            </w:r>
          </w:p>
          <w:p w:rsidR="0075272D" w:rsidRDefault="0075272D" w:rsidP="0075272D">
            <w:pPr>
              <w:autoSpaceDE w:val="0"/>
              <w:autoSpaceDN w:val="0"/>
              <w:adjustRightInd w:val="0"/>
              <w:ind w:left="360"/>
              <w:jc w:val="both"/>
              <w:rPr>
                <w:rFonts w:ascii="Arial Narrow" w:hAnsi="Arial Narrow"/>
                <w:bCs/>
                <w:color w:val="000000"/>
              </w:rPr>
            </w:pPr>
          </w:p>
          <w:p w:rsidR="0075272D" w:rsidRDefault="0075272D" w:rsidP="0075272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-Uvjerenje ministarstva pravde za kaznenu i prekršajnu evideciju br.0704-3524/24 od 06.03.2024.godine </w:t>
            </w:r>
          </w:p>
          <w:p w:rsidR="0075272D" w:rsidRDefault="0075272D" w:rsidP="0075272D">
            <w:pPr>
              <w:autoSpaceDE w:val="0"/>
              <w:autoSpaceDN w:val="0"/>
              <w:adjustRightInd w:val="0"/>
              <w:ind w:left="360"/>
              <w:jc w:val="both"/>
              <w:rPr>
                <w:rFonts w:ascii="Arial Narrow" w:hAnsi="Arial Narrow"/>
                <w:bCs/>
                <w:color w:val="000000"/>
              </w:rPr>
            </w:pPr>
            <w:r>
              <w:rPr>
                <w:rFonts w:ascii="Arial Narrow" w:hAnsi="Arial Narrow"/>
                <w:bCs/>
                <w:color w:val="000000"/>
              </w:rPr>
              <w:t xml:space="preserve">  </w:t>
            </w:r>
          </w:p>
          <w:p w:rsidR="0075272D" w:rsidRDefault="0075272D" w:rsidP="0075272D">
            <w:pPr>
              <w:keepNext/>
              <w:keepLines/>
              <w:spacing w:after="160" w:line="259" w:lineRule="auto"/>
              <w:ind w:left="720"/>
              <w:contextualSpacing/>
              <w:jc w:val="both"/>
              <w:outlineLvl w:val="0"/>
              <w:rPr>
                <w:rFonts w:ascii="Arial Narrow" w:hAnsi="Arial Narrow"/>
                <w:bCs/>
                <w:color w:val="000000"/>
              </w:rPr>
            </w:pPr>
            <w:r>
              <w:rPr>
                <w:rFonts w:ascii="Arial Narrow" w:hAnsi="Arial Narrow"/>
                <w:bCs/>
                <w:color w:val="000000"/>
              </w:rPr>
              <w:t>-Uvjerenje poreske uprave  br.06/01-1965/2-24 od 21.02.2024.godine</w:t>
            </w:r>
          </w:p>
          <w:p w:rsidR="0075272D" w:rsidRDefault="0075272D" w:rsidP="0075272D">
            <w:pPr>
              <w:pStyle w:val="ListParagraph"/>
              <w:jc w:val="both"/>
              <w:rPr>
                <w:rFonts w:ascii="Arial Narrow" w:hAnsi="Arial Narrow"/>
                <w:lang w:val="pl-PL"/>
              </w:rPr>
            </w:pPr>
            <w:r w:rsidRPr="009B7393">
              <w:rPr>
                <w:rFonts w:ascii="Arial Narrow" w:hAnsi="Arial Narrow"/>
                <w:lang w:val="pl-PL"/>
              </w:rPr>
              <w:t>-  poreza i doprinosa na</w:t>
            </w:r>
            <w:r>
              <w:rPr>
                <w:rFonts w:ascii="Arial Narrow" w:hAnsi="Arial Narrow"/>
                <w:lang w:val="pl-PL"/>
              </w:rPr>
              <w:t xml:space="preserve"> lična primanja zaključno sa 1/2024.godine</w:t>
            </w:r>
            <w:r w:rsidRPr="009B7393">
              <w:rPr>
                <w:rFonts w:ascii="Arial Narrow" w:hAnsi="Arial Narrow"/>
                <w:lang w:val="pl-PL"/>
              </w:rPr>
              <w:t xml:space="preserve"> i po tom osnovu nema neizmirenih poreskih obaveza; </w:t>
            </w:r>
          </w:p>
          <w:p w:rsidR="0075272D" w:rsidRPr="00BF4DD4" w:rsidRDefault="0075272D" w:rsidP="0075272D">
            <w:pPr>
              <w:pStyle w:val="ListParagraph"/>
              <w:jc w:val="both"/>
              <w:rPr>
                <w:rFonts w:ascii="Arial Narrow" w:hAnsi="Arial Narrow"/>
                <w:lang w:val="pl-PL"/>
              </w:rPr>
            </w:pPr>
            <w:r>
              <w:rPr>
                <w:rFonts w:ascii="Arial Narrow" w:hAnsi="Arial Narrow"/>
                <w:lang w:val="pl-PL"/>
              </w:rPr>
              <w:t xml:space="preserve">-porez na dobit pravnih lica zaključno sa 2022.godine </w:t>
            </w:r>
            <w:r w:rsidRPr="009B7393">
              <w:rPr>
                <w:rFonts w:ascii="Arial Narrow" w:hAnsi="Arial Narrow"/>
                <w:lang w:val="pl-PL"/>
              </w:rPr>
              <w:t xml:space="preserve">i po tom osnovu nema neizmirenih poreskih obaveza; </w:t>
            </w:r>
          </w:p>
          <w:p w:rsidR="0075272D" w:rsidRPr="00565B8E" w:rsidRDefault="0075272D" w:rsidP="0075272D">
            <w:pPr>
              <w:pStyle w:val="ListParagraph"/>
              <w:jc w:val="both"/>
              <w:rPr>
                <w:rFonts w:ascii="Arial Narrow" w:hAnsi="Arial Narrow"/>
                <w:lang w:val="pl-PL"/>
              </w:rPr>
            </w:pPr>
            <w:r>
              <w:rPr>
                <w:rFonts w:ascii="Arial Narrow" w:hAnsi="Arial Narrow"/>
                <w:lang w:val="pl-PL"/>
              </w:rPr>
              <w:t>- porez na dodatnu vrijednost zaključno sa 1/2024.godine</w:t>
            </w:r>
            <w:r w:rsidRPr="00E92987">
              <w:rPr>
                <w:rFonts w:ascii="Arial Narrow" w:hAnsi="Arial Narrow"/>
                <w:lang w:val="pl-PL"/>
              </w:rPr>
              <w:t xml:space="preserve"> </w:t>
            </w:r>
            <w:r w:rsidRPr="009B7393">
              <w:rPr>
                <w:rFonts w:ascii="Arial Narrow" w:hAnsi="Arial Narrow"/>
                <w:lang w:val="pl-PL"/>
              </w:rPr>
              <w:t xml:space="preserve">i po tom osnovu nema neizmirenih poreskih obaveza; </w:t>
            </w:r>
          </w:p>
          <w:p w:rsidR="0075272D" w:rsidRDefault="0075272D" w:rsidP="0075272D">
            <w:pPr>
              <w:jc w:val="both"/>
              <w:rPr>
                <w:bCs/>
                <w:color w:val="000000"/>
              </w:rPr>
            </w:pPr>
          </w:p>
          <w:p w:rsidR="0075272D" w:rsidRDefault="0075272D" w:rsidP="0075272D">
            <w:pPr>
              <w:pStyle w:val="ListParagraph"/>
              <w:jc w:val="both"/>
              <w:rPr>
                <w:rFonts w:ascii="Arial Narrow" w:hAnsi="Arial Narrow"/>
                <w:bCs/>
                <w:color w:val="000000"/>
              </w:rPr>
            </w:pPr>
            <w:r>
              <w:rPr>
                <w:rFonts w:ascii="Arial Narrow" w:hAnsi="Arial Narrow"/>
                <w:bCs/>
                <w:color w:val="000000"/>
              </w:rPr>
              <w:t>-</w:t>
            </w:r>
            <w:r w:rsidRPr="009B7393">
              <w:rPr>
                <w:rFonts w:ascii="Arial Narrow" w:hAnsi="Arial Narrow"/>
                <w:bCs/>
                <w:color w:val="000000"/>
              </w:rPr>
              <w:t>Izvod iz cent</w:t>
            </w:r>
            <w:r>
              <w:rPr>
                <w:rFonts w:ascii="Arial Narrow" w:hAnsi="Arial Narrow"/>
                <w:bCs/>
                <w:color w:val="000000"/>
              </w:rPr>
              <w:t xml:space="preserve">ralnog registra br.4-0000087/049 od 19.06.2023.godine </w:t>
            </w:r>
          </w:p>
          <w:p w:rsidR="0075272D" w:rsidRDefault="0075272D" w:rsidP="0075272D">
            <w:pPr>
              <w:pStyle w:val="ListParagraph"/>
              <w:jc w:val="both"/>
              <w:rPr>
                <w:rFonts w:eastAsia="Calibri"/>
                <w:bCs/>
              </w:rPr>
            </w:pPr>
          </w:p>
          <w:p w:rsidR="0075272D" w:rsidRDefault="0075272D" w:rsidP="0075272D">
            <w:pPr>
              <w:pStyle w:val="ListParagraph"/>
              <w:jc w:val="both"/>
              <w:rPr>
                <w:rFonts w:eastAsia="Calibri"/>
                <w:bCs/>
              </w:rPr>
            </w:pPr>
            <w:r>
              <w:rPr>
                <w:rFonts w:eastAsia="Calibri"/>
                <w:bCs/>
                <w:sz w:val="22"/>
                <w:szCs w:val="22"/>
              </w:rPr>
              <w:t>-Izvod iz kaznene evidencije Republika Grčka</w:t>
            </w:r>
          </w:p>
          <w:p w:rsidR="0075272D" w:rsidRDefault="0075272D" w:rsidP="0075272D">
            <w:pPr>
              <w:pStyle w:val="ListParagraph"/>
              <w:jc w:val="both"/>
              <w:rPr>
                <w:rFonts w:eastAsia="Calibri"/>
                <w:bCs/>
              </w:rPr>
            </w:pPr>
          </w:p>
          <w:p w:rsidR="0075272D" w:rsidRDefault="0075272D" w:rsidP="0075272D">
            <w:pPr>
              <w:pStyle w:val="ListParagraph"/>
              <w:jc w:val="both"/>
              <w:rPr>
                <w:rFonts w:ascii="Arial Narrow" w:hAnsi="Arial Narrow"/>
                <w:bCs/>
                <w:color w:val="000000"/>
              </w:rPr>
            </w:pPr>
            <w:r>
              <w:rPr>
                <w:rFonts w:ascii="Arial Narrow" w:hAnsi="Arial Narrow"/>
                <w:bCs/>
                <w:color w:val="000000"/>
              </w:rPr>
              <w:t>-Licenca za trgovinu na veliko naftnim derivatima L-ND-TV-022.</w:t>
            </w:r>
          </w:p>
          <w:p w:rsidR="0075272D" w:rsidRDefault="0075272D" w:rsidP="0075272D">
            <w:pPr>
              <w:pStyle w:val="ListParagraph"/>
              <w:jc w:val="both"/>
              <w:rPr>
                <w:rFonts w:ascii="Arial Narrow" w:hAnsi="Arial Narrow"/>
                <w:bCs/>
                <w:color w:val="000000"/>
              </w:rPr>
            </w:pPr>
          </w:p>
          <w:p w:rsidR="0075272D" w:rsidRDefault="0075272D" w:rsidP="0075272D">
            <w:pPr>
              <w:pStyle w:val="ListParagraph"/>
              <w:jc w:val="both"/>
              <w:rPr>
                <w:rFonts w:ascii="Arial Narrow" w:hAnsi="Arial Narrow"/>
                <w:bCs/>
                <w:color w:val="000000"/>
              </w:rPr>
            </w:pPr>
            <w:r>
              <w:rPr>
                <w:rFonts w:ascii="Arial Narrow" w:hAnsi="Arial Narrow"/>
                <w:bCs/>
                <w:color w:val="000000"/>
              </w:rPr>
              <w:t>-Licenca za transport naftnih derivate drumskim transportnim dredstvima L-ND-TR-018</w:t>
            </w:r>
          </w:p>
          <w:p w:rsidR="0075272D" w:rsidRPr="003B1518" w:rsidRDefault="0075272D" w:rsidP="0075272D">
            <w:pPr>
              <w:pStyle w:val="ListParagraph"/>
              <w:jc w:val="both"/>
              <w:rPr>
                <w:rFonts w:ascii="Arial Narrow" w:hAnsi="Arial Narrow"/>
                <w:bCs/>
                <w:color w:val="000000"/>
              </w:rPr>
            </w:pPr>
          </w:p>
          <w:p w:rsidR="0075272D" w:rsidRPr="00F66115" w:rsidRDefault="0075272D" w:rsidP="0075272D">
            <w:pPr>
              <w:rPr>
                <w:rFonts w:ascii="Calibri" w:hAnsi="Calibri"/>
                <w:color w:val="000000"/>
              </w:rPr>
            </w:pPr>
            <w:r>
              <w:rPr>
                <w:rFonts w:ascii="Arial Narrow" w:hAnsi="Arial Narrow"/>
                <w:bCs/>
                <w:color w:val="000000"/>
              </w:rPr>
              <w:t xml:space="preserve">             - </w:t>
            </w:r>
            <w:r>
              <w:rPr>
                <w:rFonts w:ascii="Calibri" w:hAnsi="Calibri"/>
                <w:color w:val="000000"/>
                <w:sz w:val="22"/>
                <w:szCs w:val="22"/>
              </w:rPr>
              <w:t>Garancija Hipotekarne banke br.</w:t>
            </w:r>
            <w:r w:rsidRPr="00745F9C">
              <w:rPr>
                <w:rFonts w:ascii="Calibri" w:hAnsi="Calibri"/>
                <w:color w:val="000000"/>
                <w:sz w:val="22"/>
                <w:szCs w:val="22"/>
              </w:rPr>
              <w:t xml:space="preserve"> </w:t>
            </w:r>
            <w:r>
              <w:rPr>
                <w:rFonts w:ascii="Calibri" w:hAnsi="Calibri"/>
                <w:color w:val="000000"/>
              </w:rPr>
              <w:t>100-3-405/2Partija:</w:t>
            </w:r>
            <w:r>
              <w:rPr>
                <w:rFonts w:ascii="Calibri" w:hAnsi="Calibri"/>
                <w:color w:val="000000"/>
                <w:sz w:val="22"/>
                <w:szCs w:val="22"/>
              </w:rPr>
              <w:t xml:space="preserve">520977000002794974 od 22.02.2024.godine   na iznos od 1.983,47 </w:t>
            </w:r>
            <w:r>
              <w:rPr>
                <w:rFonts w:ascii="Calibri" w:hAnsi="Calibri" w:cs="Calibri"/>
                <w:color w:val="000000"/>
                <w:sz w:val="22"/>
                <w:szCs w:val="22"/>
              </w:rPr>
              <w:t>€</w:t>
            </w:r>
            <w:r>
              <w:rPr>
                <w:rFonts w:ascii="Calibri" w:hAnsi="Calibri"/>
                <w:color w:val="000000"/>
                <w:sz w:val="22"/>
                <w:szCs w:val="22"/>
              </w:rPr>
              <w:t xml:space="preserve"> </w:t>
            </w:r>
            <w:r>
              <w:rPr>
                <w:rFonts w:ascii="Calibri" w:hAnsi="Calibri" w:cs="Calibri"/>
                <w:color w:val="000000"/>
                <w:sz w:val="22"/>
                <w:szCs w:val="22"/>
              </w:rPr>
              <w:t xml:space="preserve">€ i   datumom važenja do  </w:t>
            </w:r>
            <w:r>
              <w:rPr>
                <w:rFonts w:ascii="Calibri" w:hAnsi="Calibri"/>
                <w:color w:val="000000"/>
                <w:sz w:val="22"/>
                <w:szCs w:val="22"/>
              </w:rPr>
              <w:t>06.05.2024.godine.</w:t>
            </w:r>
          </w:p>
          <w:p w:rsidR="0075272D" w:rsidRPr="00BC1990" w:rsidRDefault="0075272D" w:rsidP="0075272D">
            <w:pPr>
              <w:autoSpaceDE w:val="0"/>
              <w:autoSpaceDN w:val="0"/>
              <w:adjustRightInd w:val="0"/>
              <w:ind w:left="360"/>
              <w:jc w:val="both"/>
              <w:rPr>
                <w:rFonts w:ascii="Calibri" w:hAnsi="Calibri"/>
                <w:color w:val="000000"/>
              </w:rPr>
            </w:pPr>
          </w:p>
          <w:p w:rsidR="00DC556A" w:rsidRDefault="0075272D" w:rsidP="00CB5F77">
            <w:pPr>
              <w:jc w:val="both"/>
              <w:rPr>
                <w:bCs/>
                <w:color w:val="000000"/>
              </w:rPr>
            </w:pPr>
            <w:r>
              <w:rPr>
                <w:bCs/>
                <w:color w:val="000000"/>
              </w:rPr>
              <w:t xml:space="preserve">           </w:t>
            </w:r>
          </w:p>
          <w:p w:rsidR="006C1F60" w:rsidRPr="002F7DEB" w:rsidRDefault="007F2DC7" w:rsidP="002F7DEB">
            <w:pPr>
              <w:jc w:val="both"/>
              <w:rPr>
                <w:bCs/>
                <w:i/>
                <w:iCs/>
                <w:color w:val="000000"/>
              </w:rPr>
            </w:pPr>
            <w:r>
              <w:t>Na osnovu utvrđenog činjeničnog stanja Komisija za sprovođenje postupka javne nabavke je ocijenila da je ponuda ponuđača Jugopetrol AD Podgorica ispravna u smislu člana 132</w:t>
            </w:r>
            <w:r w:rsidR="002F7DEB">
              <w:t xml:space="preserve"> Zakona o javnim nabavkama.</w:t>
            </w:r>
          </w:p>
        </w:tc>
      </w:tr>
    </w:tbl>
    <w:p w:rsidR="00F73ADB" w:rsidRDefault="00F73ADB" w:rsidP="00F73ADB">
      <w:pPr>
        <w:spacing w:after="200" w:line="276" w:lineRule="auto"/>
        <w:rPr>
          <w:rFonts w:eastAsia="Calibri"/>
        </w:rPr>
      </w:pPr>
    </w:p>
    <w:p w:rsidR="00847E1C" w:rsidRDefault="00847E1C" w:rsidP="00F73ADB">
      <w:pPr>
        <w:spacing w:after="200" w:line="276" w:lineRule="auto"/>
        <w:rPr>
          <w:rFonts w:eastAsia="Calibri"/>
        </w:rPr>
      </w:pPr>
    </w:p>
    <w:p w:rsidR="00847E1C" w:rsidRPr="00850F8E" w:rsidRDefault="00847E1C" w:rsidP="00F73ADB">
      <w:pPr>
        <w:spacing w:after="200" w:line="276" w:lineRule="auto"/>
        <w:rPr>
          <w:rFonts w:eastAsia="Calibri"/>
        </w:rPr>
      </w:pPr>
    </w:p>
    <w:p w:rsidR="00F73ADB" w:rsidRPr="00850F8E" w:rsidRDefault="00F73ADB" w:rsidP="00F73ADB">
      <w:pPr>
        <w:numPr>
          <w:ilvl w:val="0"/>
          <w:numId w:val="1"/>
        </w:numPr>
        <w:spacing w:after="160" w:line="259" w:lineRule="auto"/>
        <w:ind w:hanging="284"/>
        <w:contextualSpacing/>
        <w:jc w:val="both"/>
        <w:rPr>
          <w:b/>
          <w:color w:val="000000"/>
          <w:spacing w:val="15"/>
        </w:rPr>
      </w:pPr>
      <w:r w:rsidRPr="00850F8E">
        <w:rPr>
          <w:b/>
          <w:color w:val="000000"/>
          <w:spacing w:val="15"/>
        </w:rPr>
        <w:t>Podaci o najpovoljnijoj ponudi</w:t>
      </w:r>
    </w:p>
    <w:p w:rsidR="00F73ADB" w:rsidRPr="00850F8E" w:rsidRDefault="00F73ADB" w:rsidP="00F73ADB">
      <w:pPr>
        <w:contextualSpacing/>
        <w:jc w:val="both"/>
        <w:rPr>
          <w:b/>
          <w:color w:val="000000"/>
          <w:spacing w:val="15"/>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F73ADB" w:rsidRPr="00850F8E" w:rsidTr="00B3674B">
        <w:tc>
          <w:tcPr>
            <w:tcW w:w="9209" w:type="dxa"/>
            <w:shd w:val="clear" w:color="auto" w:fill="auto"/>
          </w:tcPr>
          <w:p w:rsidR="006C1F60" w:rsidRDefault="006C1F60" w:rsidP="000C3213">
            <w:pPr>
              <w:rPr>
                <w:b/>
                <w:color w:val="000000"/>
                <w:spacing w:val="15"/>
              </w:rPr>
            </w:pPr>
            <w:r w:rsidRPr="000C3213">
              <w:rPr>
                <w:b/>
                <w:color w:val="000000"/>
                <w:spacing w:val="15"/>
              </w:rPr>
              <w:t xml:space="preserve">Jugopetrol AD, Podgorica </w:t>
            </w:r>
          </w:p>
          <w:p w:rsidR="000C3213" w:rsidRDefault="000B5790" w:rsidP="000C3213">
            <w:pPr>
              <w:rPr>
                <w:b/>
                <w:color w:val="000000"/>
                <w:spacing w:val="15"/>
              </w:rPr>
            </w:pPr>
            <w:r>
              <w:rPr>
                <w:b/>
                <w:color w:val="000000"/>
                <w:spacing w:val="15"/>
              </w:rPr>
              <w:t>Ponuđena cijena 2,554</w:t>
            </w:r>
            <w:r w:rsidR="00E00001">
              <w:rPr>
                <w:b/>
                <w:color w:val="000000"/>
                <w:spacing w:val="15"/>
              </w:rPr>
              <w:t xml:space="preserve"> </w:t>
            </w:r>
            <w:r w:rsidR="00D424B8">
              <w:rPr>
                <w:b/>
                <w:color w:val="000000"/>
                <w:spacing w:val="15"/>
              </w:rPr>
              <w:t>€</w:t>
            </w:r>
            <w:r w:rsidR="006E3D38">
              <w:rPr>
                <w:b/>
                <w:color w:val="000000"/>
                <w:spacing w:val="15"/>
              </w:rPr>
              <w:t xml:space="preserve"> bez PDV</w:t>
            </w:r>
          </w:p>
          <w:p w:rsidR="005561C0" w:rsidRPr="000C3213" w:rsidRDefault="005561C0" w:rsidP="000C3213">
            <w:pPr>
              <w:rPr>
                <w:b/>
                <w:color w:val="000000"/>
                <w:spacing w:val="15"/>
              </w:rPr>
            </w:pPr>
            <w:r>
              <w:rPr>
                <w:b/>
                <w:color w:val="000000"/>
                <w:spacing w:val="15"/>
              </w:rPr>
              <w:t>Adresa Stanka Dragojevića bb</w:t>
            </w:r>
          </w:p>
          <w:p w:rsidR="00F73ADB" w:rsidRPr="00850F8E" w:rsidRDefault="005561C0" w:rsidP="00B3674B">
            <w:pPr>
              <w:rPr>
                <w:b/>
                <w:color w:val="000000"/>
                <w:spacing w:val="15"/>
              </w:rPr>
            </w:pPr>
            <w:r>
              <w:rPr>
                <w:b/>
                <w:color w:val="000000"/>
                <w:spacing w:val="15"/>
              </w:rPr>
              <w:t>PIB</w:t>
            </w:r>
            <w:r w:rsidR="00EC6D77">
              <w:rPr>
                <w:b/>
                <w:color w:val="000000"/>
                <w:spacing w:val="15"/>
              </w:rPr>
              <w:t>:</w:t>
            </w:r>
            <w:r>
              <w:rPr>
                <w:b/>
                <w:color w:val="000000"/>
                <w:spacing w:val="15"/>
              </w:rPr>
              <w:t xml:space="preserve"> 02013258</w:t>
            </w:r>
          </w:p>
        </w:tc>
      </w:tr>
    </w:tbl>
    <w:p w:rsidR="00F73ADB" w:rsidRPr="00850F8E" w:rsidRDefault="00F73ADB" w:rsidP="00F73ADB">
      <w:pPr>
        <w:spacing w:after="200" w:line="276" w:lineRule="auto"/>
        <w:rPr>
          <w:rFonts w:eastAsia="Calibri"/>
        </w:rPr>
      </w:pPr>
    </w:p>
    <w:p w:rsidR="00F73ADB" w:rsidRPr="00850F8E" w:rsidRDefault="00F73ADB" w:rsidP="00F73ADB">
      <w:pPr>
        <w:numPr>
          <w:ilvl w:val="0"/>
          <w:numId w:val="1"/>
        </w:numPr>
        <w:spacing w:after="160" w:line="259" w:lineRule="auto"/>
        <w:jc w:val="both"/>
        <w:rPr>
          <w:b/>
          <w:color w:val="000000"/>
          <w:spacing w:val="15"/>
        </w:rPr>
      </w:pPr>
      <w:r w:rsidRPr="00850F8E">
        <w:rPr>
          <w:b/>
          <w:color w:val="000000"/>
          <w:spacing w:val="15"/>
        </w:rPr>
        <w:t>Podaci o najpovoljnijoj/im ponudi/ama u slučaju zaključivanja okvirnog sporazuma sa jednim ili više ponuđača</w:t>
      </w:r>
      <w:r w:rsidRPr="00850F8E">
        <w:rPr>
          <w:b/>
          <w:color w:val="000000"/>
          <w:spacing w:val="15"/>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09"/>
      </w:tblGrid>
      <w:tr w:rsidR="00F73ADB" w:rsidRPr="00850F8E" w:rsidTr="00B3674B">
        <w:tc>
          <w:tcPr>
            <w:tcW w:w="9209" w:type="dxa"/>
            <w:shd w:val="clear" w:color="auto" w:fill="auto"/>
          </w:tcPr>
          <w:p w:rsidR="00F73ADB" w:rsidRPr="00850F8E" w:rsidRDefault="00EC6D77" w:rsidP="00B3674B">
            <w:pPr>
              <w:rPr>
                <w:b/>
                <w:color w:val="000000"/>
                <w:spacing w:val="15"/>
              </w:rPr>
            </w:pPr>
            <w:r>
              <w:rPr>
                <w:b/>
                <w:color w:val="000000"/>
                <w:spacing w:val="15"/>
              </w:rPr>
              <w:t>Nema</w:t>
            </w:r>
          </w:p>
        </w:tc>
      </w:tr>
    </w:tbl>
    <w:p w:rsidR="00F73ADB" w:rsidRDefault="00F73ADB" w:rsidP="00F73ADB">
      <w:pPr>
        <w:spacing w:after="200" w:line="276" w:lineRule="auto"/>
        <w:rPr>
          <w:rFonts w:eastAsia="Calibri"/>
        </w:rPr>
      </w:pPr>
    </w:p>
    <w:p w:rsidR="004669EF" w:rsidRDefault="004669EF" w:rsidP="00F73ADB">
      <w:pPr>
        <w:spacing w:after="200" w:line="276" w:lineRule="auto"/>
        <w:rPr>
          <w:rFonts w:eastAsia="Calibri"/>
        </w:rPr>
      </w:pPr>
    </w:p>
    <w:p w:rsidR="004669EF" w:rsidRDefault="004669EF" w:rsidP="00F73ADB">
      <w:pPr>
        <w:spacing w:after="200" w:line="276" w:lineRule="auto"/>
        <w:rPr>
          <w:rFonts w:eastAsia="Calibri"/>
        </w:rPr>
      </w:pPr>
    </w:p>
    <w:p w:rsidR="004669EF" w:rsidRDefault="004669EF" w:rsidP="00F73ADB">
      <w:pPr>
        <w:spacing w:after="200" w:line="276" w:lineRule="auto"/>
        <w:rPr>
          <w:rFonts w:eastAsia="Calibri"/>
        </w:rPr>
      </w:pPr>
    </w:p>
    <w:p w:rsidR="004669EF" w:rsidRDefault="004669EF" w:rsidP="00F73ADB">
      <w:pPr>
        <w:spacing w:after="200" w:line="276" w:lineRule="auto"/>
        <w:rPr>
          <w:rFonts w:eastAsia="Calibri"/>
        </w:rPr>
      </w:pPr>
    </w:p>
    <w:p w:rsidR="004669EF" w:rsidRDefault="004669EF" w:rsidP="00F73ADB">
      <w:pPr>
        <w:spacing w:after="200" w:line="276" w:lineRule="auto"/>
        <w:rPr>
          <w:rFonts w:eastAsia="Calibri"/>
        </w:rPr>
      </w:pPr>
    </w:p>
    <w:p w:rsidR="004669EF" w:rsidRDefault="004669EF" w:rsidP="00F73ADB">
      <w:pPr>
        <w:spacing w:after="200" w:line="276" w:lineRule="auto"/>
        <w:rPr>
          <w:rFonts w:eastAsia="Calibri"/>
        </w:rPr>
      </w:pPr>
    </w:p>
    <w:p w:rsidR="004669EF" w:rsidRPr="00850F8E" w:rsidRDefault="004669EF" w:rsidP="00F73ADB">
      <w:pPr>
        <w:spacing w:after="200" w:line="276" w:lineRule="auto"/>
        <w:rPr>
          <w:rFonts w:eastAsia="Calibri"/>
        </w:rPr>
      </w:pPr>
    </w:p>
    <w:p w:rsidR="00F73ADB" w:rsidRPr="00850F8E" w:rsidRDefault="00F73ADB" w:rsidP="00F73ADB">
      <w:pPr>
        <w:numPr>
          <w:ilvl w:val="0"/>
          <w:numId w:val="1"/>
        </w:numPr>
        <w:spacing w:after="160" w:line="259" w:lineRule="auto"/>
        <w:rPr>
          <w:b/>
          <w:color w:val="000000"/>
          <w:spacing w:val="15"/>
        </w:rPr>
      </w:pPr>
      <w:r w:rsidRPr="00850F8E">
        <w:rPr>
          <w:b/>
          <w:color w:val="000000"/>
          <w:spacing w:val="15"/>
        </w:rPr>
        <w:t xml:space="preserve"> Uputstvo o pravnoj zaštiti</w:t>
      </w:r>
    </w:p>
    <w:p w:rsidR="00F73ADB" w:rsidRPr="00850F8E" w:rsidRDefault="00F73ADB" w:rsidP="00F73ADB">
      <w:pPr>
        <w:rPr>
          <w:b/>
          <w:color w:val="000000"/>
          <w:spacing w:val="15"/>
        </w:rPr>
      </w:pPr>
    </w:p>
    <w:p w:rsidR="00F73ADB" w:rsidRPr="00850F8E" w:rsidRDefault="00F73ADB" w:rsidP="00F73ADB">
      <w:pPr>
        <w:jc w:val="both"/>
        <w:rPr>
          <w:rFonts w:eastAsia="Calibri"/>
        </w:rPr>
      </w:pPr>
      <w:r w:rsidRPr="00850F8E">
        <w:rPr>
          <w:rFonts w:eastAsia="Calibri"/>
        </w:rPr>
        <w:t xml:space="preserve">Kandidat/ponuđač može izjaviti žalbu protiv ove odluke Komisiji za zaštitu prava u roku od 10 dana od dana objavljivanja odluke. </w:t>
      </w:r>
    </w:p>
    <w:p w:rsidR="00F73ADB" w:rsidRPr="00850F8E" w:rsidRDefault="00F73ADB" w:rsidP="00F73ADB">
      <w:pPr>
        <w:spacing w:before="120" w:after="120" w:line="259" w:lineRule="auto"/>
        <w:jc w:val="both"/>
        <w:rPr>
          <w:rFonts w:eastAsia="Calibri"/>
        </w:rPr>
      </w:pPr>
      <w:r w:rsidRPr="00850F8E">
        <w:rPr>
          <w:rFonts w:eastAsia="Calibri"/>
        </w:rPr>
        <w:t>Žalba se podnosi naručiocu preko ESJN. Žalba koja nije podnesena na naprijed predviđeni način biće odbijena kao nedozvoljena.</w:t>
      </w:r>
    </w:p>
    <w:p w:rsidR="00F73ADB" w:rsidRPr="00850F8E" w:rsidRDefault="00F73ADB" w:rsidP="00F73ADB">
      <w:pPr>
        <w:tabs>
          <w:tab w:val="left" w:pos="5760"/>
        </w:tabs>
        <w:spacing w:after="200" w:line="276" w:lineRule="auto"/>
        <w:jc w:val="both"/>
        <w:rPr>
          <w:rFonts w:eastAsia="Calibri"/>
        </w:rPr>
      </w:pPr>
      <w:r w:rsidRPr="00850F8E">
        <w:rPr>
          <w:rFonts w:eastAsia="Calibri"/>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F73ADB" w:rsidRPr="00850F8E" w:rsidRDefault="00F73ADB" w:rsidP="00F73ADB">
      <w:pPr>
        <w:tabs>
          <w:tab w:val="left" w:pos="5760"/>
        </w:tabs>
        <w:spacing w:after="200" w:line="276" w:lineRule="auto"/>
        <w:jc w:val="both"/>
        <w:rPr>
          <w:rFonts w:eastAsia="Calibri"/>
        </w:rPr>
      </w:pPr>
      <w:r w:rsidRPr="00850F8E">
        <w:rPr>
          <w:rFonts w:eastAsia="Calibri"/>
        </w:rPr>
        <w:t>Iznos uplate iz prethodnog stava je iznos koji je prispio na račun Komisije za zaštitu prava.</w:t>
      </w:r>
    </w:p>
    <w:p w:rsidR="00F73ADB" w:rsidRPr="00850F8E" w:rsidRDefault="00F73ADB" w:rsidP="00F73ADB">
      <w:pPr>
        <w:tabs>
          <w:tab w:val="left" w:pos="5760"/>
        </w:tabs>
        <w:spacing w:line="276" w:lineRule="auto"/>
        <w:jc w:val="both"/>
        <w:rPr>
          <w:rFonts w:eastAsia="Calibri"/>
          <w:color w:val="000000"/>
        </w:rPr>
      </w:pPr>
      <w:r w:rsidRPr="00850F8E">
        <w:rPr>
          <w:rFonts w:eastAsia="Calibri"/>
          <w:color w:val="000000"/>
        </w:rPr>
        <w:t>Ukoliko je predmet nabavke podijeljen po partijama, a žalba se odnosi samo na određenu/e partiju/e, naknada se plaća u iznosu 1% od procijenjene vrijednosti javne nabavke te /tih partije/a.</w:t>
      </w:r>
    </w:p>
    <w:p w:rsidR="00F73ADB" w:rsidRPr="00850F8E" w:rsidRDefault="00F73ADB" w:rsidP="00F73ADB">
      <w:pPr>
        <w:tabs>
          <w:tab w:val="left" w:pos="5760"/>
        </w:tabs>
        <w:spacing w:line="276" w:lineRule="auto"/>
        <w:jc w:val="both"/>
        <w:rPr>
          <w:rFonts w:eastAsia="Calibri"/>
          <w:color w:val="000000"/>
        </w:rPr>
      </w:pPr>
    </w:p>
    <w:p w:rsidR="00F73ADB" w:rsidRPr="00583A3E" w:rsidRDefault="00F73ADB" w:rsidP="00583A3E">
      <w:pPr>
        <w:tabs>
          <w:tab w:val="left" w:pos="5760"/>
        </w:tabs>
        <w:spacing w:line="276" w:lineRule="auto"/>
        <w:jc w:val="both"/>
        <w:rPr>
          <w:rFonts w:eastAsia="Calibri"/>
          <w:color w:val="000000"/>
        </w:rPr>
      </w:pPr>
      <w:r w:rsidRPr="00850F8E">
        <w:rPr>
          <w:rFonts w:eastAsia="Calibri"/>
          <w:color w:val="000000"/>
        </w:rPr>
        <w:t xml:space="preserve">Instrukcije za plaćanje naknade za vođenje postupka od strane želilaca iz inostranstva nalaze se na internet stranici </w:t>
      </w:r>
      <w:r w:rsidRPr="00850F8E">
        <w:rPr>
          <w:rFonts w:eastAsia="Calibri"/>
        </w:rPr>
        <w:t xml:space="preserve">Komisije za zaštitu prava </w:t>
      </w:r>
      <w:r w:rsidRPr="00850F8E">
        <w:rPr>
          <w:rFonts w:eastAsia="Calibri"/>
          <w:color w:val="000000"/>
        </w:rPr>
        <w:t>http://www.kontrola-nabavki.me/.</w:t>
      </w:r>
    </w:p>
    <w:p w:rsidR="004669EF" w:rsidRDefault="004669EF" w:rsidP="00F73ADB">
      <w:pPr>
        <w:jc w:val="right"/>
        <w:rPr>
          <w:b/>
          <w:color w:val="000000"/>
          <w:spacing w:val="15"/>
        </w:rPr>
      </w:pPr>
    </w:p>
    <w:p w:rsidR="004669EF" w:rsidRDefault="004669EF" w:rsidP="00F73ADB">
      <w:pPr>
        <w:jc w:val="right"/>
        <w:rPr>
          <w:b/>
          <w:color w:val="000000"/>
          <w:spacing w:val="15"/>
        </w:rPr>
      </w:pPr>
    </w:p>
    <w:p w:rsidR="004669EF" w:rsidRDefault="004669EF" w:rsidP="00F73ADB">
      <w:pPr>
        <w:jc w:val="right"/>
        <w:rPr>
          <w:b/>
          <w:color w:val="000000"/>
          <w:spacing w:val="15"/>
        </w:rPr>
      </w:pPr>
    </w:p>
    <w:p w:rsidR="004669EF" w:rsidRDefault="004669EF" w:rsidP="00F73ADB">
      <w:pPr>
        <w:jc w:val="right"/>
        <w:rPr>
          <w:b/>
          <w:color w:val="000000"/>
          <w:spacing w:val="15"/>
        </w:rPr>
      </w:pPr>
    </w:p>
    <w:p w:rsidR="004669EF" w:rsidRDefault="004669EF" w:rsidP="00F73ADB">
      <w:pPr>
        <w:jc w:val="right"/>
        <w:rPr>
          <w:b/>
          <w:color w:val="000000"/>
          <w:spacing w:val="15"/>
        </w:rPr>
      </w:pPr>
    </w:p>
    <w:p w:rsidR="004669EF" w:rsidRDefault="004669EF" w:rsidP="00F73ADB">
      <w:pPr>
        <w:jc w:val="right"/>
        <w:rPr>
          <w:b/>
          <w:color w:val="000000"/>
          <w:spacing w:val="15"/>
        </w:rPr>
      </w:pPr>
    </w:p>
    <w:p w:rsidR="004669EF" w:rsidRDefault="004669EF" w:rsidP="00F73ADB">
      <w:pPr>
        <w:jc w:val="right"/>
        <w:rPr>
          <w:b/>
          <w:color w:val="000000"/>
          <w:spacing w:val="15"/>
        </w:rPr>
      </w:pPr>
    </w:p>
    <w:p w:rsidR="00F73ADB" w:rsidRPr="00850F8E" w:rsidRDefault="00F73ADB" w:rsidP="00F73ADB">
      <w:pPr>
        <w:jc w:val="right"/>
        <w:rPr>
          <w:b/>
          <w:color w:val="000000"/>
          <w:spacing w:val="15"/>
        </w:rPr>
      </w:pPr>
      <w:r w:rsidRPr="00850F8E">
        <w:rPr>
          <w:b/>
          <w:color w:val="000000"/>
          <w:spacing w:val="15"/>
        </w:rPr>
        <w:t xml:space="preserve"> </w:t>
      </w:r>
    </w:p>
    <w:p w:rsidR="00F73ADB" w:rsidRPr="00850F8E" w:rsidRDefault="00683DFC" w:rsidP="00F73ADB">
      <w:pPr>
        <w:ind w:left="4248" w:firstLine="708"/>
        <w:rPr>
          <w:b/>
          <w:color w:val="000000"/>
          <w:spacing w:val="15"/>
        </w:rPr>
      </w:pPr>
      <w:r>
        <w:rPr>
          <w:b/>
          <w:color w:val="000000"/>
          <w:spacing w:val="15"/>
        </w:rPr>
        <w:t xml:space="preserve">    </w:t>
      </w:r>
      <w:r w:rsidR="00F73ADB" w:rsidRPr="00850F8E">
        <w:rPr>
          <w:b/>
          <w:color w:val="000000"/>
          <w:spacing w:val="15"/>
        </w:rPr>
        <w:t>OVLAŠĆENO LICE NARUČIOCA</w:t>
      </w:r>
    </w:p>
    <w:p w:rsidR="00F73ADB" w:rsidRPr="00850F8E" w:rsidRDefault="00F73ADB" w:rsidP="00F73ADB">
      <w:pPr>
        <w:rPr>
          <w:rFonts w:eastAsia="Calibri"/>
        </w:rPr>
      </w:pPr>
    </w:p>
    <w:p w:rsidR="00F73ADB" w:rsidRDefault="00683DFC" w:rsidP="00683DFC">
      <w:pPr>
        <w:tabs>
          <w:tab w:val="left" w:pos="284"/>
        </w:tabs>
        <w:jc w:val="center"/>
        <w:rPr>
          <w:rFonts w:eastAsia="Calibri"/>
        </w:rPr>
      </w:pPr>
      <w:r>
        <w:rPr>
          <w:rFonts w:eastAsia="Calibri"/>
        </w:rPr>
        <w:t xml:space="preserve">                                                                                        </w:t>
      </w:r>
      <w:r w:rsidR="00F73ADB" w:rsidRPr="00EC6D77">
        <w:rPr>
          <w:rFonts w:eastAsia="Calibri"/>
        </w:rPr>
        <w:t xml:space="preserve">    </w:t>
      </w:r>
      <w:r w:rsidR="00EC6D77" w:rsidRPr="00EC6D77">
        <w:rPr>
          <w:rFonts w:eastAsia="Calibri"/>
        </w:rPr>
        <w:t>Miro Vešović, izvršni direktor</w:t>
      </w:r>
    </w:p>
    <w:p w:rsidR="00EC6D77" w:rsidRDefault="00EC6D77" w:rsidP="00F73ADB">
      <w:pPr>
        <w:tabs>
          <w:tab w:val="left" w:pos="284"/>
        </w:tabs>
        <w:jc w:val="right"/>
        <w:rPr>
          <w:rFonts w:eastAsia="Calibri"/>
        </w:rPr>
      </w:pPr>
    </w:p>
    <w:p w:rsidR="00EC6D77" w:rsidRPr="00EC6D77" w:rsidRDefault="00EC6D77" w:rsidP="00F73ADB">
      <w:pPr>
        <w:tabs>
          <w:tab w:val="left" w:pos="284"/>
        </w:tabs>
        <w:jc w:val="right"/>
        <w:rPr>
          <w:rFonts w:eastAsia="Calibri"/>
        </w:rPr>
      </w:pPr>
      <w:r>
        <w:rPr>
          <w:rFonts w:eastAsia="Calibri"/>
        </w:rPr>
        <w:t>_____________________________</w:t>
      </w:r>
    </w:p>
    <w:p w:rsidR="00EC6D77" w:rsidRPr="00850F8E" w:rsidRDefault="00EC6D77" w:rsidP="00EC6D77">
      <w:pPr>
        <w:tabs>
          <w:tab w:val="left" w:pos="284"/>
          <w:tab w:val="left" w:pos="3720"/>
        </w:tabs>
        <w:rPr>
          <w:rFonts w:eastAsia="Calibri"/>
        </w:rPr>
      </w:pPr>
      <w:r>
        <w:rPr>
          <w:rFonts w:eastAsia="Calibri"/>
        </w:rPr>
        <w:tab/>
      </w:r>
      <w:r>
        <w:rPr>
          <w:rFonts w:eastAsia="Calibri"/>
        </w:rPr>
        <w:tab/>
      </w:r>
      <w:r w:rsidRPr="00850F8E">
        <w:rPr>
          <w:rFonts w:eastAsia="Calibri"/>
        </w:rPr>
        <w:t xml:space="preserve">M.P.                                                           </w:t>
      </w:r>
      <w:r w:rsidRPr="00850F8E">
        <w:rPr>
          <w:rFonts w:eastAsia="Calibri"/>
          <w:u w:val="single"/>
        </w:rPr>
        <w:t xml:space="preserve"> </w:t>
      </w:r>
    </w:p>
    <w:p w:rsidR="00F73ADB" w:rsidRPr="00583A3E" w:rsidRDefault="00F73ADB" w:rsidP="00583A3E">
      <w:pPr>
        <w:jc w:val="center"/>
      </w:pPr>
      <w:r w:rsidRPr="00850F8E">
        <w:rPr>
          <w:rFonts w:eastAsia="Calibri"/>
        </w:rPr>
        <w:t xml:space="preserve">                                                   </w:t>
      </w:r>
    </w:p>
    <w:p w:rsidR="006E3127" w:rsidRPr="00850F8E" w:rsidRDefault="006E3127"/>
    <w:sectPr w:rsidR="006E3127" w:rsidRPr="00850F8E" w:rsidSect="006E312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1324" w:rsidRDefault="00AD1324" w:rsidP="00F73ADB">
      <w:r>
        <w:separator/>
      </w:r>
    </w:p>
  </w:endnote>
  <w:endnote w:type="continuationSeparator" w:id="1">
    <w:p w:rsidR="00AD1324" w:rsidRDefault="00AD1324" w:rsidP="00F73AD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1324" w:rsidRDefault="00AD1324" w:rsidP="00F73ADB">
      <w:r>
        <w:separator/>
      </w:r>
    </w:p>
  </w:footnote>
  <w:footnote w:type="continuationSeparator" w:id="1">
    <w:p w:rsidR="00AD1324" w:rsidRDefault="00AD1324" w:rsidP="00F73ADB">
      <w:r>
        <w:continuationSeparator/>
      </w:r>
    </w:p>
  </w:footnote>
  <w:footnote w:id="2">
    <w:p w:rsidR="00F73ADB" w:rsidRPr="002F3840" w:rsidRDefault="00F73ADB" w:rsidP="00F73ADB">
      <w:pPr>
        <w:pStyle w:val="FootnoteText"/>
        <w:rPr>
          <w:rFonts w:ascii="Arial" w:hAnsi="Arial" w:cs="Arial"/>
          <w:sz w:val="14"/>
          <w:szCs w:val="16"/>
        </w:rPr>
      </w:pPr>
      <w:r w:rsidRPr="002F3840">
        <w:rPr>
          <w:rStyle w:val="FootnoteReference"/>
          <w:rFonts w:ascii="Arial" w:hAnsi="Arial" w:cs="Arial"/>
          <w:sz w:val="14"/>
          <w:szCs w:val="16"/>
        </w:rPr>
        <w:footnoteRef/>
      </w:r>
      <w:r w:rsidRPr="002F3840">
        <w:rPr>
          <w:rFonts w:ascii="Arial" w:hAnsi="Arial" w:cs="Arial"/>
          <w:sz w:val="14"/>
          <w:szCs w:val="16"/>
        </w:rPr>
        <w:t xml:space="preserve"> Ukoliko je primjenjivo</w:t>
      </w:r>
    </w:p>
  </w:footnote>
  <w:footnote w:id="3">
    <w:p w:rsidR="00F73ADB" w:rsidRPr="00A06D26" w:rsidRDefault="00F73ADB" w:rsidP="00F73ADB">
      <w:pPr>
        <w:pStyle w:val="FootnoteText"/>
        <w:rPr>
          <w:sz w:val="16"/>
          <w:szCs w:val="16"/>
        </w:rPr>
      </w:pPr>
      <w:r w:rsidRPr="002F3840">
        <w:rPr>
          <w:rStyle w:val="FootnoteReference"/>
          <w:rFonts w:ascii="Arial" w:hAnsi="Arial" w:cs="Arial"/>
          <w:sz w:val="14"/>
          <w:szCs w:val="16"/>
        </w:rPr>
        <w:footnoteRef/>
      </w:r>
      <w:r w:rsidRPr="002F3840">
        <w:rPr>
          <w:rFonts w:ascii="Arial" w:hAnsi="Arial" w:cs="Arial"/>
          <w:sz w:val="14"/>
          <w:szCs w:val="16"/>
        </w:rPr>
        <w:t xml:space="preserve"> Ukoliko je primjenjivo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40A77"/>
    <w:multiLevelType w:val="hybridMultilevel"/>
    <w:tmpl w:val="1E724A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4B6C3575"/>
    <w:multiLevelType w:val="hybridMultilevel"/>
    <w:tmpl w:val="D0D899C4"/>
    <w:lvl w:ilvl="0" w:tplc="2C1A000F">
      <w:start w:val="1"/>
      <w:numFmt w:val="decimal"/>
      <w:lvlText w:val="%1."/>
      <w:lvlJc w:val="left"/>
      <w:pPr>
        <w:ind w:left="644" w:hanging="360"/>
      </w:pPr>
      <w:rPr>
        <w:rFonts w:hint="default"/>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4">
    <w:nsid w:val="60D76194"/>
    <w:multiLevelType w:val="hybridMultilevel"/>
    <w:tmpl w:val="8AD245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4EE42B8"/>
    <w:multiLevelType w:val="hybridMultilevel"/>
    <w:tmpl w:val="96CED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F8350A5"/>
    <w:multiLevelType w:val="hybridMultilevel"/>
    <w:tmpl w:val="211ED6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C440EE2"/>
    <w:multiLevelType w:val="hybridMultilevel"/>
    <w:tmpl w:val="8EC24128"/>
    <w:lvl w:ilvl="0" w:tplc="B11C2C80">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7"/>
  </w:num>
  <w:num w:numId="5">
    <w:abstractNumId w:val="3"/>
  </w:num>
  <w:num w:numId="6">
    <w:abstractNumId w:val="1"/>
  </w:num>
  <w:num w:numId="7">
    <w:abstractNumId w:val="4"/>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pos w:val="beneathText"/>
    <w:numRestart w:val="eachSect"/>
    <w:footnote w:id="0"/>
    <w:footnote w:id="1"/>
  </w:footnotePr>
  <w:endnotePr>
    <w:endnote w:id="0"/>
    <w:endnote w:id="1"/>
  </w:endnotePr>
  <w:compat/>
  <w:rsids>
    <w:rsidRoot w:val="00F73ADB"/>
    <w:rsid w:val="000A771F"/>
    <w:rsid w:val="000B5790"/>
    <w:rsid w:val="000C3213"/>
    <w:rsid w:val="000D0334"/>
    <w:rsid w:val="00115A3E"/>
    <w:rsid w:val="00166CD7"/>
    <w:rsid w:val="00196A22"/>
    <w:rsid w:val="001F0819"/>
    <w:rsid w:val="00202652"/>
    <w:rsid w:val="00266AB0"/>
    <w:rsid w:val="002C0ED0"/>
    <w:rsid w:val="002F7DEB"/>
    <w:rsid w:val="0037523E"/>
    <w:rsid w:val="004024A9"/>
    <w:rsid w:val="004669EF"/>
    <w:rsid w:val="004D05F6"/>
    <w:rsid w:val="005007B8"/>
    <w:rsid w:val="00521BF2"/>
    <w:rsid w:val="005561C0"/>
    <w:rsid w:val="00583A3E"/>
    <w:rsid w:val="005C05A1"/>
    <w:rsid w:val="005C0A68"/>
    <w:rsid w:val="00683DFC"/>
    <w:rsid w:val="0069441A"/>
    <w:rsid w:val="006A1970"/>
    <w:rsid w:val="006C1F60"/>
    <w:rsid w:val="006E3127"/>
    <w:rsid w:val="006E3D38"/>
    <w:rsid w:val="007313CB"/>
    <w:rsid w:val="0075272D"/>
    <w:rsid w:val="007713BA"/>
    <w:rsid w:val="0078521B"/>
    <w:rsid w:val="007B0A23"/>
    <w:rsid w:val="007C7830"/>
    <w:rsid w:val="007F2DC7"/>
    <w:rsid w:val="00825128"/>
    <w:rsid w:val="00836A13"/>
    <w:rsid w:val="00841198"/>
    <w:rsid w:val="00847E1C"/>
    <w:rsid w:val="00850F8E"/>
    <w:rsid w:val="0085521D"/>
    <w:rsid w:val="00863669"/>
    <w:rsid w:val="00883ED4"/>
    <w:rsid w:val="0088569F"/>
    <w:rsid w:val="008B5512"/>
    <w:rsid w:val="008D70DC"/>
    <w:rsid w:val="008D7818"/>
    <w:rsid w:val="008E03D4"/>
    <w:rsid w:val="008E3911"/>
    <w:rsid w:val="00917F11"/>
    <w:rsid w:val="00962BB9"/>
    <w:rsid w:val="009644A2"/>
    <w:rsid w:val="009662F6"/>
    <w:rsid w:val="00970E55"/>
    <w:rsid w:val="009B229D"/>
    <w:rsid w:val="009B4B6C"/>
    <w:rsid w:val="009C460B"/>
    <w:rsid w:val="009E2E1A"/>
    <w:rsid w:val="009E71E9"/>
    <w:rsid w:val="00A324EB"/>
    <w:rsid w:val="00A67699"/>
    <w:rsid w:val="00AB65E2"/>
    <w:rsid w:val="00AD1324"/>
    <w:rsid w:val="00AE16A3"/>
    <w:rsid w:val="00B52D4F"/>
    <w:rsid w:val="00B817D9"/>
    <w:rsid w:val="00BE5971"/>
    <w:rsid w:val="00C473AE"/>
    <w:rsid w:val="00CA6226"/>
    <w:rsid w:val="00CB5685"/>
    <w:rsid w:val="00CB5F77"/>
    <w:rsid w:val="00D424B8"/>
    <w:rsid w:val="00DC556A"/>
    <w:rsid w:val="00E00001"/>
    <w:rsid w:val="00E10F17"/>
    <w:rsid w:val="00E36DE9"/>
    <w:rsid w:val="00E6146D"/>
    <w:rsid w:val="00E616E0"/>
    <w:rsid w:val="00E80CEE"/>
    <w:rsid w:val="00E979C4"/>
    <w:rsid w:val="00EA602E"/>
    <w:rsid w:val="00EC6D77"/>
    <w:rsid w:val="00EF3E90"/>
    <w:rsid w:val="00F73A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3AD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F73ADB"/>
    <w:rPr>
      <w:rFonts w:ascii="Calibri" w:eastAsia="Calibri" w:hAnsi="Calibri"/>
      <w:sz w:val="20"/>
      <w:szCs w:val="20"/>
    </w:rPr>
  </w:style>
  <w:style w:type="character" w:customStyle="1" w:styleId="FootnoteTextChar">
    <w:name w:val="Footnote Text Char"/>
    <w:basedOn w:val="DefaultParagraphFont"/>
    <w:link w:val="FootnoteText"/>
    <w:uiPriority w:val="99"/>
    <w:rsid w:val="00F73ADB"/>
    <w:rPr>
      <w:rFonts w:ascii="Calibri" w:eastAsia="Calibri" w:hAnsi="Calibri" w:cs="Times New Roman"/>
      <w:sz w:val="20"/>
      <w:szCs w:val="20"/>
    </w:rPr>
  </w:style>
  <w:style w:type="character" w:styleId="FootnoteReference">
    <w:name w:val="footnote reference"/>
    <w:uiPriority w:val="99"/>
    <w:unhideWhenUsed/>
    <w:rsid w:val="00F73ADB"/>
    <w:rPr>
      <w:vertAlign w:val="superscript"/>
    </w:rPr>
  </w:style>
  <w:style w:type="paragraph" w:styleId="ListParagraph">
    <w:name w:val="List Paragraph"/>
    <w:aliases w:val="Liste 1,List Paragraph1"/>
    <w:basedOn w:val="Normal"/>
    <w:link w:val="ListParagraphChar"/>
    <w:uiPriority w:val="99"/>
    <w:qFormat/>
    <w:rsid w:val="00850F8E"/>
    <w:pPr>
      <w:ind w:left="720"/>
      <w:contextualSpacing/>
    </w:pPr>
  </w:style>
  <w:style w:type="character" w:customStyle="1" w:styleId="ListParagraphChar">
    <w:name w:val="List Paragraph Char"/>
    <w:aliases w:val="Liste 1 Char,List Paragraph1 Char"/>
    <w:link w:val="ListParagraph"/>
    <w:uiPriority w:val="99"/>
    <w:qFormat/>
    <w:locked/>
    <w:rsid w:val="00883ED4"/>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3E56C1-BBA4-4D6E-BDB1-1BE65E334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1187</Words>
  <Characters>6768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7</dc:creator>
  <cp:lastModifiedBy>Windows 7</cp:lastModifiedBy>
  <cp:revision>3</cp:revision>
  <cp:lastPrinted>2024-03-18T10:22:00Z</cp:lastPrinted>
  <dcterms:created xsi:type="dcterms:W3CDTF">2024-03-18T10:24:00Z</dcterms:created>
  <dcterms:modified xsi:type="dcterms:W3CDTF">2024-03-18T10:34:00Z</dcterms:modified>
</cp:coreProperties>
</file>