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15DDD" w:rsidRPr="00EC43DD" w:rsidRDefault="006C3F8B" w:rsidP="00415DDD">
      <w:pPr>
        <w:jc w:val="right"/>
        <w:rPr>
          <w:rFonts w:ascii="Arial" w:hAnsi="Arial" w:cs="Arial"/>
          <w:b/>
          <w:lang w:val="sr-Latn-ME"/>
        </w:rPr>
      </w:pPr>
      <w:r w:rsidRPr="00EC43DD">
        <w:rPr>
          <w:rFonts w:ascii="Arial" w:hAnsi="Arial" w:cs="Arial"/>
          <w:b/>
          <w:lang w:val="sr-Latn-ME"/>
        </w:rPr>
        <w:t xml:space="preserve"> </w:t>
      </w:r>
      <w:r w:rsidR="00415DDD" w:rsidRPr="00EC43DD">
        <w:rPr>
          <w:rFonts w:ascii="Arial" w:hAnsi="Arial" w:cs="Arial"/>
          <w:b/>
          <w:lang w:val="sr-Latn-ME"/>
        </w:rPr>
        <w:t xml:space="preserve">OBRAZAC 1  </w:t>
      </w:r>
    </w:p>
    <w:p w:rsidR="00415DDD" w:rsidRPr="00EC43DD" w:rsidRDefault="00415DDD" w:rsidP="00415DDD">
      <w:pPr>
        <w:rPr>
          <w:rFonts w:ascii="Arial" w:hAnsi="Arial" w:cs="Arial"/>
          <w:lang w:val="sr-Latn-ME"/>
        </w:rPr>
      </w:pPr>
    </w:p>
    <w:p w:rsidR="00415DDD" w:rsidRDefault="00415DDD" w:rsidP="00415DDD">
      <w:pPr>
        <w:tabs>
          <w:tab w:val="left" w:pos="1701"/>
          <w:tab w:val="left" w:pos="4820"/>
        </w:tabs>
        <w:jc w:val="both"/>
        <w:rPr>
          <w:rFonts w:ascii="Arial" w:hAnsi="Arial" w:cs="Arial"/>
        </w:rPr>
      </w:pPr>
      <w:r w:rsidRPr="00EC43DD">
        <w:rPr>
          <w:rFonts w:ascii="Arial" w:hAnsi="Arial" w:cs="Arial"/>
        </w:rPr>
        <w:t>Fond penzijskog i invalidskog osiguranja Crne Gore</w:t>
      </w:r>
    </w:p>
    <w:p w:rsidR="00FD6A1D" w:rsidRDefault="00FD6A1D" w:rsidP="00415DDD">
      <w:pPr>
        <w:tabs>
          <w:tab w:val="left" w:pos="1701"/>
          <w:tab w:val="left" w:pos="4820"/>
        </w:tabs>
        <w:jc w:val="both"/>
        <w:rPr>
          <w:rFonts w:ascii="Arial" w:hAnsi="Arial" w:cs="Arial"/>
        </w:rPr>
      </w:pPr>
      <w:r>
        <w:rPr>
          <w:rFonts w:ascii="Arial" w:hAnsi="Arial" w:cs="Arial"/>
        </w:rPr>
        <w:t>Broj:04-</w:t>
      </w:r>
      <w:r w:rsidR="00006199" w:rsidRPr="006C7EA9">
        <w:rPr>
          <w:rFonts w:ascii="Arial" w:hAnsi="Arial" w:cs="Arial"/>
        </w:rPr>
        <w:t>3372</w:t>
      </w:r>
      <w:r w:rsidR="006C7EA9" w:rsidRPr="006C7EA9">
        <w:rPr>
          <w:rFonts w:ascii="Arial" w:hAnsi="Arial" w:cs="Arial"/>
        </w:rPr>
        <w:t>/3</w:t>
      </w:r>
    </w:p>
    <w:p w:rsidR="00FD6A1D" w:rsidRPr="00EC43DD" w:rsidRDefault="00FD6A1D" w:rsidP="00415DDD">
      <w:pPr>
        <w:tabs>
          <w:tab w:val="left" w:pos="1701"/>
          <w:tab w:val="left" w:pos="4820"/>
        </w:tabs>
        <w:jc w:val="both"/>
        <w:rPr>
          <w:rFonts w:ascii="Arial" w:hAnsi="Arial" w:cs="Arial"/>
        </w:rPr>
      </w:pPr>
      <w:r w:rsidRPr="00EC43DD">
        <w:rPr>
          <w:rFonts w:ascii="Arial" w:hAnsi="Arial" w:cs="Arial"/>
        </w:rPr>
        <w:t>Mjesto i datum: Podgorica</w:t>
      </w:r>
      <w:r w:rsidRPr="00006199">
        <w:rPr>
          <w:rFonts w:ascii="Arial" w:hAnsi="Arial" w:cs="Arial"/>
          <w:color w:val="FF0000"/>
        </w:rPr>
        <w:t xml:space="preserve">, </w:t>
      </w:r>
      <w:r w:rsidR="00AE5D5F" w:rsidRPr="006C7EA9">
        <w:rPr>
          <w:rFonts w:ascii="Arial" w:hAnsi="Arial" w:cs="Arial"/>
        </w:rPr>
        <w:t>20</w:t>
      </w:r>
      <w:r w:rsidRPr="006C7EA9">
        <w:rPr>
          <w:rFonts w:ascii="Arial" w:hAnsi="Arial" w:cs="Arial"/>
        </w:rPr>
        <w:t>.</w:t>
      </w:r>
      <w:r w:rsidR="00AE5D5F" w:rsidRPr="006C7EA9">
        <w:rPr>
          <w:rFonts w:ascii="Arial" w:hAnsi="Arial" w:cs="Arial"/>
        </w:rPr>
        <w:t>12. 2023</w:t>
      </w:r>
      <w:r w:rsidR="00AE5D5F">
        <w:rPr>
          <w:rFonts w:ascii="Arial" w:hAnsi="Arial" w:cs="Arial"/>
        </w:rPr>
        <w:t>.</w:t>
      </w:r>
      <w:r w:rsidRPr="00EC43DD">
        <w:rPr>
          <w:rFonts w:ascii="Arial" w:hAnsi="Arial" w:cs="Arial"/>
        </w:rPr>
        <w:t>godine</w:t>
      </w:r>
    </w:p>
    <w:p w:rsidR="00415DDD" w:rsidRPr="00EC43DD" w:rsidRDefault="00415DDD" w:rsidP="00415DDD">
      <w:pPr>
        <w:jc w:val="both"/>
        <w:rPr>
          <w:rFonts w:ascii="Arial" w:hAnsi="Arial" w:cs="Arial"/>
        </w:rPr>
      </w:pPr>
      <w:r w:rsidRPr="00EC43DD">
        <w:rPr>
          <w:rFonts w:ascii="Arial" w:hAnsi="Arial" w:cs="Arial"/>
        </w:rPr>
        <w:t xml:space="preserve">Broj iz evidencije postupaka javnih nabavki: </w:t>
      </w:r>
      <w:r w:rsidR="00FD6A1D">
        <w:rPr>
          <w:rFonts w:ascii="Arial" w:hAnsi="Arial" w:cs="Arial"/>
        </w:rPr>
        <w:t>66248</w:t>
      </w:r>
    </w:p>
    <w:p w:rsidR="00415DDD" w:rsidRPr="00EC43DD" w:rsidRDefault="00415DDD" w:rsidP="00415DDD">
      <w:pPr>
        <w:jc w:val="both"/>
        <w:rPr>
          <w:rFonts w:ascii="Arial" w:hAnsi="Arial" w:cs="Arial"/>
        </w:rPr>
      </w:pPr>
      <w:r w:rsidRPr="00EC43DD">
        <w:rPr>
          <w:rFonts w:ascii="Arial" w:hAnsi="Arial" w:cs="Arial"/>
        </w:rPr>
        <w:t xml:space="preserve">Redni broj iz Plana javnih </w:t>
      </w:r>
      <w:proofErr w:type="gramStart"/>
      <w:r w:rsidRPr="00EC43DD">
        <w:rPr>
          <w:rFonts w:ascii="Arial" w:hAnsi="Arial" w:cs="Arial"/>
        </w:rPr>
        <w:t>nabavki :</w:t>
      </w:r>
      <w:proofErr w:type="gramEnd"/>
      <w:r w:rsidRPr="00EC43DD">
        <w:rPr>
          <w:rFonts w:ascii="Arial" w:hAnsi="Arial" w:cs="Arial"/>
        </w:rPr>
        <w:t xml:space="preserve"> 2</w:t>
      </w:r>
      <w:r w:rsidR="00FD6A1D">
        <w:rPr>
          <w:rFonts w:ascii="Arial" w:hAnsi="Arial" w:cs="Arial"/>
        </w:rPr>
        <w:t>8</w:t>
      </w:r>
    </w:p>
    <w:p w:rsidR="00415DDD" w:rsidRPr="00EC43DD" w:rsidRDefault="00415DDD" w:rsidP="00415DDD">
      <w:pPr>
        <w:jc w:val="both"/>
        <w:rPr>
          <w:rFonts w:ascii="Arial" w:hAnsi="Arial" w:cs="Arial"/>
          <w:b/>
          <w:bCs/>
        </w:rPr>
      </w:pPr>
    </w:p>
    <w:p w:rsidR="00415DDD" w:rsidRPr="002462D1" w:rsidRDefault="00415DDD" w:rsidP="00415DDD">
      <w:pPr>
        <w:rPr>
          <w:rFonts w:ascii="Arial" w:hAnsi="Arial" w:cs="Arial"/>
          <w:lang w:val="sr-Latn-ME"/>
        </w:rPr>
      </w:pPr>
    </w:p>
    <w:p w:rsidR="00415DDD" w:rsidRPr="002462D1" w:rsidRDefault="00415DDD" w:rsidP="00415DDD">
      <w:pPr>
        <w:rPr>
          <w:rFonts w:ascii="Arial" w:hAnsi="Arial" w:cs="Arial"/>
          <w:lang w:val="sr-Latn-ME"/>
        </w:rPr>
      </w:pPr>
    </w:p>
    <w:p w:rsidR="00415DDD" w:rsidRPr="00415DDD" w:rsidRDefault="00415DDD" w:rsidP="00415DDD">
      <w:pPr>
        <w:tabs>
          <w:tab w:val="left" w:pos="1276"/>
          <w:tab w:val="left" w:pos="3261"/>
        </w:tabs>
        <w:jc w:val="both"/>
        <w:rPr>
          <w:rFonts w:ascii="Arial" w:hAnsi="Arial" w:cs="Arial"/>
          <w:b/>
          <w:bCs/>
          <w:color w:val="000000"/>
          <w:lang w:val="sr-Latn-ME"/>
        </w:rPr>
      </w:pPr>
      <w:r w:rsidRPr="002462D1">
        <w:rPr>
          <w:rFonts w:ascii="Arial" w:hAnsi="Arial" w:cs="Arial"/>
          <w:lang w:val="sr-Latn-ME"/>
        </w:rPr>
        <w:t xml:space="preserve">Na osnovu člana </w:t>
      </w:r>
      <w:r>
        <w:rPr>
          <w:rFonts w:ascii="Arial" w:hAnsi="Arial" w:cs="Arial"/>
          <w:lang w:val="sr-Latn-ME"/>
        </w:rPr>
        <w:t>5</w:t>
      </w:r>
      <w:r w:rsidRPr="002462D1">
        <w:rPr>
          <w:rFonts w:ascii="Arial" w:hAnsi="Arial" w:cs="Arial"/>
          <w:lang w:val="sr-Latn-ME"/>
        </w:rPr>
        <w:t xml:space="preserve">3 stav </w:t>
      </w:r>
      <w:r>
        <w:rPr>
          <w:rFonts w:ascii="Arial" w:hAnsi="Arial" w:cs="Arial"/>
          <w:lang w:val="sr-Latn-ME"/>
        </w:rPr>
        <w:t>3</w:t>
      </w:r>
      <w:r w:rsidRPr="002462D1">
        <w:rPr>
          <w:rFonts w:ascii="Arial" w:hAnsi="Arial" w:cs="Arial"/>
          <w:lang w:val="sr-Latn-ME"/>
        </w:rPr>
        <w:t xml:space="preserve"> Zakona o javnim nabavkama </w:t>
      </w:r>
      <w:r>
        <w:rPr>
          <w:rFonts w:ascii="Arial" w:hAnsi="Arial" w:cs="Arial"/>
          <w:lang w:val="sr-Latn-ME"/>
        </w:rPr>
        <w:t>(„Službeni list CG“, br. 74/19 i 3/23)</w:t>
      </w:r>
      <w:r w:rsidRPr="002462D1">
        <w:rPr>
          <w:rFonts w:ascii="Arial" w:hAnsi="Arial" w:cs="Arial"/>
          <w:lang w:val="sr-Latn-ME"/>
        </w:rPr>
        <w:t xml:space="preserve"> </w:t>
      </w:r>
      <w:r w:rsidRPr="00415DDD">
        <w:rPr>
          <w:rFonts w:ascii="Arial" w:hAnsi="Arial" w:cs="Arial"/>
          <w:color w:val="000000"/>
          <w:lang w:val="sr-Latn-ME"/>
        </w:rPr>
        <w:t xml:space="preserve">Fond penzijskog i invalidskog osiguranja Crne Gore </w:t>
      </w:r>
      <w:r w:rsidRPr="00415DDD">
        <w:rPr>
          <w:rFonts w:ascii="Arial" w:hAnsi="Arial" w:cs="Arial"/>
          <w:lang w:val="sr-Latn-ME"/>
        </w:rPr>
        <w:t>objavljuje</w:t>
      </w:r>
      <w:r w:rsidRPr="00415DDD">
        <w:rPr>
          <w:rFonts w:ascii="Arial" w:hAnsi="Arial" w:cs="Arial"/>
          <w:b/>
          <w:bCs/>
          <w:color w:val="000000"/>
          <w:lang w:val="sr-Latn-ME"/>
        </w:rPr>
        <w:t xml:space="preserve">        </w:t>
      </w:r>
    </w:p>
    <w:p w:rsidR="00415DDD" w:rsidRPr="00415DDD" w:rsidRDefault="00415DDD" w:rsidP="00415DDD">
      <w:pPr>
        <w:tabs>
          <w:tab w:val="left" w:pos="1276"/>
          <w:tab w:val="left" w:pos="3261"/>
        </w:tabs>
        <w:jc w:val="both"/>
        <w:rPr>
          <w:rFonts w:ascii="Arial" w:hAnsi="Arial" w:cs="Arial"/>
          <w:b/>
          <w:bCs/>
          <w:color w:val="000000"/>
          <w:lang w:val="sr-Latn-ME"/>
        </w:rPr>
      </w:pPr>
    </w:p>
    <w:p w:rsidR="00415DDD" w:rsidRPr="002462D1" w:rsidRDefault="00415DDD" w:rsidP="00415DDD">
      <w:pPr>
        <w:tabs>
          <w:tab w:val="left" w:pos="1276"/>
          <w:tab w:val="left" w:pos="3261"/>
        </w:tabs>
        <w:jc w:val="both"/>
        <w:rPr>
          <w:rFonts w:ascii="Arial" w:hAnsi="Arial" w:cs="Arial"/>
          <w:b/>
          <w:bCs/>
          <w:color w:val="000000"/>
          <w:lang w:val="sr-Latn-ME"/>
        </w:rPr>
      </w:pPr>
    </w:p>
    <w:p w:rsidR="00415DDD" w:rsidRPr="002462D1" w:rsidRDefault="00415DDD" w:rsidP="00415DDD">
      <w:pPr>
        <w:tabs>
          <w:tab w:val="left" w:pos="1276"/>
          <w:tab w:val="left" w:pos="3261"/>
        </w:tabs>
        <w:jc w:val="both"/>
        <w:rPr>
          <w:rFonts w:ascii="Arial" w:hAnsi="Arial" w:cs="Arial"/>
          <w:b/>
          <w:bCs/>
          <w:color w:val="000000"/>
          <w:lang w:val="sr-Latn-ME"/>
        </w:rPr>
      </w:pPr>
    </w:p>
    <w:p w:rsidR="00415DDD" w:rsidRPr="002462D1" w:rsidRDefault="00415DDD" w:rsidP="00415DDD">
      <w:pPr>
        <w:tabs>
          <w:tab w:val="left" w:pos="1276"/>
          <w:tab w:val="left" w:pos="3261"/>
        </w:tabs>
        <w:jc w:val="both"/>
        <w:rPr>
          <w:rFonts w:ascii="Arial" w:hAnsi="Arial" w:cs="Arial"/>
          <w:b/>
          <w:bCs/>
          <w:color w:val="000000"/>
          <w:lang w:val="sr-Latn-ME"/>
        </w:rPr>
      </w:pPr>
    </w:p>
    <w:p w:rsidR="00415DDD" w:rsidRPr="002462D1" w:rsidRDefault="00415DDD" w:rsidP="00415DDD">
      <w:pPr>
        <w:tabs>
          <w:tab w:val="left" w:pos="1276"/>
          <w:tab w:val="left" w:pos="3261"/>
        </w:tabs>
        <w:jc w:val="both"/>
        <w:rPr>
          <w:rFonts w:ascii="Arial" w:hAnsi="Arial" w:cs="Arial"/>
          <w:b/>
          <w:bCs/>
          <w:color w:val="000000"/>
          <w:lang w:val="sr-Latn-ME"/>
        </w:rPr>
      </w:pPr>
    </w:p>
    <w:p w:rsidR="00415DDD" w:rsidRPr="002462D1" w:rsidRDefault="00415DDD" w:rsidP="00415DDD">
      <w:pPr>
        <w:tabs>
          <w:tab w:val="left" w:pos="1276"/>
          <w:tab w:val="left" w:pos="3261"/>
        </w:tabs>
        <w:jc w:val="both"/>
        <w:rPr>
          <w:rFonts w:ascii="Arial" w:hAnsi="Arial" w:cs="Arial"/>
          <w:lang w:val="sr-Latn-ME"/>
        </w:rPr>
      </w:pPr>
      <w:r w:rsidRPr="002462D1">
        <w:rPr>
          <w:rFonts w:ascii="Arial" w:hAnsi="Arial" w:cs="Arial"/>
          <w:b/>
          <w:bCs/>
          <w:color w:val="000000"/>
          <w:lang w:val="sr-Latn-ME"/>
        </w:rPr>
        <w:t xml:space="preserve">                                          </w:t>
      </w:r>
      <w:r w:rsidRPr="002462D1">
        <w:rPr>
          <w:rFonts w:ascii="Arial" w:hAnsi="Arial" w:cs="Arial"/>
          <w:b/>
          <w:bCs/>
          <w:color w:val="000000"/>
          <w:lang w:val="sr-Latn-ME"/>
        </w:rPr>
        <w:tab/>
      </w:r>
      <w:r w:rsidRPr="002462D1">
        <w:rPr>
          <w:rFonts w:ascii="Arial" w:hAnsi="Arial" w:cs="Arial"/>
          <w:bCs/>
          <w:color w:val="000000"/>
          <w:lang w:val="sr-Latn-ME"/>
        </w:rPr>
        <w:t xml:space="preserve">                                                      </w:t>
      </w:r>
    </w:p>
    <w:p w:rsidR="00415DDD" w:rsidRPr="002462D1" w:rsidRDefault="00415DDD" w:rsidP="00415DDD">
      <w:pPr>
        <w:keepNext/>
        <w:jc w:val="center"/>
        <w:outlineLvl w:val="0"/>
        <w:rPr>
          <w:rFonts w:ascii="Arial" w:hAnsi="Arial" w:cs="Arial"/>
          <w:b/>
          <w:bCs/>
          <w:color w:val="000000"/>
          <w:lang w:val="sr-Latn-ME"/>
        </w:rPr>
      </w:pPr>
    </w:p>
    <w:p w:rsidR="00415DDD" w:rsidRPr="002462D1" w:rsidRDefault="00415DDD" w:rsidP="00415DDD">
      <w:pPr>
        <w:jc w:val="center"/>
        <w:rPr>
          <w:rFonts w:ascii="Arial" w:hAnsi="Arial" w:cs="Arial"/>
          <w:b/>
          <w:bCs/>
          <w:color w:val="000000"/>
          <w:sz w:val="28"/>
          <w:szCs w:val="28"/>
          <w:lang w:val="sr-Latn-ME"/>
        </w:rPr>
      </w:pPr>
      <w:r w:rsidRPr="002462D1">
        <w:rPr>
          <w:rFonts w:ascii="Arial" w:hAnsi="Arial" w:cs="Arial"/>
          <w:b/>
          <w:bCs/>
          <w:color w:val="000000"/>
          <w:sz w:val="28"/>
          <w:szCs w:val="28"/>
          <w:lang w:val="sr-Latn-ME"/>
        </w:rPr>
        <w:t>TENDERSKU DOKUMENTACIJU</w:t>
      </w:r>
    </w:p>
    <w:p w:rsidR="00415DDD" w:rsidRPr="002462D1" w:rsidRDefault="00415DDD" w:rsidP="00415DDD">
      <w:pPr>
        <w:jc w:val="center"/>
        <w:rPr>
          <w:rFonts w:ascii="Arial" w:hAnsi="Arial" w:cs="Arial"/>
          <w:b/>
          <w:bCs/>
          <w:color w:val="000000"/>
          <w:sz w:val="28"/>
          <w:szCs w:val="28"/>
          <w:lang w:val="sr-Latn-ME"/>
        </w:rPr>
      </w:pPr>
      <w:r w:rsidRPr="002462D1">
        <w:rPr>
          <w:rFonts w:ascii="Arial" w:hAnsi="Arial" w:cs="Arial"/>
          <w:b/>
          <w:bCs/>
          <w:color w:val="000000"/>
          <w:sz w:val="28"/>
          <w:szCs w:val="28"/>
          <w:lang w:val="sr-Latn-ME"/>
        </w:rPr>
        <w:t>ZA OTVORENI POSTUPAK JAVNE NABAVKE</w:t>
      </w:r>
    </w:p>
    <w:p w:rsidR="00415DDD" w:rsidRPr="002462D1" w:rsidRDefault="00415DDD" w:rsidP="00415DDD">
      <w:pPr>
        <w:jc w:val="center"/>
        <w:rPr>
          <w:rFonts w:ascii="Arial" w:hAnsi="Arial" w:cs="Arial"/>
          <w:b/>
          <w:bCs/>
          <w:color w:val="000000"/>
          <w:sz w:val="28"/>
          <w:szCs w:val="28"/>
          <w:lang w:val="sr-Latn-ME"/>
        </w:rPr>
      </w:pPr>
    </w:p>
    <w:p w:rsidR="00415DDD" w:rsidRDefault="00FD6A1D" w:rsidP="00FD6A1D">
      <w:pPr>
        <w:jc w:val="center"/>
        <w:rPr>
          <w:rFonts w:ascii="Arial" w:hAnsi="Arial" w:cs="Arial"/>
          <w:b/>
          <w:color w:val="000000"/>
          <w:lang w:val="it-IT"/>
        </w:rPr>
      </w:pPr>
      <w:r w:rsidRPr="00FD6A1D">
        <w:rPr>
          <w:rFonts w:ascii="Arial" w:hAnsi="Arial" w:cs="Arial"/>
          <w:b/>
          <w:color w:val="000000"/>
          <w:lang w:val="it-IT"/>
        </w:rPr>
        <w:t>Usluge održavanja sistema</w:t>
      </w:r>
    </w:p>
    <w:p w:rsidR="008041AF" w:rsidRDefault="008041AF" w:rsidP="00FD6A1D">
      <w:pPr>
        <w:jc w:val="center"/>
        <w:rPr>
          <w:rFonts w:ascii="Arial" w:hAnsi="Arial" w:cs="Arial"/>
          <w:b/>
          <w:color w:val="000000"/>
          <w:lang w:val="it-IT"/>
        </w:rPr>
      </w:pPr>
    </w:p>
    <w:p w:rsidR="008041AF" w:rsidRPr="002462D1" w:rsidRDefault="008041AF" w:rsidP="00FD6A1D">
      <w:pPr>
        <w:jc w:val="center"/>
        <w:rPr>
          <w:rFonts w:ascii="Arial" w:hAnsi="Arial" w:cs="Arial"/>
          <w:lang w:val="sr-Latn-ME"/>
        </w:rPr>
      </w:pPr>
    </w:p>
    <w:p w:rsidR="00415DDD" w:rsidRPr="002462D1" w:rsidRDefault="00415DDD" w:rsidP="00415DDD">
      <w:pPr>
        <w:jc w:val="both"/>
        <w:rPr>
          <w:rFonts w:ascii="Arial" w:hAnsi="Arial" w:cs="Arial"/>
          <w:color w:val="000000"/>
          <w:lang w:val="sr-Latn-ME"/>
        </w:rPr>
      </w:pPr>
      <w:r w:rsidRPr="002462D1">
        <w:rPr>
          <w:rFonts w:ascii="Arial" w:hAnsi="Arial" w:cs="Arial"/>
          <w:color w:val="000000"/>
          <w:lang w:val="sr-Latn-ME"/>
        </w:rPr>
        <w:t>Predmet nabavke se nabavlja:</w:t>
      </w:r>
    </w:p>
    <w:p w:rsidR="00415DDD" w:rsidRPr="002462D1" w:rsidRDefault="00415DDD" w:rsidP="00415DDD">
      <w:pPr>
        <w:jc w:val="both"/>
        <w:rPr>
          <w:rFonts w:ascii="Arial" w:hAnsi="Arial" w:cs="Arial"/>
          <w:color w:val="000000"/>
          <w:lang w:val="sr-Latn-ME"/>
        </w:rPr>
      </w:pPr>
    </w:p>
    <w:p w:rsidR="00415DDD" w:rsidRPr="002462D1" w:rsidRDefault="001351D4" w:rsidP="00415DDD">
      <w:pPr>
        <w:jc w:val="both"/>
        <w:rPr>
          <w:rFonts w:ascii="Arial" w:hAnsi="Arial" w:cs="Arial"/>
          <w:color w:val="000000"/>
          <w:lang w:val="sr-Latn-ME"/>
        </w:rPr>
      </w:pPr>
      <w:r>
        <w:rPr>
          <w:rFonts w:ascii="Arial" w:hAnsi="Arial" w:cs="Arial"/>
          <w:color w:val="000000"/>
          <w:lang w:val="sr-Latn-ME"/>
        </w:rPr>
        <w:sym w:font="Wingdings" w:char="F078"/>
      </w:r>
      <w:r w:rsidR="00415DDD" w:rsidRPr="002462D1">
        <w:rPr>
          <w:rFonts w:ascii="Arial" w:hAnsi="Arial" w:cs="Arial"/>
          <w:color w:val="000000"/>
          <w:lang w:val="sr-Latn-ME"/>
        </w:rPr>
        <w:t xml:space="preserve"> kao cjelina </w:t>
      </w:r>
    </w:p>
    <w:p w:rsidR="00415DDD" w:rsidRPr="002462D1" w:rsidRDefault="00415DDD" w:rsidP="00415DDD">
      <w:pPr>
        <w:rPr>
          <w:rFonts w:ascii="Arial" w:hAnsi="Arial" w:cs="Arial"/>
          <w:color w:val="000000"/>
          <w:lang w:val="sr-Latn-ME"/>
        </w:rPr>
      </w:pPr>
    </w:p>
    <w:p w:rsidR="00415DDD" w:rsidRPr="002462D1" w:rsidRDefault="00415DDD" w:rsidP="00415DDD">
      <w:pPr>
        <w:rPr>
          <w:rFonts w:ascii="Arial" w:hAnsi="Arial" w:cs="Arial"/>
          <w:color w:val="000000"/>
          <w:lang w:val="sr-Latn-ME"/>
        </w:rPr>
      </w:pPr>
    </w:p>
    <w:p w:rsidR="00415DDD" w:rsidRPr="002462D1" w:rsidRDefault="00415DDD" w:rsidP="00415DDD">
      <w:pPr>
        <w:rPr>
          <w:rFonts w:ascii="Arial" w:hAnsi="Arial" w:cs="Arial"/>
          <w:color w:val="000000"/>
          <w:lang w:val="sr-Latn-ME"/>
        </w:rPr>
      </w:pPr>
    </w:p>
    <w:p w:rsidR="00415DDD" w:rsidRPr="002462D1" w:rsidRDefault="00415DDD" w:rsidP="00415DDD">
      <w:pPr>
        <w:rPr>
          <w:rFonts w:ascii="Arial" w:hAnsi="Arial" w:cs="Arial"/>
          <w:color w:val="000000"/>
          <w:lang w:val="sr-Latn-ME"/>
        </w:rPr>
      </w:pPr>
    </w:p>
    <w:p w:rsidR="00415DDD" w:rsidRPr="002462D1" w:rsidRDefault="00415DDD" w:rsidP="00415DDD">
      <w:pPr>
        <w:rPr>
          <w:rFonts w:ascii="Arial" w:hAnsi="Arial" w:cs="Arial"/>
          <w:color w:val="000000"/>
          <w:lang w:val="sr-Latn-ME"/>
        </w:rPr>
      </w:pPr>
    </w:p>
    <w:p w:rsidR="00415DDD" w:rsidRPr="002462D1" w:rsidRDefault="00415DDD" w:rsidP="00415DDD">
      <w:pPr>
        <w:rPr>
          <w:rFonts w:ascii="Arial" w:hAnsi="Arial" w:cs="Arial"/>
          <w:color w:val="000000"/>
          <w:lang w:val="sr-Latn-ME"/>
        </w:rPr>
      </w:pPr>
    </w:p>
    <w:p w:rsidR="00415DDD" w:rsidRPr="002462D1" w:rsidRDefault="00415DDD" w:rsidP="00415DDD">
      <w:pPr>
        <w:rPr>
          <w:rFonts w:ascii="Arial" w:hAnsi="Arial" w:cs="Arial"/>
          <w:color w:val="000000"/>
          <w:lang w:val="sr-Latn-ME"/>
        </w:rPr>
      </w:pPr>
    </w:p>
    <w:p w:rsidR="00415DDD" w:rsidRPr="002462D1" w:rsidRDefault="00415DDD" w:rsidP="00415DDD">
      <w:pPr>
        <w:rPr>
          <w:rFonts w:ascii="Arial" w:hAnsi="Arial" w:cs="Arial"/>
          <w:color w:val="000000"/>
          <w:lang w:val="sr-Latn-ME"/>
        </w:rPr>
      </w:pPr>
    </w:p>
    <w:p w:rsidR="00415DDD" w:rsidRPr="002462D1" w:rsidRDefault="00415DDD" w:rsidP="00415DDD">
      <w:pPr>
        <w:rPr>
          <w:rFonts w:ascii="Arial" w:hAnsi="Arial" w:cs="Arial"/>
          <w:color w:val="000000"/>
          <w:lang w:val="sr-Latn-ME"/>
        </w:rPr>
      </w:pPr>
    </w:p>
    <w:p w:rsidR="00415DDD" w:rsidRPr="002462D1" w:rsidRDefault="00415DDD" w:rsidP="00415DDD">
      <w:pPr>
        <w:rPr>
          <w:rFonts w:ascii="Arial" w:hAnsi="Arial" w:cs="Arial"/>
          <w:color w:val="000000"/>
          <w:lang w:val="sr-Latn-ME"/>
        </w:rPr>
      </w:pPr>
    </w:p>
    <w:p w:rsidR="00415DDD" w:rsidRPr="002462D1" w:rsidRDefault="00415DDD" w:rsidP="00415DDD">
      <w:pPr>
        <w:rPr>
          <w:rFonts w:ascii="Arial" w:hAnsi="Arial" w:cs="Arial"/>
          <w:color w:val="000000"/>
          <w:lang w:val="sr-Latn-ME"/>
        </w:rPr>
      </w:pPr>
    </w:p>
    <w:p w:rsidR="00415DDD" w:rsidRPr="002462D1" w:rsidRDefault="00415DDD" w:rsidP="00415DDD">
      <w:pPr>
        <w:rPr>
          <w:rFonts w:ascii="Arial" w:hAnsi="Arial" w:cs="Arial"/>
          <w:color w:val="000000"/>
          <w:lang w:val="sr-Latn-ME"/>
        </w:rPr>
      </w:pPr>
    </w:p>
    <w:p w:rsidR="00415DDD" w:rsidRPr="002462D1" w:rsidRDefault="00415DDD" w:rsidP="00415DDD">
      <w:pPr>
        <w:rPr>
          <w:rFonts w:ascii="Arial" w:hAnsi="Arial" w:cs="Arial"/>
          <w:color w:val="000000"/>
          <w:lang w:val="sr-Latn-ME"/>
        </w:rPr>
      </w:pPr>
    </w:p>
    <w:p w:rsidR="00415DDD" w:rsidRPr="002462D1" w:rsidRDefault="00415DDD" w:rsidP="00415DDD">
      <w:pPr>
        <w:rPr>
          <w:rFonts w:ascii="Arial" w:hAnsi="Arial" w:cs="Arial"/>
          <w:color w:val="000000"/>
          <w:lang w:val="sr-Latn-ME"/>
        </w:rPr>
      </w:pPr>
    </w:p>
    <w:p w:rsidR="00415DDD" w:rsidRPr="002462D1" w:rsidRDefault="00415DDD" w:rsidP="00415DDD">
      <w:pPr>
        <w:rPr>
          <w:rFonts w:ascii="Arial" w:hAnsi="Arial" w:cs="Arial"/>
          <w:color w:val="000000"/>
          <w:lang w:val="sr-Latn-ME"/>
        </w:rPr>
      </w:pPr>
    </w:p>
    <w:p w:rsidR="00415DDD" w:rsidRPr="002462D1" w:rsidRDefault="00415DDD" w:rsidP="00415DDD">
      <w:pPr>
        <w:rPr>
          <w:rFonts w:ascii="Arial" w:hAnsi="Arial" w:cs="Arial"/>
          <w:color w:val="000000"/>
          <w:lang w:val="sr-Latn-ME"/>
        </w:rPr>
      </w:pPr>
    </w:p>
    <w:p w:rsidR="00415DDD" w:rsidRPr="002462D1" w:rsidRDefault="00415DDD" w:rsidP="00415DDD">
      <w:pPr>
        <w:rPr>
          <w:rFonts w:ascii="Arial" w:hAnsi="Arial" w:cs="Arial"/>
          <w:color w:val="000000"/>
          <w:lang w:val="sr-Latn-ME"/>
        </w:rPr>
      </w:pPr>
    </w:p>
    <w:p w:rsidR="00415DDD" w:rsidRPr="002462D1" w:rsidRDefault="00415DDD" w:rsidP="00415DDD">
      <w:pPr>
        <w:rPr>
          <w:rFonts w:ascii="Arial" w:hAnsi="Arial" w:cs="Arial"/>
          <w:color w:val="000000"/>
          <w:lang w:val="sr-Latn-ME"/>
        </w:rPr>
      </w:pPr>
    </w:p>
    <w:p w:rsidR="00415DDD" w:rsidRPr="002462D1" w:rsidRDefault="00415DDD" w:rsidP="00415DDD">
      <w:pPr>
        <w:rPr>
          <w:rFonts w:ascii="Arial" w:hAnsi="Arial" w:cs="Arial"/>
          <w:color w:val="000000"/>
          <w:lang w:val="sr-Latn-ME"/>
        </w:rPr>
      </w:pPr>
    </w:p>
    <w:p w:rsidR="00415DDD" w:rsidRPr="002462D1" w:rsidRDefault="00415DDD" w:rsidP="00415DDD">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color w:val="000000"/>
          <w:szCs w:val="32"/>
          <w:lang w:val="sr-Latn-ME"/>
        </w:rPr>
      </w:pPr>
      <w:bookmarkStart w:id="0" w:name="_Toc62730553"/>
      <w:r w:rsidRPr="002462D1">
        <w:rPr>
          <w:rFonts w:ascii="Arial" w:hAnsi="Arial"/>
          <w:b/>
          <w:color w:val="000000"/>
          <w:szCs w:val="32"/>
          <w:lang w:val="sr-Latn-ME"/>
        </w:rPr>
        <w:lastRenderedPageBreak/>
        <w:t>POZIV ZA NADMETANJE</w:t>
      </w:r>
      <w:r w:rsidRPr="002462D1">
        <w:rPr>
          <w:rFonts w:ascii="Arial" w:hAnsi="Arial"/>
          <w:b/>
          <w:color w:val="000000"/>
          <w:szCs w:val="32"/>
          <w:vertAlign w:val="superscript"/>
          <w:lang w:val="sr-Latn-ME"/>
        </w:rPr>
        <w:footnoteReference w:id="1"/>
      </w:r>
      <w:bookmarkEnd w:id="0"/>
      <w:r w:rsidRPr="002462D1">
        <w:rPr>
          <w:rFonts w:ascii="Arial" w:hAnsi="Arial"/>
          <w:b/>
          <w:color w:val="000000"/>
          <w:szCs w:val="32"/>
          <w:lang w:val="sr-Latn-ME"/>
        </w:rPr>
        <w:t xml:space="preserve"> </w:t>
      </w:r>
    </w:p>
    <w:p w:rsidR="00415DDD" w:rsidRPr="002462D1" w:rsidRDefault="00415DDD" w:rsidP="00415DDD">
      <w:pPr>
        <w:rPr>
          <w:rFonts w:ascii="Arial" w:hAnsi="Arial" w:cs="Arial"/>
          <w:b/>
          <w:bCs/>
          <w:color w:val="000000"/>
          <w:lang w:val="sr-Latn-ME"/>
        </w:rPr>
      </w:pPr>
      <w:r w:rsidRPr="002462D1">
        <w:rPr>
          <w:rFonts w:ascii="Arial" w:hAnsi="Arial" w:cs="Arial"/>
          <w:b/>
          <w:bCs/>
          <w:color w:val="000000"/>
          <w:lang w:val="sr-Latn-ME"/>
        </w:rPr>
        <w:tab/>
      </w:r>
    </w:p>
    <w:p w:rsidR="00415DDD" w:rsidRPr="002462D1" w:rsidRDefault="00415DDD" w:rsidP="00415DDD">
      <w:pPr>
        <w:ind w:left="360"/>
        <w:jc w:val="center"/>
        <w:rPr>
          <w:rFonts w:ascii="Arial" w:hAnsi="Arial" w:cs="Arial"/>
          <w:b/>
          <w:bCs/>
          <w:color w:val="000000"/>
          <w:lang w:val="sr-Latn-ME"/>
        </w:rPr>
      </w:pPr>
    </w:p>
    <w:p w:rsidR="00415DDD" w:rsidRPr="002462D1" w:rsidRDefault="00415DDD" w:rsidP="00415DDD">
      <w:pPr>
        <w:numPr>
          <w:ilvl w:val="0"/>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Podaci o naručiocu;</w:t>
      </w:r>
    </w:p>
    <w:p w:rsidR="00415DDD" w:rsidRPr="002462D1" w:rsidRDefault="00415DDD" w:rsidP="00415DDD">
      <w:pPr>
        <w:numPr>
          <w:ilvl w:val="0"/>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 xml:space="preserve">Podaci o postupku i predmetu javne nabavke: </w:t>
      </w:r>
    </w:p>
    <w:p w:rsidR="00415DDD" w:rsidRPr="002462D1" w:rsidRDefault="00415DDD" w:rsidP="00415DDD">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Vrsta postupka,</w:t>
      </w:r>
    </w:p>
    <w:p w:rsidR="00415DDD" w:rsidRPr="002462D1" w:rsidRDefault="00415DDD" w:rsidP="00415DDD">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Predmet javne nabavke (vrsta predmeta, naziv i opis predmeta),</w:t>
      </w:r>
    </w:p>
    <w:p w:rsidR="00415DDD" w:rsidRPr="002462D1" w:rsidRDefault="00415DDD" w:rsidP="00415DDD">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Procijenjena vrijednost predmeta nabavke</w:t>
      </w:r>
      <w:r w:rsidRPr="002462D1">
        <w:rPr>
          <w:rFonts w:ascii="Arial" w:eastAsia="Calibri" w:hAnsi="Arial" w:cs="Arial"/>
          <w:color w:val="000000"/>
          <w:sz w:val="22"/>
          <w:szCs w:val="22"/>
          <w:vertAlign w:val="superscript"/>
          <w:lang w:val="sr-Latn-ME"/>
        </w:rPr>
        <w:footnoteReference w:id="2"/>
      </w:r>
      <w:r w:rsidRPr="002462D1">
        <w:rPr>
          <w:rFonts w:ascii="Arial" w:eastAsia="Calibri" w:hAnsi="Arial" w:cs="Arial"/>
          <w:color w:val="000000"/>
          <w:sz w:val="22"/>
          <w:szCs w:val="22"/>
          <w:lang w:val="sr-Latn-ME"/>
        </w:rPr>
        <w:t>,</w:t>
      </w:r>
    </w:p>
    <w:p w:rsidR="00415DDD" w:rsidRPr="002462D1" w:rsidRDefault="00415DDD" w:rsidP="00415DDD">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 xml:space="preserve">Način nabavke: </w:t>
      </w:r>
    </w:p>
    <w:p w:rsidR="00415DDD" w:rsidRPr="002462D1" w:rsidRDefault="00415DDD" w:rsidP="00415DDD">
      <w:pPr>
        <w:numPr>
          <w:ilvl w:val="0"/>
          <w:numId w:val="7"/>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Cjelina, po partijama,</w:t>
      </w:r>
    </w:p>
    <w:p w:rsidR="00415DDD" w:rsidRPr="002462D1" w:rsidRDefault="00415DDD" w:rsidP="00415DDD">
      <w:pPr>
        <w:numPr>
          <w:ilvl w:val="0"/>
          <w:numId w:val="7"/>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Zajednička nabavka,</w:t>
      </w:r>
    </w:p>
    <w:p w:rsidR="00415DDD" w:rsidRPr="002462D1" w:rsidRDefault="00415DDD" w:rsidP="00415DDD">
      <w:pPr>
        <w:numPr>
          <w:ilvl w:val="0"/>
          <w:numId w:val="7"/>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Centralizovana nabavka,</w:t>
      </w:r>
    </w:p>
    <w:p w:rsidR="00415DDD" w:rsidRPr="002462D1" w:rsidRDefault="00415DDD" w:rsidP="00415DDD">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Posebni oblik nabavke:</w:t>
      </w:r>
    </w:p>
    <w:p w:rsidR="00415DDD" w:rsidRPr="002462D1" w:rsidRDefault="00415DDD" w:rsidP="00415DDD">
      <w:pPr>
        <w:numPr>
          <w:ilvl w:val="0"/>
          <w:numId w:val="8"/>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Okvirni sporazum,</w:t>
      </w:r>
    </w:p>
    <w:p w:rsidR="00415DDD" w:rsidRPr="002462D1" w:rsidRDefault="00415DDD" w:rsidP="00415DDD">
      <w:pPr>
        <w:numPr>
          <w:ilvl w:val="0"/>
          <w:numId w:val="8"/>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Dinamički sistem nabavki,</w:t>
      </w:r>
    </w:p>
    <w:p w:rsidR="00415DDD" w:rsidRPr="002462D1" w:rsidRDefault="00415DDD" w:rsidP="00415DDD">
      <w:pPr>
        <w:numPr>
          <w:ilvl w:val="0"/>
          <w:numId w:val="8"/>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Elektronska aukcija,</w:t>
      </w:r>
    </w:p>
    <w:p w:rsidR="00415DDD" w:rsidRPr="002462D1" w:rsidRDefault="00415DDD" w:rsidP="00415DDD">
      <w:pPr>
        <w:numPr>
          <w:ilvl w:val="0"/>
          <w:numId w:val="8"/>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Elektronski katalog,</w:t>
      </w:r>
    </w:p>
    <w:p w:rsidR="00415DDD" w:rsidRPr="002462D1" w:rsidRDefault="00415DDD" w:rsidP="00415DDD">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Uslovi za učešće u postupku javne nabavke i posebni osnovi za isključenje,</w:t>
      </w:r>
    </w:p>
    <w:p w:rsidR="00415DDD" w:rsidRPr="002462D1" w:rsidRDefault="00415DDD" w:rsidP="00415DDD">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Kriterijum za izbor najpovoljnije ponude,</w:t>
      </w:r>
    </w:p>
    <w:p w:rsidR="00415DDD" w:rsidRPr="002462D1" w:rsidRDefault="00415DDD" w:rsidP="00415DDD">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Način, mjesto i vrijeme podnošenja ponuda i otvaranja ponuda,</w:t>
      </w:r>
    </w:p>
    <w:p w:rsidR="00415DDD" w:rsidRPr="002462D1" w:rsidRDefault="00415DDD" w:rsidP="00415DDD">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Rok za donošenje odluke o izboru,</w:t>
      </w:r>
    </w:p>
    <w:p w:rsidR="00415DDD" w:rsidRPr="002462D1" w:rsidRDefault="00415DDD" w:rsidP="00415DDD">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Rok važenja ponude,</w:t>
      </w:r>
    </w:p>
    <w:p w:rsidR="00415DDD" w:rsidRPr="002462D1" w:rsidRDefault="00415DDD" w:rsidP="00415DDD">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Garancija ponude</w:t>
      </w:r>
    </w:p>
    <w:p w:rsidR="00415DDD" w:rsidRPr="002462D1" w:rsidRDefault="00415DDD" w:rsidP="00415DDD">
      <w:pPr>
        <w:rPr>
          <w:rFonts w:ascii="Calibri" w:eastAsia="Calibri" w:hAnsi="Calibri"/>
          <w:color w:val="000000"/>
          <w:sz w:val="22"/>
          <w:szCs w:val="22"/>
          <w:lang w:val="sr-Latn-ME"/>
        </w:rPr>
      </w:pPr>
    </w:p>
    <w:p w:rsidR="00415DDD" w:rsidRPr="002462D1" w:rsidRDefault="00415DDD" w:rsidP="00415DDD">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color w:val="000000"/>
          <w:szCs w:val="32"/>
          <w:lang w:val="sr-Latn-ME"/>
        </w:rPr>
      </w:pPr>
      <w:bookmarkStart w:id="1" w:name="_Toc62730554"/>
      <w:r w:rsidRPr="002462D1">
        <w:rPr>
          <w:rFonts w:ascii="Arial" w:hAnsi="Arial"/>
          <w:b/>
          <w:color w:val="000000"/>
          <w:szCs w:val="32"/>
          <w:lang w:val="sr-Latn-ME"/>
        </w:rPr>
        <w:t>TEHNIČKA SPECIFIKACIJA PREDMETA JAVNE NABAVKE</w:t>
      </w:r>
      <w:r w:rsidRPr="002462D1">
        <w:rPr>
          <w:rFonts w:ascii="Arial" w:hAnsi="Arial"/>
          <w:b/>
          <w:color w:val="000000"/>
          <w:szCs w:val="32"/>
          <w:vertAlign w:val="superscript"/>
          <w:lang w:val="sr-Latn-ME"/>
        </w:rPr>
        <w:footnoteReference w:id="3"/>
      </w:r>
      <w:bookmarkEnd w:id="1"/>
    </w:p>
    <w:p w:rsidR="00415DDD" w:rsidRPr="002462D1" w:rsidRDefault="00415DDD" w:rsidP="00415DDD">
      <w:pPr>
        <w:rPr>
          <w:rFonts w:ascii="Calibri" w:eastAsia="Calibri" w:hAnsi="Calibri"/>
          <w:color w:val="000000"/>
          <w:sz w:val="22"/>
          <w:szCs w:val="22"/>
          <w:lang w:val="sr-Latn-ME"/>
        </w:rPr>
      </w:pPr>
    </w:p>
    <w:p w:rsidR="00415DDD" w:rsidRDefault="00415DDD" w:rsidP="00415DDD">
      <w:pPr>
        <w:numPr>
          <w:ilvl w:val="0"/>
          <w:numId w:val="4"/>
        </w:numPr>
        <w:spacing w:after="160" w:line="259" w:lineRule="auto"/>
        <w:contextualSpacing/>
        <w:jc w:val="both"/>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Naziv i opis predmeta nabavke u cjelini, po partijama i stavkama sa bitnim karakteristikama</w:t>
      </w:r>
    </w:p>
    <w:p w:rsidR="002E3C02" w:rsidRDefault="002E3C02" w:rsidP="002E3C02">
      <w:pPr>
        <w:spacing w:after="160" w:line="259" w:lineRule="auto"/>
        <w:ind w:left="1080"/>
        <w:contextualSpacing/>
        <w:jc w:val="both"/>
        <w:rPr>
          <w:rFonts w:ascii="Arial" w:eastAsia="Calibri" w:hAnsi="Arial" w:cs="Arial"/>
          <w:color w:val="000000"/>
          <w:sz w:val="22"/>
          <w:szCs w:val="22"/>
          <w:lang w:val="sr-Latn-ME"/>
        </w:rPr>
      </w:pPr>
    </w:p>
    <w:p w:rsidR="002E3C02" w:rsidRDefault="002E3C02" w:rsidP="002E3C02">
      <w:pPr>
        <w:spacing w:after="160" w:line="259" w:lineRule="auto"/>
        <w:ind w:left="1080"/>
        <w:contextualSpacing/>
        <w:jc w:val="both"/>
        <w:rPr>
          <w:rFonts w:ascii="Arial" w:eastAsia="Calibri" w:hAnsi="Arial" w:cs="Arial"/>
          <w:color w:val="000000"/>
          <w:sz w:val="22"/>
          <w:szCs w:val="22"/>
          <w:lang w:val="sr-Latn-ME"/>
        </w:rPr>
      </w:pPr>
    </w:p>
    <w:p w:rsidR="002E3C02" w:rsidRDefault="002E3C02" w:rsidP="002E3C02">
      <w:pPr>
        <w:spacing w:after="160" w:line="259" w:lineRule="auto"/>
        <w:ind w:left="1080"/>
        <w:contextualSpacing/>
        <w:jc w:val="both"/>
        <w:rPr>
          <w:rFonts w:ascii="Arial" w:eastAsia="Calibri" w:hAnsi="Arial" w:cs="Arial"/>
          <w:color w:val="000000"/>
          <w:sz w:val="22"/>
          <w:szCs w:val="22"/>
          <w:lang w:val="sr-Latn-ME"/>
        </w:rPr>
      </w:pPr>
    </w:p>
    <w:p w:rsidR="008D6484" w:rsidRDefault="008D6484" w:rsidP="002E3C02">
      <w:pPr>
        <w:spacing w:after="160" w:line="259" w:lineRule="auto"/>
        <w:ind w:left="1080"/>
        <w:contextualSpacing/>
        <w:jc w:val="both"/>
        <w:rPr>
          <w:rFonts w:ascii="Arial" w:eastAsia="Calibri" w:hAnsi="Arial" w:cs="Arial"/>
          <w:color w:val="000000"/>
          <w:sz w:val="22"/>
          <w:szCs w:val="22"/>
          <w:lang w:val="sr-Latn-ME"/>
        </w:rPr>
      </w:pPr>
    </w:p>
    <w:tbl>
      <w:tblPr>
        <w:tblpPr w:leftFromText="180" w:rightFromText="180" w:vertAnchor="page" w:horzAnchor="margin" w:tblpY="9871"/>
        <w:tblW w:w="9275" w:type="dxa"/>
        <w:tblLook w:val="04A0" w:firstRow="1" w:lastRow="0" w:firstColumn="1" w:lastColumn="0" w:noHBand="0" w:noVBand="1"/>
      </w:tblPr>
      <w:tblGrid>
        <w:gridCol w:w="556"/>
        <w:gridCol w:w="2237"/>
        <w:gridCol w:w="3972"/>
        <w:gridCol w:w="1523"/>
        <w:gridCol w:w="987"/>
      </w:tblGrid>
      <w:tr w:rsidR="002E3C02" w:rsidRPr="002E3C02" w:rsidTr="00501E47">
        <w:trPr>
          <w:trHeight w:val="623"/>
        </w:trPr>
        <w:tc>
          <w:tcPr>
            <w:tcW w:w="556" w:type="dxa"/>
            <w:tcBorders>
              <w:top w:val="single" w:sz="8" w:space="0" w:color="auto"/>
              <w:left w:val="single" w:sz="8" w:space="0" w:color="auto"/>
              <w:bottom w:val="single" w:sz="4" w:space="0" w:color="auto"/>
              <w:right w:val="single" w:sz="4" w:space="0" w:color="auto"/>
            </w:tcBorders>
            <w:shd w:val="clear" w:color="000000" w:fill="F2F2F2"/>
            <w:noWrap/>
            <w:vAlign w:val="center"/>
            <w:hideMark/>
          </w:tcPr>
          <w:p w:rsidR="002E3C02" w:rsidRPr="002E3C02" w:rsidRDefault="002E3C02" w:rsidP="002E3C02">
            <w:pPr>
              <w:spacing w:after="160" w:line="259" w:lineRule="auto"/>
              <w:contextualSpacing/>
              <w:jc w:val="center"/>
              <w:rPr>
                <w:rFonts w:ascii="Arial" w:eastAsia="Calibri" w:hAnsi="Arial" w:cs="Arial"/>
                <w:bCs/>
                <w:sz w:val="22"/>
                <w:szCs w:val="22"/>
              </w:rPr>
            </w:pPr>
            <w:r w:rsidRPr="002E3C02">
              <w:rPr>
                <w:rFonts w:ascii="Arial" w:eastAsia="Calibri" w:hAnsi="Arial" w:cs="Arial"/>
                <w:bCs/>
                <w:sz w:val="22"/>
                <w:szCs w:val="22"/>
              </w:rPr>
              <w:t>r.b.</w:t>
            </w:r>
          </w:p>
        </w:tc>
        <w:tc>
          <w:tcPr>
            <w:tcW w:w="2237" w:type="dxa"/>
            <w:tcBorders>
              <w:top w:val="single" w:sz="8" w:space="0" w:color="auto"/>
              <w:left w:val="nil"/>
              <w:bottom w:val="single" w:sz="4" w:space="0" w:color="auto"/>
              <w:right w:val="single" w:sz="4" w:space="0" w:color="auto"/>
            </w:tcBorders>
            <w:shd w:val="clear" w:color="000000" w:fill="F2F2F2"/>
            <w:vAlign w:val="center"/>
            <w:hideMark/>
          </w:tcPr>
          <w:p w:rsidR="002E3C02" w:rsidRPr="002E3C02" w:rsidRDefault="002E3C02" w:rsidP="002E3C02">
            <w:pPr>
              <w:spacing w:after="160" w:line="259" w:lineRule="auto"/>
              <w:contextualSpacing/>
              <w:rPr>
                <w:rFonts w:ascii="Arial" w:eastAsia="Calibri" w:hAnsi="Arial" w:cs="Arial"/>
                <w:bCs/>
                <w:sz w:val="22"/>
                <w:szCs w:val="22"/>
              </w:rPr>
            </w:pPr>
            <w:r w:rsidRPr="002E3C02">
              <w:rPr>
                <w:rFonts w:ascii="Arial" w:eastAsia="Calibri" w:hAnsi="Arial" w:cs="Arial"/>
                <w:bCs/>
                <w:sz w:val="22"/>
                <w:szCs w:val="22"/>
              </w:rPr>
              <w:t>Opis predmeta nabavke u cjelini, odnosno po partiji ili stavkama</w:t>
            </w:r>
          </w:p>
        </w:tc>
        <w:tc>
          <w:tcPr>
            <w:tcW w:w="3972" w:type="dxa"/>
            <w:tcBorders>
              <w:top w:val="single" w:sz="8" w:space="0" w:color="auto"/>
              <w:left w:val="nil"/>
              <w:bottom w:val="single" w:sz="4" w:space="0" w:color="auto"/>
              <w:right w:val="single" w:sz="4" w:space="0" w:color="auto"/>
            </w:tcBorders>
            <w:shd w:val="clear" w:color="000000" w:fill="F2F2F2"/>
            <w:vAlign w:val="center"/>
            <w:hideMark/>
          </w:tcPr>
          <w:p w:rsidR="002E3C02" w:rsidRPr="002E3C02" w:rsidRDefault="002E3C02" w:rsidP="002E3C02">
            <w:pPr>
              <w:spacing w:after="160" w:line="259" w:lineRule="auto"/>
              <w:contextualSpacing/>
              <w:rPr>
                <w:rFonts w:ascii="Arial" w:eastAsia="Calibri" w:hAnsi="Arial" w:cs="Arial"/>
                <w:bCs/>
                <w:sz w:val="22"/>
                <w:szCs w:val="22"/>
              </w:rPr>
            </w:pPr>
            <w:r w:rsidRPr="002E3C02">
              <w:rPr>
                <w:rFonts w:ascii="Arial" w:eastAsia="Calibri" w:hAnsi="Arial" w:cs="Arial"/>
                <w:bCs/>
                <w:sz w:val="22"/>
                <w:szCs w:val="22"/>
              </w:rPr>
              <w:t>Bitne karakteristike predmeta nabavke</w:t>
            </w:r>
            <w:r w:rsidRPr="002E3C02">
              <w:rPr>
                <w:rFonts w:ascii="Arial" w:eastAsia="Calibri" w:hAnsi="Arial" w:cs="Arial"/>
                <w:sz w:val="22"/>
                <w:szCs w:val="22"/>
              </w:rPr>
              <w:t xml:space="preserve"> u pogledu kvaliteta, dimenzija, oblika, bezbjednosti, performansi, označavanja, roka upotrebe i dr...</w:t>
            </w:r>
          </w:p>
        </w:tc>
        <w:tc>
          <w:tcPr>
            <w:tcW w:w="1523" w:type="dxa"/>
            <w:tcBorders>
              <w:top w:val="single" w:sz="8" w:space="0" w:color="auto"/>
              <w:left w:val="nil"/>
              <w:bottom w:val="single" w:sz="4" w:space="0" w:color="auto"/>
              <w:right w:val="single" w:sz="4" w:space="0" w:color="auto"/>
            </w:tcBorders>
            <w:shd w:val="clear" w:color="000000" w:fill="F2F2F2"/>
            <w:vAlign w:val="center"/>
            <w:hideMark/>
          </w:tcPr>
          <w:p w:rsidR="002E3C02" w:rsidRPr="002E3C02" w:rsidRDefault="002E3C02" w:rsidP="002E3C02">
            <w:pPr>
              <w:spacing w:after="160" w:line="259" w:lineRule="auto"/>
              <w:contextualSpacing/>
              <w:jc w:val="center"/>
              <w:rPr>
                <w:rFonts w:ascii="Arial" w:eastAsia="Calibri" w:hAnsi="Arial" w:cs="Arial"/>
                <w:bCs/>
                <w:sz w:val="22"/>
                <w:szCs w:val="22"/>
              </w:rPr>
            </w:pPr>
            <w:r w:rsidRPr="002E3C02">
              <w:rPr>
                <w:rFonts w:ascii="Arial" w:eastAsia="Calibri" w:hAnsi="Arial" w:cs="Arial"/>
                <w:bCs/>
                <w:sz w:val="22"/>
                <w:szCs w:val="22"/>
              </w:rPr>
              <w:t>Jedinica</w:t>
            </w:r>
          </w:p>
          <w:p w:rsidR="002E3C02" w:rsidRPr="002E3C02" w:rsidRDefault="002E3C02" w:rsidP="002E3C02">
            <w:pPr>
              <w:spacing w:after="160" w:line="259" w:lineRule="auto"/>
              <w:contextualSpacing/>
              <w:jc w:val="center"/>
              <w:rPr>
                <w:rFonts w:ascii="Arial" w:eastAsia="Calibri" w:hAnsi="Arial" w:cs="Arial"/>
                <w:bCs/>
                <w:sz w:val="22"/>
                <w:szCs w:val="22"/>
              </w:rPr>
            </w:pPr>
            <w:r w:rsidRPr="002E3C02">
              <w:rPr>
                <w:rFonts w:ascii="Arial" w:eastAsia="Calibri" w:hAnsi="Arial" w:cs="Arial"/>
                <w:bCs/>
                <w:sz w:val="22"/>
                <w:szCs w:val="22"/>
              </w:rPr>
              <w:t>mjere</w:t>
            </w:r>
          </w:p>
        </w:tc>
        <w:tc>
          <w:tcPr>
            <w:tcW w:w="987" w:type="dxa"/>
            <w:tcBorders>
              <w:top w:val="single" w:sz="8" w:space="0" w:color="auto"/>
              <w:left w:val="nil"/>
              <w:bottom w:val="single" w:sz="4" w:space="0" w:color="auto"/>
              <w:right w:val="single" w:sz="8" w:space="0" w:color="auto"/>
            </w:tcBorders>
            <w:shd w:val="clear" w:color="000000" w:fill="F2F2F2"/>
            <w:noWrap/>
            <w:vAlign w:val="center"/>
            <w:hideMark/>
          </w:tcPr>
          <w:p w:rsidR="002E3C02" w:rsidRPr="002E3C02" w:rsidRDefault="002E3C02" w:rsidP="002E3C02">
            <w:pPr>
              <w:spacing w:after="160" w:line="259" w:lineRule="auto"/>
              <w:contextualSpacing/>
              <w:jc w:val="center"/>
              <w:rPr>
                <w:rFonts w:ascii="Arial" w:eastAsia="Calibri" w:hAnsi="Arial" w:cs="Arial"/>
                <w:bCs/>
                <w:sz w:val="22"/>
                <w:szCs w:val="22"/>
              </w:rPr>
            </w:pPr>
            <w:r w:rsidRPr="002E3C02">
              <w:rPr>
                <w:rFonts w:ascii="Arial" w:eastAsia="Calibri" w:hAnsi="Arial" w:cs="Arial"/>
                <w:bCs/>
                <w:sz w:val="22"/>
                <w:szCs w:val="22"/>
              </w:rPr>
              <w:t>Količina</w:t>
            </w:r>
          </w:p>
        </w:tc>
      </w:tr>
      <w:tr w:rsidR="002E3C02" w:rsidRPr="002E3C02" w:rsidTr="00501E47">
        <w:trPr>
          <w:trHeight w:val="450"/>
        </w:trPr>
        <w:tc>
          <w:tcPr>
            <w:tcW w:w="556" w:type="dxa"/>
            <w:tcBorders>
              <w:top w:val="nil"/>
              <w:left w:val="single" w:sz="8" w:space="0" w:color="auto"/>
              <w:bottom w:val="single" w:sz="4" w:space="0" w:color="auto"/>
              <w:right w:val="single" w:sz="4" w:space="0" w:color="auto"/>
            </w:tcBorders>
            <w:shd w:val="clear" w:color="auto" w:fill="auto"/>
            <w:noWrap/>
            <w:vAlign w:val="center"/>
            <w:hideMark/>
          </w:tcPr>
          <w:p w:rsidR="002E3C02" w:rsidRPr="002E3C02" w:rsidRDefault="002E3C02" w:rsidP="002E3C02">
            <w:pPr>
              <w:spacing w:after="160" w:line="259" w:lineRule="auto"/>
              <w:contextualSpacing/>
              <w:rPr>
                <w:rFonts w:ascii="Arial" w:eastAsia="Calibri" w:hAnsi="Arial" w:cs="Arial"/>
                <w:sz w:val="22"/>
                <w:szCs w:val="22"/>
              </w:rPr>
            </w:pPr>
            <w:r w:rsidRPr="002E3C02">
              <w:rPr>
                <w:rFonts w:ascii="Arial" w:eastAsia="Calibri" w:hAnsi="Arial" w:cs="Arial"/>
                <w:sz w:val="22"/>
                <w:szCs w:val="22"/>
              </w:rPr>
              <w:t xml:space="preserve">      1</w:t>
            </w:r>
          </w:p>
        </w:tc>
        <w:tc>
          <w:tcPr>
            <w:tcW w:w="2237" w:type="dxa"/>
            <w:tcBorders>
              <w:top w:val="nil"/>
              <w:left w:val="nil"/>
              <w:bottom w:val="single" w:sz="4" w:space="0" w:color="auto"/>
              <w:right w:val="single" w:sz="4" w:space="0" w:color="auto"/>
            </w:tcBorders>
            <w:shd w:val="clear" w:color="auto" w:fill="auto"/>
            <w:noWrap/>
            <w:vAlign w:val="center"/>
            <w:hideMark/>
          </w:tcPr>
          <w:p w:rsidR="002E3C02" w:rsidRPr="002E3C02" w:rsidRDefault="00FD6A1D" w:rsidP="002E3C02">
            <w:pPr>
              <w:spacing w:after="160" w:line="259" w:lineRule="auto"/>
              <w:contextualSpacing/>
              <w:rPr>
                <w:rFonts w:ascii="Arial" w:eastAsia="Calibri" w:hAnsi="Arial" w:cs="Arial"/>
                <w:sz w:val="22"/>
                <w:szCs w:val="22"/>
              </w:rPr>
            </w:pPr>
            <w:r w:rsidRPr="00FD6A1D">
              <w:rPr>
                <w:rFonts w:ascii="Arial" w:eastAsia="Calibri" w:hAnsi="Arial" w:cs="Arial"/>
                <w:sz w:val="22"/>
                <w:szCs w:val="22"/>
              </w:rPr>
              <w:t>Usluge održavanja sistema</w:t>
            </w:r>
          </w:p>
        </w:tc>
        <w:tc>
          <w:tcPr>
            <w:tcW w:w="3972" w:type="dxa"/>
            <w:tcBorders>
              <w:top w:val="nil"/>
              <w:left w:val="nil"/>
              <w:bottom w:val="single" w:sz="4" w:space="0" w:color="auto"/>
              <w:right w:val="single" w:sz="4" w:space="0" w:color="auto"/>
            </w:tcBorders>
            <w:shd w:val="clear" w:color="auto" w:fill="auto"/>
            <w:noWrap/>
            <w:vAlign w:val="center"/>
            <w:hideMark/>
          </w:tcPr>
          <w:p w:rsidR="002E3C02" w:rsidRPr="002E3C02" w:rsidRDefault="002E3C02" w:rsidP="002E3C02">
            <w:pPr>
              <w:spacing w:after="160" w:line="259" w:lineRule="auto"/>
              <w:contextualSpacing/>
              <w:rPr>
                <w:rFonts w:ascii="Arial" w:eastAsia="Calibri" w:hAnsi="Arial" w:cs="Arial"/>
                <w:sz w:val="22"/>
                <w:szCs w:val="22"/>
              </w:rPr>
            </w:pPr>
          </w:p>
          <w:p w:rsidR="002E3C02" w:rsidRPr="002E3C02" w:rsidRDefault="002E3C02" w:rsidP="002E3C02">
            <w:pPr>
              <w:spacing w:after="160" w:line="259" w:lineRule="auto"/>
              <w:ind w:left="720"/>
              <w:contextualSpacing/>
              <w:rPr>
                <w:rFonts w:ascii="Arial" w:eastAsia="Calibri" w:hAnsi="Arial" w:cs="Arial"/>
                <w:sz w:val="22"/>
                <w:szCs w:val="22"/>
              </w:rPr>
            </w:pPr>
            <w:r w:rsidRPr="002E3C02">
              <w:rPr>
                <w:rFonts w:ascii="Arial" w:eastAsia="Calibri" w:hAnsi="Arial" w:cs="Arial"/>
                <w:sz w:val="22"/>
                <w:szCs w:val="22"/>
              </w:rPr>
              <w:t>Detaljan opis dat ispod tabele</w:t>
            </w:r>
          </w:p>
        </w:tc>
        <w:tc>
          <w:tcPr>
            <w:tcW w:w="1523" w:type="dxa"/>
            <w:tcBorders>
              <w:top w:val="nil"/>
              <w:left w:val="nil"/>
              <w:bottom w:val="single" w:sz="4" w:space="0" w:color="auto"/>
              <w:right w:val="single" w:sz="4" w:space="0" w:color="auto"/>
            </w:tcBorders>
            <w:shd w:val="clear" w:color="auto" w:fill="auto"/>
            <w:noWrap/>
            <w:vAlign w:val="center"/>
            <w:hideMark/>
          </w:tcPr>
          <w:p w:rsidR="002E3C02" w:rsidRPr="002E3C02" w:rsidRDefault="002E3C02" w:rsidP="002E3C02">
            <w:pPr>
              <w:spacing w:after="160" w:line="259" w:lineRule="auto"/>
              <w:contextualSpacing/>
              <w:rPr>
                <w:rFonts w:ascii="Arial" w:eastAsia="Calibri" w:hAnsi="Arial" w:cs="Arial"/>
                <w:sz w:val="22"/>
                <w:szCs w:val="22"/>
              </w:rPr>
            </w:pPr>
            <w:r w:rsidRPr="002E3C02">
              <w:rPr>
                <w:rFonts w:ascii="Arial" w:eastAsia="Calibri" w:hAnsi="Arial" w:cs="Arial"/>
                <w:sz w:val="22"/>
                <w:szCs w:val="22"/>
              </w:rPr>
              <w:t xml:space="preserve">       komplet</w:t>
            </w:r>
          </w:p>
        </w:tc>
        <w:tc>
          <w:tcPr>
            <w:tcW w:w="987" w:type="dxa"/>
            <w:tcBorders>
              <w:top w:val="nil"/>
              <w:left w:val="nil"/>
              <w:bottom w:val="single" w:sz="4" w:space="0" w:color="auto"/>
              <w:right w:val="single" w:sz="8" w:space="0" w:color="auto"/>
            </w:tcBorders>
            <w:shd w:val="clear" w:color="auto" w:fill="auto"/>
            <w:noWrap/>
            <w:vAlign w:val="center"/>
            <w:hideMark/>
          </w:tcPr>
          <w:p w:rsidR="002E3C02" w:rsidRPr="002E3C02" w:rsidRDefault="002E3C02" w:rsidP="002E3C02">
            <w:pPr>
              <w:spacing w:after="160" w:line="259" w:lineRule="auto"/>
              <w:contextualSpacing/>
              <w:rPr>
                <w:rFonts w:ascii="Arial" w:eastAsia="Calibri" w:hAnsi="Arial" w:cs="Arial"/>
                <w:sz w:val="22"/>
                <w:szCs w:val="22"/>
              </w:rPr>
            </w:pPr>
            <w:r w:rsidRPr="002E3C02">
              <w:rPr>
                <w:rFonts w:ascii="Arial" w:eastAsia="Calibri" w:hAnsi="Arial" w:cs="Arial"/>
                <w:sz w:val="22"/>
                <w:szCs w:val="22"/>
              </w:rPr>
              <w:t xml:space="preserve">      1</w:t>
            </w:r>
          </w:p>
        </w:tc>
      </w:tr>
    </w:tbl>
    <w:p w:rsidR="002E3C02" w:rsidRDefault="002E3C02" w:rsidP="002E3C02">
      <w:pPr>
        <w:spacing w:after="160" w:line="259" w:lineRule="auto"/>
        <w:ind w:left="1080"/>
        <w:contextualSpacing/>
        <w:jc w:val="both"/>
        <w:rPr>
          <w:rFonts w:ascii="Arial" w:eastAsia="Calibri" w:hAnsi="Arial" w:cs="Arial"/>
          <w:color w:val="000000"/>
          <w:sz w:val="22"/>
          <w:szCs w:val="22"/>
          <w:lang w:val="sr-Latn-ME"/>
        </w:rPr>
      </w:pPr>
    </w:p>
    <w:p w:rsidR="00501E47" w:rsidRDefault="00501E47" w:rsidP="008D6484">
      <w:pPr>
        <w:spacing w:after="160" w:line="259" w:lineRule="auto"/>
        <w:ind w:left="1080"/>
        <w:contextualSpacing/>
        <w:jc w:val="both"/>
        <w:rPr>
          <w:rFonts w:ascii="Arial" w:eastAsia="Calibri" w:hAnsi="Arial" w:cs="Arial"/>
          <w:color w:val="000000"/>
          <w:sz w:val="22"/>
          <w:szCs w:val="22"/>
          <w:lang w:val="sr-Latn-ME"/>
        </w:rPr>
      </w:pPr>
    </w:p>
    <w:p w:rsidR="00501E47" w:rsidRDefault="00501E47" w:rsidP="008D6484">
      <w:pPr>
        <w:spacing w:after="160" w:line="259" w:lineRule="auto"/>
        <w:ind w:left="1080"/>
        <w:contextualSpacing/>
        <w:jc w:val="both"/>
        <w:rPr>
          <w:rFonts w:ascii="Arial" w:eastAsia="Calibri" w:hAnsi="Arial" w:cs="Arial"/>
          <w:color w:val="000000"/>
          <w:sz w:val="22"/>
          <w:szCs w:val="22"/>
          <w:lang w:val="sr-Latn-ME"/>
        </w:rPr>
      </w:pP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lastRenderedPageBreak/>
        <w:t>TEHNIČKA SPECIFIKACIJA PREDMETA JAVNE NABAVKE</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USLUGE ODRŽAVANJA INFORMACIONOG SSISTEMA FONDA PENZIJSKOG I INVALIDSKOG OSIGURANJA</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1. Opis predmeta javne nabavke</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Predmet javne nabavke je održavanje informacionog sistema Fonda penzijskog i invalidskog osiguranja Crne Gore za period od 12 mjeseci, prema specifikacijama datim u tenderskoj dokumentaciji.</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p>
    <w:p w:rsid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Postojeći informacioni sistem Fonda PIO izgrađen je na ORACLE platformi korišćenjem Oracle Developer Suite razvojnih alata. Projekat je uveden u produkcionu upotrebu tokom 2009 godine. Glavni moduli koji čine projekat su sljedeći:</w:t>
      </w:r>
    </w:p>
    <w:p w:rsidR="00501E47" w:rsidRPr="008D6484" w:rsidRDefault="00501E47" w:rsidP="008D6484">
      <w:pPr>
        <w:spacing w:after="160" w:line="259" w:lineRule="auto"/>
        <w:ind w:left="1080"/>
        <w:contextualSpacing/>
        <w:jc w:val="both"/>
        <w:rPr>
          <w:rFonts w:ascii="Arial" w:eastAsia="Calibri" w:hAnsi="Arial" w:cs="Arial"/>
          <w:color w:val="000000"/>
          <w:sz w:val="22"/>
          <w:szCs w:val="22"/>
          <w:lang w:val="sr-Latn-ME"/>
        </w:rPr>
      </w:pP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1.</w:t>
      </w:r>
      <w:r w:rsidRPr="008D6484">
        <w:rPr>
          <w:rFonts w:ascii="Arial" w:eastAsia="Calibri" w:hAnsi="Arial" w:cs="Arial"/>
          <w:color w:val="000000"/>
          <w:sz w:val="22"/>
          <w:szCs w:val="22"/>
          <w:lang w:val="sr-Latn-ME"/>
        </w:rPr>
        <w:tab/>
        <w:t>CORE aplikacije</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w:t>
      </w:r>
      <w:r w:rsidRPr="008D6484">
        <w:rPr>
          <w:rFonts w:ascii="Arial" w:eastAsia="Calibri" w:hAnsi="Arial" w:cs="Arial"/>
          <w:color w:val="000000"/>
          <w:sz w:val="22"/>
          <w:szCs w:val="22"/>
          <w:lang w:val="sr-Latn-ME"/>
        </w:rPr>
        <w:tab/>
        <w:t>Aktivni osiguranici i obveznici uplata doprinosa</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w:t>
      </w:r>
      <w:r w:rsidRPr="008D6484">
        <w:rPr>
          <w:rFonts w:ascii="Arial" w:eastAsia="Calibri" w:hAnsi="Arial" w:cs="Arial"/>
          <w:color w:val="000000"/>
          <w:sz w:val="22"/>
          <w:szCs w:val="22"/>
          <w:lang w:val="sr-Latn-ME"/>
        </w:rPr>
        <w:tab/>
        <w:t>Kancelarijsko poslovanje i ostvarivanje prava</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w:t>
      </w:r>
      <w:r w:rsidRPr="008D6484">
        <w:rPr>
          <w:rFonts w:ascii="Arial" w:eastAsia="Calibri" w:hAnsi="Arial" w:cs="Arial"/>
          <w:color w:val="000000"/>
          <w:sz w:val="22"/>
          <w:szCs w:val="22"/>
          <w:lang w:val="sr-Latn-ME"/>
        </w:rPr>
        <w:tab/>
        <w:t>Izračun visine prava:</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i.</w:t>
      </w:r>
      <w:r w:rsidRPr="008D6484">
        <w:rPr>
          <w:rFonts w:ascii="Arial" w:eastAsia="Calibri" w:hAnsi="Arial" w:cs="Arial"/>
          <w:color w:val="000000"/>
          <w:sz w:val="22"/>
          <w:szCs w:val="22"/>
          <w:lang w:val="sr-Latn-ME"/>
        </w:rPr>
        <w:tab/>
        <w:t>po novom zakonu o PIO (od 2004. godine)</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ii.</w:t>
      </w:r>
      <w:r w:rsidRPr="008D6484">
        <w:rPr>
          <w:rFonts w:ascii="Arial" w:eastAsia="Calibri" w:hAnsi="Arial" w:cs="Arial"/>
          <w:color w:val="000000"/>
          <w:sz w:val="22"/>
          <w:szCs w:val="22"/>
          <w:lang w:val="sr-Latn-ME"/>
        </w:rPr>
        <w:tab/>
        <w:t>po starom zakonu o PIO (do 2004. godine)</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w:t>
      </w:r>
      <w:r w:rsidRPr="008D6484">
        <w:rPr>
          <w:rFonts w:ascii="Arial" w:eastAsia="Calibri" w:hAnsi="Arial" w:cs="Arial"/>
          <w:color w:val="000000"/>
          <w:sz w:val="22"/>
          <w:szCs w:val="22"/>
          <w:lang w:val="sr-Latn-ME"/>
        </w:rPr>
        <w:tab/>
        <w:t>Isplata prava</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w:t>
      </w:r>
      <w:r w:rsidRPr="008D6484">
        <w:rPr>
          <w:rFonts w:ascii="Arial" w:eastAsia="Calibri" w:hAnsi="Arial" w:cs="Arial"/>
          <w:color w:val="000000"/>
          <w:sz w:val="22"/>
          <w:szCs w:val="22"/>
          <w:lang w:val="sr-Latn-ME"/>
        </w:rPr>
        <w:tab/>
        <w:t>Praćenje i analiza uplata za doprinose</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2.</w:t>
      </w:r>
      <w:r w:rsidRPr="008D6484">
        <w:rPr>
          <w:rFonts w:ascii="Arial" w:eastAsia="Calibri" w:hAnsi="Arial" w:cs="Arial"/>
          <w:color w:val="000000"/>
          <w:sz w:val="22"/>
          <w:szCs w:val="22"/>
          <w:lang w:val="sr-Latn-ME"/>
        </w:rPr>
        <w:tab/>
        <w:t>Poslovni aplikativni softver</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w:t>
      </w:r>
      <w:r w:rsidRPr="008D6484">
        <w:rPr>
          <w:rFonts w:ascii="Arial" w:eastAsia="Calibri" w:hAnsi="Arial" w:cs="Arial"/>
          <w:color w:val="000000"/>
          <w:sz w:val="22"/>
          <w:szCs w:val="22"/>
          <w:lang w:val="sr-Latn-ME"/>
        </w:rPr>
        <w:tab/>
        <w:t>Finansijsko poslovanje</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w:t>
      </w:r>
      <w:r w:rsidRPr="008D6484">
        <w:rPr>
          <w:rFonts w:ascii="Arial" w:eastAsia="Calibri" w:hAnsi="Arial" w:cs="Arial"/>
          <w:color w:val="000000"/>
          <w:sz w:val="22"/>
          <w:szCs w:val="22"/>
          <w:lang w:val="sr-Latn-ME"/>
        </w:rPr>
        <w:tab/>
        <w:t>Obračun zarada</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w:t>
      </w:r>
      <w:r w:rsidRPr="008D6484">
        <w:rPr>
          <w:rFonts w:ascii="Arial" w:eastAsia="Calibri" w:hAnsi="Arial" w:cs="Arial"/>
          <w:color w:val="000000"/>
          <w:sz w:val="22"/>
          <w:szCs w:val="22"/>
          <w:lang w:val="sr-Latn-ME"/>
        </w:rPr>
        <w:tab/>
        <w:t>Kadrovska služba</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w:t>
      </w:r>
      <w:r w:rsidRPr="008D6484">
        <w:rPr>
          <w:rFonts w:ascii="Arial" w:eastAsia="Calibri" w:hAnsi="Arial" w:cs="Arial"/>
          <w:color w:val="000000"/>
          <w:sz w:val="22"/>
          <w:szCs w:val="22"/>
          <w:lang w:val="sr-Latn-ME"/>
        </w:rPr>
        <w:tab/>
        <w:t xml:space="preserve">Osnovna sredstva </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w:t>
      </w:r>
      <w:r w:rsidRPr="008D6484">
        <w:rPr>
          <w:rFonts w:ascii="Arial" w:eastAsia="Calibri" w:hAnsi="Arial" w:cs="Arial"/>
          <w:color w:val="000000"/>
          <w:sz w:val="22"/>
          <w:szCs w:val="22"/>
          <w:lang w:val="sr-Latn-ME"/>
        </w:rPr>
        <w:tab/>
        <w:t>Ugovori o djelu</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Sav izvorni kod aplikacija je vlasništvo Fonda.</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 xml:space="preserve">Predmet nabavke su sljedeće usluge: </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1.</w:t>
      </w:r>
      <w:r w:rsidRPr="008D6484">
        <w:rPr>
          <w:rFonts w:ascii="Arial" w:eastAsia="Calibri" w:hAnsi="Arial" w:cs="Arial"/>
          <w:color w:val="000000"/>
          <w:sz w:val="22"/>
          <w:szCs w:val="22"/>
          <w:lang w:val="sr-Latn-ME"/>
        </w:rPr>
        <w:tab/>
        <w:t>Održavanje postojećeg softvera u ispravnom stanju. Otklanjanje grešaka i bagova u aplikacijama</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2.</w:t>
      </w:r>
      <w:r w:rsidRPr="008D6484">
        <w:rPr>
          <w:rFonts w:ascii="Arial" w:eastAsia="Calibri" w:hAnsi="Arial" w:cs="Arial"/>
          <w:color w:val="000000"/>
          <w:sz w:val="22"/>
          <w:szCs w:val="22"/>
          <w:lang w:val="sr-Latn-ME"/>
        </w:rPr>
        <w:tab/>
        <w:t>Dorada softvera usljed promjena odgovarajuće zakonske regulative</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3.</w:t>
      </w:r>
      <w:r w:rsidRPr="008D6484">
        <w:rPr>
          <w:rFonts w:ascii="Arial" w:eastAsia="Calibri" w:hAnsi="Arial" w:cs="Arial"/>
          <w:color w:val="000000"/>
          <w:sz w:val="22"/>
          <w:szCs w:val="22"/>
          <w:lang w:val="sr-Latn-ME"/>
        </w:rPr>
        <w:tab/>
        <w:t>Pružanje podrške korisnicima sistema, on-site na licu mjesta, i to posebno u periodu neposredno prije, tokom i nakon puštanja obračuna penzija i ostalih naknada iz oblasti penzijsko invalidskog osiguranja</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4.</w:t>
      </w:r>
      <w:r w:rsidRPr="008D6484">
        <w:rPr>
          <w:rFonts w:ascii="Arial" w:eastAsia="Calibri" w:hAnsi="Arial" w:cs="Arial"/>
          <w:color w:val="000000"/>
          <w:sz w:val="22"/>
          <w:szCs w:val="22"/>
          <w:lang w:val="sr-Latn-ME"/>
        </w:rPr>
        <w:tab/>
        <w:t>Održavanje ORACLE sistema:</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a.</w:t>
      </w:r>
      <w:r w:rsidRPr="008D6484">
        <w:rPr>
          <w:rFonts w:ascii="Arial" w:eastAsia="Calibri" w:hAnsi="Arial" w:cs="Arial"/>
          <w:color w:val="000000"/>
          <w:sz w:val="22"/>
          <w:szCs w:val="22"/>
          <w:lang w:val="sr-Latn-ME"/>
        </w:rPr>
        <w:tab/>
        <w:t>Baze podataka</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b.</w:t>
      </w:r>
      <w:r w:rsidRPr="008D6484">
        <w:rPr>
          <w:rFonts w:ascii="Arial" w:eastAsia="Calibri" w:hAnsi="Arial" w:cs="Arial"/>
          <w:color w:val="000000"/>
          <w:sz w:val="22"/>
          <w:szCs w:val="22"/>
          <w:lang w:val="sr-Latn-ME"/>
        </w:rPr>
        <w:tab/>
        <w:t>Aplikativnih servera</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lastRenderedPageBreak/>
        <w:t>5.</w:t>
      </w:r>
      <w:r w:rsidRPr="008D6484">
        <w:rPr>
          <w:rFonts w:ascii="Arial" w:eastAsia="Calibri" w:hAnsi="Arial" w:cs="Arial"/>
          <w:color w:val="000000"/>
          <w:sz w:val="22"/>
          <w:szCs w:val="22"/>
          <w:lang w:val="sr-Latn-ME"/>
        </w:rPr>
        <w:tab/>
        <w:t>Intervencije na bazi podataka i procedurama izračuna penzije, nakon izvršenih analiza izračuna i migracije sa starog sistema od strane IT centra Fonda PIO.</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6.</w:t>
      </w:r>
      <w:r w:rsidRPr="008D6484">
        <w:rPr>
          <w:rFonts w:ascii="Arial" w:eastAsia="Calibri" w:hAnsi="Arial" w:cs="Arial"/>
          <w:color w:val="000000"/>
          <w:sz w:val="22"/>
          <w:szCs w:val="22"/>
          <w:lang w:val="sr-Latn-ME"/>
        </w:rPr>
        <w:tab/>
        <w:t>Intervencije na bazi u slučajevima greške prilikom automatskih importa podataka za isplatu (obustave, krediti, računi u bankama i sl)</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7.</w:t>
      </w:r>
      <w:r w:rsidRPr="008D6484">
        <w:rPr>
          <w:rFonts w:ascii="Arial" w:eastAsia="Calibri" w:hAnsi="Arial" w:cs="Arial"/>
          <w:color w:val="000000"/>
          <w:sz w:val="22"/>
          <w:szCs w:val="22"/>
          <w:lang w:val="sr-Latn-ME"/>
        </w:rPr>
        <w:tab/>
        <w:t>Izrada procedura za import podataka u slučaju pojave novih tipova fajlova za obustave ili tekuće račune u isplati</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8.</w:t>
      </w:r>
      <w:r w:rsidRPr="008D6484">
        <w:rPr>
          <w:rFonts w:ascii="Arial" w:eastAsia="Calibri" w:hAnsi="Arial" w:cs="Arial"/>
          <w:color w:val="000000"/>
          <w:sz w:val="22"/>
          <w:szCs w:val="22"/>
          <w:lang w:val="sr-Latn-ME"/>
        </w:rPr>
        <w:tab/>
        <w:t xml:space="preserve">Reinstalaciju servera baze podataka i aplikativnih servera u slučaju potrebe (greške na hardveru, havarija, drastičan pad performansi i sl.) </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9.</w:t>
      </w:r>
      <w:r w:rsidRPr="008D6484">
        <w:rPr>
          <w:rFonts w:ascii="Arial" w:eastAsia="Calibri" w:hAnsi="Arial" w:cs="Arial"/>
          <w:color w:val="000000"/>
          <w:sz w:val="22"/>
          <w:szCs w:val="22"/>
          <w:lang w:val="sr-Latn-ME"/>
        </w:rPr>
        <w:tab/>
        <w:t xml:space="preserve">Održavanje interfejsa sa Poreskom upravom,(projekat UCG) </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10.</w:t>
      </w:r>
      <w:r w:rsidRPr="008D6484">
        <w:rPr>
          <w:rFonts w:ascii="Arial" w:eastAsia="Calibri" w:hAnsi="Arial" w:cs="Arial"/>
          <w:color w:val="000000"/>
          <w:sz w:val="22"/>
          <w:szCs w:val="22"/>
          <w:lang w:val="sr-Latn-ME"/>
        </w:rPr>
        <w:tab/>
        <w:t>Izrada novih izvještaja, prema zahtjevima korisnika po jasno definisanoj specifikaciji.</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11.</w:t>
      </w:r>
      <w:r w:rsidRPr="008D6484">
        <w:rPr>
          <w:rFonts w:ascii="Arial" w:eastAsia="Calibri" w:hAnsi="Arial" w:cs="Arial"/>
          <w:color w:val="000000"/>
          <w:sz w:val="22"/>
          <w:szCs w:val="22"/>
          <w:lang w:val="sr-Latn-ME"/>
        </w:rPr>
        <w:tab/>
        <w:t xml:space="preserve">Podrška za povezivanje CORE aplikacija web servisima sa drugim državnim organima (DMS, Centralni registar stanovništva, Socijalni karton, Uprava prihoda i carina) </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12.</w:t>
      </w:r>
      <w:r w:rsidRPr="008D6484">
        <w:rPr>
          <w:rFonts w:ascii="Arial" w:eastAsia="Calibri" w:hAnsi="Arial" w:cs="Arial"/>
          <w:color w:val="000000"/>
          <w:sz w:val="22"/>
          <w:szCs w:val="22"/>
          <w:lang w:val="sr-Latn-ME"/>
        </w:rPr>
        <w:tab/>
        <w:t>Nadogradnja sistema Fonda PIO, u dijelu isplate, a u cilju automatizacije procesa obračuna i isplate prava za vanredne obračune.</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Vrijeme odziva na licu mjesta 30 minuta od momenta prijavljivanja problema.</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Ponuđač mora da je osposobljen da razvija, implementira i održava softvet koji je predmet nabavke</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Tehnički dio ponude mora da sadrži:</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1.</w:t>
      </w:r>
      <w:r w:rsidRPr="008D6484">
        <w:rPr>
          <w:rFonts w:ascii="Arial" w:eastAsia="Calibri" w:hAnsi="Arial" w:cs="Arial"/>
          <w:color w:val="000000"/>
          <w:sz w:val="22"/>
          <w:szCs w:val="22"/>
          <w:lang w:val="sr-Latn-ME"/>
        </w:rPr>
        <w:tab/>
        <w:t>Detaljan opis aktivnosti koje ponuđač planira da vrši u cilju realizacije navedenih usluga održavanja aplikativnog softvera i ORACLE sistema.</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2.</w:t>
      </w:r>
      <w:r w:rsidRPr="008D6484">
        <w:rPr>
          <w:rFonts w:ascii="Arial" w:eastAsia="Calibri" w:hAnsi="Arial" w:cs="Arial"/>
          <w:color w:val="000000"/>
          <w:sz w:val="22"/>
          <w:szCs w:val="22"/>
          <w:lang w:val="sr-Latn-ME"/>
        </w:rPr>
        <w:tab/>
        <w:t>Detaljan opis aktivnosti koje ponuđač planira da vrši u cilju realizacije nadogradnje sistema, a u cilju automatizacije procesa obračuna i isplate za vanredne obračune.</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3.</w:t>
      </w:r>
      <w:r w:rsidRPr="008D6484">
        <w:rPr>
          <w:rFonts w:ascii="Arial" w:eastAsia="Calibri" w:hAnsi="Arial" w:cs="Arial"/>
          <w:color w:val="000000"/>
          <w:sz w:val="22"/>
          <w:szCs w:val="22"/>
          <w:lang w:val="sr-Latn-ME"/>
        </w:rPr>
        <w:tab/>
        <w:t>Broj, strukturu i biografije tehničkog osoblja koji će biti angažovani na realizaciji ugovora</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2.</w:t>
      </w:r>
      <w:r w:rsidRPr="008D6484">
        <w:rPr>
          <w:rFonts w:ascii="Arial" w:eastAsia="Calibri" w:hAnsi="Arial" w:cs="Arial"/>
          <w:color w:val="000000"/>
          <w:sz w:val="22"/>
          <w:szCs w:val="22"/>
          <w:lang w:val="sr-Latn-ME"/>
        </w:rPr>
        <w:tab/>
        <w:t>TEHNIČKE SPECIFIKACIJE</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2.1</w:t>
      </w:r>
      <w:r w:rsidRPr="008D6484">
        <w:rPr>
          <w:rFonts w:ascii="Arial" w:eastAsia="Calibri" w:hAnsi="Arial" w:cs="Arial"/>
          <w:color w:val="000000"/>
          <w:sz w:val="22"/>
          <w:szCs w:val="22"/>
          <w:lang w:val="sr-Latn-ME"/>
        </w:rPr>
        <w:tab/>
        <w:t xml:space="preserve"> Opis sistema i specifikacija usluga</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Postojeći aplikativni softver je izgrađen korišćenjem razvojnih alata:</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1.</w:t>
      </w:r>
      <w:r w:rsidRPr="008D6484">
        <w:rPr>
          <w:rFonts w:ascii="Arial" w:eastAsia="Calibri" w:hAnsi="Arial" w:cs="Arial"/>
          <w:color w:val="000000"/>
          <w:sz w:val="22"/>
          <w:szCs w:val="22"/>
          <w:lang w:val="sr-Latn-ME"/>
        </w:rPr>
        <w:tab/>
        <w:t>ORACLE Developer Suite 10g – Forms &amp; Reports builder</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2.</w:t>
      </w:r>
      <w:r w:rsidRPr="008D6484">
        <w:rPr>
          <w:rFonts w:ascii="Arial" w:eastAsia="Calibri" w:hAnsi="Arial" w:cs="Arial"/>
          <w:color w:val="000000"/>
          <w:sz w:val="22"/>
          <w:szCs w:val="22"/>
          <w:lang w:val="sr-Latn-ME"/>
        </w:rPr>
        <w:tab/>
        <w:t>ORACLE Database 11g</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p>
    <w:p w:rsid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Sav izvorni kod aplikacija je vlasništvo Fonda.</w:t>
      </w:r>
    </w:p>
    <w:p w:rsidR="00501E47" w:rsidRPr="008D6484" w:rsidRDefault="00501E47" w:rsidP="008D6484">
      <w:pPr>
        <w:spacing w:after="160" w:line="259" w:lineRule="auto"/>
        <w:ind w:left="1080"/>
        <w:contextualSpacing/>
        <w:jc w:val="both"/>
        <w:rPr>
          <w:rFonts w:ascii="Arial" w:eastAsia="Calibri" w:hAnsi="Arial" w:cs="Arial"/>
          <w:color w:val="000000"/>
          <w:sz w:val="22"/>
          <w:szCs w:val="22"/>
          <w:lang w:val="sr-Latn-ME"/>
        </w:rPr>
      </w:pP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Detaljna projektna dokumentacija se sastoji od sljedećih segmenata:</w:t>
      </w:r>
    </w:p>
    <w:p w:rsidR="00501E47" w:rsidRDefault="00501E47" w:rsidP="008D6484">
      <w:pPr>
        <w:spacing w:after="160" w:line="259" w:lineRule="auto"/>
        <w:ind w:left="1080"/>
        <w:contextualSpacing/>
        <w:jc w:val="both"/>
        <w:rPr>
          <w:rFonts w:ascii="Arial" w:eastAsia="Calibri" w:hAnsi="Arial" w:cs="Arial"/>
          <w:color w:val="000000"/>
          <w:sz w:val="22"/>
          <w:szCs w:val="22"/>
          <w:lang w:val="sr-Latn-ME"/>
        </w:rPr>
      </w:pP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1.</w:t>
      </w:r>
      <w:r w:rsidRPr="008D6484">
        <w:rPr>
          <w:rFonts w:ascii="Arial" w:eastAsia="Calibri" w:hAnsi="Arial" w:cs="Arial"/>
          <w:color w:val="000000"/>
          <w:sz w:val="22"/>
          <w:szCs w:val="22"/>
          <w:lang w:val="sr-Latn-ME"/>
        </w:rPr>
        <w:tab/>
        <w:t>Projektno rješenje CORE aplikacija</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2.</w:t>
      </w:r>
      <w:r w:rsidRPr="008D6484">
        <w:rPr>
          <w:rFonts w:ascii="Arial" w:eastAsia="Calibri" w:hAnsi="Arial" w:cs="Arial"/>
          <w:color w:val="000000"/>
          <w:sz w:val="22"/>
          <w:szCs w:val="22"/>
          <w:lang w:val="sr-Latn-ME"/>
        </w:rPr>
        <w:tab/>
        <w:t>Specifikacija baze i izvorni kod za modul Isplata</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lastRenderedPageBreak/>
        <w:t>3.</w:t>
      </w:r>
      <w:r w:rsidRPr="008D6484">
        <w:rPr>
          <w:rFonts w:ascii="Arial" w:eastAsia="Calibri" w:hAnsi="Arial" w:cs="Arial"/>
          <w:color w:val="000000"/>
          <w:sz w:val="22"/>
          <w:szCs w:val="22"/>
          <w:lang w:val="sr-Latn-ME"/>
        </w:rPr>
        <w:tab/>
        <w:t>Specifikacija baze i izvorni kod za modul Prava (Kancelarijsko poslovanje, izračun visine prava po starom i novom zakonu)</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4.</w:t>
      </w:r>
      <w:r w:rsidRPr="008D6484">
        <w:rPr>
          <w:rFonts w:ascii="Arial" w:eastAsia="Calibri" w:hAnsi="Arial" w:cs="Arial"/>
          <w:color w:val="000000"/>
          <w:sz w:val="22"/>
          <w:szCs w:val="22"/>
          <w:lang w:val="sr-Latn-ME"/>
        </w:rPr>
        <w:tab/>
        <w:t>Specifikacija baze i izvorni kod za modul Osiguranici</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5.</w:t>
      </w:r>
      <w:r w:rsidRPr="008D6484">
        <w:rPr>
          <w:rFonts w:ascii="Arial" w:eastAsia="Calibri" w:hAnsi="Arial" w:cs="Arial"/>
          <w:color w:val="000000"/>
          <w:sz w:val="22"/>
          <w:szCs w:val="22"/>
          <w:lang w:val="sr-Latn-ME"/>
        </w:rPr>
        <w:tab/>
        <w:t>Specifikacija baze i izvorni kod za modul Fonda (podaci sa starog sistema, prije 2009 godine, u izvornom obliku)</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6.</w:t>
      </w:r>
      <w:r w:rsidRPr="008D6484">
        <w:rPr>
          <w:rFonts w:ascii="Arial" w:eastAsia="Calibri" w:hAnsi="Arial" w:cs="Arial"/>
          <w:color w:val="000000"/>
          <w:sz w:val="22"/>
          <w:szCs w:val="22"/>
          <w:lang w:val="sr-Latn-ME"/>
        </w:rPr>
        <w:tab/>
        <w:t>Specifikacija baze i izvorni kod za modul Arhiva isplata (arhiva isplatnih podataka od 1991 do 2009 godine)</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7.</w:t>
      </w:r>
      <w:r w:rsidRPr="008D6484">
        <w:rPr>
          <w:rFonts w:ascii="Arial" w:eastAsia="Calibri" w:hAnsi="Arial" w:cs="Arial"/>
          <w:color w:val="000000"/>
          <w:sz w:val="22"/>
          <w:szCs w:val="22"/>
          <w:lang w:val="sr-Latn-ME"/>
        </w:rPr>
        <w:tab/>
        <w:t>Specifikacija baze i izvorni kod za modul Dop (Evidencija uplata za doprinose preko ZOP-a i Uprave prihoda)</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8.</w:t>
      </w:r>
      <w:r w:rsidRPr="008D6484">
        <w:rPr>
          <w:rFonts w:ascii="Arial" w:eastAsia="Calibri" w:hAnsi="Arial" w:cs="Arial"/>
          <w:color w:val="000000"/>
          <w:sz w:val="22"/>
          <w:szCs w:val="22"/>
          <w:lang w:val="sr-Latn-ME"/>
        </w:rPr>
        <w:tab/>
        <w:t>Projekat izvedenog stanja sistemskog dijela</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2.2  Ponuđač je dužan u ponudu uključiti sljedeće usluge:</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1.</w:t>
      </w:r>
      <w:r w:rsidRPr="008D6484">
        <w:rPr>
          <w:rFonts w:ascii="Arial" w:eastAsia="Calibri" w:hAnsi="Arial" w:cs="Arial"/>
          <w:color w:val="000000"/>
          <w:sz w:val="22"/>
          <w:szCs w:val="22"/>
          <w:lang w:val="sr-Latn-ME"/>
        </w:rPr>
        <w:tab/>
        <w:t xml:space="preserve">Održavanje postojećeg softvera u ispravnom stanju. Otklanjanje grešaka i bagova u aplikacijama  i optimizacija kritičnih procesa                                                                                                 </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 xml:space="preserve">U ponudi je potrebno navesti:                                                                                                                                                                                             </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w:t>
      </w:r>
      <w:r w:rsidRPr="008D6484">
        <w:rPr>
          <w:rFonts w:ascii="Arial" w:eastAsia="Calibri" w:hAnsi="Arial" w:cs="Arial"/>
          <w:color w:val="000000"/>
          <w:sz w:val="22"/>
          <w:szCs w:val="22"/>
          <w:lang w:val="sr-Latn-ME"/>
        </w:rPr>
        <w:tab/>
        <w:t>Detaljan opis aktivnosti na održavanju softvera u ispravnom stanju</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w:t>
      </w:r>
      <w:r w:rsidRPr="008D6484">
        <w:rPr>
          <w:rFonts w:ascii="Arial" w:eastAsia="Calibri" w:hAnsi="Arial" w:cs="Arial"/>
          <w:color w:val="000000"/>
          <w:sz w:val="22"/>
          <w:szCs w:val="22"/>
          <w:lang w:val="sr-Latn-ME"/>
        </w:rPr>
        <w:tab/>
        <w:t>Način i redosled vršenja ispravki</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w:t>
      </w:r>
      <w:r w:rsidRPr="008D6484">
        <w:rPr>
          <w:rFonts w:ascii="Arial" w:eastAsia="Calibri" w:hAnsi="Arial" w:cs="Arial"/>
          <w:color w:val="000000"/>
          <w:sz w:val="22"/>
          <w:szCs w:val="22"/>
          <w:lang w:val="sr-Latn-ME"/>
        </w:rPr>
        <w:tab/>
        <w:t>Osiguranje kvaliteta softvera nakon izvršenih ispravki</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w:t>
      </w:r>
      <w:r w:rsidRPr="008D6484">
        <w:rPr>
          <w:rFonts w:ascii="Arial" w:eastAsia="Calibri" w:hAnsi="Arial" w:cs="Arial"/>
          <w:color w:val="000000"/>
          <w:sz w:val="22"/>
          <w:szCs w:val="22"/>
          <w:lang w:val="sr-Latn-ME"/>
        </w:rPr>
        <w:tab/>
        <w:t>Identifikacija kritičnih procesa i njihova optimizacija</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2.</w:t>
      </w:r>
      <w:r w:rsidRPr="008D6484">
        <w:rPr>
          <w:rFonts w:ascii="Arial" w:eastAsia="Calibri" w:hAnsi="Arial" w:cs="Arial"/>
          <w:color w:val="000000"/>
          <w:sz w:val="22"/>
          <w:szCs w:val="22"/>
          <w:lang w:val="sr-Latn-ME"/>
        </w:rPr>
        <w:tab/>
        <w:t>Dorada softvera usljed promjena odgovarajuće zakonske regulative</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U ponudi je potrebno navesti:</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w:t>
      </w:r>
      <w:r w:rsidRPr="008D6484">
        <w:rPr>
          <w:rFonts w:ascii="Arial" w:eastAsia="Calibri" w:hAnsi="Arial" w:cs="Arial"/>
          <w:color w:val="000000"/>
          <w:sz w:val="22"/>
          <w:szCs w:val="22"/>
          <w:lang w:val="sr-Latn-ME"/>
        </w:rPr>
        <w:tab/>
        <w:t>Detaljan opis aktivnosti na izmjenama softvera uzrokovanog promjenom zakonske regulative</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w:t>
      </w:r>
      <w:r w:rsidRPr="008D6484">
        <w:rPr>
          <w:rFonts w:ascii="Arial" w:eastAsia="Calibri" w:hAnsi="Arial" w:cs="Arial"/>
          <w:color w:val="000000"/>
          <w:sz w:val="22"/>
          <w:szCs w:val="22"/>
          <w:lang w:val="sr-Latn-ME"/>
        </w:rPr>
        <w:tab/>
        <w:t>Način vršenja ispravki</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w:t>
      </w:r>
      <w:r w:rsidRPr="008D6484">
        <w:rPr>
          <w:rFonts w:ascii="Arial" w:eastAsia="Calibri" w:hAnsi="Arial" w:cs="Arial"/>
          <w:color w:val="000000"/>
          <w:sz w:val="22"/>
          <w:szCs w:val="22"/>
          <w:lang w:val="sr-Latn-ME"/>
        </w:rPr>
        <w:tab/>
        <w:t>Osiguranje kvaliteta softvera nakon izvršenih ispravki</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3.</w:t>
      </w:r>
      <w:r w:rsidRPr="008D6484">
        <w:rPr>
          <w:rFonts w:ascii="Arial" w:eastAsia="Calibri" w:hAnsi="Arial" w:cs="Arial"/>
          <w:color w:val="000000"/>
          <w:sz w:val="22"/>
          <w:szCs w:val="22"/>
          <w:lang w:val="sr-Latn-ME"/>
        </w:rPr>
        <w:tab/>
        <w:t>Pružanje podrške korisnicima sistema, on-site na licu mjesta, i to posebno u periodu neposredno prije, tokom i nakon puštanja obračuna penzija i ostalih naknada iz oblasti penzijsko invalidskog osiguranja</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Potrebno je detaljno navesti i opisati:</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w:t>
      </w:r>
      <w:r w:rsidRPr="008D6484">
        <w:rPr>
          <w:rFonts w:ascii="Arial" w:eastAsia="Calibri" w:hAnsi="Arial" w:cs="Arial"/>
          <w:color w:val="000000"/>
          <w:sz w:val="22"/>
          <w:szCs w:val="22"/>
          <w:lang w:val="sr-Latn-ME"/>
        </w:rPr>
        <w:tab/>
        <w:t xml:space="preserve">Način pružanja podrške korisnicima, </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w:t>
      </w:r>
      <w:r w:rsidRPr="008D6484">
        <w:rPr>
          <w:rFonts w:ascii="Arial" w:eastAsia="Calibri" w:hAnsi="Arial" w:cs="Arial"/>
          <w:color w:val="000000"/>
          <w:sz w:val="22"/>
          <w:szCs w:val="22"/>
          <w:lang w:val="sr-Latn-ME"/>
        </w:rPr>
        <w:tab/>
        <w:t>Aktivnosti koje se vrše prilikom puštanja obračuna penzija i ostalih naknada i obustava  iz oblasti penzijsko invalidskog osiguranja</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w:t>
      </w:r>
      <w:r w:rsidRPr="008D6484">
        <w:rPr>
          <w:rFonts w:ascii="Arial" w:eastAsia="Calibri" w:hAnsi="Arial" w:cs="Arial"/>
          <w:color w:val="000000"/>
          <w:sz w:val="22"/>
          <w:szCs w:val="22"/>
          <w:lang w:val="sr-Latn-ME"/>
        </w:rPr>
        <w:tab/>
        <w:t>Aktivnosti koje se vrše nakon puštanja obračuna penzija i ostalih naknada i obustava  iz oblasti penzijsko invalidskog osiguranja</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w:t>
      </w:r>
      <w:r w:rsidRPr="008D6484">
        <w:rPr>
          <w:rFonts w:ascii="Arial" w:eastAsia="Calibri" w:hAnsi="Arial" w:cs="Arial"/>
          <w:color w:val="000000"/>
          <w:sz w:val="22"/>
          <w:szCs w:val="22"/>
          <w:lang w:val="sr-Latn-ME"/>
        </w:rPr>
        <w:tab/>
        <w:t>Aktivnosti koje se vrše prilikom usklađivanja penzija i ostalih naknada  iz oblasti penzijsko invalidskog osiguranja</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4.</w:t>
      </w:r>
      <w:r w:rsidRPr="008D6484">
        <w:rPr>
          <w:rFonts w:ascii="Arial" w:eastAsia="Calibri" w:hAnsi="Arial" w:cs="Arial"/>
          <w:color w:val="000000"/>
          <w:sz w:val="22"/>
          <w:szCs w:val="22"/>
          <w:lang w:val="sr-Latn-ME"/>
        </w:rPr>
        <w:tab/>
        <w:t>Održavanje ORACLE sistema:</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a.</w:t>
      </w:r>
      <w:r w:rsidRPr="008D6484">
        <w:rPr>
          <w:rFonts w:ascii="Arial" w:eastAsia="Calibri" w:hAnsi="Arial" w:cs="Arial"/>
          <w:color w:val="000000"/>
          <w:sz w:val="22"/>
          <w:szCs w:val="22"/>
          <w:lang w:val="sr-Latn-ME"/>
        </w:rPr>
        <w:tab/>
        <w:t>Baze podataka</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b.</w:t>
      </w:r>
      <w:r w:rsidRPr="008D6484">
        <w:rPr>
          <w:rFonts w:ascii="Arial" w:eastAsia="Calibri" w:hAnsi="Arial" w:cs="Arial"/>
          <w:color w:val="000000"/>
          <w:sz w:val="22"/>
          <w:szCs w:val="22"/>
          <w:lang w:val="sr-Latn-ME"/>
        </w:rPr>
        <w:tab/>
        <w:t>Aplikativnih servera</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U ponudi je potrebno detaljno opisati način održavanja ORACLE sistema:</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w:t>
      </w:r>
      <w:r w:rsidRPr="008D6484">
        <w:rPr>
          <w:rFonts w:ascii="Arial" w:eastAsia="Calibri" w:hAnsi="Arial" w:cs="Arial"/>
          <w:color w:val="000000"/>
          <w:sz w:val="22"/>
          <w:szCs w:val="22"/>
          <w:lang w:val="sr-Latn-ME"/>
        </w:rPr>
        <w:tab/>
        <w:t>Aktivnosti na održavanju baze podataka. Održavanje baze podataka podrazumjeva aktivnosti koje ponuđač vrši vezano za poslove administracije, optimizacije i pravljenja rezervnih kopija ORACLE baze podataka. U okviru održavanja baze podataka potrebno je vršiti slijedeće aktivnosti:</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w:t>
      </w:r>
      <w:r w:rsidRPr="008D6484">
        <w:rPr>
          <w:rFonts w:ascii="Arial" w:eastAsia="Calibri" w:hAnsi="Arial" w:cs="Arial"/>
          <w:color w:val="000000"/>
          <w:sz w:val="22"/>
          <w:szCs w:val="22"/>
          <w:lang w:val="sr-Latn-ME"/>
        </w:rPr>
        <w:tab/>
        <w:t>Pravljenje procedura i pravila za generisanje rezervne kopije podataka (backup) i oporavka podataka.</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w:t>
      </w:r>
      <w:r w:rsidRPr="008D6484">
        <w:rPr>
          <w:rFonts w:ascii="Arial" w:eastAsia="Calibri" w:hAnsi="Arial" w:cs="Arial"/>
          <w:color w:val="000000"/>
          <w:sz w:val="22"/>
          <w:szCs w:val="22"/>
          <w:lang w:val="sr-Latn-ME"/>
        </w:rPr>
        <w:tab/>
        <w:t>Administracija baze u smislu:</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w:t>
      </w:r>
      <w:r w:rsidRPr="008D6484">
        <w:rPr>
          <w:rFonts w:ascii="Arial" w:eastAsia="Calibri" w:hAnsi="Arial" w:cs="Arial"/>
          <w:color w:val="000000"/>
          <w:sz w:val="22"/>
          <w:szCs w:val="22"/>
          <w:lang w:val="sr-Latn-ME"/>
        </w:rPr>
        <w:tab/>
        <w:t xml:space="preserve">kontrole zauzetosti i stepena fragmentacije tablespace-ova       </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w:t>
      </w:r>
      <w:r w:rsidRPr="008D6484">
        <w:rPr>
          <w:rFonts w:ascii="Arial" w:eastAsia="Calibri" w:hAnsi="Arial" w:cs="Arial"/>
          <w:color w:val="000000"/>
          <w:sz w:val="22"/>
          <w:szCs w:val="22"/>
          <w:lang w:val="sr-Latn-ME"/>
        </w:rPr>
        <w:tab/>
        <w:t>kontrole i administriranja korisnika na bazi korisničkih rola</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w:t>
      </w:r>
      <w:r w:rsidRPr="008D6484">
        <w:rPr>
          <w:rFonts w:ascii="Arial" w:eastAsia="Calibri" w:hAnsi="Arial" w:cs="Arial"/>
          <w:color w:val="000000"/>
          <w:sz w:val="22"/>
          <w:szCs w:val="22"/>
          <w:lang w:val="sr-Latn-ME"/>
        </w:rPr>
        <w:tab/>
        <w:t>praćenje promjena (auditing - a) na instanci baze podataka</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w:t>
      </w:r>
      <w:r w:rsidRPr="008D6484">
        <w:rPr>
          <w:rFonts w:ascii="Arial" w:eastAsia="Calibri" w:hAnsi="Arial" w:cs="Arial"/>
          <w:color w:val="000000"/>
          <w:sz w:val="22"/>
          <w:szCs w:val="22"/>
          <w:lang w:val="sr-Latn-ME"/>
        </w:rPr>
        <w:tab/>
        <w:t>kontrola performansi i povremeni tjuning memorijskih i drugih parametara baze podataka</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w:t>
      </w:r>
      <w:r w:rsidRPr="008D6484">
        <w:rPr>
          <w:rFonts w:ascii="Arial" w:eastAsia="Calibri" w:hAnsi="Arial" w:cs="Arial"/>
          <w:color w:val="000000"/>
          <w:sz w:val="22"/>
          <w:szCs w:val="22"/>
          <w:lang w:val="sr-Latn-ME"/>
        </w:rPr>
        <w:tab/>
        <w:t>instalacije patch-eva (ispravki) baze podataka</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w:t>
      </w:r>
      <w:r w:rsidRPr="008D6484">
        <w:rPr>
          <w:rFonts w:ascii="Arial" w:eastAsia="Calibri" w:hAnsi="Arial" w:cs="Arial"/>
          <w:color w:val="000000"/>
          <w:sz w:val="22"/>
          <w:szCs w:val="22"/>
          <w:lang w:val="sr-Latn-ME"/>
        </w:rPr>
        <w:tab/>
        <w:t>instalacija i upgrade servera baze podataka u slučaju potrebe. U slučaju prelaska na noviju verziju baze podataka izvršilac je dužan da bez naknade, kao dio održavanja, instalira novu verziju baze podataka i migrira podatke.</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Održavanje baze se vrši u vremenski definisanim intervalima u toku mjeseca, i po potrebi, u slučajevima pada performansi ili kvara sistema.</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w:t>
      </w:r>
      <w:r w:rsidRPr="008D6484">
        <w:rPr>
          <w:rFonts w:ascii="Arial" w:eastAsia="Calibri" w:hAnsi="Arial" w:cs="Arial"/>
          <w:color w:val="000000"/>
          <w:sz w:val="22"/>
          <w:szCs w:val="22"/>
          <w:lang w:val="sr-Latn-ME"/>
        </w:rPr>
        <w:tab/>
        <w:t>Redovne aktivnosti na održavanju aplikativnih servera:</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o</w:t>
      </w:r>
      <w:r w:rsidRPr="008D6484">
        <w:rPr>
          <w:rFonts w:ascii="Arial" w:eastAsia="Calibri" w:hAnsi="Arial" w:cs="Arial"/>
          <w:color w:val="000000"/>
          <w:sz w:val="22"/>
          <w:szCs w:val="22"/>
          <w:lang w:val="sr-Latn-ME"/>
        </w:rPr>
        <w:tab/>
        <w:t>Administraciju i tjuniranje aplikativnih servera</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w:t>
      </w:r>
      <w:r w:rsidRPr="008D6484">
        <w:rPr>
          <w:rFonts w:ascii="Arial" w:eastAsia="Calibri" w:hAnsi="Arial" w:cs="Arial"/>
          <w:color w:val="000000"/>
          <w:sz w:val="22"/>
          <w:szCs w:val="22"/>
          <w:lang w:val="sr-Latn-ME"/>
        </w:rPr>
        <w:tab/>
        <w:t>Forms Services</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w:t>
      </w:r>
      <w:r w:rsidRPr="008D6484">
        <w:rPr>
          <w:rFonts w:ascii="Arial" w:eastAsia="Calibri" w:hAnsi="Arial" w:cs="Arial"/>
          <w:color w:val="000000"/>
          <w:sz w:val="22"/>
          <w:szCs w:val="22"/>
          <w:lang w:val="sr-Latn-ME"/>
        </w:rPr>
        <w:tab/>
        <w:t>Reports Services</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o</w:t>
      </w:r>
      <w:r w:rsidRPr="008D6484">
        <w:rPr>
          <w:rFonts w:ascii="Arial" w:eastAsia="Calibri" w:hAnsi="Arial" w:cs="Arial"/>
          <w:color w:val="000000"/>
          <w:sz w:val="22"/>
          <w:szCs w:val="22"/>
          <w:lang w:val="sr-Latn-ME"/>
        </w:rPr>
        <w:tab/>
        <w:t>Reinstalaciju aplikativnih servera i same aplikacije u slučaju kvara</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o</w:t>
      </w:r>
      <w:r w:rsidRPr="008D6484">
        <w:rPr>
          <w:rFonts w:ascii="Arial" w:eastAsia="Calibri" w:hAnsi="Arial" w:cs="Arial"/>
          <w:color w:val="000000"/>
          <w:sz w:val="22"/>
          <w:szCs w:val="22"/>
          <w:lang w:val="sr-Latn-ME"/>
        </w:rPr>
        <w:tab/>
        <w:t>Održavanje mrežnih parametara i komunikacije sa serverom baze</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p>
    <w:p w:rsidR="00501E47"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Opis trenutne serverske postavke je dat pod tačkom 8. ove specifikacije</w:t>
      </w:r>
      <w:r w:rsidR="00501E47">
        <w:rPr>
          <w:rFonts w:ascii="Arial" w:eastAsia="Calibri" w:hAnsi="Arial" w:cs="Arial"/>
          <w:color w:val="000000"/>
          <w:sz w:val="22"/>
          <w:szCs w:val="22"/>
          <w:lang w:val="sr-Latn-ME"/>
        </w:rPr>
        <w:t>.</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5.</w:t>
      </w:r>
      <w:r w:rsidRPr="008D6484">
        <w:rPr>
          <w:rFonts w:ascii="Arial" w:eastAsia="Calibri" w:hAnsi="Arial" w:cs="Arial"/>
          <w:color w:val="000000"/>
          <w:sz w:val="22"/>
          <w:szCs w:val="22"/>
          <w:lang w:val="sr-Latn-ME"/>
        </w:rPr>
        <w:tab/>
        <w:t>Intervencije na bazi podataka i procedurama izračuna penzije, nakon izvršenih analiza izračuna i migracije sa starog sistema od strane IT centra Fonda PIO.</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Potrebno je detaljno opisati način vršenja intervencija na sistemu u slučajevima kada se izračunati obim visine prava u potpunosti ne poklapa sa izračunom vršenim na starom sistemu.</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 xml:space="preserve">                                                                                                                         </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6.</w:t>
      </w:r>
      <w:r w:rsidRPr="008D6484">
        <w:rPr>
          <w:rFonts w:ascii="Arial" w:eastAsia="Calibri" w:hAnsi="Arial" w:cs="Arial"/>
          <w:color w:val="000000"/>
          <w:sz w:val="22"/>
          <w:szCs w:val="22"/>
          <w:lang w:val="sr-Latn-ME"/>
        </w:rPr>
        <w:tab/>
        <w:t>Intervencije na bazi u slučajevima greške prilikom automatskih importa podataka za isplatu (obustave, krediti, računi u bankama i sl)</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Potrebno je  detaljno opisati način vršenja intervencija na sistemu u slučajevima grešaka prilikom automatskih importa podataka za isplatu, koji se dobijaju od komitenata. Fond PIO prilikom svakog obračuna dobija 30 vrsta fajlova koji su podjeljeni u grupe:</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w:t>
      </w:r>
      <w:r w:rsidRPr="008D6484">
        <w:rPr>
          <w:rFonts w:ascii="Arial" w:eastAsia="Calibri" w:hAnsi="Arial" w:cs="Arial"/>
          <w:color w:val="000000"/>
          <w:sz w:val="22"/>
          <w:szCs w:val="22"/>
          <w:lang w:val="sr-Latn-ME"/>
        </w:rPr>
        <w:tab/>
        <w:t>Novootvoreni tekući računi</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w:t>
      </w:r>
      <w:r w:rsidRPr="008D6484">
        <w:rPr>
          <w:rFonts w:ascii="Arial" w:eastAsia="Calibri" w:hAnsi="Arial" w:cs="Arial"/>
          <w:color w:val="000000"/>
          <w:sz w:val="22"/>
          <w:szCs w:val="22"/>
          <w:lang w:val="sr-Latn-ME"/>
        </w:rPr>
        <w:tab/>
        <w:t>Ugašeni računi</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w:t>
      </w:r>
      <w:r w:rsidRPr="008D6484">
        <w:rPr>
          <w:rFonts w:ascii="Arial" w:eastAsia="Calibri" w:hAnsi="Arial" w:cs="Arial"/>
          <w:color w:val="000000"/>
          <w:sz w:val="22"/>
          <w:szCs w:val="22"/>
          <w:lang w:val="sr-Latn-ME"/>
        </w:rPr>
        <w:tab/>
        <w:t>Krediti od banaka</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w:t>
      </w:r>
      <w:r w:rsidRPr="008D6484">
        <w:rPr>
          <w:rFonts w:ascii="Arial" w:eastAsia="Calibri" w:hAnsi="Arial" w:cs="Arial"/>
          <w:color w:val="000000"/>
          <w:sz w:val="22"/>
          <w:szCs w:val="22"/>
          <w:lang w:val="sr-Latn-ME"/>
        </w:rPr>
        <w:tab/>
        <w:t>Nove obustave od komitenata</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w:t>
      </w:r>
      <w:r w:rsidRPr="008D6484">
        <w:rPr>
          <w:rFonts w:ascii="Arial" w:eastAsia="Calibri" w:hAnsi="Arial" w:cs="Arial"/>
          <w:color w:val="000000"/>
          <w:sz w:val="22"/>
          <w:szCs w:val="22"/>
          <w:lang w:val="sr-Latn-ME"/>
        </w:rPr>
        <w:tab/>
        <w:t>Jage</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lastRenderedPageBreak/>
        <w:t>-</w:t>
      </w:r>
      <w:r w:rsidRPr="008D6484">
        <w:rPr>
          <w:rFonts w:ascii="Arial" w:eastAsia="Calibri" w:hAnsi="Arial" w:cs="Arial"/>
          <w:color w:val="000000"/>
          <w:sz w:val="22"/>
          <w:szCs w:val="22"/>
          <w:lang w:val="sr-Latn-ME"/>
        </w:rPr>
        <w:tab/>
        <w:t>Stopirane obustave</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w:t>
      </w:r>
      <w:r w:rsidRPr="008D6484">
        <w:rPr>
          <w:rFonts w:ascii="Arial" w:eastAsia="Calibri" w:hAnsi="Arial" w:cs="Arial"/>
          <w:color w:val="000000"/>
          <w:sz w:val="22"/>
          <w:szCs w:val="22"/>
          <w:lang w:val="sr-Latn-ME"/>
        </w:rPr>
        <w:tab/>
        <w:t>Import poštarina</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w:t>
      </w:r>
      <w:r w:rsidRPr="008D6484">
        <w:rPr>
          <w:rFonts w:ascii="Arial" w:eastAsia="Calibri" w:hAnsi="Arial" w:cs="Arial"/>
          <w:color w:val="000000"/>
          <w:sz w:val="22"/>
          <w:szCs w:val="22"/>
          <w:lang w:val="sr-Latn-ME"/>
        </w:rPr>
        <w:tab/>
        <w:t>Promjena kreditora</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w:t>
      </w:r>
      <w:r w:rsidRPr="008D6484">
        <w:rPr>
          <w:rFonts w:ascii="Arial" w:eastAsia="Calibri" w:hAnsi="Arial" w:cs="Arial"/>
          <w:color w:val="000000"/>
          <w:sz w:val="22"/>
          <w:szCs w:val="22"/>
          <w:lang w:val="sr-Latn-ME"/>
        </w:rPr>
        <w:tab/>
        <w:t>Krediti osiguranja</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7.</w:t>
      </w:r>
      <w:r w:rsidRPr="008D6484">
        <w:rPr>
          <w:rFonts w:ascii="Arial" w:eastAsia="Calibri" w:hAnsi="Arial" w:cs="Arial"/>
          <w:color w:val="000000"/>
          <w:sz w:val="22"/>
          <w:szCs w:val="22"/>
          <w:lang w:val="sr-Latn-ME"/>
        </w:rPr>
        <w:tab/>
        <w:t>Izrada procedura za import podataka u slučaju pojave novih tipova fajlova za obustave ili tekuće račune u isplati</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U slučaju pojave novih vrsta fajlova (otvaranja novih banaka, potpisivanje ugovora između Fonda PIO i novih komitenata za kreditiranje korisnika penzijsko invalidskog osiguranja) potrebno je izraditi nove procedure za razmjenu podataka. U ponudi je potrebno detaljno opisati kompletan postupak način izrade procedura za nove tipove fajlova</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8.</w:t>
      </w:r>
      <w:r w:rsidRPr="008D6484">
        <w:rPr>
          <w:rFonts w:ascii="Arial" w:eastAsia="Calibri" w:hAnsi="Arial" w:cs="Arial"/>
          <w:color w:val="000000"/>
          <w:sz w:val="22"/>
          <w:szCs w:val="22"/>
          <w:lang w:val="sr-Latn-ME"/>
        </w:rPr>
        <w:tab/>
        <w:t xml:space="preserve">Reinstalacija servera baze podataka i aplikativnih servera u slučaju potrebe (greške na hardveru, havarija, drastičan pad performansi i sl.) </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Ponuda mora uključiti obavezu izvođača da reinstalira serversku infrastrukturu u slučajevima:</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w:t>
      </w:r>
      <w:r w:rsidRPr="008D6484">
        <w:rPr>
          <w:rFonts w:ascii="Arial" w:eastAsia="Calibri" w:hAnsi="Arial" w:cs="Arial"/>
          <w:color w:val="000000"/>
          <w:sz w:val="22"/>
          <w:szCs w:val="22"/>
          <w:lang w:val="sr-Latn-ME"/>
        </w:rPr>
        <w:tab/>
        <w:t xml:space="preserve">grešaka na hardveru </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w:t>
      </w:r>
      <w:r w:rsidRPr="008D6484">
        <w:rPr>
          <w:rFonts w:ascii="Arial" w:eastAsia="Calibri" w:hAnsi="Arial" w:cs="Arial"/>
          <w:color w:val="000000"/>
          <w:sz w:val="22"/>
          <w:szCs w:val="22"/>
          <w:lang w:val="sr-Latn-ME"/>
        </w:rPr>
        <w:tab/>
        <w:t>drastičnog pada performansi</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Za aplikativnu komponentu iskorišćen je Oracle Application Server 10g R2 Forms&amp;Reports services. Za baznu komponentu je iskorišćena Oracle 11g R2 baza podataka koja je instalirana kao RAC (Real Application Cluster) baza.</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Operativni sistem na aplikativim serverima je: RedHat  Enterprise Linux 5.3 x64.</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Operativni sistem na baznim serverima je: RedHat  Enterprise Linux 5.5 x64.</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p>
    <w:p w:rsid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Aplikativni Serveri</w:t>
      </w:r>
    </w:p>
    <w:p w:rsidR="00501E47" w:rsidRPr="008D6484" w:rsidRDefault="00501E47" w:rsidP="008D6484">
      <w:pPr>
        <w:spacing w:after="160" w:line="259" w:lineRule="auto"/>
        <w:ind w:left="1080"/>
        <w:contextualSpacing/>
        <w:jc w:val="both"/>
        <w:rPr>
          <w:rFonts w:ascii="Arial" w:eastAsia="Calibri" w:hAnsi="Arial" w:cs="Arial"/>
          <w:color w:val="000000"/>
          <w:sz w:val="22"/>
          <w:szCs w:val="22"/>
          <w:lang w:val="sr-Latn-ME"/>
        </w:rPr>
      </w:pP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Postavka aplikativnih servera je izabrana u skladu sa dva osnovna zahtjeva koje aplikativni softver treba da ispuni:</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w:t>
      </w:r>
      <w:r w:rsidRPr="008D6484">
        <w:rPr>
          <w:rFonts w:ascii="Arial" w:eastAsia="Calibri" w:hAnsi="Arial" w:cs="Arial"/>
          <w:color w:val="000000"/>
          <w:sz w:val="22"/>
          <w:szCs w:val="22"/>
          <w:lang w:val="sr-Latn-ME"/>
        </w:rPr>
        <w:tab/>
        <w:t>Pouzdanost</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w:t>
      </w:r>
      <w:r w:rsidRPr="008D6484">
        <w:rPr>
          <w:rFonts w:ascii="Arial" w:eastAsia="Calibri" w:hAnsi="Arial" w:cs="Arial"/>
          <w:color w:val="000000"/>
          <w:sz w:val="22"/>
          <w:szCs w:val="22"/>
          <w:lang w:val="sr-Latn-ME"/>
        </w:rPr>
        <w:tab/>
        <w:t>Dobre performance</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Za ispunjenje navedenih uslova iskorišćena su tri servera sa sledećim karakteristikama:</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Server</w:t>
      </w:r>
      <w:r w:rsidRPr="008D6484">
        <w:rPr>
          <w:rFonts w:ascii="Arial" w:eastAsia="Calibri" w:hAnsi="Arial" w:cs="Arial"/>
          <w:color w:val="000000"/>
          <w:sz w:val="22"/>
          <w:szCs w:val="22"/>
          <w:lang w:val="sr-Latn-ME"/>
        </w:rPr>
        <w:tab/>
        <w:t>Br. Procesora</w:t>
      </w:r>
      <w:r w:rsidRPr="008D6484">
        <w:rPr>
          <w:rFonts w:ascii="Arial" w:eastAsia="Calibri" w:hAnsi="Arial" w:cs="Arial"/>
          <w:color w:val="000000"/>
          <w:sz w:val="22"/>
          <w:szCs w:val="22"/>
          <w:lang w:val="sr-Latn-ME"/>
        </w:rPr>
        <w:tab/>
        <w:t>RAM Memorija</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APP1</w:t>
      </w:r>
      <w:r w:rsidRPr="008D6484">
        <w:rPr>
          <w:rFonts w:ascii="Arial" w:eastAsia="Calibri" w:hAnsi="Arial" w:cs="Arial"/>
          <w:color w:val="000000"/>
          <w:sz w:val="22"/>
          <w:szCs w:val="22"/>
          <w:lang w:val="sr-Latn-ME"/>
        </w:rPr>
        <w:tab/>
        <w:t>2</w:t>
      </w:r>
      <w:r w:rsidRPr="008D6484">
        <w:rPr>
          <w:rFonts w:ascii="Arial" w:eastAsia="Calibri" w:hAnsi="Arial" w:cs="Arial"/>
          <w:color w:val="000000"/>
          <w:sz w:val="22"/>
          <w:szCs w:val="22"/>
          <w:lang w:val="sr-Latn-ME"/>
        </w:rPr>
        <w:tab/>
        <w:t>6GB</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APP2</w:t>
      </w:r>
      <w:r w:rsidRPr="008D6484">
        <w:rPr>
          <w:rFonts w:ascii="Arial" w:eastAsia="Calibri" w:hAnsi="Arial" w:cs="Arial"/>
          <w:color w:val="000000"/>
          <w:sz w:val="22"/>
          <w:szCs w:val="22"/>
          <w:lang w:val="sr-Latn-ME"/>
        </w:rPr>
        <w:tab/>
        <w:t>2</w:t>
      </w:r>
      <w:r w:rsidRPr="008D6484">
        <w:rPr>
          <w:rFonts w:ascii="Arial" w:eastAsia="Calibri" w:hAnsi="Arial" w:cs="Arial"/>
          <w:color w:val="000000"/>
          <w:sz w:val="22"/>
          <w:szCs w:val="22"/>
          <w:lang w:val="sr-Latn-ME"/>
        </w:rPr>
        <w:tab/>
        <w:t>6GB</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APP3</w:t>
      </w:r>
      <w:r w:rsidRPr="008D6484">
        <w:rPr>
          <w:rFonts w:ascii="Arial" w:eastAsia="Calibri" w:hAnsi="Arial" w:cs="Arial"/>
          <w:color w:val="000000"/>
          <w:sz w:val="22"/>
          <w:szCs w:val="22"/>
          <w:lang w:val="sr-Latn-ME"/>
        </w:rPr>
        <w:tab/>
        <w:t>2</w:t>
      </w:r>
      <w:r w:rsidRPr="008D6484">
        <w:rPr>
          <w:rFonts w:ascii="Arial" w:eastAsia="Calibri" w:hAnsi="Arial" w:cs="Arial"/>
          <w:color w:val="000000"/>
          <w:sz w:val="22"/>
          <w:szCs w:val="22"/>
          <w:lang w:val="sr-Latn-ME"/>
        </w:rPr>
        <w:tab/>
        <w:t>6GB</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REP1</w:t>
      </w:r>
      <w:r w:rsidRPr="008D6484">
        <w:rPr>
          <w:rFonts w:ascii="Arial" w:eastAsia="Calibri" w:hAnsi="Arial" w:cs="Arial"/>
          <w:color w:val="000000"/>
          <w:sz w:val="22"/>
          <w:szCs w:val="22"/>
          <w:lang w:val="sr-Latn-ME"/>
        </w:rPr>
        <w:tab/>
        <w:t>1</w:t>
      </w:r>
      <w:r w:rsidRPr="008D6484">
        <w:rPr>
          <w:rFonts w:ascii="Arial" w:eastAsia="Calibri" w:hAnsi="Arial" w:cs="Arial"/>
          <w:color w:val="000000"/>
          <w:sz w:val="22"/>
          <w:szCs w:val="22"/>
          <w:lang w:val="sr-Latn-ME"/>
        </w:rPr>
        <w:tab/>
        <w:t>2GB</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p>
    <w:p w:rsid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Na serverima APP1 i APP2 je aktivna Forms instanca Oracle Application Server-a 10g R2 (10.2.2.0) i to su Aplikativni serveri u sistemu. Korisnici na sistemu koriste Aplikativne servere za rad sa aplikacijom. Na serveru REP1 je aktivna Reports instance Oracle Application Server-a 10g R2 (10.2.2.0) i to je Report server u sistemu. Korisnici Report server koriste za izradu izvještaja iz aplikacije.</w:t>
      </w:r>
    </w:p>
    <w:p w:rsidR="00501E47" w:rsidRPr="008D6484" w:rsidRDefault="00501E47" w:rsidP="008D6484">
      <w:pPr>
        <w:spacing w:after="160" w:line="259" w:lineRule="auto"/>
        <w:ind w:left="1080"/>
        <w:contextualSpacing/>
        <w:jc w:val="both"/>
        <w:rPr>
          <w:rFonts w:ascii="Arial" w:eastAsia="Calibri" w:hAnsi="Arial" w:cs="Arial"/>
          <w:color w:val="000000"/>
          <w:sz w:val="22"/>
          <w:szCs w:val="22"/>
          <w:lang w:val="sr-Latn-ME"/>
        </w:rPr>
      </w:pP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Bazni Serveri</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Da bi se postigao jedan od bitnijih uslova za High Availability baznog sloja, tj. da bi se dobilo na pouzdanosti, dostupnosti, raspoloživosti baznog sloja, sistema uopšte, na Baznim serverima je instaliran Oracle Database 11gR2 RAC software sa PatchSet-om 3 (10.2.0.4), tj. na lokalnim diskovima su instalirani Oracle Clusterware i RAC database software, dok su shared storage diskovi sa Storage-a iskorišćeni za instalaciju Clusterware repozitorijuma i Oracle Database fajlova, redolog, control fajlova, kao i fajlova za backup i restore. RAC se sastoji iz dva nodea DB1 i DB2.</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Na shared diskovima za Clusterware je podignut OCFS2 fajl sistem, dok su diskovi za bazne fajlove kreirani pomoću ASMLIB (Automatic Storage Management) paketa.</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Hardverske karakteristike baznih servera su:</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Server</w:t>
      </w:r>
      <w:r w:rsidRPr="008D6484">
        <w:rPr>
          <w:rFonts w:ascii="Arial" w:eastAsia="Calibri" w:hAnsi="Arial" w:cs="Arial"/>
          <w:color w:val="000000"/>
          <w:sz w:val="22"/>
          <w:szCs w:val="22"/>
          <w:lang w:val="sr-Latn-ME"/>
        </w:rPr>
        <w:tab/>
        <w:t>Br. Procesora</w:t>
      </w:r>
      <w:r w:rsidRPr="008D6484">
        <w:rPr>
          <w:rFonts w:ascii="Arial" w:eastAsia="Calibri" w:hAnsi="Arial" w:cs="Arial"/>
          <w:color w:val="000000"/>
          <w:sz w:val="22"/>
          <w:szCs w:val="22"/>
          <w:lang w:val="sr-Latn-ME"/>
        </w:rPr>
        <w:tab/>
        <w:t>RAM Memorija</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DB1</w:t>
      </w:r>
      <w:r w:rsidRPr="008D6484">
        <w:rPr>
          <w:rFonts w:ascii="Arial" w:eastAsia="Calibri" w:hAnsi="Arial" w:cs="Arial"/>
          <w:color w:val="000000"/>
          <w:sz w:val="22"/>
          <w:szCs w:val="22"/>
          <w:lang w:val="sr-Latn-ME"/>
        </w:rPr>
        <w:tab/>
        <w:t>4</w:t>
      </w:r>
      <w:r w:rsidRPr="008D6484">
        <w:rPr>
          <w:rFonts w:ascii="Arial" w:eastAsia="Calibri" w:hAnsi="Arial" w:cs="Arial"/>
          <w:color w:val="000000"/>
          <w:sz w:val="22"/>
          <w:szCs w:val="22"/>
          <w:lang w:val="sr-Latn-ME"/>
        </w:rPr>
        <w:tab/>
        <w:t>16GB</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DB2</w:t>
      </w:r>
      <w:r w:rsidRPr="008D6484">
        <w:rPr>
          <w:rFonts w:ascii="Arial" w:eastAsia="Calibri" w:hAnsi="Arial" w:cs="Arial"/>
          <w:color w:val="000000"/>
          <w:sz w:val="22"/>
          <w:szCs w:val="22"/>
          <w:lang w:val="sr-Latn-ME"/>
        </w:rPr>
        <w:tab/>
        <w:t>4</w:t>
      </w:r>
      <w:r w:rsidRPr="008D6484">
        <w:rPr>
          <w:rFonts w:ascii="Arial" w:eastAsia="Calibri" w:hAnsi="Arial" w:cs="Arial"/>
          <w:color w:val="000000"/>
          <w:sz w:val="22"/>
          <w:szCs w:val="22"/>
          <w:lang w:val="sr-Latn-ME"/>
        </w:rPr>
        <w:tab/>
        <w:t>16GB</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User, koji je vlasnik Oracle softvera, je ‘oracle’. Dok su korisničke grupe: ‘oinstall’ i ‘dba’.</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 xml:space="preserve">Izvršena je određena konfiguracija kernel-a za potrebe optimalnog funkcionisanja Oracle servisa.                                                                                                                    </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Na oba servera podignute su ASM instance, ASM1, tj ASM2.</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Baza, čiji je SID=PIO, je kreirana I instance podignute na oba servera (PIO1,PIO2). Lokacija za bazne fajlove je +DATA, diskgrupa kreirana pomoću pomenutih ASMLIB paketa, na Storage-u, na fizičkoj lokaciji /dev/mapper/data*.</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Baza je kreirana u ARCHIVELOG modu, s toga, lokacija za backup i restore fajlove je diskgrupa +FRA na Storage-u, /dev/ mapper/fra*.</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 xml:space="preserve">Logička šema baznih servera je prikazana na slici: </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 xml:space="preserve">                    </w:t>
      </w:r>
      <w:r w:rsidR="00501E47" w:rsidRPr="008515F5">
        <w:rPr>
          <w:rFonts w:asciiTheme="minorHAnsi" w:hAnsiTheme="minorHAnsi" w:cstheme="minorHAnsi"/>
          <w:u w:val="single"/>
        </w:rPr>
        <w:object w:dxaOrig="7866" w:dyaOrig="649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71.6pt;height:141.6pt" o:ole="" o:allowoverlap="f" filled="t">
            <v:fill color2="black"/>
            <v:imagedata r:id="rId7" o:title=""/>
          </v:shape>
          <o:OLEObject Type="Embed" ProgID="Msxml2.SAXXMLReader.5.0" ShapeID="_x0000_i1025" DrawAspect="Content" ObjectID="_1764577672" r:id="rId8"/>
        </w:object>
      </w:r>
      <w:r w:rsidRPr="008D6484">
        <w:rPr>
          <w:rFonts w:ascii="Arial" w:eastAsia="Calibri" w:hAnsi="Arial" w:cs="Arial"/>
          <w:color w:val="000000"/>
          <w:sz w:val="22"/>
          <w:szCs w:val="22"/>
          <w:lang w:val="sr-Latn-ME"/>
        </w:rPr>
        <w:t xml:space="preserve">                             </w:t>
      </w:r>
    </w:p>
    <w:p w:rsidR="00501E47" w:rsidRPr="008515F5" w:rsidRDefault="008D6484" w:rsidP="00501E47">
      <w:pPr>
        <w:jc w:val="center"/>
        <w:rPr>
          <w:rFonts w:asciiTheme="minorHAnsi" w:hAnsiTheme="minorHAnsi" w:cstheme="minorHAnsi"/>
          <w:u w:val="single"/>
          <w:lang w:val="pl-PL"/>
        </w:rPr>
      </w:pPr>
      <w:r w:rsidRPr="008D6484">
        <w:rPr>
          <w:rFonts w:ascii="Arial" w:eastAsia="Calibri" w:hAnsi="Arial" w:cs="Arial"/>
          <w:color w:val="000000"/>
          <w:sz w:val="22"/>
          <w:szCs w:val="22"/>
          <w:lang w:val="sr-Latn-ME"/>
        </w:rPr>
        <w:t xml:space="preserve"> </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p>
    <w:p w:rsid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Arhitektura baze sa RAC i ASM opcijom je, takođe, prikazana na slici:</w:t>
      </w:r>
    </w:p>
    <w:p w:rsidR="00501E47" w:rsidRPr="008D6484" w:rsidRDefault="00501E47" w:rsidP="008D6484">
      <w:pPr>
        <w:spacing w:after="160" w:line="259" w:lineRule="auto"/>
        <w:ind w:left="1080"/>
        <w:contextualSpacing/>
        <w:jc w:val="both"/>
        <w:rPr>
          <w:rFonts w:ascii="Arial" w:eastAsia="Calibri" w:hAnsi="Arial" w:cs="Arial"/>
          <w:color w:val="000000"/>
          <w:sz w:val="22"/>
          <w:szCs w:val="22"/>
          <w:lang w:val="sr-Latn-ME"/>
        </w:rPr>
      </w:pP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lastRenderedPageBreak/>
        <w:t xml:space="preserve"> </w:t>
      </w:r>
      <w:r w:rsidR="00501E47">
        <w:rPr>
          <w:rFonts w:ascii="Arial" w:eastAsia="Calibri" w:hAnsi="Arial" w:cs="Arial"/>
          <w:noProof/>
          <w:color w:val="000000"/>
          <w:sz w:val="22"/>
          <w:szCs w:val="22"/>
        </w:rPr>
        <w:drawing>
          <wp:inline distT="0" distB="0" distL="0" distR="0" wp14:anchorId="66C1A41E">
            <wp:extent cx="1775460" cy="1767438"/>
            <wp:effectExtent l="0" t="0" r="0" b="444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782308" cy="1774255"/>
                    </a:xfrm>
                    <a:prstGeom prst="rect">
                      <a:avLst/>
                    </a:prstGeom>
                    <a:noFill/>
                  </pic:spPr>
                </pic:pic>
              </a:graphicData>
            </a:graphic>
          </wp:inline>
        </w:drawing>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p>
    <w:p w:rsid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Šematski prikaz cjelokupnog produkcionog sistema je dat na slici:</w:t>
      </w:r>
    </w:p>
    <w:p w:rsidR="00501E47" w:rsidRPr="008D6484" w:rsidRDefault="00501E47" w:rsidP="008D6484">
      <w:pPr>
        <w:spacing w:after="160" w:line="259" w:lineRule="auto"/>
        <w:ind w:left="1080"/>
        <w:contextualSpacing/>
        <w:jc w:val="both"/>
        <w:rPr>
          <w:rFonts w:ascii="Arial" w:eastAsia="Calibri" w:hAnsi="Arial" w:cs="Arial"/>
          <w:color w:val="000000"/>
          <w:sz w:val="22"/>
          <w:szCs w:val="22"/>
          <w:lang w:val="sr-Latn-ME"/>
        </w:rPr>
      </w:pPr>
    </w:p>
    <w:p w:rsidR="008D6484" w:rsidRPr="008D6484" w:rsidRDefault="00501E47" w:rsidP="008D6484">
      <w:pPr>
        <w:spacing w:after="160" w:line="259" w:lineRule="auto"/>
        <w:ind w:left="1080"/>
        <w:contextualSpacing/>
        <w:jc w:val="both"/>
        <w:rPr>
          <w:rFonts w:ascii="Arial" w:eastAsia="Calibri" w:hAnsi="Arial" w:cs="Arial"/>
          <w:color w:val="000000"/>
          <w:sz w:val="22"/>
          <w:szCs w:val="22"/>
          <w:lang w:val="sr-Latn-ME"/>
        </w:rPr>
      </w:pPr>
      <w:r>
        <w:rPr>
          <w:rFonts w:ascii="Arial" w:eastAsia="Calibri" w:hAnsi="Arial" w:cs="Arial"/>
          <w:noProof/>
          <w:color w:val="000000"/>
          <w:sz w:val="22"/>
          <w:szCs w:val="22"/>
        </w:rPr>
        <w:drawing>
          <wp:inline distT="0" distB="0" distL="0" distR="0" wp14:anchorId="5FA20FF7">
            <wp:extent cx="3459770" cy="2178050"/>
            <wp:effectExtent l="0" t="0" r="762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464463" cy="2181005"/>
                    </a:xfrm>
                    <a:prstGeom prst="rect">
                      <a:avLst/>
                    </a:prstGeom>
                    <a:noFill/>
                  </pic:spPr>
                </pic:pic>
              </a:graphicData>
            </a:graphic>
          </wp:inline>
        </w:drawing>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 xml:space="preserve">Testni server                                                                                                         </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Pored produkcionog postoji i testni sistem koji služi za testiranje novih modula u aplikaciji, prije njihove primjene na produkcioni sistem. Testni sistem se sastoji od jednog servera na kojem je instalirana Oracle 11g R2 baza podataka i Oracle 11g R2 Application Server Forms&amp;Reports Service.</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p>
    <w:p w:rsidR="00501E47"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Šematski prikaz testnog sistema je dat na sledećoj slici:</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p>
    <w:p w:rsidR="008D6484" w:rsidRPr="008D6484" w:rsidRDefault="00501E47" w:rsidP="008D6484">
      <w:pPr>
        <w:spacing w:after="160" w:line="259" w:lineRule="auto"/>
        <w:ind w:left="1080"/>
        <w:contextualSpacing/>
        <w:jc w:val="both"/>
        <w:rPr>
          <w:rFonts w:ascii="Arial" w:eastAsia="Calibri" w:hAnsi="Arial" w:cs="Arial"/>
          <w:color w:val="000000"/>
          <w:sz w:val="22"/>
          <w:szCs w:val="22"/>
          <w:lang w:val="sr-Latn-ME"/>
        </w:rPr>
      </w:pPr>
      <w:r>
        <w:rPr>
          <w:rFonts w:ascii="Arial" w:eastAsia="Calibri" w:hAnsi="Arial" w:cs="Arial"/>
          <w:noProof/>
          <w:color w:val="000000"/>
          <w:sz w:val="22"/>
          <w:szCs w:val="22"/>
        </w:rPr>
        <w:drawing>
          <wp:inline distT="0" distB="0" distL="0" distR="0" wp14:anchorId="5549C5C9">
            <wp:extent cx="3855720" cy="1201062"/>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887506" cy="1210963"/>
                    </a:xfrm>
                    <a:prstGeom prst="rect">
                      <a:avLst/>
                    </a:prstGeom>
                    <a:noFill/>
                  </pic:spPr>
                </pic:pic>
              </a:graphicData>
            </a:graphic>
          </wp:inline>
        </w:drawing>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 xml:space="preserve"> </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lastRenderedPageBreak/>
        <w:t>Sinhronizacija testnog sistema sa produkcionim sistemom se obavlja minimum jednom mjesečno. Sinhronizuju se podaci u bazama i aplikacija (objekti, forme i izvještaji).</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U Fondu PIO postoji i rezervni oprema, koji može poslužiti kao backup sistem u slučaju pada i nedostupnosti produkcionog sistema. Obaveza ponuđača je i održavanje i unaprijeđivanje sistema sinhronizacije podataka između produkcionog i backup sistema.</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9.</w:t>
      </w:r>
      <w:r w:rsidRPr="008D6484">
        <w:rPr>
          <w:rFonts w:ascii="Arial" w:eastAsia="Calibri" w:hAnsi="Arial" w:cs="Arial"/>
          <w:color w:val="000000"/>
          <w:sz w:val="22"/>
          <w:szCs w:val="22"/>
          <w:lang w:val="sr-Latn-ME"/>
        </w:rPr>
        <w:tab/>
        <w:t>Održavanje interfejsa sa Poreskom upravom (projekat UCG) – preuzimanje evidencije o uplatama doprinosa i dorada XML interfejsa</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U okviru projekta održavanja interfejsa sa Poreskom upravom podržan je novi projekat poreske uprave – Objedinjena naplata poreza i doprinosa (UCG). Izvršeno je povezivanje Fonda sa Poreskom upravom u dijelu razmjene podataka o registraciji osiguranika i obveznika uplata doprinosa. U ponudi je potrebno opisati izmjene koje je potrebno izvršiti u softveru u slučaju preuzimanja podataka uplaćenih doprinosa kroz UCG projekat iz Poreske uprave.</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10.</w:t>
      </w:r>
      <w:r w:rsidRPr="008D6484">
        <w:rPr>
          <w:rFonts w:ascii="Arial" w:eastAsia="Calibri" w:hAnsi="Arial" w:cs="Arial"/>
          <w:color w:val="000000"/>
          <w:sz w:val="22"/>
          <w:szCs w:val="22"/>
          <w:lang w:val="sr-Latn-ME"/>
        </w:rPr>
        <w:tab/>
        <w:t xml:space="preserve">Izrada novih izvještaja, prema zahtjevima korisnika. </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Podrazumijeva se izrada novih izvještaja po zahtijevu korisnika, pri čemu korisnik daje specifikacije budućih izvještaja . Vrijeme generisanja novog izvještaja ne može biti duže od 15 radnih dana.</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11.</w:t>
      </w:r>
      <w:r w:rsidRPr="008D6484">
        <w:rPr>
          <w:rFonts w:ascii="Arial" w:eastAsia="Calibri" w:hAnsi="Arial" w:cs="Arial"/>
          <w:color w:val="000000"/>
          <w:sz w:val="22"/>
          <w:szCs w:val="22"/>
          <w:lang w:val="sr-Latn-ME"/>
        </w:rPr>
        <w:tab/>
        <w:t>Podrška za povezivanje CORE aplikacija web servisima sa drugim državnim organima (DMS, Centralni registar stanovništva, Socijalni karton, Poreska uprava, itd.)</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Fond PIO je u ovom trenutku povezan putem web servisa sa Poreskom upravom (razmjena registracionih podataka) i CRS. Kako Fond PIO predstavlja dio državne uprave i svom posjedu ima podatke koji su neophodni nekim drugim državnim organima to je očekivano da se, u zavisnosti od razvoja IT sistema ovih državnih organa, vrši razmjena podataka elektronski putem web servisa.</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12.</w:t>
      </w:r>
      <w:r w:rsidRPr="008D6484">
        <w:rPr>
          <w:rFonts w:ascii="Arial" w:eastAsia="Calibri" w:hAnsi="Arial" w:cs="Arial"/>
          <w:color w:val="000000"/>
          <w:sz w:val="22"/>
          <w:szCs w:val="22"/>
          <w:lang w:val="sr-Latn-ME"/>
        </w:rPr>
        <w:tab/>
        <w:t>Nadogradnja sistema Fonda PIO, u dijelu isplate a u cilju automatizacije procesa obračuna i isplate prava za vanredne obračune.</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Potrebno je dati detaljan opis aktivnosti koje ponuđač planira da vrši u cilju realizacije nadogradnje  sistema, a u cilju automatizacije procesa obračuna i isplate za vanredne obračune.</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p>
    <w:p w:rsidR="00501E47" w:rsidRDefault="00501E47" w:rsidP="008D6484">
      <w:pPr>
        <w:spacing w:after="160" w:line="259" w:lineRule="auto"/>
        <w:ind w:left="1080"/>
        <w:contextualSpacing/>
        <w:jc w:val="both"/>
        <w:rPr>
          <w:rFonts w:ascii="Arial" w:eastAsia="Calibri" w:hAnsi="Arial" w:cs="Arial"/>
          <w:color w:val="000000"/>
          <w:sz w:val="22"/>
          <w:szCs w:val="22"/>
          <w:lang w:val="sr-Latn-ME"/>
        </w:rPr>
      </w:pPr>
    </w:p>
    <w:p w:rsid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 xml:space="preserve">2.3. Specifikacija zahtjeva – tabela </w:t>
      </w:r>
    </w:p>
    <w:p w:rsidR="00AE5D5F" w:rsidRPr="008D6484" w:rsidRDefault="00AE5D5F" w:rsidP="008D6484">
      <w:pPr>
        <w:spacing w:after="160" w:line="259" w:lineRule="auto"/>
        <w:ind w:left="1080"/>
        <w:contextualSpacing/>
        <w:jc w:val="both"/>
        <w:rPr>
          <w:rFonts w:ascii="Arial" w:eastAsia="Calibri" w:hAnsi="Arial" w:cs="Arial"/>
          <w:color w:val="000000"/>
          <w:sz w:val="22"/>
          <w:szCs w:val="22"/>
          <w:lang w:val="sr-Latn-ME"/>
        </w:rPr>
      </w:pP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 xml:space="preserve">U projektnom rješenju ponuđač je dužan dati detaljan opis na koji način misli odgovoriti na postavljene zahtjeve za održavanje sistema. </w:t>
      </w:r>
    </w:p>
    <w:p w:rsid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2.3.1. Specifikacija u odnosu na ponuđeni model održavanja sistema</w:t>
      </w:r>
    </w:p>
    <w:tbl>
      <w:tblPr>
        <w:tblW w:w="870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57"/>
        <w:gridCol w:w="5933"/>
        <w:gridCol w:w="1246"/>
        <w:gridCol w:w="967"/>
      </w:tblGrid>
      <w:tr w:rsidR="00501E47" w:rsidRPr="001B00BF" w:rsidTr="00AE5D5F">
        <w:trPr>
          <w:trHeight w:val="625"/>
        </w:trPr>
        <w:tc>
          <w:tcPr>
            <w:tcW w:w="0" w:type="auto"/>
            <w:tcBorders>
              <w:top w:val="single" w:sz="4" w:space="0" w:color="auto"/>
              <w:left w:val="single" w:sz="4" w:space="0" w:color="auto"/>
              <w:bottom w:val="single" w:sz="4" w:space="0" w:color="auto"/>
              <w:right w:val="single" w:sz="4" w:space="0" w:color="auto"/>
            </w:tcBorders>
          </w:tcPr>
          <w:p w:rsidR="00501E47" w:rsidRPr="001B00BF" w:rsidRDefault="00501E47" w:rsidP="00501E47">
            <w:pPr>
              <w:rPr>
                <w:rFonts w:asciiTheme="minorHAnsi" w:hAnsiTheme="minorHAnsi" w:cstheme="minorHAnsi"/>
                <w:lang w:val="hr-HR"/>
              </w:rPr>
            </w:pPr>
            <w:r w:rsidRPr="001B00BF">
              <w:rPr>
                <w:rFonts w:asciiTheme="minorHAnsi" w:hAnsiTheme="minorHAnsi" w:cstheme="minorHAnsi"/>
                <w:lang w:val="hr-HR"/>
              </w:rPr>
              <w:lastRenderedPageBreak/>
              <w:t>Rbr</w:t>
            </w:r>
          </w:p>
        </w:tc>
        <w:tc>
          <w:tcPr>
            <w:tcW w:w="0" w:type="auto"/>
            <w:tcBorders>
              <w:top w:val="single" w:sz="4" w:space="0" w:color="auto"/>
              <w:left w:val="single" w:sz="4" w:space="0" w:color="auto"/>
              <w:bottom w:val="single" w:sz="4" w:space="0" w:color="auto"/>
              <w:right w:val="single" w:sz="4" w:space="0" w:color="auto"/>
            </w:tcBorders>
          </w:tcPr>
          <w:p w:rsidR="00501E47" w:rsidRPr="001B00BF" w:rsidRDefault="00501E47" w:rsidP="00501E47">
            <w:pPr>
              <w:rPr>
                <w:rFonts w:asciiTheme="minorHAnsi" w:hAnsiTheme="minorHAnsi" w:cstheme="minorHAnsi"/>
                <w:lang w:val="hr-HR"/>
              </w:rPr>
            </w:pPr>
            <w:r w:rsidRPr="001B00BF">
              <w:rPr>
                <w:rFonts w:asciiTheme="minorHAnsi" w:hAnsiTheme="minorHAnsi" w:cstheme="minorHAnsi"/>
                <w:lang w:val="hr-HR"/>
              </w:rPr>
              <w:t>Funkcionalnost - karakteristika</w:t>
            </w:r>
          </w:p>
        </w:tc>
        <w:tc>
          <w:tcPr>
            <w:tcW w:w="0" w:type="auto"/>
            <w:tcBorders>
              <w:top w:val="single" w:sz="4" w:space="0" w:color="auto"/>
              <w:left w:val="single" w:sz="4" w:space="0" w:color="auto"/>
              <w:bottom w:val="single" w:sz="4" w:space="0" w:color="auto"/>
              <w:right w:val="single" w:sz="4" w:space="0" w:color="auto"/>
            </w:tcBorders>
          </w:tcPr>
          <w:p w:rsidR="00501E47" w:rsidRPr="001B00BF" w:rsidRDefault="00501E47" w:rsidP="00501E47">
            <w:pPr>
              <w:rPr>
                <w:rFonts w:asciiTheme="minorHAnsi" w:hAnsiTheme="minorHAnsi" w:cstheme="minorHAnsi"/>
                <w:lang w:val="hr-HR"/>
              </w:rPr>
            </w:pPr>
            <w:r w:rsidRPr="001B00BF">
              <w:rPr>
                <w:rFonts w:asciiTheme="minorHAnsi" w:hAnsiTheme="minorHAnsi" w:cstheme="minorHAnsi"/>
                <w:lang w:val="hr-HR"/>
              </w:rPr>
              <w:t>Saglasnost</w:t>
            </w:r>
          </w:p>
        </w:tc>
        <w:tc>
          <w:tcPr>
            <w:tcW w:w="0" w:type="auto"/>
            <w:tcBorders>
              <w:top w:val="single" w:sz="4" w:space="0" w:color="auto"/>
              <w:left w:val="single" w:sz="4" w:space="0" w:color="auto"/>
              <w:bottom w:val="single" w:sz="4" w:space="0" w:color="auto"/>
              <w:right w:val="single" w:sz="4" w:space="0" w:color="auto"/>
            </w:tcBorders>
          </w:tcPr>
          <w:p w:rsidR="00501E47" w:rsidRPr="001B00BF" w:rsidRDefault="00501E47" w:rsidP="00501E47">
            <w:pPr>
              <w:rPr>
                <w:rFonts w:asciiTheme="minorHAnsi" w:hAnsiTheme="minorHAnsi" w:cstheme="minorHAnsi"/>
                <w:lang w:val="hr-HR"/>
              </w:rPr>
            </w:pPr>
            <w:r w:rsidRPr="001B00BF">
              <w:rPr>
                <w:rFonts w:asciiTheme="minorHAnsi" w:hAnsiTheme="minorHAnsi" w:cstheme="minorHAnsi"/>
                <w:lang w:val="hr-HR"/>
              </w:rPr>
              <w:t>Broj strane</w:t>
            </w:r>
          </w:p>
        </w:tc>
      </w:tr>
      <w:tr w:rsidR="00501E47" w:rsidRPr="001B00BF" w:rsidTr="00AE5D5F">
        <w:trPr>
          <w:trHeight w:val="369"/>
        </w:trPr>
        <w:tc>
          <w:tcPr>
            <w:tcW w:w="0" w:type="auto"/>
            <w:tcBorders>
              <w:top w:val="single" w:sz="4" w:space="0" w:color="auto"/>
              <w:left w:val="single" w:sz="4" w:space="0" w:color="auto"/>
              <w:bottom w:val="single" w:sz="4" w:space="0" w:color="auto"/>
              <w:right w:val="single" w:sz="4" w:space="0" w:color="auto"/>
            </w:tcBorders>
          </w:tcPr>
          <w:p w:rsidR="00501E47" w:rsidRPr="001B00BF" w:rsidRDefault="00501E47" w:rsidP="00501E47">
            <w:pPr>
              <w:rPr>
                <w:rFonts w:asciiTheme="minorHAnsi" w:hAnsiTheme="minorHAnsi" w:cstheme="minorHAnsi"/>
                <w:lang w:val="hr-HR"/>
              </w:rPr>
            </w:pPr>
            <w:r w:rsidRPr="001B00BF">
              <w:rPr>
                <w:rFonts w:asciiTheme="minorHAnsi" w:hAnsiTheme="minorHAnsi" w:cstheme="minorHAnsi"/>
                <w:lang w:val="hr-HR"/>
              </w:rPr>
              <w:t>1</w:t>
            </w:r>
          </w:p>
        </w:tc>
        <w:tc>
          <w:tcPr>
            <w:tcW w:w="0" w:type="auto"/>
            <w:tcBorders>
              <w:top w:val="single" w:sz="4" w:space="0" w:color="auto"/>
              <w:left w:val="single" w:sz="4" w:space="0" w:color="auto"/>
              <w:bottom w:val="single" w:sz="4" w:space="0" w:color="auto"/>
              <w:right w:val="single" w:sz="4" w:space="0" w:color="auto"/>
            </w:tcBorders>
          </w:tcPr>
          <w:p w:rsidR="00501E47" w:rsidRPr="001B00BF" w:rsidRDefault="00501E47" w:rsidP="00501E47">
            <w:pPr>
              <w:rPr>
                <w:rFonts w:asciiTheme="minorHAnsi" w:hAnsiTheme="minorHAnsi" w:cstheme="minorHAnsi"/>
                <w:lang w:val="hr-HR"/>
              </w:rPr>
            </w:pPr>
            <w:r w:rsidRPr="001B00BF">
              <w:rPr>
                <w:rFonts w:asciiTheme="minorHAnsi" w:hAnsiTheme="minorHAnsi" w:cstheme="minorHAnsi"/>
                <w:lang w:val="hr-HR"/>
              </w:rPr>
              <w:t>Održavanje softvera u ispravnom stanju</w:t>
            </w:r>
          </w:p>
        </w:tc>
        <w:tc>
          <w:tcPr>
            <w:tcW w:w="0" w:type="auto"/>
            <w:tcBorders>
              <w:top w:val="single" w:sz="4" w:space="0" w:color="auto"/>
              <w:left w:val="single" w:sz="4" w:space="0" w:color="auto"/>
              <w:bottom w:val="single" w:sz="4" w:space="0" w:color="auto"/>
              <w:right w:val="single" w:sz="4" w:space="0" w:color="auto"/>
            </w:tcBorders>
          </w:tcPr>
          <w:p w:rsidR="00501E47" w:rsidRPr="001B00BF" w:rsidRDefault="00501E47" w:rsidP="00501E47">
            <w:pPr>
              <w:rPr>
                <w:rFonts w:asciiTheme="minorHAnsi" w:hAnsiTheme="minorHAnsi" w:cstheme="minorHAnsi"/>
                <w:lang w:val="hr-HR"/>
              </w:rPr>
            </w:pPr>
          </w:p>
        </w:tc>
        <w:tc>
          <w:tcPr>
            <w:tcW w:w="0" w:type="auto"/>
            <w:tcBorders>
              <w:top w:val="single" w:sz="4" w:space="0" w:color="auto"/>
              <w:left w:val="single" w:sz="4" w:space="0" w:color="auto"/>
              <w:bottom w:val="single" w:sz="4" w:space="0" w:color="auto"/>
              <w:right w:val="single" w:sz="4" w:space="0" w:color="auto"/>
            </w:tcBorders>
          </w:tcPr>
          <w:p w:rsidR="00501E47" w:rsidRPr="001B00BF" w:rsidRDefault="00501E47" w:rsidP="00501E47">
            <w:pPr>
              <w:rPr>
                <w:rFonts w:asciiTheme="minorHAnsi" w:hAnsiTheme="minorHAnsi" w:cstheme="minorHAnsi"/>
                <w:lang w:val="hr-HR"/>
              </w:rPr>
            </w:pPr>
          </w:p>
        </w:tc>
      </w:tr>
      <w:tr w:rsidR="00501E47" w:rsidRPr="001B00BF" w:rsidTr="00AE5D5F">
        <w:trPr>
          <w:trHeight w:val="251"/>
        </w:trPr>
        <w:tc>
          <w:tcPr>
            <w:tcW w:w="0" w:type="auto"/>
            <w:tcBorders>
              <w:top w:val="single" w:sz="4" w:space="0" w:color="auto"/>
              <w:left w:val="single" w:sz="4" w:space="0" w:color="auto"/>
              <w:bottom w:val="single" w:sz="4" w:space="0" w:color="auto"/>
              <w:right w:val="single" w:sz="4" w:space="0" w:color="auto"/>
            </w:tcBorders>
          </w:tcPr>
          <w:p w:rsidR="00501E47" w:rsidRPr="001B00BF" w:rsidRDefault="00501E47" w:rsidP="00501E47">
            <w:pPr>
              <w:rPr>
                <w:rFonts w:asciiTheme="minorHAnsi" w:hAnsiTheme="minorHAnsi" w:cstheme="minorHAnsi"/>
                <w:lang w:val="hr-HR"/>
              </w:rPr>
            </w:pPr>
            <w:r w:rsidRPr="001B00BF">
              <w:rPr>
                <w:rFonts w:asciiTheme="minorHAnsi" w:hAnsiTheme="minorHAnsi" w:cstheme="minorHAnsi"/>
                <w:lang w:val="hr-HR"/>
              </w:rPr>
              <w:t>2</w:t>
            </w:r>
          </w:p>
        </w:tc>
        <w:tc>
          <w:tcPr>
            <w:tcW w:w="0" w:type="auto"/>
            <w:tcBorders>
              <w:top w:val="single" w:sz="4" w:space="0" w:color="auto"/>
              <w:left w:val="single" w:sz="4" w:space="0" w:color="auto"/>
              <w:bottom w:val="single" w:sz="4" w:space="0" w:color="auto"/>
              <w:right w:val="single" w:sz="4" w:space="0" w:color="auto"/>
            </w:tcBorders>
          </w:tcPr>
          <w:p w:rsidR="00501E47" w:rsidRPr="001B00BF" w:rsidRDefault="00501E47" w:rsidP="00501E47">
            <w:pPr>
              <w:rPr>
                <w:rFonts w:asciiTheme="minorHAnsi" w:hAnsiTheme="minorHAnsi" w:cstheme="minorHAnsi"/>
                <w:lang w:val="hr-HR"/>
              </w:rPr>
            </w:pPr>
            <w:r w:rsidRPr="001B00BF">
              <w:rPr>
                <w:rFonts w:asciiTheme="minorHAnsi" w:hAnsiTheme="minorHAnsi" w:cstheme="minorHAnsi"/>
                <w:lang w:val="hr-HR"/>
              </w:rPr>
              <w:t>Dorada softvera  usljed promjene zakonske regulative</w:t>
            </w:r>
          </w:p>
        </w:tc>
        <w:tc>
          <w:tcPr>
            <w:tcW w:w="0" w:type="auto"/>
            <w:tcBorders>
              <w:top w:val="single" w:sz="4" w:space="0" w:color="auto"/>
              <w:left w:val="single" w:sz="4" w:space="0" w:color="auto"/>
              <w:bottom w:val="single" w:sz="4" w:space="0" w:color="auto"/>
              <w:right w:val="single" w:sz="4" w:space="0" w:color="auto"/>
            </w:tcBorders>
          </w:tcPr>
          <w:p w:rsidR="00501E47" w:rsidRPr="001B00BF" w:rsidRDefault="00501E47" w:rsidP="00501E47">
            <w:pPr>
              <w:rPr>
                <w:rFonts w:asciiTheme="minorHAnsi" w:hAnsiTheme="minorHAnsi" w:cstheme="minorHAnsi"/>
                <w:lang w:val="hr-HR"/>
              </w:rPr>
            </w:pPr>
          </w:p>
        </w:tc>
        <w:tc>
          <w:tcPr>
            <w:tcW w:w="0" w:type="auto"/>
            <w:tcBorders>
              <w:top w:val="single" w:sz="4" w:space="0" w:color="auto"/>
              <w:left w:val="single" w:sz="4" w:space="0" w:color="auto"/>
              <w:bottom w:val="single" w:sz="4" w:space="0" w:color="auto"/>
              <w:right w:val="single" w:sz="4" w:space="0" w:color="auto"/>
            </w:tcBorders>
          </w:tcPr>
          <w:p w:rsidR="00501E47" w:rsidRPr="001B00BF" w:rsidRDefault="00501E47" w:rsidP="00501E47">
            <w:pPr>
              <w:rPr>
                <w:rFonts w:asciiTheme="minorHAnsi" w:hAnsiTheme="minorHAnsi" w:cstheme="minorHAnsi"/>
                <w:lang w:val="hr-HR"/>
              </w:rPr>
            </w:pPr>
          </w:p>
        </w:tc>
      </w:tr>
      <w:tr w:rsidR="00501E47" w:rsidRPr="001B00BF" w:rsidTr="00AE5D5F">
        <w:trPr>
          <w:trHeight w:val="251"/>
        </w:trPr>
        <w:tc>
          <w:tcPr>
            <w:tcW w:w="0" w:type="auto"/>
            <w:tcBorders>
              <w:top w:val="single" w:sz="4" w:space="0" w:color="auto"/>
              <w:left w:val="single" w:sz="4" w:space="0" w:color="auto"/>
              <w:bottom w:val="single" w:sz="4" w:space="0" w:color="auto"/>
              <w:right w:val="single" w:sz="4" w:space="0" w:color="auto"/>
            </w:tcBorders>
          </w:tcPr>
          <w:p w:rsidR="00501E47" w:rsidRPr="001B00BF" w:rsidRDefault="00501E47" w:rsidP="00501E47">
            <w:pPr>
              <w:rPr>
                <w:rFonts w:asciiTheme="minorHAnsi" w:hAnsiTheme="minorHAnsi" w:cstheme="minorHAnsi"/>
                <w:lang w:val="hr-HR"/>
              </w:rPr>
            </w:pPr>
            <w:r w:rsidRPr="001B00BF">
              <w:rPr>
                <w:rFonts w:asciiTheme="minorHAnsi" w:hAnsiTheme="minorHAnsi" w:cstheme="minorHAnsi"/>
                <w:lang w:val="hr-HR"/>
              </w:rPr>
              <w:t>3</w:t>
            </w:r>
          </w:p>
        </w:tc>
        <w:tc>
          <w:tcPr>
            <w:tcW w:w="0" w:type="auto"/>
            <w:tcBorders>
              <w:top w:val="single" w:sz="4" w:space="0" w:color="auto"/>
              <w:left w:val="single" w:sz="4" w:space="0" w:color="auto"/>
              <w:bottom w:val="single" w:sz="4" w:space="0" w:color="auto"/>
              <w:right w:val="single" w:sz="4" w:space="0" w:color="auto"/>
            </w:tcBorders>
          </w:tcPr>
          <w:p w:rsidR="00501E47" w:rsidRPr="001B00BF" w:rsidRDefault="00501E47" w:rsidP="00501E47">
            <w:pPr>
              <w:rPr>
                <w:rFonts w:asciiTheme="minorHAnsi" w:hAnsiTheme="minorHAnsi" w:cstheme="minorHAnsi"/>
                <w:lang w:val="hr-HR"/>
              </w:rPr>
            </w:pPr>
            <w:r w:rsidRPr="001B00BF">
              <w:rPr>
                <w:rFonts w:asciiTheme="minorHAnsi" w:hAnsiTheme="minorHAnsi" w:cstheme="minorHAnsi"/>
                <w:lang w:val="hr-HR"/>
              </w:rPr>
              <w:t>Pružanje podrške korisnicima sistema</w:t>
            </w:r>
          </w:p>
        </w:tc>
        <w:tc>
          <w:tcPr>
            <w:tcW w:w="0" w:type="auto"/>
            <w:tcBorders>
              <w:top w:val="single" w:sz="4" w:space="0" w:color="auto"/>
              <w:left w:val="single" w:sz="4" w:space="0" w:color="auto"/>
              <w:bottom w:val="single" w:sz="4" w:space="0" w:color="auto"/>
              <w:right w:val="single" w:sz="4" w:space="0" w:color="auto"/>
            </w:tcBorders>
          </w:tcPr>
          <w:p w:rsidR="00501E47" w:rsidRPr="001B00BF" w:rsidRDefault="00501E47" w:rsidP="00501E47">
            <w:pPr>
              <w:rPr>
                <w:rFonts w:asciiTheme="minorHAnsi" w:hAnsiTheme="minorHAnsi" w:cstheme="minorHAnsi"/>
                <w:lang w:val="hr-HR"/>
              </w:rPr>
            </w:pPr>
          </w:p>
        </w:tc>
        <w:tc>
          <w:tcPr>
            <w:tcW w:w="0" w:type="auto"/>
            <w:tcBorders>
              <w:top w:val="single" w:sz="4" w:space="0" w:color="auto"/>
              <w:left w:val="single" w:sz="4" w:space="0" w:color="auto"/>
              <w:bottom w:val="single" w:sz="4" w:space="0" w:color="auto"/>
              <w:right w:val="single" w:sz="4" w:space="0" w:color="auto"/>
            </w:tcBorders>
          </w:tcPr>
          <w:p w:rsidR="00501E47" w:rsidRPr="001B00BF" w:rsidRDefault="00501E47" w:rsidP="00501E47">
            <w:pPr>
              <w:rPr>
                <w:rFonts w:asciiTheme="minorHAnsi" w:hAnsiTheme="minorHAnsi" w:cstheme="minorHAnsi"/>
                <w:lang w:val="hr-HR"/>
              </w:rPr>
            </w:pPr>
          </w:p>
        </w:tc>
      </w:tr>
      <w:tr w:rsidR="00501E47" w:rsidRPr="001B00BF" w:rsidTr="00AE5D5F">
        <w:trPr>
          <w:trHeight w:val="251"/>
        </w:trPr>
        <w:tc>
          <w:tcPr>
            <w:tcW w:w="0" w:type="auto"/>
            <w:tcBorders>
              <w:top w:val="single" w:sz="4" w:space="0" w:color="auto"/>
              <w:left w:val="single" w:sz="4" w:space="0" w:color="auto"/>
              <w:bottom w:val="single" w:sz="4" w:space="0" w:color="auto"/>
              <w:right w:val="single" w:sz="4" w:space="0" w:color="auto"/>
            </w:tcBorders>
          </w:tcPr>
          <w:p w:rsidR="00501E47" w:rsidRPr="001B00BF" w:rsidRDefault="00501E47" w:rsidP="00501E47">
            <w:pPr>
              <w:rPr>
                <w:rFonts w:asciiTheme="minorHAnsi" w:hAnsiTheme="minorHAnsi" w:cstheme="minorHAnsi"/>
                <w:lang w:val="hr-HR"/>
              </w:rPr>
            </w:pPr>
            <w:r w:rsidRPr="001B00BF">
              <w:rPr>
                <w:rFonts w:asciiTheme="minorHAnsi" w:hAnsiTheme="minorHAnsi" w:cstheme="minorHAnsi"/>
                <w:lang w:val="hr-HR"/>
              </w:rPr>
              <w:t>4</w:t>
            </w:r>
          </w:p>
        </w:tc>
        <w:tc>
          <w:tcPr>
            <w:tcW w:w="0" w:type="auto"/>
            <w:tcBorders>
              <w:top w:val="single" w:sz="4" w:space="0" w:color="auto"/>
              <w:left w:val="single" w:sz="4" w:space="0" w:color="auto"/>
              <w:bottom w:val="single" w:sz="4" w:space="0" w:color="auto"/>
              <w:right w:val="single" w:sz="4" w:space="0" w:color="auto"/>
            </w:tcBorders>
          </w:tcPr>
          <w:p w:rsidR="00501E47" w:rsidRPr="001B00BF" w:rsidRDefault="00501E47" w:rsidP="00501E47">
            <w:pPr>
              <w:rPr>
                <w:rFonts w:asciiTheme="minorHAnsi" w:hAnsiTheme="minorHAnsi" w:cstheme="minorHAnsi"/>
                <w:lang w:val="hr-HR"/>
              </w:rPr>
            </w:pPr>
            <w:r w:rsidRPr="001B00BF">
              <w:rPr>
                <w:rFonts w:asciiTheme="minorHAnsi" w:hAnsiTheme="minorHAnsi" w:cstheme="minorHAnsi"/>
                <w:lang w:val="hr-HR"/>
              </w:rPr>
              <w:t>Održavanje ORACLE sistema</w:t>
            </w:r>
          </w:p>
        </w:tc>
        <w:tc>
          <w:tcPr>
            <w:tcW w:w="0" w:type="auto"/>
            <w:tcBorders>
              <w:top w:val="single" w:sz="4" w:space="0" w:color="auto"/>
              <w:left w:val="single" w:sz="4" w:space="0" w:color="auto"/>
              <w:bottom w:val="single" w:sz="4" w:space="0" w:color="auto"/>
              <w:right w:val="single" w:sz="4" w:space="0" w:color="auto"/>
            </w:tcBorders>
          </w:tcPr>
          <w:p w:rsidR="00501E47" w:rsidRPr="001B00BF" w:rsidRDefault="00501E47" w:rsidP="00501E47">
            <w:pPr>
              <w:rPr>
                <w:rFonts w:asciiTheme="minorHAnsi" w:hAnsiTheme="minorHAnsi" w:cstheme="minorHAnsi"/>
                <w:lang w:val="hr-HR"/>
              </w:rPr>
            </w:pPr>
          </w:p>
        </w:tc>
        <w:tc>
          <w:tcPr>
            <w:tcW w:w="0" w:type="auto"/>
            <w:tcBorders>
              <w:top w:val="single" w:sz="4" w:space="0" w:color="auto"/>
              <w:left w:val="single" w:sz="4" w:space="0" w:color="auto"/>
              <w:bottom w:val="single" w:sz="4" w:space="0" w:color="auto"/>
              <w:right w:val="single" w:sz="4" w:space="0" w:color="auto"/>
            </w:tcBorders>
          </w:tcPr>
          <w:p w:rsidR="00501E47" w:rsidRPr="001B00BF" w:rsidRDefault="00501E47" w:rsidP="00501E47">
            <w:pPr>
              <w:rPr>
                <w:rFonts w:asciiTheme="minorHAnsi" w:hAnsiTheme="minorHAnsi" w:cstheme="minorHAnsi"/>
                <w:lang w:val="hr-HR"/>
              </w:rPr>
            </w:pPr>
          </w:p>
        </w:tc>
      </w:tr>
      <w:tr w:rsidR="00501E47" w:rsidRPr="001B00BF" w:rsidTr="00AE5D5F">
        <w:trPr>
          <w:trHeight w:val="1229"/>
        </w:trPr>
        <w:tc>
          <w:tcPr>
            <w:tcW w:w="0" w:type="auto"/>
            <w:tcBorders>
              <w:top w:val="single" w:sz="4" w:space="0" w:color="auto"/>
              <w:left w:val="single" w:sz="4" w:space="0" w:color="auto"/>
              <w:bottom w:val="single" w:sz="4" w:space="0" w:color="auto"/>
              <w:right w:val="single" w:sz="4" w:space="0" w:color="auto"/>
            </w:tcBorders>
          </w:tcPr>
          <w:p w:rsidR="00501E47" w:rsidRPr="001B00BF" w:rsidRDefault="00501E47" w:rsidP="00501E47">
            <w:pPr>
              <w:rPr>
                <w:rFonts w:asciiTheme="minorHAnsi" w:hAnsiTheme="minorHAnsi" w:cstheme="minorHAnsi"/>
                <w:lang w:val="hr-HR"/>
              </w:rPr>
            </w:pPr>
            <w:r w:rsidRPr="001B00BF">
              <w:rPr>
                <w:rFonts w:asciiTheme="minorHAnsi" w:hAnsiTheme="minorHAnsi" w:cstheme="minorHAnsi"/>
                <w:lang w:val="hr-HR"/>
              </w:rPr>
              <w:t>5</w:t>
            </w:r>
          </w:p>
        </w:tc>
        <w:tc>
          <w:tcPr>
            <w:tcW w:w="0" w:type="auto"/>
            <w:tcBorders>
              <w:top w:val="single" w:sz="4" w:space="0" w:color="auto"/>
              <w:left w:val="single" w:sz="4" w:space="0" w:color="auto"/>
              <w:bottom w:val="single" w:sz="4" w:space="0" w:color="auto"/>
              <w:right w:val="single" w:sz="4" w:space="0" w:color="auto"/>
            </w:tcBorders>
          </w:tcPr>
          <w:p w:rsidR="00501E47" w:rsidRPr="001B00BF" w:rsidRDefault="00501E47" w:rsidP="00501E47">
            <w:pPr>
              <w:rPr>
                <w:rFonts w:asciiTheme="minorHAnsi" w:hAnsiTheme="minorHAnsi" w:cstheme="minorHAnsi"/>
                <w:lang w:val="hr-HR"/>
              </w:rPr>
            </w:pPr>
            <w:r w:rsidRPr="001B00BF">
              <w:rPr>
                <w:rFonts w:asciiTheme="minorHAnsi" w:hAnsiTheme="minorHAnsi" w:cstheme="minorHAnsi"/>
                <w:lang w:val="hr-HR"/>
              </w:rPr>
              <w:t>Intervencije na bazi podataka i procedurama za izračun penzije nakon izvršenih analiza izračuna i migracije sa starog sistema na novi</w:t>
            </w:r>
          </w:p>
        </w:tc>
        <w:tc>
          <w:tcPr>
            <w:tcW w:w="0" w:type="auto"/>
            <w:tcBorders>
              <w:top w:val="single" w:sz="4" w:space="0" w:color="auto"/>
              <w:left w:val="single" w:sz="4" w:space="0" w:color="auto"/>
              <w:bottom w:val="single" w:sz="4" w:space="0" w:color="auto"/>
              <w:right w:val="single" w:sz="4" w:space="0" w:color="auto"/>
            </w:tcBorders>
          </w:tcPr>
          <w:p w:rsidR="00501E47" w:rsidRPr="001B00BF" w:rsidRDefault="00501E47" w:rsidP="00501E47">
            <w:pPr>
              <w:rPr>
                <w:rFonts w:asciiTheme="minorHAnsi" w:hAnsiTheme="minorHAnsi" w:cstheme="minorHAnsi"/>
                <w:lang w:val="hr-HR"/>
              </w:rPr>
            </w:pPr>
          </w:p>
        </w:tc>
        <w:tc>
          <w:tcPr>
            <w:tcW w:w="0" w:type="auto"/>
            <w:tcBorders>
              <w:top w:val="single" w:sz="4" w:space="0" w:color="auto"/>
              <w:left w:val="single" w:sz="4" w:space="0" w:color="auto"/>
              <w:bottom w:val="single" w:sz="4" w:space="0" w:color="auto"/>
              <w:right w:val="single" w:sz="4" w:space="0" w:color="auto"/>
            </w:tcBorders>
          </w:tcPr>
          <w:p w:rsidR="00501E47" w:rsidRPr="001B00BF" w:rsidRDefault="00501E47" w:rsidP="00501E47">
            <w:pPr>
              <w:rPr>
                <w:rFonts w:asciiTheme="minorHAnsi" w:hAnsiTheme="minorHAnsi" w:cstheme="minorHAnsi"/>
                <w:lang w:val="hr-HR"/>
              </w:rPr>
            </w:pPr>
          </w:p>
        </w:tc>
      </w:tr>
      <w:tr w:rsidR="00501E47" w:rsidRPr="001B00BF" w:rsidTr="00AE5D5F">
        <w:trPr>
          <w:trHeight w:val="251"/>
        </w:trPr>
        <w:tc>
          <w:tcPr>
            <w:tcW w:w="0" w:type="auto"/>
            <w:tcBorders>
              <w:top w:val="single" w:sz="4" w:space="0" w:color="auto"/>
              <w:left w:val="single" w:sz="4" w:space="0" w:color="auto"/>
              <w:bottom w:val="single" w:sz="4" w:space="0" w:color="auto"/>
              <w:right w:val="single" w:sz="4" w:space="0" w:color="auto"/>
            </w:tcBorders>
          </w:tcPr>
          <w:p w:rsidR="00501E47" w:rsidRPr="001B00BF" w:rsidRDefault="00501E47" w:rsidP="00501E47">
            <w:pPr>
              <w:rPr>
                <w:rFonts w:asciiTheme="minorHAnsi" w:hAnsiTheme="minorHAnsi" w:cstheme="minorHAnsi"/>
                <w:lang w:val="hr-HR"/>
              </w:rPr>
            </w:pPr>
            <w:r w:rsidRPr="00D4242C">
              <w:rPr>
                <w:rFonts w:asciiTheme="minorHAnsi" w:hAnsiTheme="minorHAnsi" w:cstheme="minorHAnsi"/>
                <w:lang w:val="hr-HR"/>
              </w:rPr>
              <w:t>6</w:t>
            </w:r>
          </w:p>
        </w:tc>
        <w:tc>
          <w:tcPr>
            <w:tcW w:w="0" w:type="auto"/>
            <w:tcBorders>
              <w:top w:val="single" w:sz="4" w:space="0" w:color="auto"/>
              <w:left w:val="single" w:sz="4" w:space="0" w:color="auto"/>
              <w:bottom w:val="single" w:sz="4" w:space="0" w:color="auto"/>
              <w:right w:val="single" w:sz="4" w:space="0" w:color="auto"/>
            </w:tcBorders>
          </w:tcPr>
          <w:p w:rsidR="00501E47" w:rsidRPr="001B00BF" w:rsidRDefault="00501E47" w:rsidP="00501E47">
            <w:pPr>
              <w:rPr>
                <w:rFonts w:asciiTheme="minorHAnsi" w:hAnsiTheme="minorHAnsi" w:cstheme="minorHAnsi"/>
                <w:lang w:val="hr-HR"/>
              </w:rPr>
            </w:pPr>
            <w:r w:rsidRPr="00D4242C">
              <w:rPr>
                <w:rFonts w:asciiTheme="minorHAnsi" w:hAnsiTheme="minorHAnsi" w:cstheme="minorHAnsi"/>
                <w:lang w:val="hr-HR"/>
              </w:rPr>
              <w:t>Intervencije na bazi u slučajevima greške prilikom automatskih importa podataka za isplatu</w:t>
            </w:r>
          </w:p>
        </w:tc>
        <w:tc>
          <w:tcPr>
            <w:tcW w:w="0" w:type="auto"/>
            <w:tcBorders>
              <w:top w:val="single" w:sz="4" w:space="0" w:color="auto"/>
              <w:left w:val="single" w:sz="4" w:space="0" w:color="auto"/>
              <w:bottom w:val="single" w:sz="4" w:space="0" w:color="auto"/>
              <w:right w:val="single" w:sz="4" w:space="0" w:color="auto"/>
            </w:tcBorders>
          </w:tcPr>
          <w:p w:rsidR="00501E47" w:rsidRPr="001B00BF" w:rsidRDefault="00501E47" w:rsidP="00501E47">
            <w:pPr>
              <w:rPr>
                <w:rFonts w:asciiTheme="minorHAnsi" w:hAnsiTheme="minorHAnsi" w:cstheme="minorHAnsi"/>
                <w:lang w:val="hr-HR"/>
              </w:rPr>
            </w:pPr>
          </w:p>
        </w:tc>
        <w:tc>
          <w:tcPr>
            <w:tcW w:w="0" w:type="auto"/>
            <w:tcBorders>
              <w:top w:val="single" w:sz="4" w:space="0" w:color="auto"/>
              <w:left w:val="single" w:sz="4" w:space="0" w:color="auto"/>
              <w:bottom w:val="single" w:sz="4" w:space="0" w:color="auto"/>
              <w:right w:val="single" w:sz="4" w:space="0" w:color="auto"/>
            </w:tcBorders>
          </w:tcPr>
          <w:p w:rsidR="00501E47" w:rsidRPr="001B00BF" w:rsidRDefault="00501E47" w:rsidP="00501E47">
            <w:pPr>
              <w:rPr>
                <w:rFonts w:asciiTheme="minorHAnsi" w:hAnsiTheme="minorHAnsi" w:cstheme="minorHAnsi"/>
                <w:lang w:val="hr-HR"/>
              </w:rPr>
            </w:pPr>
          </w:p>
        </w:tc>
      </w:tr>
      <w:tr w:rsidR="00501E47" w:rsidRPr="001B00BF" w:rsidTr="00AE5D5F">
        <w:trPr>
          <w:trHeight w:val="251"/>
        </w:trPr>
        <w:tc>
          <w:tcPr>
            <w:tcW w:w="0" w:type="auto"/>
            <w:tcBorders>
              <w:top w:val="single" w:sz="4" w:space="0" w:color="auto"/>
              <w:left w:val="single" w:sz="4" w:space="0" w:color="auto"/>
              <w:bottom w:val="single" w:sz="4" w:space="0" w:color="auto"/>
              <w:right w:val="single" w:sz="4" w:space="0" w:color="auto"/>
            </w:tcBorders>
          </w:tcPr>
          <w:p w:rsidR="00501E47" w:rsidRPr="001B00BF" w:rsidRDefault="00501E47" w:rsidP="00501E47">
            <w:pPr>
              <w:rPr>
                <w:rFonts w:asciiTheme="minorHAnsi" w:hAnsiTheme="minorHAnsi" w:cstheme="minorHAnsi"/>
                <w:lang w:val="hr-HR"/>
              </w:rPr>
            </w:pPr>
            <w:r w:rsidRPr="00D4242C">
              <w:rPr>
                <w:rFonts w:asciiTheme="minorHAnsi" w:hAnsiTheme="minorHAnsi" w:cstheme="minorHAnsi"/>
                <w:lang w:val="hr-HR"/>
              </w:rPr>
              <w:t>7</w:t>
            </w:r>
          </w:p>
        </w:tc>
        <w:tc>
          <w:tcPr>
            <w:tcW w:w="0" w:type="auto"/>
            <w:tcBorders>
              <w:top w:val="single" w:sz="4" w:space="0" w:color="auto"/>
              <w:left w:val="single" w:sz="4" w:space="0" w:color="auto"/>
              <w:bottom w:val="single" w:sz="4" w:space="0" w:color="auto"/>
              <w:right w:val="single" w:sz="4" w:space="0" w:color="auto"/>
            </w:tcBorders>
          </w:tcPr>
          <w:p w:rsidR="00501E47" w:rsidRPr="001B00BF" w:rsidRDefault="00501E47" w:rsidP="00501E47">
            <w:pPr>
              <w:rPr>
                <w:rFonts w:asciiTheme="minorHAnsi" w:hAnsiTheme="minorHAnsi" w:cstheme="minorHAnsi"/>
                <w:lang w:val="hr-HR"/>
              </w:rPr>
            </w:pPr>
            <w:r w:rsidRPr="00D4242C">
              <w:rPr>
                <w:rFonts w:asciiTheme="minorHAnsi" w:hAnsiTheme="minorHAnsi" w:cstheme="minorHAnsi"/>
                <w:lang w:val="hr-HR"/>
              </w:rPr>
              <w:t>Izrada procedura za import podataka u slučaju pojave novih tipova fajlova za obustave ili tekuće račune u isplati</w:t>
            </w:r>
          </w:p>
        </w:tc>
        <w:tc>
          <w:tcPr>
            <w:tcW w:w="0" w:type="auto"/>
            <w:tcBorders>
              <w:top w:val="single" w:sz="4" w:space="0" w:color="auto"/>
              <w:left w:val="single" w:sz="4" w:space="0" w:color="auto"/>
              <w:bottom w:val="single" w:sz="4" w:space="0" w:color="auto"/>
              <w:right w:val="single" w:sz="4" w:space="0" w:color="auto"/>
            </w:tcBorders>
          </w:tcPr>
          <w:p w:rsidR="00501E47" w:rsidRPr="001B00BF" w:rsidRDefault="00501E47" w:rsidP="00501E47">
            <w:pPr>
              <w:rPr>
                <w:rFonts w:asciiTheme="minorHAnsi" w:hAnsiTheme="minorHAnsi" w:cstheme="minorHAnsi"/>
                <w:lang w:val="hr-HR"/>
              </w:rPr>
            </w:pPr>
          </w:p>
        </w:tc>
        <w:tc>
          <w:tcPr>
            <w:tcW w:w="0" w:type="auto"/>
            <w:tcBorders>
              <w:top w:val="single" w:sz="4" w:space="0" w:color="auto"/>
              <w:left w:val="single" w:sz="4" w:space="0" w:color="auto"/>
              <w:bottom w:val="single" w:sz="4" w:space="0" w:color="auto"/>
              <w:right w:val="single" w:sz="4" w:space="0" w:color="auto"/>
            </w:tcBorders>
          </w:tcPr>
          <w:p w:rsidR="00501E47" w:rsidRPr="001B00BF" w:rsidRDefault="00501E47" w:rsidP="00501E47">
            <w:pPr>
              <w:rPr>
                <w:rFonts w:asciiTheme="minorHAnsi" w:hAnsiTheme="minorHAnsi" w:cstheme="minorHAnsi"/>
                <w:lang w:val="hr-HR"/>
              </w:rPr>
            </w:pPr>
          </w:p>
        </w:tc>
      </w:tr>
      <w:tr w:rsidR="00501E47" w:rsidRPr="001B00BF" w:rsidTr="00AE5D5F">
        <w:trPr>
          <w:trHeight w:val="251"/>
        </w:trPr>
        <w:tc>
          <w:tcPr>
            <w:tcW w:w="0" w:type="auto"/>
            <w:tcBorders>
              <w:top w:val="single" w:sz="4" w:space="0" w:color="auto"/>
              <w:left w:val="single" w:sz="4" w:space="0" w:color="auto"/>
              <w:bottom w:val="single" w:sz="4" w:space="0" w:color="auto"/>
              <w:right w:val="single" w:sz="4" w:space="0" w:color="auto"/>
            </w:tcBorders>
          </w:tcPr>
          <w:p w:rsidR="00501E47" w:rsidRPr="001B00BF" w:rsidRDefault="00501E47" w:rsidP="00501E47">
            <w:pPr>
              <w:rPr>
                <w:rFonts w:asciiTheme="minorHAnsi" w:hAnsiTheme="minorHAnsi" w:cstheme="minorHAnsi"/>
                <w:lang w:val="hr-HR"/>
              </w:rPr>
            </w:pPr>
            <w:r w:rsidRPr="00D4242C">
              <w:rPr>
                <w:rFonts w:asciiTheme="minorHAnsi" w:hAnsiTheme="minorHAnsi" w:cstheme="minorHAnsi"/>
                <w:lang w:val="hr-HR"/>
              </w:rPr>
              <w:t>8</w:t>
            </w:r>
          </w:p>
        </w:tc>
        <w:tc>
          <w:tcPr>
            <w:tcW w:w="0" w:type="auto"/>
            <w:tcBorders>
              <w:top w:val="single" w:sz="4" w:space="0" w:color="auto"/>
              <w:left w:val="single" w:sz="4" w:space="0" w:color="auto"/>
              <w:bottom w:val="single" w:sz="4" w:space="0" w:color="auto"/>
              <w:right w:val="single" w:sz="4" w:space="0" w:color="auto"/>
            </w:tcBorders>
          </w:tcPr>
          <w:p w:rsidR="00501E47" w:rsidRPr="001B00BF" w:rsidRDefault="00501E47" w:rsidP="00501E47">
            <w:pPr>
              <w:jc w:val="both"/>
              <w:rPr>
                <w:rFonts w:asciiTheme="minorHAnsi" w:hAnsiTheme="minorHAnsi" w:cstheme="minorHAnsi"/>
                <w:lang w:val="hr-HR"/>
              </w:rPr>
            </w:pPr>
            <w:r w:rsidRPr="00D4242C">
              <w:rPr>
                <w:rFonts w:asciiTheme="minorHAnsi" w:hAnsiTheme="minorHAnsi" w:cstheme="minorHAnsi"/>
                <w:lang w:val="hr-HR"/>
              </w:rPr>
              <w:t>Reinstalacija servera baze podataka i aplikativnih servera u slučaju greške na hardveru ili pada performansi</w:t>
            </w:r>
          </w:p>
        </w:tc>
        <w:tc>
          <w:tcPr>
            <w:tcW w:w="0" w:type="auto"/>
            <w:tcBorders>
              <w:top w:val="single" w:sz="4" w:space="0" w:color="auto"/>
              <w:left w:val="single" w:sz="4" w:space="0" w:color="auto"/>
              <w:bottom w:val="single" w:sz="4" w:space="0" w:color="auto"/>
              <w:right w:val="single" w:sz="4" w:space="0" w:color="auto"/>
            </w:tcBorders>
          </w:tcPr>
          <w:p w:rsidR="00501E47" w:rsidRPr="001B00BF" w:rsidRDefault="00501E47" w:rsidP="00501E47">
            <w:pPr>
              <w:rPr>
                <w:rFonts w:asciiTheme="minorHAnsi" w:hAnsiTheme="minorHAnsi" w:cstheme="minorHAnsi"/>
                <w:lang w:val="hr-HR"/>
              </w:rPr>
            </w:pPr>
          </w:p>
        </w:tc>
        <w:tc>
          <w:tcPr>
            <w:tcW w:w="0" w:type="auto"/>
            <w:tcBorders>
              <w:top w:val="single" w:sz="4" w:space="0" w:color="auto"/>
              <w:left w:val="single" w:sz="4" w:space="0" w:color="auto"/>
              <w:bottom w:val="single" w:sz="4" w:space="0" w:color="auto"/>
              <w:right w:val="single" w:sz="4" w:space="0" w:color="auto"/>
            </w:tcBorders>
          </w:tcPr>
          <w:p w:rsidR="00501E47" w:rsidRPr="001B00BF" w:rsidRDefault="00501E47" w:rsidP="00501E47">
            <w:pPr>
              <w:rPr>
                <w:rFonts w:asciiTheme="minorHAnsi" w:hAnsiTheme="minorHAnsi" w:cstheme="minorHAnsi"/>
                <w:lang w:val="hr-HR"/>
              </w:rPr>
            </w:pPr>
          </w:p>
        </w:tc>
      </w:tr>
      <w:tr w:rsidR="00501E47" w:rsidRPr="001B00BF" w:rsidTr="00AE5D5F">
        <w:trPr>
          <w:trHeight w:val="251"/>
        </w:trPr>
        <w:tc>
          <w:tcPr>
            <w:tcW w:w="0" w:type="auto"/>
            <w:tcBorders>
              <w:top w:val="single" w:sz="4" w:space="0" w:color="auto"/>
              <w:left w:val="single" w:sz="4" w:space="0" w:color="auto"/>
              <w:bottom w:val="single" w:sz="4" w:space="0" w:color="auto"/>
              <w:right w:val="single" w:sz="4" w:space="0" w:color="auto"/>
            </w:tcBorders>
          </w:tcPr>
          <w:p w:rsidR="00501E47" w:rsidRPr="001B00BF" w:rsidRDefault="00501E47" w:rsidP="00501E47">
            <w:pPr>
              <w:rPr>
                <w:rFonts w:asciiTheme="minorHAnsi" w:hAnsiTheme="minorHAnsi" w:cstheme="minorHAnsi"/>
                <w:lang w:val="hr-HR"/>
              </w:rPr>
            </w:pPr>
            <w:r w:rsidRPr="00D4242C">
              <w:rPr>
                <w:rFonts w:asciiTheme="minorHAnsi" w:hAnsiTheme="minorHAnsi" w:cstheme="minorHAnsi"/>
                <w:lang w:val="hr-HR"/>
              </w:rPr>
              <w:t>9</w:t>
            </w:r>
          </w:p>
        </w:tc>
        <w:tc>
          <w:tcPr>
            <w:tcW w:w="0" w:type="auto"/>
            <w:tcBorders>
              <w:top w:val="single" w:sz="4" w:space="0" w:color="auto"/>
              <w:left w:val="single" w:sz="4" w:space="0" w:color="auto"/>
              <w:bottom w:val="single" w:sz="4" w:space="0" w:color="auto"/>
              <w:right w:val="single" w:sz="4" w:space="0" w:color="auto"/>
            </w:tcBorders>
          </w:tcPr>
          <w:p w:rsidR="00501E47" w:rsidRPr="001B00BF" w:rsidRDefault="00501E47" w:rsidP="00501E47">
            <w:pPr>
              <w:rPr>
                <w:rFonts w:asciiTheme="minorHAnsi" w:hAnsiTheme="minorHAnsi" w:cstheme="minorHAnsi"/>
                <w:lang w:val="hr-HR"/>
              </w:rPr>
            </w:pPr>
            <w:r w:rsidRPr="00D4242C">
              <w:rPr>
                <w:rFonts w:asciiTheme="minorHAnsi" w:hAnsiTheme="minorHAnsi" w:cstheme="minorHAnsi"/>
                <w:lang w:val="hr-HR"/>
              </w:rPr>
              <w:t>Povezivanje sa poreskom upravom – preuzimanje evidencije o uplatama doprinosa (projekat UCG)</w:t>
            </w:r>
          </w:p>
        </w:tc>
        <w:tc>
          <w:tcPr>
            <w:tcW w:w="0" w:type="auto"/>
            <w:tcBorders>
              <w:top w:val="single" w:sz="4" w:space="0" w:color="auto"/>
              <w:left w:val="single" w:sz="4" w:space="0" w:color="auto"/>
              <w:bottom w:val="single" w:sz="4" w:space="0" w:color="auto"/>
              <w:right w:val="single" w:sz="4" w:space="0" w:color="auto"/>
            </w:tcBorders>
          </w:tcPr>
          <w:p w:rsidR="00501E47" w:rsidRPr="001B00BF" w:rsidRDefault="00501E47" w:rsidP="00501E47">
            <w:pPr>
              <w:rPr>
                <w:rFonts w:asciiTheme="minorHAnsi" w:hAnsiTheme="minorHAnsi" w:cstheme="minorHAnsi"/>
                <w:lang w:val="hr-HR"/>
              </w:rPr>
            </w:pPr>
          </w:p>
        </w:tc>
        <w:tc>
          <w:tcPr>
            <w:tcW w:w="0" w:type="auto"/>
            <w:tcBorders>
              <w:top w:val="single" w:sz="4" w:space="0" w:color="auto"/>
              <w:left w:val="single" w:sz="4" w:space="0" w:color="auto"/>
              <w:bottom w:val="single" w:sz="4" w:space="0" w:color="auto"/>
              <w:right w:val="single" w:sz="4" w:space="0" w:color="auto"/>
            </w:tcBorders>
          </w:tcPr>
          <w:p w:rsidR="00501E47" w:rsidRPr="001B00BF" w:rsidRDefault="00501E47" w:rsidP="00501E47">
            <w:pPr>
              <w:rPr>
                <w:rFonts w:asciiTheme="minorHAnsi" w:hAnsiTheme="minorHAnsi" w:cstheme="minorHAnsi"/>
                <w:lang w:val="hr-HR"/>
              </w:rPr>
            </w:pPr>
          </w:p>
        </w:tc>
      </w:tr>
      <w:tr w:rsidR="00501E47" w:rsidRPr="001B00BF" w:rsidTr="00AE5D5F">
        <w:trPr>
          <w:trHeight w:val="251"/>
        </w:trPr>
        <w:tc>
          <w:tcPr>
            <w:tcW w:w="0" w:type="auto"/>
            <w:tcBorders>
              <w:top w:val="single" w:sz="4" w:space="0" w:color="auto"/>
              <w:left w:val="single" w:sz="4" w:space="0" w:color="auto"/>
              <w:bottom w:val="single" w:sz="4" w:space="0" w:color="auto"/>
              <w:right w:val="single" w:sz="4" w:space="0" w:color="auto"/>
            </w:tcBorders>
          </w:tcPr>
          <w:p w:rsidR="00501E47" w:rsidRPr="001B00BF" w:rsidRDefault="00501E47" w:rsidP="00501E47">
            <w:pPr>
              <w:rPr>
                <w:rFonts w:asciiTheme="minorHAnsi" w:hAnsiTheme="minorHAnsi" w:cstheme="minorHAnsi"/>
                <w:lang w:val="hr-HR"/>
              </w:rPr>
            </w:pPr>
            <w:r w:rsidRPr="00D4242C">
              <w:rPr>
                <w:rFonts w:asciiTheme="minorHAnsi" w:hAnsiTheme="minorHAnsi" w:cstheme="minorHAnsi"/>
                <w:lang w:val="hr-HR"/>
              </w:rPr>
              <w:t>10</w:t>
            </w:r>
          </w:p>
        </w:tc>
        <w:tc>
          <w:tcPr>
            <w:tcW w:w="0" w:type="auto"/>
            <w:tcBorders>
              <w:top w:val="single" w:sz="4" w:space="0" w:color="auto"/>
              <w:left w:val="single" w:sz="4" w:space="0" w:color="auto"/>
              <w:bottom w:val="single" w:sz="4" w:space="0" w:color="auto"/>
              <w:right w:val="single" w:sz="4" w:space="0" w:color="auto"/>
            </w:tcBorders>
          </w:tcPr>
          <w:p w:rsidR="00501E47" w:rsidRPr="001B00BF" w:rsidRDefault="00501E47" w:rsidP="00501E47">
            <w:pPr>
              <w:rPr>
                <w:rFonts w:asciiTheme="minorHAnsi" w:hAnsiTheme="minorHAnsi" w:cstheme="minorHAnsi"/>
                <w:lang w:val="hr-HR"/>
              </w:rPr>
            </w:pPr>
            <w:r w:rsidRPr="00D4242C">
              <w:rPr>
                <w:rFonts w:asciiTheme="minorHAnsi" w:hAnsiTheme="minorHAnsi" w:cstheme="minorHAnsi"/>
                <w:lang w:val="hr-HR"/>
              </w:rPr>
              <w:t>Izrada novih izvještaja, prema zahtjevima korisnika</w:t>
            </w:r>
          </w:p>
        </w:tc>
        <w:tc>
          <w:tcPr>
            <w:tcW w:w="0" w:type="auto"/>
            <w:tcBorders>
              <w:top w:val="single" w:sz="4" w:space="0" w:color="auto"/>
              <w:left w:val="single" w:sz="4" w:space="0" w:color="auto"/>
              <w:bottom w:val="single" w:sz="4" w:space="0" w:color="auto"/>
              <w:right w:val="single" w:sz="4" w:space="0" w:color="auto"/>
            </w:tcBorders>
          </w:tcPr>
          <w:p w:rsidR="00501E47" w:rsidRPr="001B00BF" w:rsidRDefault="00501E47" w:rsidP="00501E47">
            <w:pPr>
              <w:rPr>
                <w:rFonts w:asciiTheme="minorHAnsi" w:hAnsiTheme="minorHAnsi" w:cstheme="minorHAnsi"/>
                <w:lang w:val="hr-HR"/>
              </w:rPr>
            </w:pPr>
          </w:p>
        </w:tc>
        <w:tc>
          <w:tcPr>
            <w:tcW w:w="0" w:type="auto"/>
            <w:tcBorders>
              <w:top w:val="single" w:sz="4" w:space="0" w:color="auto"/>
              <w:left w:val="single" w:sz="4" w:space="0" w:color="auto"/>
              <w:bottom w:val="single" w:sz="4" w:space="0" w:color="auto"/>
              <w:right w:val="single" w:sz="4" w:space="0" w:color="auto"/>
            </w:tcBorders>
          </w:tcPr>
          <w:p w:rsidR="00501E47" w:rsidRPr="001B00BF" w:rsidRDefault="00501E47" w:rsidP="00501E47">
            <w:pPr>
              <w:rPr>
                <w:rFonts w:asciiTheme="minorHAnsi" w:hAnsiTheme="minorHAnsi" w:cstheme="minorHAnsi"/>
                <w:lang w:val="hr-HR"/>
              </w:rPr>
            </w:pPr>
          </w:p>
        </w:tc>
      </w:tr>
      <w:tr w:rsidR="00501E47" w:rsidRPr="001B00BF" w:rsidTr="00AE5D5F">
        <w:trPr>
          <w:trHeight w:val="251"/>
        </w:trPr>
        <w:tc>
          <w:tcPr>
            <w:tcW w:w="0" w:type="auto"/>
            <w:tcBorders>
              <w:top w:val="single" w:sz="4" w:space="0" w:color="auto"/>
              <w:left w:val="single" w:sz="4" w:space="0" w:color="auto"/>
              <w:bottom w:val="single" w:sz="4" w:space="0" w:color="auto"/>
              <w:right w:val="single" w:sz="4" w:space="0" w:color="auto"/>
            </w:tcBorders>
          </w:tcPr>
          <w:p w:rsidR="00501E47" w:rsidRPr="001B00BF" w:rsidRDefault="00501E47" w:rsidP="00501E47">
            <w:pPr>
              <w:rPr>
                <w:rFonts w:asciiTheme="minorHAnsi" w:hAnsiTheme="minorHAnsi" w:cstheme="minorHAnsi"/>
                <w:lang w:val="hr-HR"/>
              </w:rPr>
            </w:pPr>
            <w:r w:rsidRPr="00D4242C">
              <w:rPr>
                <w:rFonts w:asciiTheme="minorHAnsi" w:hAnsiTheme="minorHAnsi" w:cstheme="minorHAnsi"/>
                <w:lang w:val="hr-HR"/>
              </w:rPr>
              <w:t>11</w:t>
            </w:r>
          </w:p>
        </w:tc>
        <w:tc>
          <w:tcPr>
            <w:tcW w:w="0" w:type="auto"/>
            <w:tcBorders>
              <w:top w:val="single" w:sz="4" w:space="0" w:color="auto"/>
              <w:left w:val="single" w:sz="4" w:space="0" w:color="auto"/>
              <w:bottom w:val="single" w:sz="4" w:space="0" w:color="auto"/>
              <w:right w:val="single" w:sz="4" w:space="0" w:color="auto"/>
            </w:tcBorders>
          </w:tcPr>
          <w:p w:rsidR="00501E47" w:rsidRPr="001B00BF" w:rsidRDefault="00501E47" w:rsidP="00501E47">
            <w:pPr>
              <w:rPr>
                <w:rFonts w:asciiTheme="minorHAnsi" w:hAnsiTheme="minorHAnsi" w:cstheme="minorHAnsi"/>
                <w:lang w:val="hr-HR"/>
              </w:rPr>
            </w:pPr>
            <w:r w:rsidRPr="00D4242C">
              <w:rPr>
                <w:rFonts w:asciiTheme="minorHAnsi" w:hAnsiTheme="minorHAnsi" w:cstheme="minorHAnsi"/>
                <w:lang w:val="hr-HR"/>
              </w:rPr>
              <w:t>Podrška za povezivanje CORE aplikacija web servisima sa drugim drugim državnim organima (DMS, Centralni registar stanovništva, Socijalni karton, Uprava prihoda</w:t>
            </w:r>
            <w:r>
              <w:rPr>
                <w:rFonts w:asciiTheme="minorHAnsi" w:hAnsiTheme="minorHAnsi" w:cstheme="minorHAnsi"/>
                <w:lang w:val="hr-HR"/>
              </w:rPr>
              <w:t xml:space="preserve"> </w:t>
            </w:r>
            <w:r w:rsidRPr="00D4242C">
              <w:rPr>
                <w:rFonts w:asciiTheme="minorHAnsi" w:hAnsiTheme="minorHAnsi" w:cstheme="minorHAnsi"/>
                <w:lang w:val="hr-HR"/>
              </w:rPr>
              <w:t>)</w:t>
            </w:r>
          </w:p>
        </w:tc>
        <w:tc>
          <w:tcPr>
            <w:tcW w:w="0" w:type="auto"/>
            <w:tcBorders>
              <w:top w:val="single" w:sz="4" w:space="0" w:color="auto"/>
              <w:left w:val="single" w:sz="4" w:space="0" w:color="auto"/>
              <w:bottom w:val="single" w:sz="4" w:space="0" w:color="auto"/>
              <w:right w:val="single" w:sz="4" w:space="0" w:color="auto"/>
            </w:tcBorders>
          </w:tcPr>
          <w:p w:rsidR="00501E47" w:rsidRPr="001B00BF" w:rsidRDefault="00501E47" w:rsidP="00501E47">
            <w:pPr>
              <w:rPr>
                <w:rFonts w:asciiTheme="minorHAnsi" w:hAnsiTheme="minorHAnsi" w:cstheme="minorHAnsi"/>
                <w:lang w:val="hr-HR"/>
              </w:rPr>
            </w:pPr>
          </w:p>
        </w:tc>
        <w:tc>
          <w:tcPr>
            <w:tcW w:w="0" w:type="auto"/>
            <w:tcBorders>
              <w:top w:val="single" w:sz="4" w:space="0" w:color="auto"/>
              <w:left w:val="single" w:sz="4" w:space="0" w:color="auto"/>
              <w:bottom w:val="single" w:sz="4" w:space="0" w:color="auto"/>
              <w:right w:val="single" w:sz="4" w:space="0" w:color="auto"/>
            </w:tcBorders>
          </w:tcPr>
          <w:p w:rsidR="00501E47" w:rsidRPr="001B00BF" w:rsidRDefault="00501E47" w:rsidP="00501E47">
            <w:pPr>
              <w:rPr>
                <w:rFonts w:asciiTheme="minorHAnsi" w:hAnsiTheme="minorHAnsi" w:cstheme="minorHAnsi"/>
                <w:lang w:val="hr-HR"/>
              </w:rPr>
            </w:pPr>
          </w:p>
        </w:tc>
      </w:tr>
      <w:tr w:rsidR="00501E47" w:rsidRPr="001B00BF" w:rsidTr="00AE5D5F">
        <w:trPr>
          <w:trHeight w:val="251"/>
        </w:trPr>
        <w:tc>
          <w:tcPr>
            <w:tcW w:w="0" w:type="auto"/>
            <w:tcBorders>
              <w:top w:val="single" w:sz="4" w:space="0" w:color="auto"/>
              <w:left w:val="single" w:sz="4" w:space="0" w:color="auto"/>
              <w:bottom w:val="single" w:sz="4" w:space="0" w:color="auto"/>
              <w:right w:val="single" w:sz="4" w:space="0" w:color="auto"/>
            </w:tcBorders>
          </w:tcPr>
          <w:p w:rsidR="00501E47" w:rsidRPr="001B00BF" w:rsidRDefault="00501E47" w:rsidP="00501E47">
            <w:pPr>
              <w:rPr>
                <w:rFonts w:asciiTheme="minorHAnsi" w:hAnsiTheme="minorHAnsi" w:cstheme="minorHAnsi"/>
                <w:lang w:val="hr-HR"/>
              </w:rPr>
            </w:pPr>
            <w:r w:rsidRPr="00D4242C">
              <w:rPr>
                <w:rFonts w:asciiTheme="minorHAnsi" w:hAnsiTheme="minorHAnsi" w:cstheme="minorHAnsi"/>
                <w:lang w:val="hr-HR"/>
              </w:rPr>
              <w:t>12</w:t>
            </w:r>
          </w:p>
        </w:tc>
        <w:tc>
          <w:tcPr>
            <w:tcW w:w="0" w:type="auto"/>
            <w:tcBorders>
              <w:top w:val="single" w:sz="4" w:space="0" w:color="auto"/>
              <w:left w:val="single" w:sz="4" w:space="0" w:color="auto"/>
              <w:bottom w:val="single" w:sz="4" w:space="0" w:color="auto"/>
              <w:right w:val="single" w:sz="4" w:space="0" w:color="auto"/>
            </w:tcBorders>
          </w:tcPr>
          <w:p w:rsidR="00501E47" w:rsidRPr="00D4242C" w:rsidRDefault="00501E47" w:rsidP="00501E47">
            <w:pPr>
              <w:jc w:val="both"/>
              <w:rPr>
                <w:rFonts w:asciiTheme="minorHAnsi" w:hAnsiTheme="minorHAnsi" w:cstheme="minorHAnsi"/>
                <w:lang w:val="hr-HR"/>
              </w:rPr>
            </w:pPr>
            <w:r w:rsidRPr="00D4242C">
              <w:rPr>
                <w:rFonts w:asciiTheme="minorHAnsi" w:hAnsiTheme="minorHAnsi" w:cstheme="minorHAnsi"/>
                <w:lang w:val="hr-HR"/>
              </w:rPr>
              <w:t>Nadogradnja sistema Fonda PIO, u dijelu isplate a u cilju automatizacije procesa obračuna i isplate prava za vanredne obračune.</w:t>
            </w:r>
          </w:p>
        </w:tc>
        <w:tc>
          <w:tcPr>
            <w:tcW w:w="0" w:type="auto"/>
            <w:tcBorders>
              <w:top w:val="single" w:sz="4" w:space="0" w:color="auto"/>
              <w:left w:val="single" w:sz="4" w:space="0" w:color="auto"/>
              <w:bottom w:val="single" w:sz="4" w:space="0" w:color="auto"/>
              <w:right w:val="single" w:sz="4" w:space="0" w:color="auto"/>
            </w:tcBorders>
          </w:tcPr>
          <w:p w:rsidR="00501E47" w:rsidRPr="001B00BF" w:rsidRDefault="00501E47" w:rsidP="00501E47">
            <w:pPr>
              <w:rPr>
                <w:rFonts w:asciiTheme="minorHAnsi" w:hAnsiTheme="minorHAnsi" w:cstheme="minorHAnsi"/>
                <w:lang w:val="hr-HR"/>
              </w:rPr>
            </w:pPr>
          </w:p>
        </w:tc>
        <w:tc>
          <w:tcPr>
            <w:tcW w:w="0" w:type="auto"/>
            <w:tcBorders>
              <w:top w:val="single" w:sz="4" w:space="0" w:color="auto"/>
              <w:left w:val="single" w:sz="4" w:space="0" w:color="auto"/>
              <w:bottom w:val="single" w:sz="4" w:space="0" w:color="auto"/>
              <w:right w:val="single" w:sz="4" w:space="0" w:color="auto"/>
            </w:tcBorders>
          </w:tcPr>
          <w:p w:rsidR="00501E47" w:rsidRPr="001B00BF" w:rsidRDefault="00501E47" w:rsidP="00501E47">
            <w:pPr>
              <w:rPr>
                <w:rFonts w:asciiTheme="minorHAnsi" w:hAnsiTheme="minorHAnsi" w:cstheme="minorHAnsi"/>
                <w:lang w:val="hr-HR"/>
              </w:rPr>
            </w:pPr>
          </w:p>
        </w:tc>
      </w:tr>
    </w:tbl>
    <w:p w:rsidR="00AE5D5F" w:rsidRDefault="00AE5D5F" w:rsidP="00AE5D5F">
      <w:pPr>
        <w:spacing w:after="160" w:line="259" w:lineRule="auto"/>
        <w:ind w:left="1080"/>
        <w:contextualSpacing/>
        <w:jc w:val="both"/>
        <w:rPr>
          <w:rFonts w:ascii="Arial" w:eastAsia="Calibri" w:hAnsi="Arial" w:cs="Arial"/>
          <w:color w:val="000000"/>
          <w:sz w:val="22"/>
          <w:szCs w:val="22"/>
          <w:lang w:val="sr-Latn-ME"/>
        </w:rPr>
      </w:pPr>
    </w:p>
    <w:p w:rsidR="00AE5D5F" w:rsidRDefault="00AE5D5F" w:rsidP="00AE5D5F">
      <w:pPr>
        <w:spacing w:after="160" w:line="259" w:lineRule="auto"/>
        <w:ind w:left="1080"/>
        <w:contextualSpacing/>
        <w:jc w:val="both"/>
        <w:rPr>
          <w:rFonts w:ascii="Arial" w:eastAsia="Calibri" w:hAnsi="Arial" w:cs="Arial"/>
          <w:color w:val="000000"/>
          <w:sz w:val="22"/>
          <w:szCs w:val="22"/>
          <w:lang w:val="sr-Latn-ME"/>
        </w:rPr>
      </w:pPr>
      <w:r w:rsidRPr="00AE5D5F">
        <w:rPr>
          <w:rFonts w:ascii="Arial" w:eastAsia="Calibri" w:hAnsi="Arial" w:cs="Arial"/>
          <w:color w:val="000000"/>
          <w:sz w:val="22"/>
          <w:szCs w:val="22"/>
          <w:lang w:val="sr-Latn-ME"/>
        </w:rPr>
        <w:t>Specifikacija relevantne zakonske ragulative koja je bitna za projekat:</w:t>
      </w:r>
    </w:p>
    <w:p w:rsidR="00AE5D5F" w:rsidRPr="00AE5D5F" w:rsidRDefault="00AE5D5F" w:rsidP="00AE5D5F">
      <w:pPr>
        <w:spacing w:after="160" w:line="259" w:lineRule="auto"/>
        <w:ind w:left="1080"/>
        <w:contextualSpacing/>
        <w:jc w:val="both"/>
        <w:rPr>
          <w:rFonts w:ascii="Arial" w:eastAsia="Calibri" w:hAnsi="Arial" w:cs="Arial"/>
          <w:color w:val="000000"/>
          <w:sz w:val="22"/>
          <w:szCs w:val="22"/>
          <w:lang w:val="sr-Latn-ME"/>
        </w:rPr>
      </w:pPr>
    </w:p>
    <w:p w:rsidR="00AE5D5F" w:rsidRDefault="00AE5D5F" w:rsidP="008D6484">
      <w:pPr>
        <w:spacing w:after="160" w:line="259" w:lineRule="auto"/>
        <w:ind w:left="1080"/>
        <w:contextualSpacing/>
        <w:jc w:val="both"/>
        <w:rPr>
          <w:rFonts w:ascii="Arial" w:eastAsia="Calibri" w:hAnsi="Arial" w:cs="Arial"/>
          <w:color w:val="000000"/>
          <w:sz w:val="22"/>
          <w:szCs w:val="22"/>
          <w:lang w:val="sr-Latn-ME"/>
        </w:rPr>
      </w:pP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w:t>
      </w:r>
      <w:r w:rsidRPr="008D6484">
        <w:rPr>
          <w:rFonts w:ascii="Arial" w:eastAsia="Calibri" w:hAnsi="Arial" w:cs="Arial"/>
          <w:color w:val="000000"/>
          <w:sz w:val="22"/>
          <w:szCs w:val="22"/>
          <w:lang w:val="sr-Latn-ME"/>
        </w:rPr>
        <w:tab/>
        <w:t xml:space="preserve">Zakon o penzijskom i invalidskom osiguranju (“Službeni list RCG”, br. 54/03, 39/04, 79/04, 81/04 i 47/07); </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w:t>
      </w:r>
      <w:r w:rsidRPr="008D6484">
        <w:rPr>
          <w:rFonts w:ascii="Arial" w:eastAsia="Calibri" w:hAnsi="Arial" w:cs="Arial"/>
          <w:color w:val="000000"/>
          <w:sz w:val="22"/>
          <w:szCs w:val="22"/>
          <w:lang w:val="sr-Latn-ME"/>
        </w:rPr>
        <w:tab/>
        <w:t>Zakon o opštem upravnom postupku (“Službeni list RCG”, br. 60/03);</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w:t>
      </w:r>
      <w:r w:rsidRPr="008D6484">
        <w:rPr>
          <w:rFonts w:ascii="Arial" w:eastAsia="Calibri" w:hAnsi="Arial" w:cs="Arial"/>
          <w:color w:val="000000"/>
          <w:sz w:val="22"/>
          <w:szCs w:val="22"/>
          <w:lang w:val="sr-Latn-ME"/>
        </w:rPr>
        <w:tab/>
        <w:t>Zakon o opštem upravnom postupku (“Službeni list RCG”, br  56/14, 20/15, 40/16, 37/17);</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w:t>
      </w:r>
      <w:r w:rsidRPr="008D6484">
        <w:rPr>
          <w:rFonts w:ascii="Arial" w:eastAsia="Calibri" w:hAnsi="Arial" w:cs="Arial"/>
          <w:color w:val="000000"/>
          <w:sz w:val="22"/>
          <w:szCs w:val="22"/>
          <w:lang w:val="sr-Latn-ME"/>
        </w:rPr>
        <w:tab/>
        <w:t>Statut Republičkog fonda penzijskog i invalidskog osiguranja (“Službeni list RCG”, br. 48/04);</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w:t>
      </w:r>
      <w:r w:rsidRPr="008D6484">
        <w:rPr>
          <w:rFonts w:ascii="Arial" w:eastAsia="Calibri" w:hAnsi="Arial" w:cs="Arial"/>
          <w:color w:val="000000"/>
          <w:sz w:val="22"/>
          <w:szCs w:val="22"/>
          <w:lang w:val="sr-Latn-ME"/>
        </w:rPr>
        <w:tab/>
        <w:t>Uredba o načinu obračuna i utvrđivanju visine sredstava koja se iz Budžeta Republike obezbjeđuju Republičkom fondu penzijskog i invalidskog osiguranja (“Službeni list RCG”, br. 22/05);</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w:t>
      </w:r>
      <w:r w:rsidRPr="008D6484">
        <w:rPr>
          <w:rFonts w:ascii="Arial" w:eastAsia="Calibri" w:hAnsi="Arial" w:cs="Arial"/>
          <w:color w:val="000000"/>
          <w:sz w:val="22"/>
          <w:szCs w:val="22"/>
          <w:lang w:val="sr-Latn-ME"/>
        </w:rPr>
        <w:tab/>
        <w:t>Pravilnik o obrazovanju i načinu rada Prvostepene invalidske komisije (“Službeni list RCG”, br. 47/04);</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w:t>
      </w:r>
      <w:r w:rsidRPr="008D6484">
        <w:rPr>
          <w:rFonts w:ascii="Arial" w:eastAsia="Calibri" w:hAnsi="Arial" w:cs="Arial"/>
          <w:color w:val="000000"/>
          <w:sz w:val="22"/>
          <w:szCs w:val="22"/>
          <w:lang w:val="sr-Latn-ME"/>
        </w:rPr>
        <w:tab/>
        <w:t>Pravilnik o obrascima prijava podataka za matičnu evidenciju iz penzijskog i invalidskog osiguranja (“Službeni list RCG”, br. 5/04);</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w:t>
      </w:r>
      <w:r w:rsidRPr="008D6484">
        <w:rPr>
          <w:rFonts w:ascii="Arial" w:eastAsia="Calibri" w:hAnsi="Arial" w:cs="Arial"/>
          <w:color w:val="000000"/>
          <w:sz w:val="22"/>
          <w:szCs w:val="22"/>
          <w:lang w:val="sr-Latn-ME"/>
        </w:rPr>
        <w:tab/>
        <w:t>Pravilnik o jedinstvenim metodološkim principima za vođenje matične evidencije iz penzijskog i invalidskog osiguranja (“Službeni list RCG”, br. 5/04);</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lastRenderedPageBreak/>
        <w:t>­</w:t>
      </w:r>
      <w:r w:rsidRPr="008D6484">
        <w:rPr>
          <w:rFonts w:ascii="Arial" w:eastAsia="Calibri" w:hAnsi="Arial" w:cs="Arial"/>
          <w:color w:val="000000"/>
          <w:sz w:val="22"/>
          <w:szCs w:val="22"/>
          <w:lang w:val="sr-Latn-ME"/>
        </w:rPr>
        <w:tab/>
        <w:t>Pravilnik o jedinstvenom kodeksu šifara za unošenje podataka u matičnu evidenciju iz penzijskog i invalidskog osiguranja (“Službeni list RCG”, br. 5/04);</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w:t>
      </w:r>
      <w:r w:rsidRPr="008D6484">
        <w:rPr>
          <w:rFonts w:ascii="Arial" w:eastAsia="Calibri" w:hAnsi="Arial" w:cs="Arial"/>
          <w:color w:val="000000"/>
          <w:sz w:val="22"/>
          <w:szCs w:val="22"/>
          <w:lang w:val="sr-Latn-ME"/>
        </w:rPr>
        <w:tab/>
        <w:t>Pravilnik o utvrđivanju osnovica za penzijsko i invalidsko osiguranje za lica zaposlena u inostranstvu (“Službeni list RCG”, br. 34/04);</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w:t>
      </w:r>
      <w:r w:rsidRPr="008D6484">
        <w:rPr>
          <w:rFonts w:ascii="Arial" w:eastAsia="Calibri" w:hAnsi="Arial" w:cs="Arial"/>
          <w:color w:val="000000"/>
          <w:sz w:val="22"/>
          <w:szCs w:val="22"/>
          <w:lang w:val="sr-Latn-ME"/>
        </w:rPr>
        <w:tab/>
        <w:t>Pravilnik o utvrđivanju osnovica za penzijsko i invalidsko osiguranje za sveštenike i vjerske službenike (“Službeni list RCG”, br. 34/04);</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w:t>
      </w:r>
      <w:r w:rsidRPr="008D6484">
        <w:rPr>
          <w:rFonts w:ascii="Arial" w:eastAsia="Calibri" w:hAnsi="Arial" w:cs="Arial"/>
          <w:color w:val="000000"/>
          <w:sz w:val="22"/>
          <w:szCs w:val="22"/>
          <w:lang w:val="sr-Latn-ME"/>
        </w:rPr>
        <w:tab/>
        <w:t>Pravilnik o utvrđivanju osnovica za penzijsko i invalidsko osiguranje na koje se osiguranici poljoprivrednici mogu osigurati po sopstvenom izboru (“Službeni list RCG”, br. 34/04);</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w:t>
      </w:r>
      <w:r w:rsidRPr="008D6484">
        <w:rPr>
          <w:rFonts w:ascii="Arial" w:eastAsia="Calibri" w:hAnsi="Arial" w:cs="Arial"/>
          <w:color w:val="000000"/>
          <w:sz w:val="22"/>
          <w:szCs w:val="22"/>
          <w:lang w:val="sr-Latn-ME"/>
        </w:rPr>
        <w:tab/>
        <w:t xml:space="preserve">Pravilnik o obimu i sadržini medicinske dokumentacije potrebne u postupku za ostvarivanje prava iz penzijskog i invalidskog osiguranja (“Službeni list RCG”, br. 60/04); </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w:t>
      </w:r>
      <w:r w:rsidRPr="008D6484">
        <w:rPr>
          <w:rFonts w:ascii="Arial" w:eastAsia="Calibri" w:hAnsi="Arial" w:cs="Arial"/>
          <w:color w:val="000000"/>
          <w:sz w:val="22"/>
          <w:szCs w:val="22"/>
          <w:lang w:val="sr-Latn-ME"/>
        </w:rPr>
        <w:tab/>
        <w:t>Pravilnik o utvrđivanju tjelesnih oštećenja (“Službeni list RCG”, br. 45/04);</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w:t>
      </w:r>
      <w:r w:rsidRPr="008D6484">
        <w:rPr>
          <w:rFonts w:ascii="Arial" w:eastAsia="Calibri" w:hAnsi="Arial" w:cs="Arial"/>
          <w:color w:val="000000"/>
          <w:sz w:val="22"/>
          <w:szCs w:val="22"/>
          <w:lang w:val="sr-Latn-ME"/>
        </w:rPr>
        <w:tab/>
        <w:t>Pravilnik o utvrđivanju profesionalnih bolesti (“Službeni list RCG”, br. 66/04);</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w:t>
      </w:r>
      <w:r w:rsidRPr="008D6484">
        <w:rPr>
          <w:rFonts w:ascii="Arial" w:eastAsia="Calibri" w:hAnsi="Arial" w:cs="Arial"/>
          <w:color w:val="000000"/>
          <w:sz w:val="22"/>
          <w:szCs w:val="22"/>
          <w:lang w:val="sr-Latn-ME"/>
        </w:rPr>
        <w:tab/>
        <w:t>Pravilnik o obrazovanju i načinu rada Drugostepene invalidske komisije (“Službeni list RCG”, br. 35/07);</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w:t>
      </w:r>
      <w:r w:rsidRPr="008D6484">
        <w:rPr>
          <w:rFonts w:ascii="Arial" w:eastAsia="Calibri" w:hAnsi="Arial" w:cs="Arial"/>
          <w:color w:val="000000"/>
          <w:sz w:val="22"/>
          <w:szCs w:val="22"/>
          <w:lang w:val="sr-Latn-ME"/>
        </w:rPr>
        <w:tab/>
        <w:t>Pravilnik o načinu i postupku povraćaja više plaćenog doprinosa za penzijsko i invalidsko osiguranje (“Službeni list RCG”, br. 24/05);</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w:t>
      </w:r>
      <w:r w:rsidRPr="008D6484">
        <w:rPr>
          <w:rFonts w:ascii="Arial" w:eastAsia="Calibri" w:hAnsi="Arial" w:cs="Arial"/>
          <w:color w:val="000000"/>
          <w:sz w:val="22"/>
          <w:szCs w:val="22"/>
          <w:lang w:val="sr-Latn-ME"/>
        </w:rPr>
        <w:tab/>
        <w:t>Pravilnik o obavljanju poljoprivredne djelatnosti kao jedinog ili glavnog zanimanja (“Službeni list RCG”, br. 25/04);</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w:t>
      </w:r>
      <w:r w:rsidRPr="008D6484">
        <w:rPr>
          <w:rFonts w:ascii="Arial" w:eastAsia="Calibri" w:hAnsi="Arial" w:cs="Arial"/>
          <w:color w:val="000000"/>
          <w:sz w:val="22"/>
          <w:szCs w:val="22"/>
          <w:lang w:val="sr-Latn-ME"/>
        </w:rPr>
        <w:tab/>
        <w:t>Odluka o usklađivanju osnovica, rokovima i načinu plaćanja doprinosa za produženo osiguranje (“Službeni list RCG”, br. 31/04).</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w:t>
      </w:r>
      <w:r w:rsidRPr="008D6484">
        <w:rPr>
          <w:rFonts w:ascii="Arial" w:eastAsia="Calibri" w:hAnsi="Arial" w:cs="Arial"/>
          <w:color w:val="000000"/>
          <w:sz w:val="22"/>
          <w:szCs w:val="22"/>
          <w:lang w:val="sr-Latn-ME"/>
        </w:rPr>
        <w:tab/>
        <w:t>Zakon o objedinjenoj registraciji i sistemu izvještavanja o obračunu i naplati poreza i doprinosa («Sl. list RCG», br. 29/05)</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w:t>
      </w:r>
      <w:r w:rsidRPr="008D6484">
        <w:rPr>
          <w:rFonts w:ascii="Arial" w:eastAsia="Calibri" w:hAnsi="Arial" w:cs="Arial"/>
          <w:color w:val="000000"/>
          <w:sz w:val="22"/>
          <w:szCs w:val="22"/>
          <w:lang w:val="sr-Latn-ME"/>
        </w:rPr>
        <w:tab/>
        <w:t>Zakon o penzijskom i invalidskom osiguranju ( "Službeni list Crne Gore", br.  79/08 , 14/10 , 78/10, 34/11 , 66/12 , 38/13 , 61/13 , 6/14 ,  60/14 , 10/15 , 44/15 , 42/16 , 55/16 , 80/20,45/21, 145/21 i86/22 )</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Stari propisi</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w:t>
      </w:r>
      <w:r w:rsidRPr="008D6484">
        <w:rPr>
          <w:rFonts w:ascii="Arial" w:eastAsia="Calibri" w:hAnsi="Arial" w:cs="Arial"/>
          <w:color w:val="000000"/>
          <w:sz w:val="22"/>
          <w:szCs w:val="22"/>
          <w:lang w:val="sr-Latn-ME"/>
        </w:rPr>
        <w:tab/>
        <w:t xml:space="preserve">Zakon o penzijskom osiguranju (“Sl. list FNRJ”, br. 51/57, 44/58, 27/59, 48/59, 10/61, 22/62 i 53/62);                                                                 </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w:t>
      </w:r>
      <w:r w:rsidRPr="008D6484">
        <w:rPr>
          <w:rFonts w:ascii="Arial" w:eastAsia="Calibri" w:hAnsi="Arial" w:cs="Arial"/>
          <w:color w:val="000000"/>
          <w:sz w:val="22"/>
          <w:szCs w:val="22"/>
          <w:lang w:val="sr-Latn-ME"/>
        </w:rPr>
        <w:tab/>
        <w:t>Zakon o invalidskom osiguranju (“Sl. list FNRJ”, br. 49/58, 27/59, 53/62 i 5/65);</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w:t>
      </w:r>
      <w:r w:rsidRPr="008D6484">
        <w:rPr>
          <w:rFonts w:ascii="Arial" w:eastAsia="Calibri" w:hAnsi="Arial" w:cs="Arial"/>
          <w:color w:val="000000"/>
          <w:sz w:val="22"/>
          <w:szCs w:val="22"/>
          <w:lang w:val="sr-Latn-ME"/>
        </w:rPr>
        <w:tab/>
        <w:t>Osnovni zakon o penzijskom osiguranju (“Sl. list SFRJ”, br. 51/64, 56/65, 14/66, 1/67, 18/67, 31/67, 54/67, 17/68, 32/68, 55/68, 11/69, 13/69, 56/69, 47/70, 60/70, 15/71, 16/71 i 60/71);</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w:t>
      </w:r>
      <w:r w:rsidRPr="008D6484">
        <w:rPr>
          <w:rFonts w:ascii="Arial" w:eastAsia="Calibri" w:hAnsi="Arial" w:cs="Arial"/>
          <w:color w:val="000000"/>
          <w:sz w:val="22"/>
          <w:szCs w:val="22"/>
          <w:lang w:val="sr-Latn-ME"/>
        </w:rPr>
        <w:tab/>
        <w:t>Osnovni zakon o invalidskom osiguranju (“Sl. list SFRJ”, br. 10/65, 14/66, 15/66, 1/67, 23/67 i 59/67);</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w:t>
      </w:r>
      <w:r w:rsidRPr="008D6484">
        <w:rPr>
          <w:rFonts w:ascii="Arial" w:eastAsia="Calibri" w:hAnsi="Arial" w:cs="Arial"/>
          <w:color w:val="000000"/>
          <w:sz w:val="22"/>
          <w:szCs w:val="22"/>
          <w:lang w:val="sr-Latn-ME"/>
        </w:rPr>
        <w:tab/>
        <w:t>Zakon o utvrđivanju radnih mjesta na kojima se staž osiguranja računa sa uvećanim trajanjem (“Sl. list SFRJ”, br. 17/68, 20/69 i 29/71);</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w:t>
      </w:r>
      <w:r w:rsidRPr="008D6484">
        <w:rPr>
          <w:rFonts w:ascii="Arial" w:eastAsia="Calibri" w:hAnsi="Arial" w:cs="Arial"/>
          <w:color w:val="000000"/>
          <w:sz w:val="22"/>
          <w:szCs w:val="22"/>
          <w:lang w:val="sr-Latn-ME"/>
        </w:rPr>
        <w:tab/>
        <w:t>Zakon o osnovnim pravima iz penzijskog i invalidskog osiguranja (“Sl. list SFRJ”, br. 35/72, 18/76, 58/76, 22/78 i 74/80);</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w:t>
      </w:r>
      <w:r w:rsidRPr="008D6484">
        <w:rPr>
          <w:rFonts w:ascii="Arial" w:eastAsia="Calibri" w:hAnsi="Arial" w:cs="Arial"/>
          <w:color w:val="000000"/>
          <w:sz w:val="22"/>
          <w:szCs w:val="22"/>
          <w:lang w:val="sr-Latn-ME"/>
        </w:rPr>
        <w:tab/>
        <w:t>Zakon o osnovnim pravima nosilaca “Partizanske spomenice 1941” (“Sl. list SFRJ”, br. 67/72, 40/73, 33/76, 32/81, 68/81, 25/85, 75/85, 44/89, 87/89, 20/90 i 42/90);</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lastRenderedPageBreak/>
        <w:t>­</w:t>
      </w:r>
      <w:r w:rsidRPr="008D6484">
        <w:rPr>
          <w:rFonts w:ascii="Arial" w:eastAsia="Calibri" w:hAnsi="Arial" w:cs="Arial"/>
          <w:color w:val="000000"/>
          <w:sz w:val="22"/>
          <w:szCs w:val="22"/>
          <w:lang w:val="sr-Latn-ME"/>
        </w:rPr>
        <w:tab/>
        <w:t xml:space="preserve">Zakon o osnovnim pravima iz penzijskog i invalidskog osiguranja (“Sl. list SFRJ”, br. 23/82, 77/82, 75/85, 8/87, 65/87, 87/89, 44/90 i 54/90 i “Sl. list SRJ”, br. 41/94); </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w:t>
      </w:r>
      <w:r w:rsidRPr="008D6484">
        <w:rPr>
          <w:rFonts w:ascii="Arial" w:eastAsia="Calibri" w:hAnsi="Arial" w:cs="Arial"/>
          <w:color w:val="000000"/>
          <w:sz w:val="22"/>
          <w:szCs w:val="22"/>
          <w:lang w:val="sr-Latn-ME"/>
        </w:rPr>
        <w:tab/>
        <w:t>Zakona o osnovama penzijskog i invalidskog osiguranja (“Sl. list SRJ”, br. 30/96);</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w:t>
      </w:r>
      <w:r w:rsidRPr="008D6484">
        <w:rPr>
          <w:rFonts w:ascii="Arial" w:eastAsia="Calibri" w:hAnsi="Arial" w:cs="Arial"/>
          <w:color w:val="000000"/>
          <w:sz w:val="22"/>
          <w:szCs w:val="22"/>
          <w:lang w:val="sr-Latn-ME"/>
        </w:rPr>
        <w:tab/>
        <w:t>Zakon o penzijskom i invalidskom osiguranju (“Sl. list SRCG”, br. 28/72, 16/78, 7/81 i 8/82);</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w:t>
      </w:r>
      <w:r w:rsidRPr="008D6484">
        <w:rPr>
          <w:rFonts w:ascii="Arial" w:eastAsia="Calibri" w:hAnsi="Arial" w:cs="Arial"/>
          <w:color w:val="000000"/>
          <w:sz w:val="22"/>
          <w:szCs w:val="22"/>
          <w:lang w:val="sr-Latn-ME"/>
        </w:rPr>
        <w:tab/>
        <w:t>Zakon  o penzijskom i invalidskom osiguranju (“Sl. list SRCG”, br. 14/83, 12/85, 14/89 i 28/91 i “Sl. list RCG”, br. 18/92 i 20/93);</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w:t>
      </w:r>
      <w:r w:rsidRPr="008D6484">
        <w:rPr>
          <w:rFonts w:ascii="Arial" w:eastAsia="Calibri" w:hAnsi="Arial" w:cs="Arial"/>
          <w:color w:val="000000"/>
          <w:sz w:val="22"/>
          <w:szCs w:val="22"/>
          <w:lang w:val="sr-Latn-ME"/>
        </w:rPr>
        <w:tab/>
        <w:t>Zakonom  o penzijskom i invalidskom osiguranju (“Sl. list SRCG”, br. 14/83, 12/85, 14/89 i 28/91 i “Sl. list RCG”, br. 18/92 i 20/93);</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w:t>
      </w:r>
      <w:r w:rsidRPr="008D6484">
        <w:rPr>
          <w:rFonts w:ascii="Arial" w:eastAsia="Calibri" w:hAnsi="Arial" w:cs="Arial"/>
          <w:color w:val="000000"/>
          <w:sz w:val="22"/>
          <w:szCs w:val="22"/>
          <w:lang w:val="sr-Latn-ME"/>
        </w:rPr>
        <w:tab/>
        <w:t>Statut Samoupravne interesne zajednice penzijskog i invalidskog osiguranja radnika Crne Gore (“Sl. list SRCG”, br. 3/73, 5/75, 7/76, 24/78, 9/80, 14/82 i 15/83);</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w:t>
      </w:r>
      <w:r w:rsidRPr="008D6484">
        <w:rPr>
          <w:rFonts w:ascii="Arial" w:eastAsia="Calibri" w:hAnsi="Arial" w:cs="Arial"/>
          <w:color w:val="000000"/>
          <w:sz w:val="22"/>
          <w:szCs w:val="22"/>
          <w:lang w:val="sr-Latn-ME"/>
        </w:rPr>
        <w:tab/>
        <w:t>Statut Republičke samoupravne interesne zajednice penzijskog i invalidskog osiguranja (“Sl. list RCG”, br. 23/83, 9/86 i 8/89);</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w:t>
      </w:r>
      <w:r w:rsidRPr="008D6484">
        <w:rPr>
          <w:rFonts w:ascii="Arial" w:eastAsia="Calibri" w:hAnsi="Arial" w:cs="Arial"/>
          <w:color w:val="000000"/>
          <w:sz w:val="22"/>
          <w:szCs w:val="22"/>
          <w:lang w:val="sr-Latn-ME"/>
        </w:rPr>
        <w:tab/>
        <w:t>Statut Republičkog Fonda penzijskog i invalidskog osiguranja ("Službeni list RCG", br. 46/91 i 11/94);</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w:t>
      </w:r>
      <w:r w:rsidRPr="008D6484">
        <w:rPr>
          <w:rFonts w:ascii="Arial" w:eastAsia="Calibri" w:hAnsi="Arial" w:cs="Arial"/>
          <w:color w:val="000000"/>
          <w:sz w:val="22"/>
          <w:szCs w:val="22"/>
          <w:lang w:val="sr-Latn-ME"/>
        </w:rPr>
        <w:tab/>
        <w:t xml:space="preserve">Zakon o Vojsci Jugoslavije (“Sl. list SRJ”, br. 43/94, 28/96, 44/99, 74/99, 3/02 i 37/02 i “Sl. list SCG”, br. 7/05 i 44/05); </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w:t>
      </w:r>
      <w:r w:rsidRPr="008D6484">
        <w:rPr>
          <w:rFonts w:ascii="Arial" w:eastAsia="Calibri" w:hAnsi="Arial" w:cs="Arial"/>
          <w:color w:val="000000"/>
          <w:sz w:val="22"/>
          <w:szCs w:val="22"/>
          <w:lang w:val="sr-Latn-ME"/>
        </w:rPr>
        <w:tab/>
        <w:t>Zakon o izmjenama i dopunama Zakona o osnovama sistema državne uprave i o Saveznom izvršnom vijeću i saveznim organima uprave (“Sl. list SFRJ”, br. 40/89);</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w:t>
      </w:r>
      <w:r w:rsidRPr="008D6484">
        <w:rPr>
          <w:rFonts w:ascii="Arial" w:eastAsia="Calibri" w:hAnsi="Arial" w:cs="Arial"/>
          <w:color w:val="000000"/>
          <w:sz w:val="22"/>
          <w:szCs w:val="22"/>
          <w:lang w:val="sr-Latn-ME"/>
        </w:rPr>
        <w:tab/>
        <w:t>Zakon o izmjenama i dopunama Zakona o državnoj upravi u Socijalističkoj Republici Crnoj Gori (“Sl. list SRCG”, br. 37/89);</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w:t>
      </w:r>
      <w:r w:rsidRPr="008D6484">
        <w:rPr>
          <w:rFonts w:ascii="Arial" w:eastAsia="Calibri" w:hAnsi="Arial" w:cs="Arial"/>
          <w:color w:val="000000"/>
          <w:sz w:val="22"/>
          <w:szCs w:val="22"/>
          <w:lang w:val="sr-Latn-ME"/>
        </w:rPr>
        <w:tab/>
        <w:t xml:space="preserve">Zakon o izmjenama i dopunama Zakona o naknadama ličnih dohodaka delegata u Skupštini SFRJ i o ličnim dohocima funkcionera koje proglašava, bira ili imenuje Skupština SFRJ (“Sl. list SFRJ”, br. 74/90);  </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w:t>
      </w:r>
      <w:r w:rsidRPr="008D6484">
        <w:rPr>
          <w:rFonts w:ascii="Arial" w:eastAsia="Calibri" w:hAnsi="Arial" w:cs="Arial"/>
          <w:color w:val="000000"/>
          <w:sz w:val="22"/>
          <w:szCs w:val="22"/>
          <w:lang w:val="sr-Latn-ME"/>
        </w:rPr>
        <w:tab/>
        <w:t>Zakon o unutrašnjim poslovima (“Sl. list SRCG”, br. 12/67);</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w:t>
      </w:r>
      <w:r w:rsidRPr="008D6484">
        <w:rPr>
          <w:rFonts w:ascii="Arial" w:eastAsia="Calibri" w:hAnsi="Arial" w:cs="Arial"/>
          <w:color w:val="000000"/>
          <w:sz w:val="22"/>
          <w:szCs w:val="22"/>
          <w:lang w:val="sr-Latn-ME"/>
        </w:rPr>
        <w:tab/>
        <w:t>Zakon o unutrašnjim poslovima (“Sl. list SRCG”, br. 5/73 i 21/76);</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w:t>
      </w:r>
      <w:r w:rsidRPr="008D6484">
        <w:rPr>
          <w:rFonts w:ascii="Arial" w:eastAsia="Calibri" w:hAnsi="Arial" w:cs="Arial"/>
          <w:color w:val="000000"/>
          <w:sz w:val="22"/>
          <w:szCs w:val="22"/>
          <w:lang w:val="sr-Latn-ME"/>
        </w:rPr>
        <w:tab/>
        <w:t>Zakon o unutrašnjim poslovima (“Sl. list SRCG”, br. 3/81);</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w:t>
      </w:r>
      <w:r w:rsidRPr="008D6484">
        <w:rPr>
          <w:rFonts w:ascii="Arial" w:eastAsia="Calibri" w:hAnsi="Arial" w:cs="Arial"/>
          <w:color w:val="000000"/>
          <w:sz w:val="22"/>
          <w:szCs w:val="22"/>
          <w:lang w:val="sr-Latn-ME"/>
        </w:rPr>
        <w:tab/>
        <w:t>Zakon o unutrašnjim poslovima (“Sl. list SRCG”, br. 13/85 i 32/89 i (“Sl. list RCG”, br. 20/93);</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w:t>
      </w:r>
      <w:r w:rsidRPr="008D6484">
        <w:rPr>
          <w:rFonts w:ascii="Arial" w:eastAsia="Calibri" w:hAnsi="Arial" w:cs="Arial"/>
          <w:color w:val="000000"/>
          <w:sz w:val="22"/>
          <w:szCs w:val="22"/>
          <w:lang w:val="sr-Latn-ME"/>
        </w:rPr>
        <w:tab/>
        <w:t>Zakon o unutrašnjim poslovima (“Sl. list RCG”, br. 24/94);</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w:t>
      </w:r>
      <w:r w:rsidRPr="008D6484">
        <w:rPr>
          <w:rFonts w:ascii="Arial" w:eastAsia="Calibri" w:hAnsi="Arial" w:cs="Arial"/>
          <w:color w:val="000000"/>
          <w:sz w:val="22"/>
          <w:szCs w:val="22"/>
          <w:lang w:val="sr-Latn-ME"/>
        </w:rPr>
        <w:tab/>
        <w:t>Zakon o izvršenju krivičnih sankcija (“Sl. list SRCG”, br. 38/74, 21/79 i 41/82);</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w:t>
      </w:r>
      <w:r w:rsidRPr="008D6484">
        <w:rPr>
          <w:rFonts w:ascii="Arial" w:eastAsia="Calibri" w:hAnsi="Arial" w:cs="Arial"/>
          <w:color w:val="000000"/>
          <w:sz w:val="22"/>
          <w:szCs w:val="22"/>
          <w:lang w:val="sr-Latn-ME"/>
        </w:rPr>
        <w:tab/>
        <w:t>Zakon o izvršenju krivičnih sankcija (“Sl. list SRCG”, br. 15/86, 22/87 i 28/89);</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w:t>
      </w:r>
      <w:r w:rsidRPr="008D6484">
        <w:rPr>
          <w:rFonts w:ascii="Arial" w:eastAsia="Calibri" w:hAnsi="Arial" w:cs="Arial"/>
          <w:color w:val="000000"/>
          <w:sz w:val="22"/>
          <w:szCs w:val="22"/>
          <w:lang w:val="sr-Latn-ME"/>
        </w:rPr>
        <w:tab/>
        <w:t>Zakon o izvršenju krivičnih sankcija (“Sl. list SRCG”, br. 25/94 i 29/94);</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 xml:space="preserve">                                                                                                                    </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Odluke o usklađivanjima</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Odluke o usklađivanju, odnosno usaglašavanju prava iz penzijskog i invalidskog osiguranja od 1965. godine do danas</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w:t>
      </w:r>
      <w:r w:rsidRPr="008D6484">
        <w:rPr>
          <w:rFonts w:ascii="Arial" w:eastAsia="Calibri" w:hAnsi="Arial" w:cs="Arial"/>
          <w:color w:val="000000"/>
          <w:sz w:val="22"/>
          <w:szCs w:val="22"/>
          <w:lang w:val="sr-Latn-ME"/>
        </w:rPr>
        <w:tab/>
        <w:t>Usklađivanje br.1.Sl.list br. 20/65</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w:t>
      </w:r>
      <w:r w:rsidRPr="008D6484">
        <w:rPr>
          <w:rFonts w:ascii="Arial" w:eastAsia="Calibri" w:hAnsi="Arial" w:cs="Arial"/>
          <w:color w:val="000000"/>
          <w:sz w:val="22"/>
          <w:szCs w:val="22"/>
          <w:lang w:val="sr-Latn-ME"/>
        </w:rPr>
        <w:tab/>
        <w:t>Usklađivanje br.2.Sl.list br. 8/66</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w:t>
      </w:r>
      <w:r w:rsidRPr="008D6484">
        <w:rPr>
          <w:rFonts w:ascii="Arial" w:eastAsia="Calibri" w:hAnsi="Arial" w:cs="Arial"/>
          <w:color w:val="000000"/>
          <w:sz w:val="22"/>
          <w:szCs w:val="22"/>
          <w:lang w:val="sr-Latn-ME"/>
        </w:rPr>
        <w:tab/>
        <w:t>Usklađivanje br.3.Sl.list br. 24/67</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w:t>
      </w:r>
      <w:r w:rsidRPr="008D6484">
        <w:rPr>
          <w:rFonts w:ascii="Arial" w:eastAsia="Calibri" w:hAnsi="Arial" w:cs="Arial"/>
          <w:color w:val="000000"/>
          <w:sz w:val="22"/>
          <w:szCs w:val="22"/>
          <w:lang w:val="sr-Latn-ME"/>
        </w:rPr>
        <w:tab/>
        <w:t>Usklađivanje br.4.Sl.list br. 9/68</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w:t>
      </w:r>
      <w:r w:rsidRPr="008D6484">
        <w:rPr>
          <w:rFonts w:ascii="Arial" w:eastAsia="Calibri" w:hAnsi="Arial" w:cs="Arial"/>
          <w:color w:val="000000"/>
          <w:sz w:val="22"/>
          <w:szCs w:val="22"/>
          <w:lang w:val="sr-Latn-ME"/>
        </w:rPr>
        <w:tab/>
        <w:t>Usklađivanje br.5.Sl.list br. 31/68</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w:t>
      </w:r>
      <w:r w:rsidRPr="008D6484">
        <w:rPr>
          <w:rFonts w:ascii="Arial" w:eastAsia="Calibri" w:hAnsi="Arial" w:cs="Arial"/>
          <w:color w:val="000000"/>
          <w:sz w:val="22"/>
          <w:szCs w:val="22"/>
          <w:lang w:val="sr-Latn-ME"/>
        </w:rPr>
        <w:tab/>
        <w:t>Usklađivanje br.6.Sl.list br. 6/69</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w:t>
      </w:r>
      <w:r w:rsidRPr="008D6484">
        <w:rPr>
          <w:rFonts w:ascii="Arial" w:eastAsia="Calibri" w:hAnsi="Arial" w:cs="Arial"/>
          <w:color w:val="000000"/>
          <w:sz w:val="22"/>
          <w:szCs w:val="22"/>
          <w:lang w:val="sr-Latn-ME"/>
        </w:rPr>
        <w:tab/>
        <w:t>Usklađivanje br.7.Sl.list br. 3/70</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w:t>
      </w:r>
      <w:r w:rsidRPr="008D6484">
        <w:rPr>
          <w:rFonts w:ascii="Arial" w:eastAsia="Calibri" w:hAnsi="Arial" w:cs="Arial"/>
          <w:color w:val="000000"/>
          <w:sz w:val="22"/>
          <w:szCs w:val="22"/>
          <w:lang w:val="sr-Latn-ME"/>
        </w:rPr>
        <w:tab/>
        <w:t>Usklađivanje br.8.Sl.list br. 3/70</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w:t>
      </w:r>
      <w:r w:rsidRPr="008D6484">
        <w:rPr>
          <w:rFonts w:ascii="Arial" w:eastAsia="Calibri" w:hAnsi="Arial" w:cs="Arial"/>
          <w:color w:val="000000"/>
          <w:sz w:val="22"/>
          <w:szCs w:val="22"/>
          <w:lang w:val="sr-Latn-ME"/>
        </w:rPr>
        <w:tab/>
        <w:t>Usklađivanje br.9.Sl.list br. 22/70</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w:t>
      </w:r>
      <w:r w:rsidRPr="008D6484">
        <w:rPr>
          <w:rFonts w:ascii="Arial" w:eastAsia="Calibri" w:hAnsi="Arial" w:cs="Arial"/>
          <w:color w:val="000000"/>
          <w:sz w:val="22"/>
          <w:szCs w:val="22"/>
          <w:lang w:val="sr-Latn-ME"/>
        </w:rPr>
        <w:tab/>
        <w:t>Usklađivanje br.10.Sl.list br. 2/71</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lastRenderedPageBreak/>
        <w:t>-</w:t>
      </w:r>
      <w:r w:rsidRPr="008D6484">
        <w:rPr>
          <w:rFonts w:ascii="Arial" w:eastAsia="Calibri" w:hAnsi="Arial" w:cs="Arial"/>
          <w:color w:val="000000"/>
          <w:sz w:val="22"/>
          <w:szCs w:val="22"/>
          <w:lang w:val="sr-Latn-ME"/>
        </w:rPr>
        <w:tab/>
        <w:t>Usklađivanje br.11.Sl.list br. 15/71</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w:t>
      </w:r>
      <w:r w:rsidRPr="008D6484">
        <w:rPr>
          <w:rFonts w:ascii="Arial" w:eastAsia="Calibri" w:hAnsi="Arial" w:cs="Arial"/>
          <w:color w:val="000000"/>
          <w:sz w:val="22"/>
          <w:szCs w:val="22"/>
          <w:lang w:val="sr-Latn-ME"/>
        </w:rPr>
        <w:tab/>
        <w:t>Usklađivanje br.12 Sl.list br. 27/71</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w:t>
      </w:r>
      <w:r w:rsidRPr="008D6484">
        <w:rPr>
          <w:rFonts w:ascii="Arial" w:eastAsia="Calibri" w:hAnsi="Arial" w:cs="Arial"/>
          <w:color w:val="000000"/>
          <w:sz w:val="22"/>
          <w:szCs w:val="22"/>
          <w:lang w:val="sr-Latn-ME"/>
        </w:rPr>
        <w:tab/>
        <w:t>Usklađivanje br.13.Sl.list br. 4/72</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w:t>
      </w:r>
      <w:r w:rsidRPr="008D6484">
        <w:rPr>
          <w:rFonts w:ascii="Arial" w:eastAsia="Calibri" w:hAnsi="Arial" w:cs="Arial"/>
          <w:color w:val="000000"/>
          <w:sz w:val="22"/>
          <w:szCs w:val="22"/>
          <w:lang w:val="sr-Latn-ME"/>
        </w:rPr>
        <w:tab/>
        <w:t>Usklađivanje br.14.Sl.list br. 4/72</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w:t>
      </w:r>
      <w:r w:rsidRPr="008D6484">
        <w:rPr>
          <w:rFonts w:ascii="Arial" w:eastAsia="Calibri" w:hAnsi="Arial" w:cs="Arial"/>
          <w:color w:val="000000"/>
          <w:sz w:val="22"/>
          <w:szCs w:val="22"/>
          <w:lang w:val="sr-Latn-ME"/>
        </w:rPr>
        <w:tab/>
        <w:t>Usklađivanje br.15.Sl.list br. 21/72</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w:t>
      </w:r>
      <w:r w:rsidRPr="008D6484">
        <w:rPr>
          <w:rFonts w:ascii="Arial" w:eastAsia="Calibri" w:hAnsi="Arial" w:cs="Arial"/>
          <w:color w:val="000000"/>
          <w:sz w:val="22"/>
          <w:szCs w:val="22"/>
          <w:lang w:val="sr-Latn-ME"/>
        </w:rPr>
        <w:tab/>
        <w:t>Usklađivanje br.16.Sl.list br. 29/73</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w:t>
      </w:r>
      <w:r w:rsidRPr="008D6484">
        <w:rPr>
          <w:rFonts w:ascii="Arial" w:eastAsia="Calibri" w:hAnsi="Arial" w:cs="Arial"/>
          <w:color w:val="000000"/>
          <w:sz w:val="22"/>
          <w:szCs w:val="22"/>
          <w:lang w:val="sr-Latn-ME"/>
        </w:rPr>
        <w:tab/>
        <w:t>Usklađivanje br.17.Sl.list br. 29/73</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w:t>
      </w:r>
      <w:r w:rsidRPr="008D6484">
        <w:rPr>
          <w:rFonts w:ascii="Arial" w:eastAsia="Calibri" w:hAnsi="Arial" w:cs="Arial"/>
          <w:color w:val="000000"/>
          <w:sz w:val="22"/>
          <w:szCs w:val="22"/>
          <w:lang w:val="sr-Latn-ME"/>
        </w:rPr>
        <w:tab/>
        <w:t>Usklađivanje br.19.Sl.list br. 11/74</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w:t>
      </w:r>
      <w:r w:rsidRPr="008D6484">
        <w:rPr>
          <w:rFonts w:ascii="Arial" w:eastAsia="Calibri" w:hAnsi="Arial" w:cs="Arial"/>
          <w:color w:val="000000"/>
          <w:sz w:val="22"/>
          <w:szCs w:val="22"/>
          <w:lang w:val="sr-Latn-ME"/>
        </w:rPr>
        <w:tab/>
        <w:t>Usklađivanje br.20.Sl.list br. 25/74</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w:t>
      </w:r>
      <w:r w:rsidRPr="008D6484">
        <w:rPr>
          <w:rFonts w:ascii="Arial" w:eastAsia="Calibri" w:hAnsi="Arial" w:cs="Arial"/>
          <w:color w:val="000000"/>
          <w:sz w:val="22"/>
          <w:szCs w:val="22"/>
          <w:lang w:val="sr-Latn-ME"/>
        </w:rPr>
        <w:tab/>
        <w:t>Usklađivanje br.21Sl.list br. 29/74</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w:t>
      </w:r>
      <w:r w:rsidRPr="008D6484">
        <w:rPr>
          <w:rFonts w:ascii="Arial" w:eastAsia="Calibri" w:hAnsi="Arial" w:cs="Arial"/>
          <w:color w:val="000000"/>
          <w:sz w:val="22"/>
          <w:szCs w:val="22"/>
          <w:lang w:val="sr-Latn-ME"/>
        </w:rPr>
        <w:tab/>
        <w:t>Usklađivanje br.22.Sl.list br. 7/75</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w:t>
      </w:r>
      <w:r w:rsidRPr="008D6484">
        <w:rPr>
          <w:rFonts w:ascii="Arial" w:eastAsia="Calibri" w:hAnsi="Arial" w:cs="Arial"/>
          <w:color w:val="000000"/>
          <w:sz w:val="22"/>
          <w:szCs w:val="22"/>
          <w:lang w:val="sr-Latn-ME"/>
        </w:rPr>
        <w:tab/>
        <w:t>Usklađivanje br.23.Sl.list br. 16/75</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w:t>
      </w:r>
      <w:r w:rsidRPr="008D6484">
        <w:rPr>
          <w:rFonts w:ascii="Arial" w:eastAsia="Calibri" w:hAnsi="Arial" w:cs="Arial"/>
          <w:color w:val="000000"/>
          <w:sz w:val="22"/>
          <w:szCs w:val="22"/>
          <w:lang w:val="sr-Latn-ME"/>
        </w:rPr>
        <w:tab/>
        <w:t>Usklađivanje br.24.Sl.list br. 36/75</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w:t>
      </w:r>
      <w:r w:rsidRPr="008D6484">
        <w:rPr>
          <w:rFonts w:ascii="Arial" w:eastAsia="Calibri" w:hAnsi="Arial" w:cs="Arial"/>
          <w:color w:val="000000"/>
          <w:sz w:val="22"/>
          <w:szCs w:val="22"/>
          <w:lang w:val="sr-Latn-ME"/>
        </w:rPr>
        <w:tab/>
        <w:t>Usklađivanje br.25.Sl.list br. 51/75</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w:t>
      </w:r>
      <w:r w:rsidRPr="008D6484">
        <w:rPr>
          <w:rFonts w:ascii="Arial" w:eastAsia="Calibri" w:hAnsi="Arial" w:cs="Arial"/>
          <w:color w:val="000000"/>
          <w:sz w:val="22"/>
          <w:szCs w:val="22"/>
          <w:lang w:val="sr-Latn-ME"/>
        </w:rPr>
        <w:tab/>
        <w:t>Usklađivanje br.26.Sl.list br. 45/76</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w:t>
      </w:r>
      <w:r w:rsidRPr="008D6484">
        <w:rPr>
          <w:rFonts w:ascii="Arial" w:eastAsia="Calibri" w:hAnsi="Arial" w:cs="Arial"/>
          <w:color w:val="000000"/>
          <w:sz w:val="22"/>
          <w:szCs w:val="22"/>
          <w:lang w:val="sr-Latn-ME"/>
        </w:rPr>
        <w:tab/>
        <w:t>Usklađivanje br.27.Sl.list br. 45/76</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w:t>
      </w:r>
      <w:r w:rsidRPr="008D6484">
        <w:rPr>
          <w:rFonts w:ascii="Arial" w:eastAsia="Calibri" w:hAnsi="Arial" w:cs="Arial"/>
          <w:color w:val="000000"/>
          <w:sz w:val="22"/>
          <w:szCs w:val="22"/>
          <w:lang w:val="sr-Latn-ME"/>
        </w:rPr>
        <w:tab/>
        <w:t>Usklađivanje br.28.Sl.list br. 1/77</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w:t>
      </w:r>
      <w:r w:rsidRPr="008D6484">
        <w:rPr>
          <w:rFonts w:ascii="Arial" w:eastAsia="Calibri" w:hAnsi="Arial" w:cs="Arial"/>
          <w:color w:val="000000"/>
          <w:sz w:val="22"/>
          <w:szCs w:val="22"/>
          <w:lang w:val="sr-Latn-ME"/>
        </w:rPr>
        <w:tab/>
        <w:t>Usklađivanje br.29.Sl.list br. 34/77</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w:t>
      </w:r>
      <w:r w:rsidRPr="008D6484">
        <w:rPr>
          <w:rFonts w:ascii="Arial" w:eastAsia="Calibri" w:hAnsi="Arial" w:cs="Arial"/>
          <w:color w:val="000000"/>
          <w:sz w:val="22"/>
          <w:szCs w:val="22"/>
          <w:lang w:val="sr-Latn-ME"/>
        </w:rPr>
        <w:tab/>
        <w:t>Usklađivanje br.30.Sl.list br. 7/78</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w:t>
      </w:r>
      <w:r w:rsidRPr="008D6484">
        <w:rPr>
          <w:rFonts w:ascii="Arial" w:eastAsia="Calibri" w:hAnsi="Arial" w:cs="Arial"/>
          <w:color w:val="000000"/>
          <w:sz w:val="22"/>
          <w:szCs w:val="22"/>
          <w:lang w:val="sr-Latn-ME"/>
        </w:rPr>
        <w:tab/>
        <w:t>Usklađivanje br.31.Sl.list br. 7/78</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w:t>
      </w:r>
      <w:r w:rsidRPr="008D6484">
        <w:rPr>
          <w:rFonts w:ascii="Arial" w:eastAsia="Calibri" w:hAnsi="Arial" w:cs="Arial"/>
          <w:color w:val="000000"/>
          <w:sz w:val="22"/>
          <w:szCs w:val="22"/>
          <w:lang w:val="sr-Latn-ME"/>
        </w:rPr>
        <w:tab/>
        <w:t>Usklađivanje br.32.Sl.list br. 22/78</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w:t>
      </w:r>
      <w:r w:rsidRPr="008D6484">
        <w:rPr>
          <w:rFonts w:ascii="Arial" w:eastAsia="Calibri" w:hAnsi="Arial" w:cs="Arial"/>
          <w:color w:val="000000"/>
          <w:sz w:val="22"/>
          <w:szCs w:val="22"/>
          <w:lang w:val="sr-Latn-ME"/>
        </w:rPr>
        <w:tab/>
        <w:t>Usklađivanje br.33.Sl.list br. 32/78</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w:t>
      </w:r>
      <w:r w:rsidRPr="008D6484">
        <w:rPr>
          <w:rFonts w:ascii="Arial" w:eastAsia="Calibri" w:hAnsi="Arial" w:cs="Arial"/>
          <w:color w:val="000000"/>
          <w:sz w:val="22"/>
          <w:szCs w:val="22"/>
          <w:lang w:val="sr-Latn-ME"/>
        </w:rPr>
        <w:tab/>
        <w:t>Usklađivanje br.34.Sl.list br. 9/79</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w:t>
      </w:r>
      <w:r w:rsidRPr="008D6484">
        <w:rPr>
          <w:rFonts w:ascii="Arial" w:eastAsia="Calibri" w:hAnsi="Arial" w:cs="Arial"/>
          <w:color w:val="000000"/>
          <w:sz w:val="22"/>
          <w:szCs w:val="22"/>
          <w:lang w:val="sr-Latn-ME"/>
        </w:rPr>
        <w:tab/>
        <w:t>Usklađivanje br.35.Sl.list br. 24/79</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w:t>
      </w:r>
      <w:r w:rsidRPr="008D6484">
        <w:rPr>
          <w:rFonts w:ascii="Arial" w:eastAsia="Calibri" w:hAnsi="Arial" w:cs="Arial"/>
          <w:color w:val="000000"/>
          <w:sz w:val="22"/>
          <w:szCs w:val="22"/>
          <w:lang w:val="sr-Latn-ME"/>
        </w:rPr>
        <w:tab/>
        <w:t>Usklađivanje br.36.Sl.list br. 2/80</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w:t>
      </w:r>
      <w:r w:rsidRPr="008D6484">
        <w:rPr>
          <w:rFonts w:ascii="Arial" w:eastAsia="Calibri" w:hAnsi="Arial" w:cs="Arial"/>
          <w:color w:val="000000"/>
          <w:sz w:val="22"/>
          <w:szCs w:val="22"/>
          <w:lang w:val="sr-Latn-ME"/>
        </w:rPr>
        <w:tab/>
        <w:t>Usklađivanje br.37.Sl.list br. 20/80</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w:t>
      </w:r>
      <w:r w:rsidRPr="008D6484">
        <w:rPr>
          <w:rFonts w:ascii="Arial" w:eastAsia="Calibri" w:hAnsi="Arial" w:cs="Arial"/>
          <w:color w:val="000000"/>
          <w:sz w:val="22"/>
          <w:szCs w:val="22"/>
          <w:lang w:val="sr-Latn-ME"/>
        </w:rPr>
        <w:tab/>
        <w:t>Usklađivanje br.38.Sl.list br. 10/81</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w:t>
      </w:r>
      <w:r w:rsidRPr="008D6484">
        <w:rPr>
          <w:rFonts w:ascii="Arial" w:eastAsia="Calibri" w:hAnsi="Arial" w:cs="Arial"/>
          <w:color w:val="000000"/>
          <w:sz w:val="22"/>
          <w:szCs w:val="22"/>
          <w:lang w:val="sr-Latn-ME"/>
        </w:rPr>
        <w:tab/>
        <w:t>Usklađivanje br.39.Sl.list br. 43/81</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w:t>
      </w:r>
      <w:r w:rsidRPr="008D6484">
        <w:rPr>
          <w:rFonts w:ascii="Arial" w:eastAsia="Calibri" w:hAnsi="Arial" w:cs="Arial"/>
          <w:color w:val="000000"/>
          <w:sz w:val="22"/>
          <w:szCs w:val="22"/>
          <w:lang w:val="sr-Latn-ME"/>
        </w:rPr>
        <w:tab/>
        <w:t>Usklađivanje br.40.Sl.list br. 9/82</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w:t>
      </w:r>
      <w:r w:rsidRPr="008D6484">
        <w:rPr>
          <w:rFonts w:ascii="Arial" w:eastAsia="Calibri" w:hAnsi="Arial" w:cs="Arial"/>
          <w:color w:val="000000"/>
          <w:sz w:val="22"/>
          <w:szCs w:val="22"/>
          <w:lang w:val="sr-Latn-ME"/>
        </w:rPr>
        <w:tab/>
        <w:t>Usklađivanje br.41.Sl.list br. 23/82</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w:t>
      </w:r>
      <w:r w:rsidRPr="008D6484">
        <w:rPr>
          <w:rFonts w:ascii="Arial" w:eastAsia="Calibri" w:hAnsi="Arial" w:cs="Arial"/>
          <w:color w:val="000000"/>
          <w:sz w:val="22"/>
          <w:szCs w:val="22"/>
          <w:lang w:val="sr-Latn-ME"/>
        </w:rPr>
        <w:tab/>
        <w:t>Usklađivanje br.42.Sl.list br. 9/83</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w:t>
      </w:r>
      <w:r w:rsidRPr="008D6484">
        <w:rPr>
          <w:rFonts w:ascii="Arial" w:eastAsia="Calibri" w:hAnsi="Arial" w:cs="Arial"/>
          <w:color w:val="000000"/>
          <w:sz w:val="22"/>
          <w:szCs w:val="22"/>
          <w:lang w:val="sr-Latn-ME"/>
        </w:rPr>
        <w:tab/>
        <w:t>Usklađivanje br.43.Sl.list br. 32/83</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w:t>
      </w:r>
      <w:r w:rsidRPr="008D6484">
        <w:rPr>
          <w:rFonts w:ascii="Arial" w:eastAsia="Calibri" w:hAnsi="Arial" w:cs="Arial"/>
          <w:color w:val="000000"/>
          <w:sz w:val="22"/>
          <w:szCs w:val="22"/>
          <w:lang w:val="sr-Latn-ME"/>
        </w:rPr>
        <w:tab/>
        <w:t>Usklađivanje br.44.Sl.list br. 36/83</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w:t>
      </w:r>
      <w:r w:rsidRPr="008D6484">
        <w:rPr>
          <w:rFonts w:ascii="Arial" w:eastAsia="Calibri" w:hAnsi="Arial" w:cs="Arial"/>
          <w:color w:val="000000"/>
          <w:sz w:val="22"/>
          <w:szCs w:val="22"/>
          <w:lang w:val="sr-Latn-ME"/>
        </w:rPr>
        <w:tab/>
        <w:t>Usklađivanje br.45.Sl.list br. 10/84</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w:t>
      </w:r>
      <w:r w:rsidRPr="008D6484">
        <w:rPr>
          <w:rFonts w:ascii="Arial" w:eastAsia="Calibri" w:hAnsi="Arial" w:cs="Arial"/>
          <w:color w:val="000000"/>
          <w:sz w:val="22"/>
          <w:szCs w:val="22"/>
          <w:lang w:val="sr-Latn-ME"/>
        </w:rPr>
        <w:tab/>
        <w:t>Usklađivanje br.46.Sl.list br. 17/84</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w:t>
      </w:r>
      <w:r w:rsidRPr="008D6484">
        <w:rPr>
          <w:rFonts w:ascii="Arial" w:eastAsia="Calibri" w:hAnsi="Arial" w:cs="Arial"/>
          <w:color w:val="000000"/>
          <w:sz w:val="22"/>
          <w:szCs w:val="22"/>
          <w:lang w:val="sr-Latn-ME"/>
        </w:rPr>
        <w:tab/>
        <w:t xml:space="preserve">Usklađivanje br.47.Sl.list br. 32/84           </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w:t>
      </w:r>
      <w:r w:rsidRPr="008D6484">
        <w:rPr>
          <w:rFonts w:ascii="Arial" w:eastAsia="Calibri" w:hAnsi="Arial" w:cs="Arial"/>
          <w:color w:val="000000"/>
          <w:sz w:val="22"/>
          <w:szCs w:val="22"/>
          <w:lang w:val="sr-Latn-ME"/>
        </w:rPr>
        <w:tab/>
        <w:t>Usklađivanje br.48.Sl.list br. 31/84</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w:t>
      </w:r>
      <w:r w:rsidRPr="008D6484">
        <w:rPr>
          <w:rFonts w:ascii="Arial" w:eastAsia="Calibri" w:hAnsi="Arial" w:cs="Arial"/>
          <w:color w:val="000000"/>
          <w:sz w:val="22"/>
          <w:szCs w:val="22"/>
          <w:lang w:val="sr-Latn-ME"/>
        </w:rPr>
        <w:tab/>
        <w:t>Usklađivanje br.49.Sl.list br. 28/85</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w:t>
      </w:r>
      <w:r w:rsidRPr="008D6484">
        <w:rPr>
          <w:rFonts w:ascii="Arial" w:eastAsia="Calibri" w:hAnsi="Arial" w:cs="Arial"/>
          <w:color w:val="000000"/>
          <w:sz w:val="22"/>
          <w:szCs w:val="22"/>
          <w:lang w:val="sr-Latn-ME"/>
        </w:rPr>
        <w:tab/>
        <w:t>Usklađivanje br.50.Sl.list br. 4/87</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w:t>
      </w:r>
      <w:r w:rsidRPr="008D6484">
        <w:rPr>
          <w:rFonts w:ascii="Arial" w:eastAsia="Calibri" w:hAnsi="Arial" w:cs="Arial"/>
          <w:color w:val="000000"/>
          <w:sz w:val="22"/>
          <w:szCs w:val="22"/>
          <w:lang w:val="sr-Latn-ME"/>
        </w:rPr>
        <w:tab/>
        <w:t>Usklađivanje br.51.Sl.list br. 4/87</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w:t>
      </w:r>
      <w:r w:rsidRPr="008D6484">
        <w:rPr>
          <w:rFonts w:ascii="Arial" w:eastAsia="Calibri" w:hAnsi="Arial" w:cs="Arial"/>
          <w:color w:val="000000"/>
          <w:sz w:val="22"/>
          <w:szCs w:val="22"/>
          <w:lang w:val="sr-Latn-ME"/>
        </w:rPr>
        <w:tab/>
        <w:t>Usklađivanje br.52.Sl.list br. 18/87</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w:t>
      </w:r>
      <w:r w:rsidRPr="008D6484">
        <w:rPr>
          <w:rFonts w:ascii="Arial" w:eastAsia="Calibri" w:hAnsi="Arial" w:cs="Arial"/>
          <w:color w:val="000000"/>
          <w:sz w:val="22"/>
          <w:szCs w:val="22"/>
          <w:lang w:val="sr-Latn-ME"/>
        </w:rPr>
        <w:tab/>
        <w:t>Usklađivanje br.53.Sl.list br. 23/87</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w:t>
      </w:r>
      <w:r w:rsidRPr="008D6484">
        <w:rPr>
          <w:rFonts w:ascii="Arial" w:eastAsia="Calibri" w:hAnsi="Arial" w:cs="Arial"/>
          <w:color w:val="000000"/>
          <w:sz w:val="22"/>
          <w:szCs w:val="22"/>
          <w:lang w:val="sr-Latn-ME"/>
        </w:rPr>
        <w:tab/>
        <w:t>Usklađivanje br.54.Sl.list br. 25/87</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w:t>
      </w:r>
      <w:r w:rsidRPr="008D6484">
        <w:rPr>
          <w:rFonts w:ascii="Arial" w:eastAsia="Calibri" w:hAnsi="Arial" w:cs="Arial"/>
          <w:color w:val="000000"/>
          <w:sz w:val="22"/>
          <w:szCs w:val="22"/>
          <w:lang w:val="sr-Latn-ME"/>
        </w:rPr>
        <w:tab/>
        <w:t>Usklađivanje br.55.Sl.list br. 28/87</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w:t>
      </w:r>
      <w:r w:rsidRPr="008D6484">
        <w:rPr>
          <w:rFonts w:ascii="Arial" w:eastAsia="Calibri" w:hAnsi="Arial" w:cs="Arial"/>
          <w:color w:val="000000"/>
          <w:sz w:val="22"/>
          <w:szCs w:val="22"/>
          <w:lang w:val="sr-Latn-ME"/>
        </w:rPr>
        <w:tab/>
        <w:t>Usklađivanje br.56.Sl.list br. 3/88</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w:t>
      </w:r>
      <w:r w:rsidRPr="008D6484">
        <w:rPr>
          <w:rFonts w:ascii="Arial" w:eastAsia="Calibri" w:hAnsi="Arial" w:cs="Arial"/>
          <w:color w:val="000000"/>
          <w:sz w:val="22"/>
          <w:szCs w:val="22"/>
          <w:lang w:val="sr-Latn-ME"/>
        </w:rPr>
        <w:tab/>
        <w:t>Usklađivanje br.57.Sl.list br. 3/88</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w:t>
      </w:r>
      <w:r w:rsidRPr="008D6484">
        <w:rPr>
          <w:rFonts w:ascii="Arial" w:eastAsia="Calibri" w:hAnsi="Arial" w:cs="Arial"/>
          <w:color w:val="000000"/>
          <w:sz w:val="22"/>
          <w:szCs w:val="22"/>
          <w:lang w:val="sr-Latn-ME"/>
        </w:rPr>
        <w:tab/>
        <w:t>Usklađivanje br.65.Sl.list br. 16/90</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w:t>
      </w:r>
      <w:r w:rsidRPr="008D6484">
        <w:rPr>
          <w:rFonts w:ascii="Arial" w:eastAsia="Calibri" w:hAnsi="Arial" w:cs="Arial"/>
          <w:color w:val="000000"/>
          <w:sz w:val="22"/>
          <w:szCs w:val="22"/>
          <w:lang w:val="sr-Latn-ME"/>
        </w:rPr>
        <w:tab/>
        <w:t>Usklađivanje br.66.Sl.list br. 32/89</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lastRenderedPageBreak/>
        <w:t>-</w:t>
      </w:r>
      <w:r w:rsidRPr="008D6484">
        <w:rPr>
          <w:rFonts w:ascii="Arial" w:eastAsia="Calibri" w:hAnsi="Arial" w:cs="Arial"/>
          <w:color w:val="000000"/>
          <w:sz w:val="22"/>
          <w:szCs w:val="22"/>
          <w:lang w:val="sr-Latn-ME"/>
        </w:rPr>
        <w:tab/>
        <w:t>Usklađivanje br.67.Sl.list br. 4/90</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w:t>
      </w:r>
      <w:r w:rsidRPr="008D6484">
        <w:rPr>
          <w:rFonts w:ascii="Arial" w:eastAsia="Calibri" w:hAnsi="Arial" w:cs="Arial"/>
          <w:color w:val="000000"/>
          <w:sz w:val="22"/>
          <w:szCs w:val="22"/>
          <w:lang w:val="sr-Latn-ME"/>
        </w:rPr>
        <w:tab/>
        <w:t>Usklađivanje br.68.Sl.list br. 16/90</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w:t>
      </w:r>
      <w:r w:rsidRPr="008D6484">
        <w:rPr>
          <w:rFonts w:ascii="Arial" w:eastAsia="Calibri" w:hAnsi="Arial" w:cs="Arial"/>
          <w:color w:val="000000"/>
          <w:sz w:val="22"/>
          <w:szCs w:val="22"/>
          <w:lang w:val="sr-Latn-ME"/>
        </w:rPr>
        <w:tab/>
        <w:t>Usklađivanje br.69-72.Sl.list br. 38/90</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w:t>
      </w:r>
      <w:r w:rsidRPr="008D6484">
        <w:rPr>
          <w:rFonts w:ascii="Arial" w:eastAsia="Calibri" w:hAnsi="Arial" w:cs="Arial"/>
          <w:color w:val="000000"/>
          <w:sz w:val="22"/>
          <w:szCs w:val="22"/>
          <w:lang w:val="sr-Latn-ME"/>
        </w:rPr>
        <w:tab/>
        <w:t>Usklađivanje br.73.Sl.list br. 42/90</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w:t>
      </w:r>
      <w:r w:rsidRPr="008D6484">
        <w:rPr>
          <w:rFonts w:ascii="Arial" w:eastAsia="Calibri" w:hAnsi="Arial" w:cs="Arial"/>
          <w:color w:val="000000"/>
          <w:sz w:val="22"/>
          <w:szCs w:val="22"/>
          <w:lang w:val="sr-Latn-ME"/>
        </w:rPr>
        <w:tab/>
        <w:t>Usklađivanje br.74.Sl.list br. 42/90</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w:t>
      </w:r>
      <w:r w:rsidRPr="008D6484">
        <w:rPr>
          <w:rFonts w:ascii="Arial" w:eastAsia="Calibri" w:hAnsi="Arial" w:cs="Arial"/>
          <w:color w:val="000000"/>
          <w:sz w:val="22"/>
          <w:szCs w:val="22"/>
          <w:lang w:val="sr-Latn-ME"/>
        </w:rPr>
        <w:tab/>
        <w:t>Usklađivanje br.75.Sl.list br. 48/90</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w:t>
      </w:r>
      <w:r w:rsidRPr="008D6484">
        <w:rPr>
          <w:rFonts w:ascii="Arial" w:eastAsia="Calibri" w:hAnsi="Arial" w:cs="Arial"/>
          <w:color w:val="000000"/>
          <w:sz w:val="22"/>
          <w:szCs w:val="22"/>
          <w:lang w:val="sr-Latn-ME"/>
        </w:rPr>
        <w:tab/>
        <w:t>Usklađivanje br.76.Sl.list br. 48/90</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w:t>
      </w:r>
      <w:r w:rsidRPr="008D6484">
        <w:rPr>
          <w:rFonts w:ascii="Arial" w:eastAsia="Calibri" w:hAnsi="Arial" w:cs="Arial"/>
          <w:color w:val="000000"/>
          <w:sz w:val="22"/>
          <w:szCs w:val="22"/>
          <w:lang w:val="sr-Latn-ME"/>
        </w:rPr>
        <w:tab/>
        <w:t>Usklađivanje br.77.Sl.list br. 17/91</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w:t>
      </w:r>
      <w:r w:rsidRPr="008D6484">
        <w:rPr>
          <w:rFonts w:ascii="Arial" w:eastAsia="Calibri" w:hAnsi="Arial" w:cs="Arial"/>
          <w:color w:val="000000"/>
          <w:sz w:val="22"/>
          <w:szCs w:val="22"/>
          <w:lang w:val="sr-Latn-ME"/>
        </w:rPr>
        <w:tab/>
        <w:t>Usklađivanje br.78.Sl.list br. 17/91</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w:t>
      </w:r>
      <w:r w:rsidRPr="008D6484">
        <w:rPr>
          <w:rFonts w:ascii="Arial" w:eastAsia="Calibri" w:hAnsi="Arial" w:cs="Arial"/>
          <w:color w:val="000000"/>
          <w:sz w:val="22"/>
          <w:szCs w:val="22"/>
          <w:lang w:val="sr-Latn-ME"/>
        </w:rPr>
        <w:tab/>
        <w:t>Usklađivanje br.79.Sl.list br. 19/91</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w:t>
      </w:r>
      <w:r w:rsidRPr="008D6484">
        <w:rPr>
          <w:rFonts w:ascii="Arial" w:eastAsia="Calibri" w:hAnsi="Arial" w:cs="Arial"/>
          <w:color w:val="000000"/>
          <w:sz w:val="22"/>
          <w:szCs w:val="22"/>
          <w:lang w:val="sr-Latn-ME"/>
        </w:rPr>
        <w:tab/>
        <w:t>Usklađivanje br.80.Sl.list br. 49/91</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w:t>
      </w:r>
      <w:r w:rsidRPr="008D6484">
        <w:rPr>
          <w:rFonts w:ascii="Arial" w:eastAsia="Calibri" w:hAnsi="Arial" w:cs="Arial"/>
          <w:color w:val="000000"/>
          <w:sz w:val="22"/>
          <w:szCs w:val="22"/>
          <w:lang w:val="sr-Latn-ME"/>
        </w:rPr>
        <w:tab/>
        <w:t>Usklađivanje br.81.Sl.list br. 49/91</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w:t>
      </w:r>
      <w:r w:rsidRPr="008D6484">
        <w:rPr>
          <w:rFonts w:ascii="Arial" w:eastAsia="Calibri" w:hAnsi="Arial" w:cs="Arial"/>
          <w:color w:val="000000"/>
          <w:sz w:val="22"/>
          <w:szCs w:val="22"/>
          <w:lang w:val="sr-Latn-ME"/>
        </w:rPr>
        <w:tab/>
        <w:t>Usklađivanje br.82.Sl.list br. 49/91</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w:t>
      </w:r>
      <w:r w:rsidRPr="008D6484">
        <w:rPr>
          <w:rFonts w:ascii="Arial" w:eastAsia="Calibri" w:hAnsi="Arial" w:cs="Arial"/>
          <w:color w:val="000000"/>
          <w:sz w:val="22"/>
          <w:szCs w:val="22"/>
          <w:lang w:val="sr-Latn-ME"/>
        </w:rPr>
        <w:tab/>
        <w:t>Usklađivanje br.83.Sl.list br. 50/91</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w:t>
      </w:r>
      <w:r w:rsidRPr="008D6484">
        <w:rPr>
          <w:rFonts w:ascii="Arial" w:eastAsia="Calibri" w:hAnsi="Arial" w:cs="Arial"/>
          <w:color w:val="000000"/>
          <w:sz w:val="22"/>
          <w:szCs w:val="22"/>
          <w:lang w:val="sr-Latn-ME"/>
        </w:rPr>
        <w:tab/>
        <w:t>Usklađivanje br.84.priručnik</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w:t>
      </w:r>
      <w:r w:rsidRPr="008D6484">
        <w:rPr>
          <w:rFonts w:ascii="Arial" w:eastAsia="Calibri" w:hAnsi="Arial" w:cs="Arial"/>
          <w:color w:val="000000"/>
          <w:sz w:val="22"/>
          <w:szCs w:val="22"/>
          <w:lang w:val="sr-Latn-ME"/>
        </w:rPr>
        <w:tab/>
        <w:t>Usklađivanje br.85.priručnik</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w:t>
      </w:r>
      <w:r w:rsidRPr="008D6484">
        <w:rPr>
          <w:rFonts w:ascii="Arial" w:eastAsia="Calibri" w:hAnsi="Arial" w:cs="Arial"/>
          <w:color w:val="000000"/>
          <w:sz w:val="22"/>
          <w:szCs w:val="22"/>
          <w:lang w:val="sr-Latn-ME"/>
        </w:rPr>
        <w:tab/>
        <w:t>Usklađivanje br.86.priručnik</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w:t>
      </w:r>
      <w:r w:rsidRPr="008D6484">
        <w:rPr>
          <w:rFonts w:ascii="Arial" w:eastAsia="Calibri" w:hAnsi="Arial" w:cs="Arial"/>
          <w:color w:val="000000"/>
          <w:sz w:val="22"/>
          <w:szCs w:val="22"/>
          <w:lang w:val="sr-Latn-ME"/>
        </w:rPr>
        <w:tab/>
        <w:t>Usklađivanje br.87.Sl.list br. 13/92</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w:t>
      </w:r>
      <w:r w:rsidRPr="008D6484">
        <w:rPr>
          <w:rFonts w:ascii="Arial" w:eastAsia="Calibri" w:hAnsi="Arial" w:cs="Arial"/>
          <w:color w:val="000000"/>
          <w:sz w:val="22"/>
          <w:szCs w:val="22"/>
          <w:lang w:val="sr-Latn-ME"/>
        </w:rPr>
        <w:tab/>
        <w:t>Usklađivanje br.88.Sl.list br. 26/92</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w:t>
      </w:r>
      <w:r w:rsidRPr="008D6484">
        <w:rPr>
          <w:rFonts w:ascii="Arial" w:eastAsia="Calibri" w:hAnsi="Arial" w:cs="Arial"/>
          <w:color w:val="000000"/>
          <w:sz w:val="22"/>
          <w:szCs w:val="22"/>
          <w:lang w:val="sr-Latn-ME"/>
        </w:rPr>
        <w:tab/>
        <w:t>Usklađivanje br.89.Sl.list br. 26/92</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w:t>
      </w:r>
      <w:r w:rsidRPr="008D6484">
        <w:rPr>
          <w:rFonts w:ascii="Arial" w:eastAsia="Calibri" w:hAnsi="Arial" w:cs="Arial"/>
          <w:color w:val="000000"/>
          <w:sz w:val="22"/>
          <w:szCs w:val="22"/>
          <w:lang w:val="sr-Latn-ME"/>
        </w:rPr>
        <w:tab/>
        <w:t>Usklađivanje br.90.Sl.list br. 26/92</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w:t>
      </w:r>
      <w:r w:rsidRPr="008D6484">
        <w:rPr>
          <w:rFonts w:ascii="Arial" w:eastAsia="Calibri" w:hAnsi="Arial" w:cs="Arial"/>
          <w:color w:val="000000"/>
          <w:sz w:val="22"/>
          <w:szCs w:val="22"/>
          <w:lang w:val="sr-Latn-ME"/>
        </w:rPr>
        <w:tab/>
        <w:t>Usklađivanje br.91.Sl.list br. 34/92</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w:t>
      </w:r>
      <w:r w:rsidRPr="008D6484">
        <w:rPr>
          <w:rFonts w:ascii="Arial" w:eastAsia="Calibri" w:hAnsi="Arial" w:cs="Arial"/>
          <w:color w:val="000000"/>
          <w:sz w:val="22"/>
          <w:szCs w:val="22"/>
          <w:lang w:val="sr-Latn-ME"/>
        </w:rPr>
        <w:tab/>
        <w:t>Usklađivanje br.92.Sl.list br. 54/92</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w:t>
      </w:r>
      <w:r w:rsidRPr="008D6484">
        <w:rPr>
          <w:rFonts w:ascii="Arial" w:eastAsia="Calibri" w:hAnsi="Arial" w:cs="Arial"/>
          <w:color w:val="000000"/>
          <w:sz w:val="22"/>
          <w:szCs w:val="22"/>
          <w:lang w:val="sr-Latn-ME"/>
        </w:rPr>
        <w:tab/>
        <w:t>Usklađivanje br.93.Sl.list br. 54/92</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w:t>
      </w:r>
      <w:r w:rsidRPr="008D6484">
        <w:rPr>
          <w:rFonts w:ascii="Arial" w:eastAsia="Calibri" w:hAnsi="Arial" w:cs="Arial"/>
          <w:color w:val="000000"/>
          <w:sz w:val="22"/>
          <w:szCs w:val="22"/>
          <w:lang w:val="sr-Latn-ME"/>
        </w:rPr>
        <w:tab/>
        <w:t>Usklađivanje br.94.Sl.list br. 54/92</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w:t>
      </w:r>
      <w:r w:rsidRPr="008D6484">
        <w:rPr>
          <w:rFonts w:ascii="Arial" w:eastAsia="Calibri" w:hAnsi="Arial" w:cs="Arial"/>
          <w:color w:val="000000"/>
          <w:sz w:val="22"/>
          <w:szCs w:val="22"/>
          <w:lang w:val="sr-Latn-ME"/>
        </w:rPr>
        <w:tab/>
        <w:t>Usklađivanje br.95.Sl.list br. 54/92</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w:t>
      </w:r>
      <w:r w:rsidRPr="008D6484">
        <w:rPr>
          <w:rFonts w:ascii="Arial" w:eastAsia="Calibri" w:hAnsi="Arial" w:cs="Arial"/>
          <w:color w:val="000000"/>
          <w:sz w:val="22"/>
          <w:szCs w:val="22"/>
          <w:lang w:val="sr-Latn-ME"/>
        </w:rPr>
        <w:tab/>
        <w:t>Usklađivanje br.96.Sl.list br. 54/92</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w:t>
      </w:r>
      <w:r w:rsidRPr="008D6484">
        <w:rPr>
          <w:rFonts w:ascii="Arial" w:eastAsia="Calibri" w:hAnsi="Arial" w:cs="Arial"/>
          <w:color w:val="000000"/>
          <w:sz w:val="22"/>
          <w:szCs w:val="22"/>
          <w:lang w:val="sr-Latn-ME"/>
        </w:rPr>
        <w:tab/>
        <w:t>Usklađivanje br.97.Sl.list br. 60/92</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w:t>
      </w:r>
      <w:r w:rsidRPr="008D6484">
        <w:rPr>
          <w:rFonts w:ascii="Arial" w:eastAsia="Calibri" w:hAnsi="Arial" w:cs="Arial"/>
          <w:color w:val="000000"/>
          <w:sz w:val="22"/>
          <w:szCs w:val="22"/>
          <w:lang w:val="sr-Latn-ME"/>
        </w:rPr>
        <w:tab/>
        <w:t>Usklađivanje br.98.Sl.list br. 6/93</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w:t>
      </w:r>
      <w:r w:rsidRPr="008D6484">
        <w:rPr>
          <w:rFonts w:ascii="Arial" w:eastAsia="Calibri" w:hAnsi="Arial" w:cs="Arial"/>
          <w:color w:val="000000"/>
          <w:sz w:val="22"/>
          <w:szCs w:val="22"/>
          <w:lang w:val="sr-Latn-ME"/>
        </w:rPr>
        <w:tab/>
        <w:t>Usklađivanje br.99.Sl.list br. 12/94</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w:t>
      </w:r>
      <w:r w:rsidRPr="008D6484">
        <w:rPr>
          <w:rFonts w:ascii="Arial" w:eastAsia="Calibri" w:hAnsi="Arial" w:cs="Arial"/>
          <w:color w:val="000000"/>
          <w:sz w:val="22"/>
          <w:szCs w:val="22"/>
          <w:lang w:val="sr-Latn-ME"/>
        </w:rPr>
        <w:tab/>
        <w:t>Usklađivanje br.100.Sl.list br. 12/94</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w:t>
      </w:r>
      <w:r w:rsidRPr="008D6484">
        <w:rPr>
          <w:rFonts w:ascii="Arial" w:eastAsia="Calibri" w:hAnsi="Arial" w:cs="Arial"/>
          <w:color w:val="000000"/>
          <w:sz w:val="22"/>
          <w:szCs w:val="22"/>
          <w:lang w:val="sr-Latn-ME"/>
        </w:rPr>
        <w:tab/>
        <w:t>Usklađivanje br.101.Sl.list br. 12/94</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w:t>
      </w:r>
      <w:r w:rsidRPr="008D6484">
        <w:rPr>
          <w:rFonts w:ascii="Arial" w:eastAsia="Calibri" w:hAnsi="Arial" w:cs="Arial"/>
          <w:color w:val="000000"/>
          <w:sz w:val="22"/>
          <w:szCs w:val="22"/>
          <w:lang w:val="sr-Latn-ME"/>
        </w:rPr>
        <w:tab/>
        <w:t>Usklađivanje br.102.Sl.list br. 23/94</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w:t>
      </w:r>
      <w:r w:rsidRPr="008D6484">
        <w:rPr>
          <w:rFonts w:ascii="Arial" w:eastAsia="Calibri" w:hAnsi="Arial" w:cs="Arial"/>
          <w:color w:val="000000"/>
          <w:sz w:val="22"/>
          <w:szCs w:val="22"/>
          <w:lang w:val="sr-Latn-ME"/>
        </w:rPr>
        <w:tab/>
        <w:t>Usklađivanje br.103.Sl.list br. 23/94</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w:t>
      </w:r>
      <w:r w:rsidRPr="008D6484">
        <w:rPr>
          <w:rFonts w:ascii="Arial" w:eastAsia="Calibri" w:hAnsi="Arial" w:cs="Arial"/>
          <w:color w:val="000000"/>
          <w:sz w:val="22"/>
          <w:szCs w:val="22"/>
          <w:lang w:val="sr-Latn-ME"/>
        </w:rPr>
        <w:tab/>
        <w:t>Usklađivanje br.104.Sl.list br. 23/94</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w:t>
      </w:r>
      <w:r w:rsidRPr="008D6484">
        <w:rPr>
          <w:rFonts w:ascii="Arial" w:eastAsia="Calibri" w:hAnsi="Arial" w:cs="Arial"/>
          <w:color w:val="000000"/>
          <w:sz w:val="22"/>
          <w:szCs w:val="22"/>
          <w:lang w:val="sr-Latn-ME"/>
        </w:rPr>
        <w:tab/>
        <w:t>Usklađivanje br.105.Sl.list br. 34/94</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w:t>
      </w:r>
      <w:r w:rsidRPr="008D6484">
        <w:rPr>
          <w:rFonts w:ascii="Arial" w:eastAsia="Calibri" w:hAnsi="Arial" w:cs="Arial"/>
          <w:color w:val="000000"/>
          <w:sz w:val="22"/>
          <w:szCs w:val="22"/>
          <w:lang w:val="sr-Latn-ME"/>
        </w:rPr>
        <w:tab/>
        <w:t>Usklađivanje br.106.Sl.list br. 34/94</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w:t>
      </w:r>
      <w:r w:rsidRPr="008D6484">
        <w:rPr>
          <w:rFonts w:ascii="Arial" w:eastAsia="Calibri" w:hAnsi="Arial" w:cs="Arial"/>
          <w:color w:val="000000"/>
          <w:sz w:val="22"/>
          <w:szCs w:val="22"/>
          <w:lang w:val="sr-Latn-ME"/>
        </w:rPr>
        <w:tab/>
        <w:t>Usklađivanje br.107.Sl.list br. 34/94</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w:t>
      </w:r>
      <w:r w:rsidRPr="008D6484">
        <w:rPr>
          <w:rFonts w:ascii="Arial" w:eastAsia="Calibri" w:hAnsi="Arial" w:cs="Arial"/>
          <w:color w:val="000000"/>
          <w:sz w:val="22"/>
          <w:szCs w:val="22"/>
          <w:lang w:val="sr-Latn-ME"/>
        </w:rPr>
        <w:tab/>
        <w:t>Usklađivanje br.108.Sl.list br. 38/94</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w:t>
      </w:r>
      <w:r w:rsidRPr="008D6484">
        <w:rPr>
          <w:rFonts w:ascii="Arial" w:eastAsia="Calibri" w:hAnsi="Arial" w:cs="Arial"/>
          <w:color w:val="000000"/>
          <w:sz w:val="22"/>
          <w:szCs w:val="22"/>
          <w:lang w:val="sr-Latn-ME"/>
        </w:rPr>
        <w:tab/>
        <w:t>Usklađivanje br.109.Sl.list br. 1/95</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w:t>
      </w:r>
      <w:r w:rsidRPr="008D6484">
        <w:rPr>
          <w:rFonts w:ascii="Arial" w:eastAsia="Calibri" w:hAnsi="Arial" w:cs="Arial"/>
          <w:color w:val="000000"/>
          <w:sz w:val="22"/>
          <w:szCs w:val="22"/>
          <w:lang w:val="sr-Latn-ME"/>
        </w:rPr>
        <w:tab/>
        <w:t xml:space="preserve">Usklađivanje br.110.Sl.list br. 23/95                 </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w:t>
      </w:r>
      <w:r w:rsidRPr="008D6484">
        <w:rPr>
          <w:rFonts w:ascii="Arial" w:eastAsia="Calibri" w:hAnsi="Arial" w:cs="Arial"/>
          <w:color w:val="000000"/>
          <w:sz w:val="22"/>
          <w:szCs w:val="22"/>
          <w:lang w:val="sr-Latn-ME"/>
        </w:rPr>
        <w:tab/>
        <w:t>Usklađivanje br.111.Sl.list br. 12/95</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w:t>
      </w:r>
      <w:r w:rsidRPr="008D6484">
        <w:rPr>
          <w:rFonts w:ascii="Arial" w:eastAsia="Calibri" w:hAnsi="Arial" w:cs="Arial"/>
          <w:color w:val="000000"/>
          <w:sz w:val="22"/>
          <w:szCs w:val="22"/>
          <w:lang w:val="sr-Latn-ME"/>
        </w:rPr>
        <w:tab/>
        <w:t>Usklađivanje br.112.Sl.list br. 23/95</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w:t>
      </w:r>
      <w:r w:rsidRPr="008D6484">
        <w:rPr>
          <w:rFonts w:ascii="Arial" w:eastAsia="Calibri" w:hAnsi="Arial" w:cs="Arial"/>
          <w:color w:val="000000"/>
          <w:sz w:val="22"/>
          <w:szCs w:val="22"/>
          <w:lang w:val="sr-Latn-ME"/>
        </w:rPr>
        <w:tab/>
        <w:t>Usklađivanje br.113.Sl.list br. 23/95</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w:t>
      </w:r>
      <w:r w:rsidRPr="008D6484">
        <w:rPr>
          <w:rFonts w:ascii="Arial" w:eastAsia="Calibri" w:hAnsi="Arial" w:cs="Arial"/>
          <w:color w:val="000000"/>
          <w:sz w:val="22"/>
          <w:szCs w:val="22"/>
          <w:lang w:val="sr-Latn-ME"/>
        </w:rPr>
        <w:tab/>
        <w:t>Usklađivanje br.114.Sl.list br. 33/95</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w:t>
      </w:r>
      <w:r w:rsidRPr="008D6484">
        <w:rPr>
          <w:rFonts w:ascii="Arial" w:eastAsia="Calibri" w:hAnsi="Arial" w:cs="Arial"/>
          <w:color w:val="000000"/>
          <w:sz w:val="22"/>
          <w:szCs w:val="22"/>
          <w:lang w:val="sr-Latn-ME"/>
        </w:rPr>
        <w:tab/>
        <w:t>Usklađivanje br.115.Sl.list br. 33/95</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w:t>
      </w:r>
      <w:r w:rsidRPr="008D6484">
        <w:rPr>
          <w:rFonts w:ascii="Arial" w:eastAsia="Calibri" w:hAnsi="Arial" w:cs="Arial"/>
          <w:color w:val="000000"/>
          <w:sz w:val="22"/>
          <w:szCs w:val="22"/>
          <w:lang w:val="sr-Latn-ME"/>
        </w:rPr>
        <w:tab/>
        <w:t>Usklađivanje br.116.Sl.list br. 41/95</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w:t>
      </w:r>
      <w:r w:rsidRPr="008D6484">
        <w:rPr>
          <w:rFonts w:ascii="Arial" w:eastAsia="Calibri" w:hAnsi="Arial" w:cs="Arial"/>
          <w:color w:val="000000"/>
          <w:sz w:val="22"/>
          <w:szCs w:val="22"/>
          <w:lang w:val="sr-Latn-ME"/>
        </w:rPr>
        <w:tab/>
        <w:t>Usklađivanje br.117.Sl.list br. 41/95</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lastRenderedPageBreak/>
        <w:t>-</w:t>
      </w:r>
      <w:r w:rsidRPr="008D6484">
        <w:rPr>
          <w:rFonts w:ascii="Arial" w:eastAsia="Calibri" w:hAnsi="Arial" w:cs="Arial"/>
          <w:color w:val="000000"/>
          <w:sz w:val="22"/>
          <w:szCs w:val="22"/>
          <w:lang w:val="sr-Latn-ME"/>
        </w:rPr>
        <w:tab/>
        <w:t>Usklađivanje br.118.Sl.list br. 7/96</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w:t>
      </w:r>
      <w:r w:rsidRPr="008D6484">
        <w:rPr>
          <w:rFonts w:ascii="Arial" w:eastAsia="Calibri" w:hAnsi="Arial" w:cs="Arial"/>
          <w:color w:val="000000"/>
          <w:sz w:val="22"/>
          <w:szCs w:val="22"/>
          <w:lang w:val="sr-Latn-ME"/>
        </w:rPr>
        <w:tab/>
        <w:t>Usklađivanje br.119.Sl.list br. 7/96</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w:t>
      </w:r>
      <w:r w:rsidRPr="008D6484">
        <w:rPr>
          <w:rFonts w:ascii="Arial" w:eastAsia="Calibri" w:hAnsi="Arial" w:cs="Arial"/>
          <w:color w:val="000000"/>
          <w:sz w:val="22"/>
          <w:szCs w:val="22"/>
          <w:lang w:val="sr-Latn-ME"/>
        </w:rPr>
        <w:tab/>
        <w:t>Usklađivanje br.120.Sl.list br. 16/96</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w:t>
      </w:r>
      <w:r w:rsidRPr="008D6484">
        <w:rPr>
          <w:rFonts w:ascii="Arial" w:eastAsia="Calibri" w:hAnsi="Arial" w:cs="Arial"/>
          <w:color w:val="000000"/>
          <w:sz w:val="22"/>
          <w:szCs w:val="22"/>
          <w:lang w:val="sr-Latn-ME"/>
        </w:rPr>
        <w:tab/>
        <w:t>Usklađivanje br.121.Sl.list br. 16/96</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w:t>
      </w:r>
      <w:r w:rsidRPr="008D6484">
        <w:rPr>
          <w:rFonts w:ascii="Arial" w:eastAsia="Calibri" w:hAnsi="Arial" w:cs="Arial"/>
          <w:color w:val="000000"/>
          <w:sz w:val="22"/>
          <w:szCs w:val="22"/>
          <w:lang w:val="sr-Latn-ME"/>
        </w:rPr>
        <w:tab/>
        <w:t>Usklađivanje br.122.Sl.list br. 16/96</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w:t>
      </w:r>
      <w:r w:rsidRPr="008D6484">
        <w:rPr>
          <w:rFonts w:ascii="Arial" w:eastAsia="Calibri" w:hAnsi="Arial" w:cs="Arial"/>
          <w:color w:val="000000"/>
          <w:sz w:val="22"/>
          <w:szCs w:val="22"/>
          <w:lang w:val="sr-Latn-ME"/>
        </w:rPr>
        <w:tab/>
        <w:t>Usklađivanje br.123.Sl.list br. 36/96</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w:t>
      </w:r>
      <w:r w:rsidRPr="008D6484">
        <w:rPr>
          <w:rFonts w:ascii="Arial" w:eastAsia="Calibri" w:hAnsi="Arial" w:cs="Arial"/>
          <w:color w:val="000000"/>
          <w:sz w:val="22"/>
          <w:szCs w:val="22"/>
          <w:lang w:val="sr-Latn-ME"/>
        </w:rPr>
        <w:tab/>
        <w:t>Usklađivanje br.124.Sl.list br. 36/96</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w:t>
      </w:r>
      <w:r w:rsidRPr="008D6484">
        <w:rPr>
          <w:rFonts w:ascii="Arial" w:eastAsia="Calibri" w:hAnsi="Arial" w:cs="Arial"/>
          <w:color w:val="000000"/>
          <w:sz w:val="22"/>
          <w:szCs w:val="22"/>
          <w:lang w:val="sr-Latn-ME"/>
        </w:rPr>
        <w:tab/>
        <w:t>Usklađivanje br.125.Sl.list br. 36/96</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w:t>
      </w:r>
      <w:r w:rsidRPr="008D6484">
        <w:rPr>
          <w:rFonts w:ascii="Arial" w:eastAsia="Calibri" w:hAnsi="Arial" w:cs="Arial"/>
          <w:color w:val="000000"/>
          <w:sz w:val="22"/>
          <w:szCs w:val="22"/>
          <w:lang w:val="sr-Latn-ME"/>
        </w:rPr>
        <w:tab/>
        <w:t>Usklađivanje br.126.Sl.list br. 36/96</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w:t>
      </w:r>
      <w:r w:rsidRPr="008D6484">
        <w:rPr>
          <w:rFonts w:ascii="Arial" w:eastAsia="Calibri" w:hAnsi="Arial" w:cs="Arial"/>
          <w:color w:val="000000"/>
          <w:sz w:val="22"/>
          <w:szCs w:val="22"/>
          <w:lang w:val="sr-Latn-ME"/>
        </w:rPr>
        <w:tab/>
        <w:t>Usklađivanje br.127.Sl.list br. 6/97</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w:t>
      </w:r>
      <w:r w:rsidRPr="008D6484">
        <w:rPr>
          <w:rFonts w:ascii="Arial" w:eastAsia="Calibri" w:hAnsi="Arial" w:cs="Arial"/>
          <w:color w:val="000000"/>
          <w:sz w:val="22"/>
          <w:szCs w:val="22"/>
          <w:lang w:val="sr-Latn-ME"/>
        </w:rPr>
        <w:tab/>
        <w:t>Usklađivanje br.128.Sl.list br. 37/97</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w:t>
      </w:r>
      <w:r w:rsidRPr="008D6484">
        <w:rPr>
          <w:rFonts w:ascii="Arial" w:eastAsia="Calibri" w:hAnsi="Arial" w:cs="Arial"/>
          <w:color w:val="000000"/>
          <w:sz w:val="22"/>
          <w:szCs w:val="22"/>
          <w:lang w:val="sr-Latn-ME"/>
        </w:rPr>
        <w:tab/>
        <w:t>Usklađivanje br.129.Sl.list br. 37/97</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w:t>
      </w:r>
      <w:r w:rsidRPr="008D6484">
        <w:rPr>
          <w:rFonts w:ascii="Arial" w:eastAsia="Calibri" w:hAnsi="Arial" w:cs="Arial"/>
          <w:color w:val="000000"/>
          <w:sz w:val="22"/>
          <w:szCs w:val="22"/>
          <w:lang w:val="sr-Latn-ME"/>
        </w:rPr>
        <w:tab/>
        <w:t>Usklađivanje br.130.Sl.list br. 37/97</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w:t>
      </w:r>
      <w:r w:rsidRPr="008D6484">
        <w:rPr>
          <w:rFonts w:ascii="Arial" w:eastAsia="Calibri" w:hAnsi="Arial" w:cs="Arial"/>
          <w:color w:val="000000"/>
          <w:sz w:val="22"/>
          <w:szCs w:val="22"/>
          <w:lang w:val="sr-Latn-ME"/>
        </w:rPr>
        <w:tab/>
        <w:t>Usklađivanje br.131.Sl.list br. 37/97</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w:t>
      </w:r>
      <w:r w:rsidRPr="008D6484">
        <w:rPr>
          <w:rFonts w:ascii="Arial" w:eastAsia="Calibri" w:hAnsi="Arial" w:cs="Arial"/>
          <w:color w:val="000000"/>
          <w:sz w:val="22"/>
          <w:szCs w:val="22"/>
          <w:lang w:val="sr-Latn-ME"/>
        </w:rPr>
        <w:tab/>
        <w:t>Usklađivanje br.132.Sl.list br. 37/97</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w:t>
      </w:r>
      <w:r w:rsidRPr="008D6484">
        <w:rPr>
          <w:rFonts w:ascii="Arial" w:eastAsia="Calibri" w:hAnsi="Arial" w:cs="Arial"/>
          <w:color w:val="000000"/>
          <w:sz w:val="22"/>
          <w:szCs w:val="22"/>
          <w:lang w:val="sr-Latn-ME"/>
        </w:rPr>
        <w:tab/>
        <w:t>Usklađivanje br.133.Sl.list br. 37/97</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w:t>
      </w:r>
      <w:r w:rsidRPr="008D6484">
        <w:rPr>
          <w:rFonts w:ascii="Arial" w:eastAsia="Calibri" w:hAnsi="Arial" w:cs="Arial"/>
          <w:color w:val="000000"/>
          <w:sz w:val="22"/>
          <w:szCs w:val="22"/>
          <w:lang w:val="sr-Latn-ME"/>
        </w:rPr>
        <w:tab/>
        <w:t>Usklađivanje br.134.Sl.list br. 44/97</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w:t>
      </w:r>
      <w:r w:rsidRPr="008D6484">
        <w:rPr>
          <w:rFonts w:ascii="Arial" w:eastAsia="Calibri" w:hAnsi="Arial" w:cs="Arial"/>
          <w:color w:val="000000"/>
          <w:sz w:val="22"/>
          <w:szCs w:val="22"/>
          <w:lang w:val="sr-Latn-ME"/>
        </w:rPr>
        <w:tab/>
        <w:t>Usklađivanje br.135.Sl.list br. 44/97</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w:t>
      </w:r>
      <w:r w:rsidRPr="008D6484">
        <w:rPr>
          <w:rFonts w:ascii="Arial" w:eastAsia="Calibri" w:hAnsi="Arial" w:cs="Arial"/>
          <w:color w:val="000000"/>
          <w:sz w:val="22"/>
          <w:szCs w:val="22"/>
          <w:lang w:val="sr-Latn-ME"/>
        </w:rPr>
        <w:tab/>
        <w:t>Usklađivanje br.136.Sl.list br. 2/98</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w:t>
      </w:r>
      <w:r w:rsidRPr="008D6484">
        <w:rPr>
          <w:rFonts w:ascii="Arial" w:eastAsia="Calibri" w:hAnsi="Arial" w:cs="Arial"/>
          <w:color w:val="000000"/>
          <w:sz w:val="22"/>
          <w:szCs w:val="22"/>
          <w:lang w:val="sr-Latn-ME"/>
        </w:rPr>
        <w:tab/>
        <w:t>Usklađivanje br.137.Sl.list br. 6/98</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w:t>
      </w:r>
      <w:r w:rsidRPr="008D6484">
        <w:rPr>
          <w:rFonts w:ascii="Arial" w:eastAsia="Calibri" w:hAnsi="Arial" w:cs="Arial"/>
          <w:color w:val="000000"/>
          <w:sz w:val="22"/>
          <w:szCs w:val="22"/>
          <w:lang w:val="sr-Latn-ME"/>
        </w:rPr>
        <w:tab/>
        <w:t>Usklađivanje br.138.Sl.list br. 6/98</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w:t>
      </w:r>
      <w:r w:rsidRPr="008D6484">
        <w:rPr>
          <w:rFonts w:ascii="Arial" w:eastAsia="Calibri" w:hAnsi="Arial" w:cs="Arial"/>
          <w:color w:val="000000"/>
          <w:sz w:val="22"/>
          <w:szCs w:val="22"/>
          <w:lang w:val="sr-Latn-ME"/>
        </w:rPr>
        <w:tab/>
        <w:t>Usklađivanje br.139.Sl.list br. 13/98</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w:t>
      </w:r>
      <w:r w:rsidRPr="008D6484">
        <w:rPr>
          <w:rFonts w:ascii="Arial" w:eastAsia="Calibri" w:hAnsi="Arial" w:cs="Arial"/>
          <w:color w:val="000000"/>
          <w:sz w:val="22"/>
          <w:szCs w:val="22"/>
          <w:lang w:val="sr-Latn-ME"/>
        </w:rPr>
        <w:tab/>
        <w:t>Usklađivanje br.140.Sl.list br. 22/98</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w:t>
      </w:r>
      <w:r w:rsidRPr="008D6484">
        <w:rPr>
          <w:rFonts w:ascii="Arial" w:eastAsia="Calibri" w:hAnsi="Arial" w:cs="Arial"/>
          <w:color w:val="000000"/>
          <w:sz w:val="22"/>
          <w:szCs w:val="22"/>
          <w:lang w:val="sr-Latn-ME"/>
        </w:rPr>
        <w:tab/>
        <w:t>Usklađivanje br.141.Sl.list br. 36/98</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w:t>
      </w:r>
      <w:r w:rsidRPr="008D6484">
        <w:rPr>
          <w:rFonts w:ascii="Arial" w:eastAsia="Calibri" w:hAnsi="Arial" w:cs="Arial"/>
          <w:color w:val="000000"/>
          <w:sz w:val="22"/>
          <w:szCs w:val="22"/>
          <w:lang w:val="sr-Latn-ME"/>
        </w:rPr>
        <w:tab/>
        <w:t>Usklađivanje br.142.Sl.list br. 36/98</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w:t>
      </w:r>
      <w:r w:rsidRPr="008D6484">
        <w:rPr>
          <w:rFonts w:ascii="Arial" w:eastAsia="Calibri" w:hAnsi="Arial" w:cs="Arial"/>
          <w:color w:val="000000"/>
          <w:sz w:val="22"/>
          <w:szCs w:val="22"/>
          <w:lang w:val="sr-Latn-ME"/>
        </w:rPr>
        <w:tab/>
        <w:t>Usklađivanje br.143.Sl.list br. 36/98</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w:t>
      </w:r>
      <w:r w:rsidRPr="008D6484">
        <w:rPr>
          <w:rFonts w:ascii="Arial" w:eastAsia="Calibri" w:hAnsi="Arial" w:cs="Arial"/>
          <w:color w:val="000000"/>
          <w:sz w:val="22"/>
          <w:szCs w:val="22"/>
          <w:lang w:val="sr-Latn-ME"/>
        </w:rPr>
        <w:tab/>
        <w:t>Usklađivanje br.144.Sl.list br. 46/98</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w:t>
      </w:r>
      <w:r w:rsidRPr="008D6484">
        <w:rPr>
          <w:rFonts w:ascii="Arial" w:eastAsia="Calibri" w:hAnsi="Arial" w:cs="Arial"/>
          <w:color w:val="000000"/>
          <w:sz w:val="22"/>
          <w:szCs w:val="22"/>
          <w:lang w:val="sr-Latn-ME"/>
        </w:rPr>
        <w:tab/>
        <w:t>Usklađivanje br.145.Sl.list br. 46/98</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w:t>
      </w:r>
      <w:r w:rsidRPr="008D6484">
        <w:rPr>
          <w:rFonts w:ascii="Arial" w:eastAsia="Calibri" w:hAnsi="Arial" w:cs="Arial"/>
          <w:color w:val="000000"/>
          <w:sz w:val="22"/>
          <w:szCs w:val="22"/>
          <w:lang w:val="sr-Latn-ME"/>
        </w:rPr>
        <w:tab/>
        <w:t>Usklađivanje br.146.Sl.list br. 7/99</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w:t>
      </w:r>
      <w:r w:rsidRPr="008D6484">
        <w:rPr>
          <w:rFonts w:ascii="Arial" w:eastAsia="Calibri" w:hAnsi="Arial" w:cs="Arial"/>
          <w:color w:val="000000"/>
          <w:sz w:val="22"/>
          <w:szCs w:val="22"/>
          <w:lang w:val="sr-Latn-ME"/>
        </w:rPr>
        <w:tab/>
        <w:t>Usklađivanje br.147.Sl.list br. 7/99</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w:t>
      </w:r>
      <w:r w:rsidRPr="008D6484">
        <w:rPr>
          <w:rFonts w:ascii="Arial" w:eastAsia="Calibri" w:hAnsi="Arial" w:cs="Arial"/>
          <w:color w:val="000000"/>
          <w:sz w:val="22"/>
          <w:szCs w:val="22"/>
          <w:lang w:val="sr-Latn-ME"/>
        </w:rPr>
        <w:tab/>
        <w:t>Usklađivanje br.148.Sl.list br. 7/99</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w:t>
      </w:r>
      <w:r w:rsidRPr="008D6484">
        <w:rPr>
          <w:rFonts w:ascii="Arial" w:eastAsia="Calibri" w:hAnsi="Arial" w:cs="Arial"/>
          <w:color w:val="000000"/>
          <w:sz w:val="22"/>
          <w:szCs w:val="22"/>
          <w:lang w:val="sr-Latn-ME"/>
        </w:rPr>
        <w:tab/>
        <w:t>Usklađivanje br.149.Sl.list br. 16/99</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w:t>
      </w:r>
      <w:r w:rsidRPr="008D6484">
        <w:rPr>
          <w:rFonts w:ascii="Arial" w:eastAsia="Calibri" w:hAnsi="Arial" w:cs="Arial"/>
          <w:color w:val="000000"/>
          <w:sz w:val="22"/>
          <w:szCs w:val="22"/>
          <w:lang w:val="sr-Latn-ME"/>
        </w:rPr>
        <w:tab/>
        <w:t>Usklađivanje br.150.Sl.list br. 40/99</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w:t>
      </w:r>
      <w:r w:rsidRPr="008D6484">
        <w:rPr>
          <w:rFonts w:ascii="Arial" w:eastAsia="Calibri" w:hAnsi="Arial" w:cs="Arial"/>
          <w:color w:val="000000"/>
          <w:sz w:val="22"/>
          <w:szCs w:val="22"/>
          <w:lang w:val="sr-Latn-ME"/>
        </w:rPr>
        <w:tab/>
        <w:t>Usklađivanje br.151.Sl.list br. 40/99</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w:t>
      </w:r>
      <w:r w:rsidRPr="008D6484">
        <w:rPr>
          <w:rFonts w:ascii="Arial" w:eastAsia="Calibri" w:hAnsi="Arial" w:cs="Arial"/>
          <w:color w:val="000000"/>
          <w:sz w:val="22"/>
          <w:szCs w:val="22"/>
          <w:lang w:val="sr-Latn-ME"/>
        </w:rPr>
        <w:tab/>
        <w:t>Usklađivanje br.152.Sl.list br. 40/99</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w:t>
      </w:r>
      <w:r w:rsidRPr="008D6484">
        <w:rPr>
          <w:rFonts w:ascii="Arial" w:eastAsia="Calibri" w:hAnsi="Arial" w:cs="Arial"/>
          <w:color w:val="000000"/>
          <w:sz w:val="22"/>
          <w:szCs w:val="22"/>
          <w:lang w:val="sr-Latn-ME"/>
        </w:rPr>
        <w:tab/>
        <w:t>Usklađivanje br.153.Sl.list br. 50/99</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w:t>
      </w:r>
      <w:r w:rsidRPr="008D6484">
        <w:rPr>
          <w:rFonts w:ascii="Arial" w:eastAsia="Calibri" w:hAnsi="Arial" w:cs="Arial"/>
          <w:color w:val="000000"/>
          <w:sz w:val="22"/>
          <w:szCs w:val="22"/>
          <w:lang w:val="sr-Latn-ME"/>
        </w:rPr>
        <w:tab/>
        <w:t>Usklađivanje br.154.Sl.list br. 5/00</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w:t>
      </w:r>
      <w:r w:rsidRPr="008D6484">
        <w:rPr>
          <w:rFonts w:ascii="Arial" w:eastAsia="Calibri" w:hAnsi="Arial" w:cs="Arial"/>
          <w:color w:val="000000"/>
          <w:sz w:val="22"/>
          <w:szCs w:val="22"/>
          <w:lang w:val="sr-Latn-ME"/>
        </w:rPr>
        <w:tab/>
        <w:t>Usklađivanje br.155.Sl.list br. 10/00</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w:t>
      </w:r>
      <w:r w:rsidRPr="008D6484">
        <w:rPr>
          <w:rFonts w:ascii="Arial" w:eastAsia="Calibri" w:hAnsi="Arial" w:cs="Arial"/>
          <w:color w:val="000000"/>
          <w:sz w:val="22"/>
          <w:szCs w:val="22"/>
          <w:lang w:val="sr-Latn-ME"/>
        </w:rPr>
        <w:tab/>
        <w:t>Usklađivanje br.156.Sl.list br. 10/00</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w:t>
      </w:r>
      <w:r w:rsidRPr="008D6484">
        <w:rPr>
          <w:rFonts w:ascii="Arial" w:eastAsia="Calibri" w:hAnsi="Arial" w:cs="Arial"/>
          <w:color w:val="000000"/>
          <w:sz w:val="22"/>
          <w:szCs w:val="22"/>
          <w:lang w:val="sr-Latn-ME"/>
        </w:rPr>
        <w:tab/>
        <w:t>Usklađivanje br.157.Sl.list br. 10/00</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w:t>
      </w:r>
      <w:r w:rsidRPr="008D6484">
        <w:rPr>
          <w:rFonts w:ascii="Arial" w:eastAsia="Calibri" w:hAnsi="Arial" w:cs="Arial"/>
          <w:color w:val="000000"/>
          <w:sz w:val="22"/>
          <w:szCs w:val="22"/>
          <w:lang w:val="sr-Latn-ME"/>
        </w:rPr>
        <w:tab/>
        <w:t>Usklađivanje br.158.Sl.list br. 20/00</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w:t>
      </w:r>
      <w:r w:rsidRPr="008D6484">
        <w:rPr>
          <w:rFonts w:ascii="Arial" w:eastAsia="Calibri" w:hAnsi="Arial" w:cs="Arial"/>
          <w:color w:val="000000"/>
          <w:sz w:val="22"/>
          <w:szCs w:val="22"/>
          <w:lang w:val="sr-Latn-ME"/>
        </w:rPr>
        <w:tab/>
        <w:t>Usklađivanje br.159.Sl.list br. 35/00</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w:t>
      </w:r>
      <w:r w:rsidRPr="008D6484">
        <w:rPr>
          <w:rFonts w:ascii="Arial" w:eastAsia="Calibri" w:hAnsi="Arial" w:cs="Arial"/>
          <w:color w:val="000000"/>
          <w:sz w:val="22"/>
          <w:szCs w:val="22"/>
          <w:lang w:val="sr-Latn-ME"/>
        </w:rPr>
        <w:tab/>
        <w:t>Usklađivanje br.160.Sl.list br. 45/00</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w:t>
      </w:r>
      <w:r w:rsidRPr="008D6484">
        <w:rPr>
          <w:rFonts w:ascii="Arial" w:eastAsia="Calibri" w:hAnsi="Arial" w:cs="Arial"/>
          <w:color w:val="000000"/>
          <w:sz w:val="22"/>
          <w:szCs w:val="22"/>
          <w:lang w:val="sr-Latn-ME"/>
        </w:rPr>
        <w:tab/>
        <w:t>Usklađivanje br.161.Sl.list br. 60/00</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w:t>
      </w:r>
      <w:r w:rsidRPr="008D6484">
        <w:rPr>
          <w:rFonts w:ascii="Arial" w:eastAsia="Calibri" w:hAnsi="Arial" w:cs="Arial"/>
          <w:color w:val="000000"/>
          <w:sz w:val="22"/>
          <w:szCs w:val="22"/>
          <w:lang w:val="sr-Latn-ME"/>
        </w:rPr>
        <w:tab/>
        <w:t>Usklađivanje br.162.Sl.list br. 32/01</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w:t>
      </w:r>
      <w:r w:rsidRPr="008D6484">
        <w:rPr>
          <w:rFonts w:ascii="Arial" w:eastAsia="Calibri" w:hAnsi="Arial" w:cs="Arial"/>
          <w:color w:val="000000"/>
          <w:sz w:val="22"/>
          <w:szCs w:val="22"/>
          <w:lang w:val="sr-Latn-ME"/>
        </w:rPr>
        <w:tab/>
        <w:t xml:space="preserve">Usklađivanje br.163.Sl.list br. 32/01         </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w:t>
      </w:r>
      <w:r w:rsidRPr="008D6484">
        <w:rPr>
          <w:rFonts w:ascii="Arial" w:eastAsia="Calibri" w:hAnsi="Arial" w:cs="Arial"/>
          <w:color w:val="000000"/>
          <w:sz w:val="22"/>
          <w:szCs w:val="22"/>
          <w:lang w:val="sr-Latn-ME"/>
        </w:rPr>
        <w:tab/>
        <w:t>Usklađivanje br.164.Sl.list br. 32/01</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w:t>
      </w:r>
      <w:r w:rsidRPr="008D6484">
        <w:rPr>
          <w:rFonts w:ascii="Arial" w:eastAsia="Calibri" w:hAnsi="Arial" w:cs="Arial"/>
          <w:color w:val="000000"/>
          <w:sz w:val="22"/>
          <w:szCs w:val="22"/>
          <w:lang w:val="sr-Latn-ME"/>
        </w:rPr>
        <w:tab/>
        <w:t>Usklađivanje br.165.Sl.list br. 44/01</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lastRenderedPageBreak/>
        <w:t>-</w:t>
      </w:r>
      <w:r w:rsidRPr="008D6484">
        <w:rPr>
          <w:rFonts w:ascii="Arial" w:eastAsia="Calibri" w:hAnsi="Arial" w:cs="Arial"/>
          <w:color w:val="000000"/>
          <w:sz w:val="22"/>
          <w:szCs w:val="22"/>
          <w:lang w:val="sr-Latn-ME"/>
        </w:rPr>
        <w:tab/>
        <w:t>Usklađivanje br.166.Sl.list br. 14/02</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w:t>
      </w:r>
      <w:r w:rsidRPr="008D6484">
        <w:rPr>
          <w:rFonts w:ascii="Arial" w:eastAsia="Calibri" w:hAnsi="Arial" w:cs="Arial"/>
          <w:color w:val="000000"/>
          <w:sz w:val="22"/>
          <w:szCs w:val="22"/>
          <w:lang w:val="sr-Latn-ME"/>
        </w:rPr>
        <w:tab/>
        <w:t>Usklađivanje br.167.Sl.list br. 14/02</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w:t>
      </w:r>
      <w:r w:rsidRPr="008D6484">
        <w:rPr>
          <w:rFonts w:ascii="Arial" w:eastAsia="Calibri" w:hAnsi="Arial" w:cs="Arial"/>
          <w:color w:val="000000"/>
          <w:sz w:val="22"/>
          <w:szCs w:val="22"/>
          <w:lang w:val="sr-Latn-ME"/>
        </w:rPr>
        <w:tab/>
        <w:t>Usklađivanje br.168.Sl.list br. 38/02</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w:t>
      </w:r>
      <w:r w:rsidRPr="008D6484">
        <w:rPr>
          <w:rFonts w:ascii="Arial" w:eastAsia="Calibri" w:hAnsi="Arial" w:cs="Arial"/>
          <w:color w:val="000000"/>
          <w:sz w:val="22"/>
          <w:szCs w:val="22"/>
          <w:lang w:val="sr-Latn-ME"/>
        </w:rPr>
        <w:tab/>
        <w:t>Usklađivanje br.169.Sl.list br. 38/02</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w:t>
      </w:r>
      <w:r w:rsidRPr="008D6484">
        <w:rPr>
          <w:rFonts w:ascii="Arial" w:eastAsia="Calibri" w:hAnsi="Arial" w:cs="Arial"/>
          <w:color w:val="000000"/>
          <w:sz w:val="22"/>
          <w:szCs w:val="22"/>
          <w:lang w:val="sr-Latn-ME"/>
        </w:rPr>
        <w:tab/>
        <w:t>Usklađivanje br.170.Sl.list br. 67/02</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w:t>
      </w:r>
      <w:r w:rsidRPr="008D6484">
        <w:rPr>
          <w:rFonts w:ascii="Arial" w:eastAsia="Calibri" w:hAnsi="Arial" w:cs="Arial"/>
          <w:color w:val="000000"/>
          <w:sz w:val="22"/>
          <w:szCs w:val="22"/>
          <w:lang w:val="sr-Latn-ME"/>
        </w:rPr>
        <w:tab/>
        <w:t>Usklađivanje br.171.Sl.list br. 67/02</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w:t>
      </w:r>
      <w:r w:rsidRPr="008D6484">
        <w:rPr>
          <w:rFonts w:ascii="Arial" w:eastAsia="Calibri" w:hAnsi="Arial" w:cs="Arial"/>
          <w:color w:val="000000"/>
          <w:sz w:val="22"/>
          <w:szCs w:val="22"/>
          <w:lang w:val="sr-Latn-ME"/>
        </w:rPr>
        <w:tab/>
        <w:t>Usklađivanje br.172.Sl.list br. 12/04</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w:t>
      </w:r>
      <w:r w:rsidRPr="008D6484">
        <w:rPr>
          <w:rFonts w:ascii="Arial" w:eastAsia="Calibri" w:hAnsi="Arial" w:cs="Arial"/>
          <w:color w:val="000000"/>
          <w:sz w:val="22"/>
          <w:szCs w:val="22"/>
          <w:lang w:val="sr-Latn-ME"/>
        </w:rPr>
        <w:tab/>
        <w:t>Usklađivanje br.173.Sl.list br. 12/04</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w:t>
      </w:r>
      <w:r w:rsidRPr="008D6484">
        <w:rPr>
          <w:rFonts w:ascii="Arial" w:eastAsia="Calibri" w:hAnsi="Arial" w:cs="Arial"/>
          <w:color w:val="000000"/>
          <w:sz w:val="22"/>
          <w:szCs w:val="22"/>
          <w:lang w:val="sr-Latn-ME"/>
        </w:rPr>
        <w:tab/>
        <w:t>Usklađivanje br.174.Sl.list br. 12/04</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w:t>
      </w:r>
      <w:r w:rsidRPr="008D6484">
        <w:rPr>
          <w:rFonts w:ascii="Arial" w:eastAsia="Calibri" w:hAnsi="Arial" w:cs="Arial"/>
          <w:color w:val="000000"/>
          <w:sz w:val="22"/>
          <w:szCs w:val="22"/>
          <w:lang w:val="sr-Latn-ME"/>
        </w:rPr>
        <w:tab/>
        <w:t>Usklađivanje br.175.Sl.list br. 57/04</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w:t>
      </w:r>
      <w:r w:rsidRPr="008D6484">
        <w:rPr>
          <w:rFonts w:ascii="Arial" w:eastAsia="Calibri" w:hAnsi="Arial" w:cs="Arial"/>
          <w:color w:val="000000"/>
          <w:sz w:val="22"/>
          <w:szCs w:val="22"/>
          <w:lang w:val="sr-Latn-ME"/>
        </w:rPr>
        <w:tab/>
        <w:t>Usklađivanje br.176.Sl.list br. 06/05</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w:t>
      </w:r>
      <w:r w:rsidRPr="008D6484">
        <w:rPr>
          <w:rFonts w:ascii="Arial" w:eastAsia="Calibri" w:hAnsi="Arial" w:cs="Arial"/>
          <w:color w:val="000000"/>
          <w:sz w:val="22"/>
          <w:szCs w:val="22"/>
          <w:lang w:val="sr-Latn-ME"/>
        </w:rPr>
        <w:tab/>
        <w:t>Usklađivanje br.177.Sl.list br. 45/05</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w:t>
      </w:r>
      <w:r w:rsidRPr="008D6484">
        <w:rPr>
          <w:rFonts w:ascii="Arial" w:eastAsia="Calibri" w:hAnsi="Arial" w:cs="Arial"/>
          <w:color w:val="000000"/>
          <w:sz w:val="22"/>
          <w:szCs w:val="22"/>
          <w:lang w:val="sr-Latn-ME"/>
        </w:rPr>
        <w:tab/>
        <w:t>Usklađivanje br.178.Sl.list br. 08/06</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w:t>
      </w:r>
      <w:r w:rsidRPr="008D6484">
        <w:rPr>
          <w:rFonts w:ascii="Arial" w:eastAsia="Calibri" w:hAnsi="Arial" w:cs="Arial"/>
          <w:color w:val="000000"/>
          <w:sz w:val="22"/>
          <w:szCs w:val="22"/>
          <w:lang w:val="sr-Latn-ME"/>
        </w:rPr>
        <w:tab/>
        <w:t>Usklađivanje br.179.Sl.list br. 47/06</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w:t>
      </w:r>
      <w:r w:rsidRPr="008D6484">
        <w:rPr>
          <w:rFonts w:ascii="Arial" w:eastAsia="Calibri" w:hAnsi="Arial" w:cs="Arial"/>
          <w:color w:val="000000"/>
          <w:sz w:val="22"/>
          <w:szCs w:val="22"/>
          <w:lang w:val="sr-Latn-ME"/>
        </w:rPr>
        <w:tab/>
        <w:t>Usklađivanje br.180.Sl.list br. 08/07</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w:t>
      </w:r>
      <w:r w:rsidRPr="008D6484">
        <w:rPr>
          <w:rFonts w:ascii="Arial" w:eastAsia="Calibri" w:hAnsi="Arial" w:cs="Arial"/>
          <w:color w:val="000000"/>
          <w:sz w:val="22"/>
          <w:szCs w:val="22"/>
          <w:lang w:val="sr-Latn-ME"/>
        </w:rPr>
        <w:tab/>
        <w:t>Usklađivanje br.181.Sl.list br. 45/07</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w:t>
      </w:r>
      <w:r w:rsidRPr="008D6484">
        <w:rPr>
          <w:rFonts w:ascii="Arial" w:eastAsia="Calibri" w:hAnsi="Arial" w:cs="Arial"/>
          <w:color w:val="000000"/>
          <w:sz w:val="22"/>
          <w:szCs w:val="22"/>
          <w:lang w:val="sr-Latn-ME"/>
        </w:rPr>
        <w:tab/>
        <w:t xml:space="preserve">Usklađivanje br.182 Sl.list br. 15/07 </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w:t>
      </w:r>
      <w:r w:rsidRPr="008D6484">
        <w:rPr>
          <w:rFonts w:ascii="Arial" w:eastAsia="Calibri" w:hAnsi="Arial" w:cs="Arial"/>
          <w:color w:val="000000"/>
          <w:sz w:val="22"/>
          <w:szCs w:val="22"/>
          <w:lang w:val="sr-Latn-ME"/>
        </w:rPr>
        <w:tab/>
        <w:t xml:space="preserve">Usklađivanje br.183 Sl.list br. 07/08 </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w:t>
      </w:r>
      <w:r w:rsidRPr="008D6484">
        <w:rPr>
          <w:rFonts w:ascii="Arial" w:eastAsia="Calibri" w:hAnsi="Arial" w:cs="Arial"/>
          <w:color w:val="000000"/>
          <w:sz w:val="22"/>
          <w:szCs w:val="22"/>
          <w:lang w:val="sr-Latn-ME"/>
        </w:rPr>
        <w:tab/>
        <w:t xml:space="preserve">Usklađivanje br.184 Sl.list br. 44/08 </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w:t>
      </w:r>
      <w:r w:rsidRPr="008D6484">
        <w:rPr>
          <w:rFonts w:ascii="Arial" w:eastAsia="Calibri" w:hAnsi="Arial" w:cs="Arial"/>
          <w:color w:val="000000"/>
          <w:sz w:val="22"/>
          <w:szCs w:val="22"/>
          <w:lang w:val="sr-Latn-ME"/>
        </w:rPr>
        <w:tab/>
        <w:t xml:space="preserve">Usklađivanje br.185 Sl.list br.72/08 </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w:t>
      </w:r>
      <w:r w:rsidRPr="008D6484">
        <w:rPr>
          <w:rFonts w:ascii="Arial" w:eastAsia="Calibri" w:hAnsi="Arial" w:cs="Arial"/>
          <w:color w:val="000000"/>
          <w:sz w:val="22"/>
          <w:szCs w:val="22"/>
          <w:lang w:val="sr-Latn-ME"/>
        </w:rPr>
        <w:tab/>
        <w:t xml:space="preserve">Usklađivanje br.186 Sl.list br. 09/09  </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w:t>
      </w:r>
      <w:r w:rsidRPr="008D6484">
        <w:rPr>
          <w:rFonts w:ascii="Arial" w:eastAsia="Calibri" w:hAnsi="Arial" w:cs="Arial"/>
          <w:color w:val="000000"/>
          <w:sz w:val="22"/>
          <w:szCs w:val="22"/>
          <w:lang w:val="sr-Latn-ME"/>
        </w:rPr>
        <w:tab/>
        <w:t xml:space="preserve">Usklađivanje br.187 Sl.list br. 47/09 </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w:t>
      </w:r>
      <w:r w:rsidRPr="008D6484">
        <w:rPr>
          <w:rFonts w:ascii="Arial" w:eastAsia="Calibri" w:hAnsi="Arial" w:cs="Arial"/>
          <w:color w:val="000000"/>
          <w:sz w:val="22"/>
          <w:szCs w:val="22"/>
          <w:lang w:val="sr-Latn-ME"/>
        </w:rPr>
        <w:tab/>
        <w:t xml:space="preserve">Usklađivanje br.188 Sl.list br. 07/10  </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w:t>
      </w:r>
      <w:r w:rsidRPr="008D6484">
        <w:rPr>
          <w:rFonts w:ascii="Arial" w:eastAsia="Calibri" w:hAnsi="Arial" w:cs="Arial"/>
          <w:color w:val="000000"/>
          <w:sz w:val="22"/>
          <w:szCs w:val="22"/>
          <w:lang w:val="sr-Latn-ME"/>
        </w:rPr>
        <w:tab/>
        <w:t xml:space="preserve">Usklađivanje br.189 Sl.list br. 41/10  </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w:t>
      </w:r>
      <w:r w:rsidRPr="008D6484">
        <w:rPr>
          <w:rFonts w:ascii="Arial" w:eastAsia="Calibri" w:hAnsi="Arial" w:cs="Arial"/>
          <w:color w:val="000000"/>
          <w:sz w:val="22"/>
          <w:szCs w:val="22"/>
          <w:lang w:val="sr-Latn-ME"/>
        </w:rPr>
        <w:tab/>
        <w:t xml:space="preserve">Usklađivanje br.190 Sl.list br. 11/11  </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w:t>
      </w:r>
      <w:r w:rsidRPr="008D6484">
        <w:rPr>
          <w:rFonts w:ascii="Arial" w:eastAsia="Calibri" w:hAnsi="Arial" w:cs="Arial"/>
          <w:color w:val="000000"/>
          <w:sz w:val="22"/>
          <w:szCs w:val="22"/>
          <w:lang w:val="sr-Latn-ME"/>
        </w:rPr>
        <w:tab/>
        <w:t xml:space="preserve">Usklađivanje br.191 Sl.list br. 09/12 </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w:t>
      </w:r>
      <w:r w:rsidRPr="008D6484">
        <w:rPr>
          <w:rFonts w:ascii="Arial" w:eastAsia="Calibri" w:hAnsi="Arial" w:cs="Arial"/>
          <w:color w:val="000000"/>
          <w:sz w:val="22"/>
          <w:szCs w:val="22"/>
          <w:lang w:val="sr-Latn-ME"/>
        </w:rPr>
        <w:tab/>
        <w:t xml:space="preserve">Usklađivanje br.192 Sl.list br. 09/16 </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w:t>
      </w:r>
      <w:r w:rsidRPr="008D6484">
        <w:rPr>
          <w:rFonts w:ascii="Arial" w:eastAsia="Calibri" w:hAnsi="Arial" w:cs="Arial"/>
          <w:color w:val="000000"/>
          <w:sz w:val="22"/>
          <w:szCs w:val="22"/>
          <w:lang w:val="sr-Latn-ME"/>
        </w:rPr>
        <w:tab/>
        <w:t xml:space="preserve">Usklađivanje br.193 Sl.list br.50/16 </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w:t>
      </w:r>
      <w:r w:rsidRPr="008D6484">
        <w:rPr>
          <w:rFonts w:ascii="Arial" w:eastAsia="Calibri" w:hAnsi="Arial" w:cs="Arial"/>
          <w:color w:val="000000"/>
          <w:sz w:val="22"/>
          <w:szCs w:val="22"/>
          <w:lang w:val="sr-Latn-ME"/>
        </w:rPr>
        <w:tab/>
        <w:t xml:space="preserve">Usklađivanje br.194 Sl.list br.11/17 </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w:t>
      </w:r>
      <w:r w:rsidRPr="008D6484">
        <w:rPr>
          <w:rFonts w:ascii="Arial" w:eastAsia="Calibri" w:hAnsi="Arial" w:cs="Arial"/>
          <w:color w:val="000000"/>
          <w:sz w:val="22"/>
          <w:szCs w:val="22"/>
          <w:lang w:val="sr-Latn-ME"/>
        </w:rPr>
        <w:tab/>
        <w:t xml:space="preserve">Usklađivanje br.195 Sl.list br. 06/18 </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w:t>
      </w:r>
      <w:r w:rsidRPr="008D6484">
        <w:rPr>
          <w:rFonts w:ascii="Arial" w:eastAsia="Calibri" w:hAnsi="Arial" w:cs="Arial"/>
          <w:color w:val="000000"/>
          <w:sz w:val="22"/>
          <w:szCs w:val="22"/>
          <w:lang w:val="sr-Latn-ME"/>
        </w:rPr>
        <w:tab/>
        <w:t xml:space="preserve">Usklađivanje br.196 Sl.list br. 08/19 </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w:t>
      </w:r>
      <w:r w:rsidRPr="008D6484">
        <w:rPr>
          <w:rFonts w:ascii="Arial" w:eastAsia="Calibri" w:hAnsi="Arial" w:cs="Arial"/>
          <w:color w:val="000000"/>
          <w:sz w:val="22"/>
          <w:szCs w:val="22"/>
          <w:lang w:val="sr-Latn-ME"/>
        </w:rPr>
        <w:tab/>
        <w:t>Usklađivanje br.197 Sl.list br.08/20</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w:t>
      </w:r>
      <w:r w:rsidRPr="008D6484">
        <w:rPr>
          <w:rFonts w:ascii="Arial" w:eastAsia="Calibri" w:hAnsi="Arial" w:cs="Arial"/>
          <w:color w:val="000000"/>
          <w:sz w:val="22"/>
          <w:szCs w:val="22"/>
          <w:lang w:val="sr-Latn-ME"/>
        </w:rPr>
        <w:tab/>
        <w:t>Usklađivanje br.198 Sl.list br. 10/21</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w:t>
      </w:r>
      <w:r w:rsidRPr="008D6484">
        <w:rPr>
          <w:rFonts w:ascii="Arial" w:eastAsia="Calibri" w:hAnsi="Arial" w:cs="Arial"/>
          <w:color w:val="000000"/>
          <w:sz w:val="22"/>
          <w:szCs w:val="22"/>
          <w:lang w:val="sr-Latn-ME"/>
        </w:rPr>
        <w:tab/>
        <w:t>Usklađivanje br.199 Sl.list br. 12/22</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w:t>
      </w:r>
      <w:r w:rsidRPr="008D6484">
        <w:rPr>
          <w:rFonts w:ascii="Arial" w:eastAsia="Calibri" w:hAnsi="Arial" w:cs="Arial"/>
          <w:color w:val="000000"/>
          <w:sz w:val="22"/>
          <w:szCs w:val="22"/>
          <w:lang w:val="sr-Latn-ME"/>
        </w:rPr>
        <w:tab/>
        <w:t>Usklađivanje br.200 Sl.list br. 54/22</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w:t>
      </w:r>
      <w:r w:rsidRPr="008D6484">
        <w:rPr>
          <w:rFonts w:ascii="Arial" w:eastAsia="Calibri" w:hAnsi="Arial" w:cs="Arial"/>
          <w:color w:val="000000"/>
          <w:sz w:val="22"/>
          <w:szCs w:val="22"/>
          <w:lang w:val="sr-Latn-ME"/>
        </w:rPr>
        <w:tab/>
        <w:t xml:space="preserve">Usklađivanje br.201 Sl.list br. 100/22 </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w:t>
      </w:r>
      <w:r w:rsidRPr="008D6484">
        <w:rPr>
          <w:rFonts w:ascii="Arial" w:eastAsia="Calibri" w:hAnsi="Arial" w:cs="Arial"/>
          <w:color w:val="000000"/>
          <w:sz w:val="22"/>
          <w:szCs w:val="22"/>
          <w:lang w:val="sr-Latn-ME"/>
        </w:rPr>
        <w:tab/>
        <w:t>Usklađivanje br.202 Sl.list br. 14/23</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w:t>
      </w:r>
      <w:r w:rsidRPr="008D6484">
        <w:rPr>
          <w:rFonts w:ascii="Arial" w:eastAsia="Calibri" w:hAnsi="Arial" w:cs="Arial"/>
          <w:color w:val="000000"/>
          <w:sz w:val="22"/>
          <w:szCs w:val="22"/>
          <w:lang w:val="sr-Latn-ME"/>
        </w:rPr>
        <w:tab/>
        <w:t>Usklađivanje br.203 Sl.list br. 58/23</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w:t>
      </w:r>
      <w:r w:rsidRPr="008D6484">
        <w:rPr>
          <w:rFonts w:ascii="Arial" w:eastAsia="Calibri" w:hAnsi="Arial" w:cs="Arial"/>
          <w:color w:val="000000"/>
          <w:sz w:val="22"/>
          <w:szCs w:val="22"/>
          <w:lang w:val="sr-Latn-ME"/>
        </w:rPr>
        <w:tab/>
        <w:t>Usklađivanje br.204 Sl.list br. 88/23</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w:t>
      </w:r>
      <w:r w:rsidRPr="008D6484">
        <w:rPr>
          <w:rFonts w:ascii="Arial" w:eastAsia="Calibri" w:hAnsi="Arial" w:cs="Arial"/>
          <w:color w:val="000000"/>
          <w:sz w:val="22"/>
          <w:szCs w:val="22"/>
          <w:lang w:val="sr-Latn-ME"/>
        </w:rPr>
        <w:tab/>
        <w:t>Usklađivanje br.</w:t>
      </w:r>
      <w:r w:rsidR="00AE5D5F">
        <w:rPr>
          <w:rFonts w:ascii="Arial" w:eastAsia="Calibri" w:hAnsi="Arial" w:cs="Arial"/>
          <w:color w:val="000000"/>
          <w:sz w:val="22"/>
          <w:szCs w:val="22"/>
          <w:lang w:val="sr-Latn-ME"/>
        </w:rPr>
        <w:t>205</w:t>
      </w:r>
      <w:r w:rsidRPr="008D6484">
        <w:rPr>
          <w:rFonts w:ascii="Arial" w:eastAsia="Calibri" w:hAnsi="Arial" w:cs="Arial"/>
          <w:color w:val="000000"/>
          <w:sz w:val="22"/>
          <w:szCs w:val="22"/>
          <w:lang w:val="sr-Latn-ME"/>
        </w:rPr>
        <w:t xml:space="preserve"> Sl.list br. 92/23</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 xml:space="preserve">Obzirom da  je Integrisani informacioni sistem Fonda PIO jedan od vitalnih informacionih sistema u državi koji obezbjeđuje ostvarivanje i ispatu prava značajnoj populaciji stanovništva Crne Gore, ponuđač je dužan da obezbijedi njegovo nesmetano funkcionisanje svim radnim danima u periodu od 07.00 do 15.00 časova tokom cijelog trajanja Ugovora. Ukoliko, iz nekog razloga koji nema veze sa </w:t>
      </w:r>
      <w:r w:rsidRPr="008D6484">
        <w:rPr>
          <w:rFonts w:ascii="Arial" w:eastAsia="Calibri" w:hAnsi="Arial" w:cs="Arial"/>
          <w:color w:val="000000"/>
          <w:sz w:val="22"/>
          <w:szCs w:val="22"/>
          <w:lang w:val="sr-Latn-ME"/>
        </w:rPr>
        <w:lastRenderedPageBreak/>
        <w:t>naručiocem, dođe do nedostupnosti sistema IS Fonda PIO, naručilac će u skladu sa Ugovorom aktivirati penale.</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Penali</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Kritični procesi</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 xml:space="preserve">Pod kritičnim procesima podrazumijevaju se: </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w:t>
      </w:r>
      <w:r w:rsidRPr="008D6484">
        <w:rPr>
          <w:rFonts w:ascii="Arial" w:eastAsia="Calibri" w:hAnsi="Arial" w:cs="Arial"/>
          <w:color w:val="000000"/>
          <w:sz w:val="22"/>
          <w:szCs w:val="22"/>
          <w:lang w:val="sr-Latn-ME"/>
        </w:rPr>
        <w:tab/>
        <w:t>Izračun visine prava po starom i novom zakonu</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w:t>
      </w:r>
      <w:r w:rsidRPr="008D6484">
        <w:rPr>
          <w:rFonts w:ascii="Arial" w:eastAsia="Calibri" w:hAnsi="Arial" w:cs="Arial"/>
          <w:color w:val="000000"/>
          <w:sz w:val="22"/>
          <w:szCs w:val="22"/>
          <w:lang w:val="sr-Latn-ME"/>
        </w:rPr>
        <w:tab/>
        <w:t>Poslovni procesi vezani za kancelarijsko poslovanje vezani za zaduživanja predmeta</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w:t>
      </w:r>
      <w:r w:rsidRPr="008D6484">
        <w:rPr>
          <w:rFonts w:ascii="Arial" w:eastAsia="Calibri" w:hAnsi="Arial" w:cs="Arial"/>
          <w:color w:val="000000"/>
          <w:sz w:val="22"/>
          <w:szCs w:val="22"/>
          <w:lang w:val="sr-Latn-ME"/>
        </w:rPr>
        <w:tab/>
        <w:t>Procesi u odjeljenju za obračun i isplatu prava koji podrazumijevaju uključivanje novih rješenja u isplati prava</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w:t>
      </w:r>
      <w:r w:rsidRPr="008D6484">
        <w:rPr>
          <w:rFonts w:ascii="Arial" w:eastAsia="Calibri" w:hAnsi="Arial" w:cs="Arial"/>
          <w:color w:val="000000"/>
          <w:sz w:val="22"/>
          <w:szCs w:val="22"/>
          <w:lang w:val="sr-Latn-ME"/>
        </w:rPr>
        <w:tab/>
        <w:t>Procesi automatskog preuzimanja podataka o matičnoj evidenciji aktivnih osiguranika od Poreske uprave</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w:t>
      </w:r>
      <w:r w:rsidRPr="008D6484">
        <w:rPr>
          <w:rFonts w:ascii="Arial" w:eastAsia="Calibri" w:hAnsi="Arial" w:cs="Arial"/>
          <w:color w:val="000000"/>
          <w:sz w:val="22"/>
          <w:szCs w:val="22"/>
          <w:lang w:val="sr-Latn-ME"/>
        </w:rPr>
        <w:tab/>
        <w:t>Procesi automatskog slanja podataka o promjenama statusa penzionera i evidentiranju novih penzionera ka Poreskoj upravi</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w:t>
      </w:r>
      <w:r w:rsidRPr="008D6484">
        <w:rPr>
          <w:rFonts w:ascii="Arial" w:eastAsia="Calibri" w:hAnsi="Arial" w:cs="Arial"/>
          <w:color w:val="000000"/>
          <w:sz w:val="22"/>
          <w:szCs w:val="22"/>
          <w:lang w:val="sr-Latn-ME"/>
        </w:rPr>
        <w:tab/>
        <w:t>Proces obračuna penzija i naknada</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w:t>
      </w:r>
      <w:r w:rsidRPr="008D6484">
        <w:rPr>
          <w:rFonts w:ascii="Arial" w:eastAsia="Calibri" w:hAnsi="Arial" w:cs="Arial"/>
          <w:color w:val="000000"/>
          <w:sz w:val="22"/>
          <w:szCs w:val="22"/>
          <w:lang w:val="sr-Latn-ME"/>
        </w:rPr>
        <w:tab/>
        <w:t>Usklađivanje penzija i naknada</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w:t>
      </w:r>
      <w:r w:rsidRPr="008D6484">
        <w:rPr>
          <w:rFonts w:ascii="Arial" w:eastAsia="Calibri" w:hAnsi="Arial" w:cs="Arial"/>
          <w:color w:val="000000"/>
          <w:sz w:val="22"/>
          <w:szCs w:val="22"/>
          <w:lang w:val="sr-Latn-ME"/>
        </w:rPr>
        <w:tab/>
        <w:t>Stabilan rad baze podataka, baznih, aplikativnih i reports servera.</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Kritična greška</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Smatra se da je došlo do kritične greške:</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Ukoliko IS Fonda PIO nije u mogućnosti da podrži jedan od navedenih kritičnih procesa.</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 xml:space="preserve">Smatra se da je kritična greška nastala kada ovlašćeni predstavnik korisnika usluga prijavi grešku konsultantu davaoca usluga (mailom, faksom, telefonskim ili pismenim putem). Pri tome se sačinjava zapisnik u kojem se navodi koja kritična greška je nastala i upisuje vrijeme nastanka (prijavljivanja) kritične greške. </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Kada se otkloni kritična greška, pravi se zapisnik koji verifikuju ovlašćene osobe davaoca i korisnika usluga pri čemu se na zapisniku evidentira vrijeme otklanjanja kritične greške. Vrijeme trajanja kritične greške se dobija kao vrijeme koje je proteklo od momenta prijavljivanja kritične greške (evidentirano na zapisniku o nastanku kritične greške) do njenog otklanjanja (evidentirano na zapisniku o otklanjanju kritične greške).</w:t>
      </w:r>
    </w:p>
    <w:p w:rsidR="008D6484" w:rsidRDefault="008D6484" w:rsidP="008D6484">
      <w:pPr>
        <w:spacing w:after="160" w:line="259" w:lineRule="auto"/>
        <w:ind w:left="1080"/>
        <w:contextualSpacing/>
        <w:jc w:val="both"/>
        <w:rPr>
          <w:rFonts w:ascii="Arial" w:eastAsia="Calibri" w:hAnsi="Arial" w:cs="Arial"/>
          <w:color w:val="000000"/>
          <w:sz w:val="22"/>
          <w:szCs w:val="22"/>
          <w:lang w:val="sr-Latn-ME"/>
        </w:rPr>
      </w:pP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Dostupnost sistema</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 xml:space="preserve"> Ima se smatrati da IS nije u funkciji jedan radni dan:</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w:t>
      </w:r>
      <w:r w:rsidRPr="008D6484">
        <w:rPr>
          <w:rFonts w:ascii="Arial" w:eastAsia="Calibri" w:hAnsi="Arial" w:cs="Arial"/>
          <w:color w:val="000000"/>
          <w:sz w:val="22"/>
          <w:szCs w:val="22"/>
          <w:lang w:val="sr-Latn-ME"/>
        </w:rPr>
        <w:tab/>
        <w:t>Ukoliko je došlo do kritične greške, pri čemu je vrijeme odziva na kritičnu grešku veće od 30 minuta.</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w:t>
      </w:r>
      <w:r w:rsidRPr="008D6484">
        <w:rPr>
          <w:rFonts w:ascii="Arial" w:eastAsia="Calibri" w:hAnsi="Arial" w:cs="Arial"/>
          <w:color w:val="000000"/>
          <w:sz w:val="22"/>
          <w:szCs w:val="22"/>
          <w:lang w:val="sr-Latn-ME"/>
        </w:rPr>
        <w:tab/>
        <w:t>Ukoliko je vrijeme odziva za usluge podrške za IS stavke 1,3,4,5,6 veće od 45 minuta.</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w:t>
      </w:r>
      <w:r w:rsidRPr="008D6484">
        <w:rPr>
          <w:rFonts w:ascii="Arial" w:eastAsia="Calibri" w:hAnsi="Arial" w:cs="Arial"/>
          <w:color w:val="000000"/>
          <w:sz w:val="22"/>
          <w:szCs w:val="22"/>
          <w:lang w:val="sr-Latn-ME"/>
        </w:rPr>
        <w:tab/>
        <w:t>Ukoliko je vrijeme odziva za usluge podrške za IS stavke 7,10,11,12 veće od 60 minuta.</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w:t>
      </w:r>
      <w:r w:rsidRPr="008D6484">
        <w:rPr>
          <w:rFonts w:ascii="Arial" w:eastAsia="Calibri" w:hAnsi="Arial" w:cs="Arial"/>
          <w:color w:val="000000"/>
          <w:sz w:val="22"/>
          <w:szCs w:val="22"/>
          <w:lang w:val="sr-Latn-ME"/>
        </w:rPr>
        <w:tab/>
        <w:t>Ukoliko je vrijeme oporavka za usluge podrške za IS stavke 8,9 veća od 72 sata</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lastRenderedPageBreak/>
        <w:t>Odziv se definiše kao obaveza prisustva konsultanta Davaoca usluga na licu mjesta, u prostorijama korisnika, u momentu prijavljivanja problema.</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Penali</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Ugovorne kazne su:</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w:t>
      </w:r>
      <w:r w:rsidRPr="008D6484">
        <w:rPr>
          <w:rFonts w:ascii="Arial" w:eastAsia="Calibri" w:hAnsi="Arial" w:cs="Arial"/>
          <w:color w:val="000000"/>
          <w:sz w:val="22"/>
          <w:szCs w:val="22"/>
          <w:lang w:val="sr-Latn-ME"/>
        </w:rPr>
        <w:tab/>
        <w:t>Ukoliko sistem, u toku jednog mjeseca, nije bio u funkciji više od jednog radnog dana izvršiće se smanjenje fakture za taj mjesec u visini od 35%.</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w:t>
      </w:r>
      <w:r w:rsidRPr="008D6484">
        <w:rPr>
          <w:rFonts w:ascii="Arial" w:eastAsia="Calibri" w:hAnsi="Arial" w:cs="Arial"/>
          <w:color w:val="000000"/>
          <w:sz w:val="22"/>
          <w:szCs w:val="22"/>
          <w:lang w:val="sr-Latn-ME"/>
        </w:rPr>
        <w:tab/>
        <w:t>Ukoliko sistem, u toku jednog mjeseca, nije bio u funkciji više od dva radna dana izvršiće se smanjenje fakture za taj mjesec u visini od 70%.</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r w:rsidRPr="008D6484">
        <w:rPr>
          <w:rFonts w:ascii="Arial" w:eastAsia="Calibri" w:hAnsi="Arial" w:cs="Arial"/>
          <w:color w:val="000000"/>
          <w:sz w:val="22"/>
          <w:szCs w:val="22"/>
          <w:lang w:val="sr-Latn-ME"/>
        </w:rPr>
        <w:t xml:space="preserve">                                                                                                                                                                                                                                                                          </w:t>
      </w: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p>
    <w:p w:rsidR="008D6484" w:rsidRPr="008D6484" w:rsidRDefault="008D6484" w:rsidP="008D6484">
      <w:pPr>
        <w:spacing w:after="160" w:line="259" w:lineRule="auto"/>
        <w:ind w:left="1080"/>
        <w:contextualSpacing/>
        <w:jc w:val="both"/>
        <w:rPr>
          <w:rFonts w:ascii="Arial" w:eastAsia="Calibri" w:hAnsi="Arial" w:cs="Arial"/>
          <w:color w:val="000000"/>
          <w:sz w:val="22"/>
          <w:szCs w:val="22"/>
          <w:lang w:val="sr-Latn-ME"/>
        </w:rPr>
      </w:pPr>
    </w:p>
    <w:p w:rsidR="002E3C02" w:rsidRDefault="002E3C02" w:rsidP="002E3C02">
      <w:pPr>
        <w:spacing w:after="160" w:line="259" w:lineRule="auto"/>
        <w:ind w:left="1080"/>
        <w:contextualSpacing/>
        <w:jc w:val="both"/>
        <w:rPr>
          <w:rFonts w:ascii="Arial" w:eastAsia="Calibri" w:hAnsi="Arial" w:cs="Arial"/>
          <w:color w:val="000000"/>
          <w:sz w:val="22"/>
          <w:szCs w:val="22"/>
          <w:lang w:val="sr-Latn-ME"/>
        </w:rPr>
      </w:pPr>
    </w:p>
    <w:p w:rsidR="00FD6A1D" w:rsidRPr="002462D1" w:rsidRDefault="00FD6A1D" w:rsidP="002E3C02">
      <w:pPr>
        <w:spacing w:after="160" w:line="259" w:lineRule="auto"/>
        <w:ind w:left="1080"/>
        <w:contextualSpacing/>
        <w:jc w:val="both"/>
        <w:rPr>
          <w:rFonts w:ascii="Arial" w:eastAsia="Calibri" w:hAnsi="Arial" w:cs="Arial"/>
          <w:color w:val="000000"/>
          <w:sz w:val="22"/>
          <w:szCs w:val="22"/>
          <w:lang w:val="sr-Latn-ME"/>
        </w:rPr>
      </w:pPr>
    </w:p>
    <w:p w:rsidR="00415DDD" w:rsidRPr="002462D1" w:rsidRDefault="00415DDD" w:rsidP="00415DDD">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color w:val="000000"/>
          <w:szCs w:val="32"/>
          <w:lang w:val="sr-Latn-ME"/>
        </w:rPr>
      </w:pPr>
      <w:bookmarkStart w:id="2" w:name="_Toc62730555"/>
      <w:r w:rsidRPr="002462D1">
        <w:rPr>
          <w:rFonts w:ascii="Arial" w:hAnsi="Arial"/>
          <w:b/>
          <w:color w:val="000000"/>
          <w:szCs w:val="32"/>
          <w:lang w:val="sr-Latn-ME"/>
        </w:rPr>
        <w:t>DODATNE INFORMACIJE O PREDMETU I POSTUPKU NABAVKE</w:t>
      </w:r>
      <w:r w:rsidRPr="002462D1">
        <w:rPr>
          <w:rFonts w:ascii="Arial" w:hAnsi="Arial"/>
          <w:b/>
          <w:color w:val="000000"/>
          <w:szCs w:val="32"/>
          <w:vertAlign w:val="superscript"/>
          <w:lang w:val="sr-Latn-ME"/>
        </w:rPr>
        <w:footnoteReference w:id="4"/>
      </w:r>
      <w:bookmarkEnd w:id="2"/>
    </w:p>
    <w:p w:rsidR="00415DDD" w:rsidRPr="002462D1" w:rsidRDefault="00415DDD" w:rsidP="00415DDD">
      <w:pPr>
        <w:jc w:val="both"/>
        <w:rPr>
          <w:rFonts w:ascii="Arial" w:hAnsi="Arial" w:cs="Arial"/>
          <w:b/>
          <w:bCs/>
          <w:color w:val="000000"/>
          <w:lang w:val="sr-Latn-ME"/>
        </w:rPr>
      </w:pPr>
    </w:p>
    <w:p w:rsidR="00415DDD" w:rsidRPr="002462D1" w:rsidRDefault="00415DDD" w:rsidP="00415DDD">
      <w:pPr>
        <w:pBdr>
          <w:top w:val="single" w:sz="4" w:space="1" w:color="auto"/>
          <w:left w:val="single" w:sz="4" w:space="4" w:color="auto"/>
          <w:bottom w:val="single" w:sz="4" w:space="1" w:color="auto"/>
          <w:right w:val="single" w:sz="4" w:space="4" w:color="auto"/>
        </w:pBdr>
        <w:shd w:val="clear" w:color="auto" w:fill="D9D9D9"/>
        <w:spacing w:after="160" w:line="259" w:lineRule="auto"/>
        <w:rPr>
          <w:rFonts w:ascii="Arial" w:eastAsia="Calibri" w:hAnsi="Arial" w:cs="Arial"/>
          <w:b/>
          <w:bCs/>
          <w:color w:val="000000"/>
          <w:sz w:val="22"/>
          <w:szCs w:val="22"/>
          <w:lang w:val="sr-Latn-ME"/>
        </w:rPr>
      </w:pPr>
      <w:r w:rsidRPr="002462D1">
        <w:rPr>
          <w:rFonts w:ascii="Arial" w:eastAsia="Calibri" w:hAnsi="Arial" w:cs="Arial"/>
          <w:b/>
          <w:bCs/>
          <w:color w:val="000000"/>
          <w:sz w:val="22"/>
          <w:szCs w:val="22"/>
          <w:lang w:val="sr-Latn-ME"/>
        </w:rPr>
        <w:t>Procijenjena vrijednost predmenta nabavke:</w:t>
      </w:r>
      <w:r w:rsidRPr="002462D1">
        <w:rPr>
          <w:rFonts w:ascii="Arial" w:eastAsia="Calibri" w:hAnsi="Arial" w:cs="Arial"/>
          <w:b/>
          <w:bCs/>
          <w:color w:val="000000"/>
          <w:sz w:val="22"/>
          <w:szCs w:val="22"/>
          <w:vertAlign w:val="superscript"/>
          <w:lang w:val="sr-Latn-ME"/>
        </w:rPr>
        <w:footnoteReference w:id="5"/>
      </w:r>
    </w:p>
    <w:p w:rsidR="00415DDD" w:rsidRPr="002462D1" w:rsidRDefault="00415DDD" w:rsidP="00415DDD">
      <w:pPr>
        <w:spacing w:after="160" w:line="259" w:lineRule="auto"/>
        <w:jc w:val="both"/>
        <w:rPr>
          <w:rFonts w:ascii="Arial" w:eastAsia="Calibri" w:hAnsi="Arial" w:cs="Arial"/>
          <w:color w:val="000000"/>
          <w:sz w:val="22"/>
          <w:szCs w:val="22"/>
          <w:lang w:val="sr-Latn-ME"/>
        </w:rPr>
      </w:pPr>
    </w:p>
    <w:p w:rsidR="00415DDD" w:rsidRPr="002462D1" w:rsidRDefault="00415DDD" w:rsidP="00415DDD">
      <w:pPr>
        <w:spacing w:after="160" w:line="259" w:lineRule="auto"/>
        <w:jc w:val="both"/>
        <w:rPr>
          <w:rFonts w:ascii="Arial" w:eastAsia="Calibri" w:hAnsi="Arial" w:cs="Arial"/>
          <w:b/>
          <w:bCs/>
          <w:color w:val="000000"/>
          <w:sz w:val="22"/>
          <w:szCs w:val="22"/>
          <w:lang w:val="sr-Latn-ME"/>
        </w:rPr>
      </w:pPr>
      <w:r w:rsidRPr="002462D1">
        <w:rPr>
          <w:rFonts w:ascii="Arial" w:eastAsia="Calibri" w:hAnsi="Arial" w:cs="Arial"/>
          <w:color w:val="000000"/>
          <w:sz w:val="22"/>
          <w:szCs w:val="22"/>
          <w:lang w:val="sr-Latn-ME"/>
        </w:rPr>
        <w:sym w:font="Wingdings" w:char="F0A8"/>
      </w:r>
      <w:r w:rsidRPr="002462D1">
        <w:rPr>
          <w:rFonts w:ascii="Arial" w:eastAsia="Calibri" w:hAnsi="Arial" w:cs="Arial"/>
          <w:color w:val="000000"/>
          <w:sz w:val="22"/>
          <w:szCs w:val="22"/>
          <w:lang w:val="sr-Latn-ME"/>
        </w:rPr>
        <w:t xml:space="preserve"> </w:t>
      </w:r>
      <w:r w:rsidRPr="002462D1">
        <w:rPr>
          <w:rFonts w:ascii="Arial" w:eastAsia="Calibri" w:hAnsi="Arial" w:cs="Arial"/>
          <w:b/>
          <w:bCs/>
          <w:color w:val="000000"/>
          <w:sz w:val="22"/>
          <w:szCs w:val="22"/>
          <w:lang w:val="sr-Latn-ME"/>
        </w:rPr>
        <w:t>Procijenjena vrijednost predmeta nabavke bez zaključivanja okvirnog sporazuma</w:t>
      </w:r>
      <w:r w:rsidRPr="002462D1">
        <w:rPr>
          <w:rFonts w:ascii="Arial" w:eastAsia="Calibri" w:hAnsi="Arial" w:cs="Arial"/>
          <w:color w:val="000000"/>
          <w:sz w:val="22"/>
          <w:szCs w:val="22"/>
          <w:lang w:val="sr-Latn-ME"/>
        </w:rPr>
        <w:t>:</w:t>
      </w:r>
    </w:p>
    <w:p w:rsidR="00415DDD" w:rsidRPr="002462D1" w:rsidRDefault="00FD10AE" w:rsidP="00415DDD">
      <w:pPr>
        <w:spacing w:after="160" w:line="259" w:lineRule="auto"/>
        <w:jc w:val="both"/>
        <w:rPr>
          <w:rFonts w:ascii="Arial" w:eastAsia="Calibri" w:hAnsi="Arial" w:cs="Arial"/>
          <w:color w:val="000000"/>
          <w:sz w:val="22"/>
          <w:szCs w:val="22"/>
          <w:lang w:val="sr-Latn-ME"/>
        </w:rPr>
      </w:pPr>
      <w:r>
        <w:rPr>
          <w:rFonts w:ascii="Arial" w:eastAsia="Calibri" w:hAnsi="Arial" w:cs="Arial"/>
          <w:color w:val="000000"/>
          <w:sz w:val="22"/>
          <w:szCs w:val="22"/>
          <w:lang w:val="sr-Latn-ME"/>
        </w:rPr>
        <w:sym w:font="Wingdings" w:char="F078"/>
      </w:r>
      <w:r w:rsidR="00415DDD" w:rsidRPr="002462D1">
        <w:rPr>
          <w:rFonts w:ascii="Arial" w:eastAsia="Calibri" w:hAnsi="Arial" w:cs="Arial"/>
          <w:color w:val="000000"/>
          <w:sz w:val="22"/>
          <w:szCs w:val="22"/>
          <w:lang w:val="sr-Latn-ME"/>
        </w:rPr>
        <w:t xml:space="preserve"> kao cjeline je </w:t>
      </w:r>
      <w:r w:rsidR="008D6484">
        <w:rPr>
          <w:rFonts w:ascii="Arial" w:hAnsi="Arial" w:cs="Arial"/>
        </w:rPr>
        <w:t>90</w:t>
      </w:r>
      <w:r w:rsidR="00CF29DE" w:rsidRPr="00FD10AE">
        <w:rPr>
          <w:rFonts w:ascii="Arial" w:hAnsi="Arial" w:cs="Arial"/>
        </w:rPr>
        <w:t>.</w:t>
      </w:r>
      <w:r w:rsidR="008D6484">
        <w:rPr>
          <w:rFonts w:ascii="Arial" w:hAnsi="Arial" w:cs="Arial"/>
        </w:rPr>
        <w:t>909</w:t>
      </w:r>
      <w:r w:rsidR="00CF29DE" w:rsidRPr="00FD10AE">
        <w:rPr>
          <w:rFonts w:ascii="Arial" w:hAnsi="Arial" w:cs="Arial"/>
        </w:rPr>
        <w:t>,</w:t>
      </w:r>
      <w:r w:rsidR="008D6484">
        <w:rPr>
          <w:rFonts w:ascii="Arial" w:hAnsi="Arial" w:cs="Arial"/>
        </w:rPr>
        <w:t>09</w:t>
      </w:r>
      <w:r w:rsidR="00CF29DE" w:rsidRPr="00FD10AE">
        <w:rPr>
          <w:rFonts w:ascii="Arial" w:hAnsi="Arial" w:cs="Arial"/>
        </w:rPr>
        <w:t xml:space="preserve"> </w:t>
      </w:r>
      <w:r w:rsidR="00415DDD" w:rsidRPr="00FD10AE">
        <w:rPr>
          <w:rFonts w:ascii="Arial" w:eastAsia="Calibri" w:hAnsi="Arial" w:cs="Arial"/>
          <w:color w:val="000000"/>
          <w:sz w:val="22"/>
          <w:szCs w:val="22"/>
          <w:lang w:val="sr-Latn-ME"/>
        </w:rPr>
        <w:t>€;</w:t>
      </w:r>
    </w:p>
    <w:p w:rsidR="00415DDD" w:rsidRPr="002462D1" w:rsidRDefault="00415DDD" w:rsidP="00415DDD">
      <w:pPr>
        <w:spacing w:after="160" w:line="259" w:lineRule="auto"/>
        <w:jc w:val="both"/>
        <w:rPr>
          <w:rFonts w:ascii="Arial" w:eastAsia="Calibri" w:hAnsi="Arial" w:cs="Arial"/>
          <w:color w:val="000000"/>
          <w:sz w:val="22"/>
          <w:szCs w:val="22"/>
          <w:lang w:val="sr-Latn-ME"/>
        </w:rPr>
      </w:pPr>
    </w:p>
    <w:p w:rsidR="00415DDD" w:rsidRPr="002462D1" w:rsidRDefault="00415DDD" w:rsidP="00415DDD">
      <w:pPr>
        <w:jc w:val="both"/>
        <w:rPr>
          <w:rFonts w:ascii="Arial" w:hAnsi="Arial" w:cs="Arial"/>
          <w:b/>
          <w:bCs/>
          <w:color w:val="000000"/>
          <w:lang w:val="sr-Latn-ME"/>
        </w:rPr>
      </w:pPr>
    </w:p>
    <w:p w:rsidR="00415DDD" w:rsidRPr="002462D1" w:rsidRDefault="00415DDD" w:rsidP="00415DDD">
      <w:pPr>
        <w:pBdr>
          <w:top w:val="single" w:sz="4" w:space="1" w:color="auto"/>
          <w:left w:val="single" w:sz="4" w:space="0" w:color="auto"/>
          <w:bottom w:val="single" w:sz="4" w:space="1" w:color="auto"/>
          <w:right w:val="single" w:sz="4" w:space="4" w:color="auto"/>
        </w:pBdr>
        <w:shd w:val="clear" w:color="auto" w:fill="D9D9D9"/>
        <w:jc w:val="both"/>
        <w:rPr>
          <w:rFonts w:ascii="Arial" w:hAnsi="Arial" w:cs="Arial"/>
          <w:b/>
          <w:bCs/>
          <w:color w:val="000000"/>
          <w:lang w:val="sr-Latn-ME"/>
        </w:rPr>
      </w:pPr>
      <w:r w:rsidRPr="002462D1">
        <w:rPr>
          <w:rFonts w:ascii="Arial" w:hAnsi="Arial" w:cs="Arial"/>
          <w:color w:val="000000"/>
          <w:lang w:val="sr-Latn-ME"/>
        </w:rPr>
        <w:t>Obrazloženje razloga zašto predmet nabavke nije podijeljen na partije:</w:t>
      </w:r>
      <w:r w:rsidRPr="002462D1">
        <w:rPr>
          <w:rFonts w:ascii="Arial" w:hAnsi="Arial" w:cs="Arial"/>
          <w:color w:val="000000"/>
          <w:vertAlign w:val="superscript"/>
          <w:lang w:val="sr-Latn-ME"/>
        </w:rPr>
        <w:footnoteReference w:id="6"/>
      </w:r>
    </w:p>
    <w:p w:rsidR="00CF29DE" w:rsidRPr="00B73CE4" w:rsidRDefault="00CF29DE" w:rsidP="00CF29DE">
      <w:pPr>
        <w:jc w:val="both"/>
        <w:rPr>
          <w:rFonts w:ascii="Arial" w:hAnsi="Arial" w:cs="Arial"/>
          <w:color w:val="000000"/>
        </w:rPr>
      </w:pPr>
      <w:r w:rsidRPr="00B73CE4">
        <w:rPr>
          <w:rFonts w:ascii="Arial" w:hAnsi="Arial" w:cs="Arial"/>
          <w:color w:val="000000"/>
        </w:rPr>
        <w:t>Predmet nabavke nije podijeljen na partije iz razloga što predstavlja softversko rješenje koje čini jedinstvenu cjelinu.</w:t>
      </w:r>
    </w:p>
    <w:p w:rsidR="00415DDD" w:rsidRPr="002462D1" w:rsidRDefault="00415DDD" w:rsidP="00415DDD">
      <w:pPr>
        <w:jc w:val="both"/>
        <w:rPr>
          <w:rFonts w:ascii="Arial" w:hAnsi="Arial" w:cs="Arial"/>
          <w:color w:val="000000"/>
          <w:lang w:val="sr-Latn-ME"/>
        </w:rPr>
      </w:pPr>
    </w:p>
    <w:p w:rsidR="00415DDD" w:rsidRPr="002462D1" w:rsidRDefault="00415DDD" w:rsidP="00415DDD">
      <w:pPr>
        <w:pBdr>
          <w:top w:val="single" w:sz="4" w:space="1" w:color="auto"/>
          <w:left w:val="single" w:sz="4" w:space="4" w:color="auto"/>
          <w:bottom w:val="single" w:sz="4" w:space="1" w:color="auto"/>
          <w:right w:val="single" w:sz="4" w:space="4" w:color="auto"/>
        </w:pBdr>
        <w:shd w:val="clear" w:color="auto" w:fill="D9D9D9"/>
        <w:rPr>
          <w:rFonts w:ascii="Arial" w:hAnsi="Arial" w:cs="Arial"/>
          <w:b/>
          <w:color w:val="000000"/>
          <w:lang w:val="sr-Latn-ME"/>
        </w:rPr>
      </w:pPr>
      <w:r w:rsidRPr="002462D1">
        <w:rPr>
          <w:rFonts w:ascii="Arial" w:hAnsi="Arial" w:cs="Arial"/>
          <w:b/>
          <w:color w:val="000000"/>
          <w:lang w:val="sr-Latn-ME"/>
        </w:rPr>
        <w:t>ZAKLJUČIVANJE OKVIRNOG SPORAZUMA</w:t>
      </w:r>
      <w:r w:rsidRPr="002462D1">
        <w:rPr>
          <w:rFonts w:ascii="Arial" w:hAnsi="Arial" w:cs="Arial"/>
          <w:b/>
          <w:color w:val="000000"/>
          <w:vertAlign w:val="superscript"/>
          <w:lang w:val="sr-Latn-ME"/>
        </w:rPr>
        <w:footnoteReference w:id="7"/>
      </w:r>
    </w:p>
    <w:p w:rsidR="00415DDD" w:rsidRPr="002462D1" w:rsidRDefault="00415DDD" w:rsidP="00415DDD">
      <w:pPr>
        <w:jc w:val="both"/>
        <w:rPr>
          <w:rFonts w:ascii="Arial" w:hAnsi="Arial" w:cs="Arial"/>
          <w:color w:val="000000"/>
          <w:lang w:val="sr-Latn-ME"/>
        </w:rPr>
      </w:pPr>
    </w:p>
    <w:p w:rsidR="00415DDD" w:rsidRPr="002462D1" w:rsidRDefault="00415DDD" w:rsidP="00415DDD">
      <w:pPr>
        <w:pBdr>
          <w:top w:val="single" w:sz="4" w:space="1" w:color="auto"/>
          <w:left w:val="single" w:sz="4" w:space="4" w:color="auto"/>
          <w:bottom w:val="single" w:sz="4" w:space="1" w:color="auto"/>
          <w:right w:val="single" w:sz="4" w:space="4" w:color="auto"/>
        </w:pBdr>
        <w:shd w:val="clear" w:color="auto" w:fill="F2F2F2"/>
        <w:jc w:val="both"/>
        <w:rPr>
          <w:rFonts w:ascii="Arial" w:hAnsi="Arial" w:cs="Arial"/>
          <w:color w:val="000000"/>
          <w:lang w:val="sr-Latn-ME"/>
        </w:rPr>
      </w:pPr>
      <w:r w:rsidRPr="002462D1">
        <w:rPr>
          <w:rFonts w:ascii="Arial" w:hAnsi="Arial" w:cs="Arial"/>
          <w:color w:val="000000"/>
          <w:lang w:val="sr-Latn-ME"/>
        </w:rPr>
        <w:t>Zaključiće se okvirni sporazum:</w:t>
      </w:r>
    </w:p>
    <w:p w:rsidR="00415DDD" w:rsidRPr="002462D1" w:rsidRDefault="00415DDD" w:rsidP="00415DDD">
      <w:pPr>
        <w:jc w:val="both"/>
        <w:rPr>
          <w:rFonts w:ascii="Arial" w:hAnsi="Arial" w:cs="Arial"/>
          <w:color w:val="000000"/>
          <w:lang w:val="sr-Latn-ME"/>
        </w:rPr>
      </w:pPr>
    </w:p>
    <w:p w:rsidR="00415DDD" w:rsidRPr="002462D1" w:rsidRDefault="00875BF3" w:rsidP="00415DDD">
      <w:pPr>
        <w:jc w:val="both"/>
        <w:rPr>
          <w:rFonts w:ascii="Arial" w:hAnsi="Arial" w:cs="Arial"/>
          <w:color w:val="000000"/>
          <w:lang w:val="sr-Latn-ME"/>
        </w:rPr>
      </w:pPr>
      <w:r>
        <w:rPr>
          <w:rFonts w:ascii="Arial" w:eastAsia="Calibri" w:hAnsi="Arial" w:cs="Arial"/>
          <w:color w:val="000000"/>
          <w:sz w:val="22"/>
          <w:szCs w:val="22"/>
          <w:lang w:val="sr-Latn-ME"/>
        </w:rPr>
        <w:sym w:font="Wingdings" w:char="F078"/>
      </w:r>
      <w:r w:rsidR="00415DDD" w:rsidRPr="002462D1">
        <w:rPr>
          <w:rFonts w:ascii="Arial" w:hAnsi="Arial" w:cs="Arial"/>
          <w:color w:val="000000"/>
          <w:lang w:val="sr-Latn-ME"/>
        </w:rPr>
        <w:t xml:space="preserve"> ne</w:t>
      </w:r>
    </w:p>
    <w:p w:rsidR="00415DDD" w:rsidRPr="002462D1" w:rsidRDefault="00415DDD" w:rsidP="00415DDD">
      <w:pPr>
        <w:jc w:val="both"/>
        <w:rPr>
          <w:rFonts w:ascii="Arial" w:hAnsi="Arial" w:cs="Arial"/>
          <w:color w:val="000000"/>
          <w:lang w:val="sr-Latn-ME"/>
        </w:rPr>
      </w:pPr>
    </w:p>
    <w:p w:rsidR="00415DDD" w:rsidRPr="002462D1" w:rsidRDefault="00415DDD" w:rsidP="00415DDD">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sidRPr="002462D1">
        <w:rPr>
          <w:rFonts w:ascii="Arial" w:hAnsi="Arial" w:cs="Arial"/>
          <w:b/>
          <w:lang w:val="sr-Latn-ME"/>
        </w:rPr>
        <w:t>PONUDA SA VARIJANTAMA</w:t>
      </w:r>
    </w:p>
    <w:p w:rsidR="00415DDD" w:rsidRPr="002462D1" w:rsidRDefault="00415DDD" w:rsidP="00415DDD">
      <w:pPr>
        <w:jc w:val="both"/>
        <w:rPr>
          <w:rFonts w:ascii="Arial" w:hAnsi="Arial" w:cs="Arial"/>
          <w:b/>
          <w:bCs/>
          <w:color w:val="000000"/>
          <w:lang w:val="sr-Latn-ME"/>
        </w:rPr>
      </w:pPr>
    </w:p>
    <w:p w:rsidR="00415DDD" w:rsidRPr="002462D1" w:rsidRDefault="00415DDD" w:rsidP="00415DDD">
      <w:pPr>
        <w:jc w:val="both"/>
        <w:rPr>
          <w:rFonts w:ascii="Arial" w:hAnsi="Arial" w:cs="Arial"/>
          <w:lang w:val="sr-Latn-ME"/>
        </w:rPr>
      </w:pPr>
      <w:r w:rsidRPr="002462D1">
        <w:rPr>
          <w:rFonts w:ascii="Arial" w:hAnsi="Arial" w:cs="Arial"/>
          <w:lang w:val="sr-Latn-ME"/>
        </w:rPr>
        <w:t>Mogućnost podnošenja ponude sa varijantama</w:t>
      </w:r>
    </w:p>
    <w:p w:rsidR="00415DDD" w:rsidRPr="002462D1" w:rsidRDefault="00415DDD" w:rsidP="00415DDD">
      <w:pPr>
        <w:jc w:val="both"/>
        <w:rPr>
          <w:rFonts w:ascii="Arial" w:hAnsi="Arial" w:cs="Arial"/>
          <w:lang w:val="sr-Latn-ME"/>
        </w:rPr>
      </w:pPr>
    </w:p>
    <w:p w:rsidR="00415DDD" w:rsidRPr="002462D1" w:rsidRDefault="00875BF3" w:rsidP="00415DDD">
      <w:pPr>
        <w:jc w:val="both"/>
        <w:rPr>
          <w:rFonts w:ascii="Arial" w:hAnsi="Arial" w:cs="Arial"/>
          <w:color w:val="000000"/>
          <w:lang w:val="sr-Latn-ME"/>
        </w:rPr>
      </w:pPr>
      <w:r>
        <w:rPr>
          <w:rFonts w:ascii="Arial" w:eastAsia="Calibri" w:hAnsi="Arial" w:cs="Arial"/>
          <w:color w:val="000000"/>
          <w:sz w:val="22"/>
          <w:szCs w:val="22"/>
          <w:lang w:val="sr-Latn-ME"/>
        </w:rPr>
        <w:sym w:font="Wingdings" w:char="F078"/>
      </w:r>
      <w:r w:rsidR="00415DDD" w:rsidRPr="002462D1">
        <w:rPr>
          <w:rFonts w:ascii="Arial" w:hAnsi="Arial" w:cs="Arial"/>
          <w:color w:val="000000"/>
          <w:lang w:val="sr-Latn-ME"/>
        </w:rPr>
        <w:t xml:space="preserve"> </w:t>
      </w:r>
      <w:r w:rsidR="00415DDD" w:rsidRPr="002462D1">
        <w:rPr>
          <w:rFonts w:ascii="Arial" w:hAnsi="Arial" w:cs="Arial"/>
          <w:lang w:val="sr-Latn-ME"/>
        </w:rPr>
        <w:t>Varijante ponude nijesu dozvoljene i neće biti razmatrane.</w:t>
      </w:r>
    </w:p>
    <w:p w:rsidR="00415DDD" w:rsidRPr="002462D1" w:rsidRDefault="00415DDD" w:rsidP="00415DDD">
      <w:pPr>
        <w:jc w:val="both"/>
        <w:rPr>
          <w:rFonts w:ascii="Arial" w:hAnsi="Arial" w:cs="Arial"/>
          <w:lang w:val="sr-Latn-ME"/>
        </w:rPr>
      </w:pPr>
      <w:r w:rsidRPr="002462D1">
        <w:rPr>
          <w:rFonts w:ascii="Arial" w:hAnsi="Arial" w:cs="Arial"/>
          <w:lang w:val="sr-Latn-ME"/>
        </w:rPr>
        <w:t>.</w:t>
      </w:r>
    </w:p>
    <w:p w:rsidR="00415DDD" w:rsidRPr="002462D1" w:rsidRDefault="00415DDD" w:rsidP="00415DDD">
      <w:pPr>
        <w:jc w:val="both"/>
        <w:rPr>
          <w:rFonts w:ascii="Arial" w:hAnsi="Arial" w:cs="Arial"/>
          <w:b/>
          <w:bCs/>
          <w:color w:val="FF0000"/>
          <w:lang w:val="sr-Latn-ME"/>
        </w:rPr>
      </w:pPr>
    </w:p>
    <w:p w:rsidR="00415DDD" w:rsidRPr="002462D1" w:rsidRDefault="00415DDD" w:rsidP="00415DDD">
      <w:pPr>
        <w:pBdr>
          <w:top w:val="single" w:sz="4" w:space="1" w:color="auto"/>
          <w:left w:val="single" w:sz="4" w:space="4" w:color="auto"/>
          <w:bottom w:val="single" w:sz="4" w:space="1" w:color="auto"/>
          <w:right w:val="single" w:sz="4" w:space="4" w:color="auto"/>
        </w:pBdr>
        <w:shd w:val="clear" w:color="auto" w:fill="D9D9D9"/>
        <w:jc w:val="both"/>
        <w:rPr>
          <w:rFonts w:ascii="Arial" w:hAnsi="Arial" w:cs="Arial"/>
          <w:b/>
          <w:bCs/>
          <w:color w:val="FF0000"/>
          <w:lang w:val="sr-Latn-ME"/>
        </w:rPr>
      </w:pPr>
      <w:r w:rsidRPr="002462D1">
        <w:rPr>
          <w:rFonts w:ascii="Arial" w:hAnsi="Arial" w:cs="Arial"/>
          <w:b/>
          <w:lang w:val="sr-Latn-ME"/>
        </w:rPr>
        <w:t>REZERVISANA NABAVKA</w:t>
      </w:r>
    </w:p>
    <w:p w:rsidR="00415DDD" w:rsidRPr="002462D1" w:rsidRDefault="00415DDD" w:rsidP="00415DDD">
      <w:pPr>
        <w:jc w:val="both"/>
        <w:rPr>
          <w:rFonts w:ascii="Arial" w:hAnsi="Arial" w:cs="Arial"/>
          <w:b/>
          <w:bCs/>
          <w:color w:val="FF0000"/>
          <w:lang w:val="sr-Latn-ME"/>
        </w:rPr>
      </w:pPr>
    </w:p>
    <w:p w:rsidR="00415DDD" w:rsidRPr="002462D1" w:rsidRDefault="00875BF3" w:rsidP="00415DDD">
      <w:pPr>
        <w:jc w:val="both"/>
        <w:rPr>
          <w:rFonts w:ascii="Arial" w:hAnsi="Arial" w:cs="Arial"/>
          <w:color w:val="000000"/>
          <w:lang w:val="sr-Latn-ME"/>
        </w:rPr>
      </w:pPr>
      <w:r>
        <w:rPr>
          <w:rFonts w:ascii="Arial" w:eastAsia="Calibri" w:hAnsi="Arial" w:cs="Arial"/>
          <w:color w:val="000000"/>
          <w:sz w:val="22"/>
          <w:szCs w:val="22"/>
          <w:lang w:val="sr-Latn-ME"/>
        </w:rPr>
        <w:sym w:font="Wingdings" w:char="F078"/>
      </w:r>
      <w:r w:rsidR="00415DDD" w:rsidRPr="002462D1">
        <w:rPr>
          <w:rFonts w:ascii="Arial" w:hAnsi="Arial" w:cs="Arial"/>
          <w:color w:val="000000"/>
          <w:lang w:val="sr-Latn-ME"/>
        </w:rPr>
        <w:t xml:space="preserve"> Ne</w:t>
      </w:r>
    </w:p>
    <w:p w:rsidR="00415DDD" w:rsidRPr="002462D1" w:rsidRDefault="00415DDD" w:rsidP="00415DDD">
      <w:pPr>
        <w:jc w:val="both"/>
        <w:rPr>
          <w:rFonts w:ascii="Arial" w:hAnsi="Arial" w:cs="Arial"/>
          <w:b/>
          <w:bCs/>
          <w:color w:val="FF0000"/>
          <w:lang w:val="sr-Latn-ME"/>
        </w:rPr>
      </w:pPr>
    </w:p>
    <w:p w:rsidR="00415DDD" w:rsidRPr="002462D1" w:rsidRDefault="00415DDD" w:rsidP="00415DDD">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jc w:val="both"/>
        <w:outlineLvl w:val="0"/>
        <w:rPr>
          <w:rFonts w:ascii="Arial" w:hAnsi="Arial"/>
          <w:b/>
          <w:szCs w:val="32"/>
          <w:lang w:val="sr-Latn-ME"/>
        </w:rPr>
      </w:pPr>
      <w:bookmarkStart w:id="3" w:name="_Toc62730556"/>
      <w:r w:rsidRPr="002462D1">
        <w:rPr>
          <w:rFonts w:ascii="Arial" w:hAnsi="Arial"/>
          <w:b/>
          <w:szCs w:val="32"/>
          <w:lang w:val="sr-Latn-ME"/>
        </w:rPr>
        <w:t>NAČIN UTVRĐIVANJA EKVIVALENTNOSTI</w:t>
      </w:r>
      <w:bookmarkEnd w:id="3"/>
    </w:p>
    <w:p w:rsidR="00415DDD" w:rsidRPr="002462D1" w:rsidRDefault="00415DDD" w:rsidP="00415DDD">
      <w:pPr>
        <w:jc w:val="both"/>
        <w:rPr>
          <w:rFonts w:ascii="Arial" w:hAnsi="Arial" w:cs="Arial"/>
          <w:bCs/>
          <w:color w:val="FF0000"/>
          <w:lang w:val="sr-Latn-ME"/>
        </w:rPr>
      </w:pPr>
    </w:p>
    <w:p w:rsidR="00415DDD" w:rsidRDefault="00415DDD" w:rsidP="00415DDD">
      <w:pPr>
        <w:jc w:val="both"/>
        <w:rPr>
          <w:rFonts w:ascii="Arial" w:hAnsi="Arial" w:cs="Arial"/>
          <w:bCs/>
          <w:color w:val="000000"/>
          <w:lang w:val="sr-Latn-ME"/>
        </w:rPr>
      </w:pPr>
      <w:r w:rsidRPr="002462D1">
        <w:rPr>
          <w:rFonts w:ascii="Arial" w:hAnsi="Arial" w:cs="Arial"/>
          <w:bCs/>
          <w:color w:val="000000"/>
          <w:lang w:val="sr-Latn-ME"/>
        </w:rPr>
        <w:t>Način utvrđivanja ekvivalentnosti</w:t>
      </w:r>
      <w:r w:rsidR="00CF29DE">
        <w:rPr>
          <w:rFonts w:ascii="Arial" w:hAnsi="Arial" w:cs="Arial"/>
          <w:bCs/>
          <w:color w:val="000000"/>
          <w:lang w:val="sr-Latn-ME"/>
        </w:rPr>
        <w:t>:</w:t>
      </w:r>
    </w:p>
    <w:p w:rsidR="00CF29DE" w:rsidRPr="002462D1" w:rsidRDefault="00CF29DE" w:rsidP="00415DDD">
      <w:pPr>
        <w:jc w:val="both"/>
        <w:rPr>
          <w:rFonts w:ascii="Arial" w:hAnsi="Arial" w:cs="Arial"/>
          <w:bCs/>
          <w:color w:val="000000"/>
          <w:lang w:val="sr-Latn-ME"/>
        </w:rPr>
      </w:pPr>
      <w:r w:rsidRPr="00CF29DE">
        <w:rPr>
          <w:rFonts w:ascii="Arial" w:hAnsi="Arial" w:cs="Arial"/>
          <w:bCs/>
          <w:color w:val="000000"/>
        </w:rPr>
        <w:sym w:font="Wingdings" w:char="F0FD"/>
      </w:r>
      <w:r w:rsidRPr="00CF29DE">
        <w:rPr>
          <w:rFonts w:ascii="Arial" w:hAnsi="Arial" w:cs="Arial"/>
          <w:bCs/>
          <w:color w:val="000000"/>
          <w:lang w:val="sr-Latn-ME"/>
        </w:rPr>
        <w:t xml:space="preserve">  Varijante ponude nijesu dozvoljene i neće biti razmatrane.</w:t>
      </w:r>
    </w:p>
    <w:p w:rsidR="00415DDD" w:rsidRPr="002462D1" w:rsidRDefault="00415DDD" w:rsidP="00415DDD">
      <w:pPr>
        <w:jc w:val="both"/>
        <w:rPr>
          <w:rFonts w:ascii="Arial" w:hAnsi="Arial" w:cs="Arial"/>
          <w:bCs/>
          <w:color w:val="FF0000"/>
          <w:lang w:val="sr-Latn-ME"/>
        </w:rPr>
      </w:pPr>
    </w:p>
    <w:p w:rsidR="00415DDD" w:rsidRPr="002462D1" w:rsidRDefault="00415DDD" w:rsidP="00415DDD">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Arial" w:hAnsi="Arial"/>
          <w:b/>
          <w:szCs w:val="32"/>
          <w:lang w:val="sr-Latn-ME"/>
        </w:rPr>
      </w:pPr>
      <w:bookmarkStart w:id="4" w:name="_Toc62730557"/>
      <w:r w:rsidRPr="002462D1">
        <w:rPr>
          <w:rFonts w:ascii="Arial" w:hAnsi="Arial"/>
          <w:b/>
          <w:szCs w:val="32"/>
          <w:lang w:val="sr-Latn-ME"/>
        </w:rPr>
        <w:t>OSNOVI ZA OBAVEZNO ISKLJUČENJE IZ POSTUPKA JAVNE NABAVKE</w:t>
      </w:r>
      <w:bookmarkEnd w:id="4"/>
    </w:p>
    <w:p w:rsidR="00415DDD" w:rsidRDefault="00415DDD" w:rsidP="00415DDD">
      <w:pPr>
        <w:jc w:val="both"/>
        <w:rPr>
          <w:rFonts w:ascii="Arial" w:hAnsi="Arial" w:cs="Arial"/>
          <w:lang w:val="sr-Latn-ME"/>
        </w:rPr>
      </w:pPr>
    </w:p>
    <w:p w:rsidR="00A95D7F" w:rsidRDefault="00A95D7F" w:rsidP="00415DDD">
      <w:pPr>
        <w:jc w:val="both"/>
        <w:rPr>
          <w:rFonts w:ascii="Arial" w:hAnsi="Arial" w:cs="Arial"/>
          <w:lang w:val="sr-Latn-ME"/>
        </w:rPr>
      </w:pPr>
    </w:p>
    <w:p w:rsidR="00F9573D" w:rsidRDefault="00A95D7F" w:rsidP="00415DDD">
      <w:pPr>
        <w:jc w:val="both"/>
        <w:rPr>
          <w:rFonts w:ascii="Arial" w:hAnsi="Arial" w:cs="Arial"/>
          <w:lang w:val="sr-Latn-ME"/>
        </w:rPr>
      </w:pPr>
      <w:r w:rsidRPr="00A95D7F">
        <w:rPr>
          <w:rFonts w:ascii="Arial" w:hAnsi="Arial" w:cs="Arial"/>
          <w:lang w:val="sr-Latn-ME"/>
        </w:rPr>
        <w:t xml:space="preserve">Iz postupka javne nabavke isključiće se privredni subjekat koji: - je u postupku stečaja ili likvidacije; </w:t>
      </w:r>
    </w:p>
    <w:p w:rsidR="00A95D7F" w:rsidRPr="002462D1" w:rsidRDefault="00A95D7F" w:rsidP="00415DDD">
      <w:pPr>
        <w:jc w:val="both"/>
        <w:rPr>
          <w:rFonts w:ascii="Arial" w:hAnsi="Arial" w:cs="Arial"/>
          <w:lang w:val="sr-Latn-ME"/>
        </w:rPr>
      </w:pPr>
      <w:r w:rsidRPr="00A95D7F">
        <w:rPr>
          <w:rFonts w:ascii="Arial" w:hAnsi="Arial" w:cs="Arial"/>
          <w:lang w:val="sr-Latn-ME"/>
        </w:rPr>
        <w:t>-je netačno prikazivao činjenice u vezi ispunjenosti uslova u postupku javne nabavke;</w:t>
      </w:r>
    </w:p>
    <w:p w:rsidR="00415DDD" w:rsidRPr="002462D1" w:rsidRDefault="00415DDD" w:rsidP="00415DDD">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bookmarkStart w:id="5" w:name="_Toc62730558"/>
      <w:r w:rsidRPr="002462D1">
        <w:rPr>
          <w:rFonts w:ascii="Arial" w:hAnsi="Arial"/>
          <w:b/>
          <w:szCs w:val="32"/>
          <w:lang w:val="sr-Latn-ME"/>
        </w:rPr>
        <w:t>SREDSTVA FINANSIJSKOG OBEZBJEĐENJA UGOVORA O JAVNOJ NABAVCI</w:t>
      </w:r>
      <w:bookmarkEnd w:id="5"/>
    </w:p>
    <w:p w:rsidR="00415DDD" w:rsidRPr="002462D1" w:rsidRDefault="00415DDD" w:rsidP="00415DDD">
      <w:pPr>
        <w:jc w:val="both"/>
        <w:rPr>
          <w:rFonts w:ascii="Arial" w:hAnsi="Arial" w:cs="Arial"/>
          <w:color w:val="000000"/>
          <w:lang w:val="sr-Latn-ME"/>
        </w:rPr>
      </w:pPr>
    </w:p>
    <w:p w:rsidR="00415DDD" w:rsidRPr="002462D1" w:rsidRDefault="00415DDD" w:rsidP="00415DDD">
      <w:pPr>
        <w:jc w:val="both"/>
        <w:rPr>
          <w:rFonts w:ascii="Arial" w:hAnsi="Arial" w:cs="Arial"/>
          <w:color w:val="000000"/>
          <w:lang w:val="sr-Latn-ME"/>
        </w:rPr>
      </w:pPr>
      <w:r w:rsidRPr="002462D1">
        <w:rPr>
          <w:rFonts w:ascii="Arial" w:hAnsi="Arial" w:cs="Arial"/>
          <w:color w:val="000000"/>
          <w:lang w:val="sr-Latn-ME"/>
        </w:rPr>
        <w:t>Ponuđač čija ponuda bude izabrana kao najpovoljnija je dužan da uz potpisan ugovor o javnoj nabavci dostavi naručiocu:</w:t>
      </w:r>
    </w:p>
    <w:p w:rsidR="00CF29DE" w:rsidRPr="00F335C9" w:rsidRDefault="00CF29DE" w:rsidP="00CF29DE">
      <w:pPr>
        <w:spacing w:after="120"/>
        <w:jc w:val="both"/>
        <w:rPr>
          <w:rFonts w:ascii="Arial" w:hAnsi="Arial" w:cs="Arial"/>
          <w:lang w:val="it-IT"/>
        </w:rPr>
      </w:pPr>
      <w:r w:rsidRPr="00F95ACB">
        <w:rPr>
          <w:rFonts w:ascii="Arial" w:hAnsi="Arial" w:cs="Arial"/>
        </w:rPr>
        <w:sym w:font="Wingdings" w:char="F0FD"/>
      </w:r>
      <w:r w:rsidRPr="00F95ACB">
        <w:rPr>
          <w:rFonts w:ascii="Arial" w:hAnsi="Arial" w:cs="Arial"/>
        </w:rPr>
        <w:t xml:space="preserve"> </w:t>
      </w:r>
      <w:r w:rsidRPr="00F95ACB">
        <w:rPr>
          <w:rFonts w:ascii="Arial" w:hAnsi="Arial" w:cs="Arial"/>
          <w:lang w:val="it-IT"/>
        </w:rPr>
        <w:t xml:space="preserve"> garanciju za dobro izvršenje ugovora, za slučaj povrede ugovorenih obaveza u iznosu od 10% od vrijednosti ugovora,</w:t>
      </w:r>
      <w:r w:rsidRPr="000628CD">
        <w:rPr>
          <w:rFonts w:ascii="Arial" w:hAnsi="Arial" w:cs="Arial"/>
          <w:color w:val="FF0000"/>
          <w:lang w:val="it-IT"/>
        </w:rPr>
        <w:t xml:space="preserve"> </w:t>
      </w:r>
      <w:r w:rsidRPr="00F335C9">
        <w:rPr>
          <w:rFonts w:ascii="Arial" w:hAnsi="Arial" w:cs="Arial"/>
          <w:lang w:val="it-IT"/>
        </w:rPr>
        <w:t>sa rokom važenja 8 (osam) dana dužim  od ugovorenog roka.</w:t>
      </w:r>
    </w:p>
    <w:p w:rsidR="00415DDD" w:rsidRPr="002462D1" w:rsidRDefault="00415DDD" w:rsidP="00415DDD">
      <w:pPr>
        <w:jc w:val="both"/>
        <w:rPr>
          <w:rFonts w:ascii="Arial" w:eastAsia="Calibri" w:hAnsi="Arial" w:cs="Arial"/>
          <w:color w:val="000000"/>
          <w:lang w:val="sr-Latn-ME"/>
        </w:rPr>
      </w:pPr>
    </w:p>
    <w:p w:rsidR="00415DDD" w:rsidRPr="002462D1" w:rsidRDefault="00415DDD" w:rsidP="00415DDD">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hanging="630"/>
        <w:outlineLvl w:val="0"/>
        <w:rPr>
          <w:rFonts w:ascii="Arial" w:hAnsi="Arial"/>
          <w:b/>
          <w:color w:val="000000"/>
          <w:szCs w:val="32"/>
          <w:lang w:val="sr-Latn-ME"/>
        </w:rPr>
      </w:pPr>
      <w:bookmarkStart w:id="6" w:name="_Toc62730559"/>
      <w:r w:rsidRPr="002462D1">
        <w:rPr>
          <w:rFonts w:ascii="Arial" w:hAnsi="Arial"/>
          <w:b/>
          <w:szCs w:val="32"/>
          <w:lang w:val="sr-Latn-ME"/>
        </w:rPr>
        <w:t>METODOLOGIJA VREDNOVANJA PONUDA</w:t>
      </w:r>
      <w:bookmarkEnd w:id="6"/>
    </w:p>
    <w:p w:rsidR="00415DDD" w:rsidRPr="002462D1" w:rsidRDefault="00415DDD" w:rsidP="00415DDD">
      <w:pPr>
        <w:rPr>
          <w:rFonts w:ascii="Arial" w:hAnsi="Arial" w:cs="Arial"/>
          <w:lang w:val="sr-Latn-ME"/>
        </w:rPr>
      </w:pPr>
    </w:p>
    <w:p w:rsidR="00415DDD" w:rsidRPr="002462D1" w:rsidRDefault="00415DDD" w:rsidP="00415DDD">
      <w:pPr>
        <w:jc w:val="both"/>
        <w:rPr>
          <w:rFonts w:ascii="Arial" w:hAnsi="Arial" w:cs="Arial"/>
          <w:lang w:val="sr-Latn-ME"/>
        </w:rPr>
      </w:pPr>
      <w:r w:rsidRPr="002462D1">
        <w:rPr>
          <w:rFonts w:ascii="Arial" w:hAnsi="Arial" w:cs="Arial"/>
          <w:lang w:val="sr-Latn-ME"/>
        </w:rPr>
        <w:t>Naručilac će u postupku javne nabavki izabrati ekonomski najpovoljniju ponudu, primjenom pristupa isplativosti, po osnovu kriterijuma</w:t>
      </w:r>
      <w:r w:rsidRPr="002462D1">
        <w:rPr>
          <w:rFonts w:ascii="Arial" w:hAnsi="Arial" w:cs="Arial"/>
          <w:vertAlign w:val="superscript"/>
          <w:lang w:val="sr-Latn-ME"/>
        </w:rPr>
        <w:footnoteReference w:id="8"/>
      </w:r>
      <w:r w:rsidRPr="002462D1">
        <w:rPr>
          <w:rFonts w:ascii="Arial" w:hAnsi="Arial" w:cs="Arial"/>
          <w:lang w:val="sr-Latn-ME"/>
        </w:rPr>
        <w:t xml:space="preserve">: </w:t>
      </w:r>
    </w:p>
    <w:p w:rsidR="00415DDD" w:rsidRPr="002462D1" w:rsidRDefault="00875BF3" w:rsidP="00415DDD">
      <w:pPr>
        <w:rPr>
          <w:rFonts w:ascii="Arial" w:hAnsi="Arial" w:cs="Arial"/>
          <w:lang w:val="sr-Latn-ME"/>
        </w:rPr>
      </w:pPr>
      <w:r>
        <w:rPr>
          <w:rFonts w:ascii="Arial" w:eastAsia="Calibri" w:hAnsi="Arial" w:cs="Arial"/>
          <w:color w:val="000000"/>
          <w:sz w:val="22"/>
          <w:szCs w:val="22"/>
          <w:lang w:val="sr-Latn-ME"/>
        </w:rPr>
        <w:sym w:font="Wingdings" w:char="F078"/>
      </w:r>
      <w:r w:rsidR="00415DDD" w:rsidRPr="002462D1">
        <w:rPr>
          <w:rFonts w:ascii="Arial" w:hAnsi="Arial" w:cs="Arial"/>
          <w:color w:val="000000"/>
          <w:lang w:val="sr-Latn-ME"/>
        </w:rPr>
        <w:t xml:space="preserve"> </w:t>
      </w:r>
      <w:r w:rsidR="00415DDD" w:rsidRPr="002462D1">
        <w:rPr>
          <w:rFonts w:ascii="Arial" w:hAnsi="Arial" w:cs="Arial"/>
          <w:lang w:val="sr-Latn-ME"/>
        </w:rPr>
        <w:t xml:space="preserve">odnos cijene i kvaliteta </w:t>
      </w:r>
    </w:p>
    <w:p w:rsidR="00415DDD" w:rsidRPr="002462D1" w:rsidRDefault="00415DDD" w:rsidP="00415DDD">
      <w:pPr>
        <w:rPr>
          <w:rFonts w:ascii="Arial" w:hAnsi="Arial" w:cs="Arial"/>
          <w:lang w:val="sr-Latn-ME"/>
        </w:rPr>
      </w:pPr>
    </w:p>
    <w:p w:rsidR="00A95D7F" w:rsidRPr="00A95D7F" w:rsidRDefault="00A95D7F" w:rsidP="00A95D7F">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Pr>
          <w:rFonts w:ascii="Arial" w:hAnsi="Arial" w:cs="Arial"/>
          <w:i/>
          <w:color w:val="000000"/>
          <w:lang w:val="sr-Latn-ME"/>
        </w:rPr>
        <w:t xml:space="preserve">1. </w:t>
      </w:r>
      <w:r w:rsidRPr="00A95D7F">
        <w:rPr>
          <w:rFonts w:ascii="Arial" w:hAnsi="Arial" w:cs="Arial"/>
          <w:i/>
          <w:color w:val="000000"/>
          <w:lang w:val="sr-Latn-ME"/>
        </w:rPr>
        <w:t>Cijena</w:t>
      </w:r>
    </w:p>
    <w:p w:rsidR="00CF29DE" w:rsidRPr="00CF29DE" w:rsidRDefault="00A95D7F" w:rsidP="00A95D7F">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Pr>
          <w:rFonts w:ascii="Arial" w:hAnsi="Arial" w:cs="Arial"/>
          <w:i/>
          <w:color w:val="000000"/>
          <w:lang w:val="sr-Latn-ME"/>
        </w:rPr>
        <w:t xml:space="preserve">2. </w:t>
      </w:r>
      <w:r w:rsidRPr="00A95D7F">
        <w:rPr>
          <w:rFonts w:ascii="Arial" w:hAnsi="Arial" w:cs="Arial"/>
          <w:i/>
          <w:color w:val="000000"/>
          <w:lang w:val="sr-Latn-ME"/>
        </w:rPr>
        <w:t xml:space="preserve">Kvalitet (K) broj bodova 10. Bodovi za parametar kvalitet izračunavaju se na način što se kao osnov za vrednovanje uzima iskustvo u radu programera za interfejs sa višeslojnim aplikacijama, elektronskim dokumentima i elektronskim potpisivanjem. Ponuđač dokazuje parametar kvalitet na način što će dostaviti potvrdu od korisnika usluga kojom potvrđuje da programer za interfejs ima iskustvo tj. bio je angažovan u uspješno realizovanom projektu koji zadovoljava sledeće kriterijume: da se radi o </w:t>
      </w:r>
      <w:r w:rsidRPr="00A95D7F">
        <w:rPr>
          <w:rFonts w:ascii="Arial" w:hAnsi="Arial" w:cs="Arial"/>
          <w:i/>
          <w:color w:val="000000"/>
          <w:lang w:val="sr-Latn-ME"/>
        </w:rPr>
        <w:lastRenderedPageBreak/>
        <w:t>višeslojnoj aplikaciji, da podržava digitalno potpisivanje i da podržava rad sa elektronskim dokumentima, koje još sadrže: opis i vrijednost predmeta nabavke, vrijeme realizacije ugovora, konstataciju da je ugovor blagovremeno i kvalitetno izvršen i ulogu/poziciju stručnjaka u realizaciji pružene usluge. Napomena: Za ovaj uslov stručno tehničke sposobnosti vrednovanje će se vršiti za ponuđeni parametar iznad predviđenih minimalnih zahtjeva stručne i tehničke osposobljenosti. Ponuda sa najvećim brojem dostavljenih odgovarajućih potvrda dobija maksimalni broj bodova 10. Ostale ponude će dobiti bodove po sledećoj formuli: K = (Kp / Kmax) x 10, Kp – broj dostavljenih odgovarajućih potvrda , Kmax – broj najviše dostavljenih odgovarajućih potvrda . Maksimalan broj potvrda koji će se bodovati je 10.</w:t>
      </w:r>
      <w:r w:rsidR="00CF29DE" w:rsidRPr="00CF29DE">
        <w:rPr>
          <w:rFonts w:ascii="Arial" w:hAnsi="Arial" w:cs="Arial"/>
          <w:i/>
          <w:color w:val="000000"/>
          <w:lang w:val="sr-Latn-ME"/>
        </w:rPr>
        <w:t>Ponuda sa vremenom odziva od 1 (jednog) minuta bodovaće se sa maksimalnim brojem bodova 10.</w:t>
      </w:r>
    </w:p>
    <w:p w:rsidR="00CF29DE" w:rsidRPr="00CF29DE" w:rsidRDefault="00CF29DE" w:rsidP="00CF29DE">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p>
    <w:p w:rsidR="00415DDD" w:rsidRPr="002462D1" w:rsidRDefault="00415DDD" w:rsidP="00415DDD">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p>
    <w:p w:rsidR="00415DDD" w:rsidRPr="002462D1" w:rsidRDefault="00415DDD" w:rsidP="00415DDD">
      <w:pPr>
        <w:jc w:val="both"/>
        <w:rPr>
          <w:rFonts w:ascii="Arial" w:hAnsi="Arial" w:cs="Arial"/>
          <w:color w:val="000000"/>
          <w:lang w:val="sr-Latn-ME"/>
        </w:rPr>
      </w:pPr>
    </w:p>
    <w:p w:rsidR="00415DDD" w:rsidRPr="002462D1" w:rsidRDefault="00415DDD" w:rsidP="00415DDD">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bookmarkStart w:id="7" w:name="_Toc62730560"/>
      <w:r w:rsidRPr="002462D1">
        <w:rPr>
          <w:rFonts w:ascii="Arial" w:hAnsi="Arial"/>
          <w:b/>
          <w:szCs w:val="32"/>
          <w:lang w:val="sr-Latn-ME"/>
        </w:rPr>
        <w:t>JEZIK PONUDE</w:t>
      </w:r>
      <w:bookmarkEnd w:id="7"/>
    </w:p>
    <w:p w:rsidR="00415DDD" w:rsidRPr="002462D1" w:rsidRDefault="00415DDD" w:rsidP="00415DDD">
      <w:pPr>
        <w:jc w:val="both"/>
        <w:rPr>
          <w:rFonts w:ascii="Arial" w:hAnsi="Arial" w:cs="Arial"/>
          <w:b/>
          <w:bCs/>
          <w:color w:val="000000"/>
          <w:lang w:val="sr-Latn-ME"/>
        </w:rPr>
      </w:pPr>
    </w:p>
    <w:p w:rsidR="00415DDD" w:rsidRPr="002462D1" w:rsidRDefault="00415DDD" w:rsidP="00415DDD">
      <w:pPr>
        <w:jc w:val="both"/>
        <w:rPr>
          <w:rFonts w:ascii="Arial" w:hAnsi="Arial" w:cs="Arial"/>
          <w:color w:val="000000"/>
          <w:lang w:val="sr-Latn-ME"/>
        </w:rPr>
      </w:pPr>
      <w:r w:rsidRPr="002462D1">
        <w:rPr>
          <w:rFonts w:ascii="Arial" w:hAnsi="Arial" w:cs="Arial"/>
          <w:color w:val="000000"/>
          <w:lang w:val="sr-Latn-ME"/>
        </w:rPr>
        <w:t>Ponuda se sačinjava na:</w:t>
      </w:r>
    </w:p>
    <w:p w:rsidR="00415DDD" w:rsidRPr="002462D1" w:rsidRDefault="00415DDD" w:rsidP="00415DDD">
      <w:pPr>
        <w:jc w:val="both"/>
        <w:rPr>
          <w:rFonts w:ascii="Arial" w:hAnsi="Arial" w:cs="Arial"/>
          <w:b/>
          <w:bCs/>
          <w:color w:val="000000"/>
          <w:lang w:val="sr-Latn-ME"/>
        </w:rPr>
      </w:pPr>
    </w:p>
    <w:p w:rsidR="00CF29DE" w:rsidRPr="0032748F" w:rsidRDefault="00CF29DE" w:rsidP="00CF29DE">
      <w:pPr>
        <w:spacing w:after="120"/>
        <w:jc w:val="both"/>
        <w:rPr>
          <w:rFonts w:ascii="Arial" w:hAnsi="Arial" w:cs="Arial"/>
          <w:lang w:val="it-IT"/>
        </w:rPr>
      </w:pPr>
      <w:r w:rsidRPr="0032748F">
        <w:rPr>
          <w:rFonts w:ascii="Arial" w:hAnsi="Arial" w:cs="Arial"/>
          <w:lang w:val="it-IT"/>
        </w:rPr>
        <w:t>Ponuda se sačinjava na:</w:t>
      </w:r>
    </w:p>
    <w:p w:rsidR="00CF29DE" w:rsidRPr="0032748F" w:rsidRDefault="00CF29DE" w:rsidP="00CF29DE">
      <w:pPr>
        <w:spacing w:after="120"/>
        <w:jc w:val="both"/>
        <w:rPr>
          <w:rFonts w:ascii="Arial" w:hAnsi="Arial" w:cs="Arial"/>
          <w:lang w:val="it-IT"/>
        </w:rPr>
      </w:pPr>
      <w:r w:rsidRPr="0032748F">
        <w:rPr>
          <w:rFonts w:ascii="Arial" w:hAnsi="Arial" w:cs="Arial"/>
        </w:rPr>
        <w:sym w:font="Wingdings" w:char="F0FD"/>
      </w:r>
      <w:r w:rsidRPr="0032748F">
        <w:rPr>
          <w:rFonts w:ascii="Arial" w:hAnsi="Arial" w:cs="Arial"/>
        </w:rPr>
        <w:t xml:space="preserve"> </w:t>
      </w:r>
      <w:r w:rsidRPr="0032748F">
        <w:rPr>
          <w:rFonts w:ascii="Arial" w:hAnsi="Arial" w:cs="Arial"/>
          <w:lang w:val="it-IT"/>
        </w:rPr>
        <w:t xml:space="preserve"> crnogorski jezik i drugi jezik koji je u službenoj upotrebi u Crnoj Gori, u skladu sa Ustavom i zakonom</w:t>
      </w:r>
    </w:p>
    <w:p w:rsidR="00CF29DE" w:rsidRPr="0032748F" w:rsidRDefault="00CF29DE" w:rsidP="00CF29DE">
      <w:pPr>
        <w:jc w:val="both"/>
        <w:rPr>
          <w:rFonts w:ascii="Arial" w:hAnsi="Arial" w:cs="Arial"/>
          <w:lang w:val="it-IT"/>
        </w:rPr>
      </w:pPr>
      <w:r w:rsidRPr="0032748F">
        <w:rPr>
          <w:rFonts w:ascii="Arial" w:hAnsi="Arial" w:cs="Arial"/>
        </w:rPr>
        <w:sym w:font="Wingdings" w:char="F0FD"/>
      </w:r>
      <w:r w:rsidRPr="0032748F">
        <w:rPr>
          <w:rFonts w:ascii="Arial" w:hAnsi="Arial" w:cs="Arial"/>
        </w:rPr>
        <w:t xml:space="preserve"> </w:t>
      </w:r>
      <w:r w:rsidRPr="0032748F">
        <w:rPr>
          <w:rFonts w:ascii="Arial" w:hAnsi="Arial" w:cs="Arial"/>
          <w:lang w:val="it-IT"/>
        </w:rPr>
        <w:t xml:space="preserve"> engleski jezik za djelove ponude koji se odnose na:</w:t>
      </w:r>
    </w:p>
    <w:p w:rsidR="00CF29DE" w:rsidRPr="00A51439" w:rsidRDefault="00CF29DE" w:rsidP="00CF29DE">
      <w:pPr>
        <w:tabs>
          <w:tab w:val="left" w:pos="426"/>
        </w:tabs>
        <w:spacing w:before="96"/>
        <w:ind w:left="1344" w:hanging="1060"/>
        <w:rPr>
          <w:rFonts w:ascii="Arial" w:hAnsi="Arial" w:cs="Arial"/>
          <w:bCs/>
          <w:iCs/>
        </w:rPr>
      </w:pPr>
      <w:r w:rsidRPr="0032748F">
        <w:rPr>
          <w:rFonts w:ascii="Arial" w:hAnsi="Arial" w:cs="Arial"/>
        </w:rPr>
        <w:t xml:space="preserve"> </w:t>
      </w:r>
      <w:r w:rsidRPr="0032748F">
        <w:rPr>
          <w:rFonts w:ascii="Arial" w:eastAsia="Calibri" w:hAnsi="Arial" w:cs="Arial"/>
          <w:lang w:val="it-IT"/>
        </w:rPr>
        <w:t xml:space="preserve"> </w:t>
      </w:r>
      <w:r w:rsidRPr="002B66AE">
        <w:rPr>
          <w:rFonts w:ascii="Arial" w:hAnsi="Arial" w:cs="Arial"/>
          <w:bCs/>
          <w:iCs/>
        </w:rPr>
        <w:t xml:space="preserve">pojmove, skraćenice, stručne fraze i druge tehničke nazive </w:t>
      </w:r>
      <w:r w:rsidRPr="00A51439">
        <w:rPr>
          <w:rFonts w:ascii="Arial" w:hAnsi="Arial" w:cs="Arial"/>
          <w:bCs/>
          <w:iCs/>
        </w:rPr>
        <w:t xml:space="preserve">u tehničkom dijelu </w:t>
      </w:r>
    </w:p>
    <w:p w:rsidR="00CF29DE" w:rsidRPr="00A51439" w:rsidRDefault="00CF29DE" w:rsidP="00CF29DE">
      <w:pPr>
        <w:tabs>
          <w:tab w:val="left" w:pos="426"/>
        </w:tabs>
        <w:spacing w:before="96"/>
        <w:ind w:left="1344" w:hanging="1060"/>
        <w:rPr>
          <w:rFonts w:ascii="Arial" w:eastAsia="Calibri" w:hAnsi="Arial" w:cs="Arial"/>
          <w:lang w:val="it-IT"/>
        </w:rPr>
      </w:pPr>
      <w:r w:rsidRPr="00A51439">
        <w:rPr>
          <w:rFonts w:ascii="Arial" w:hAnsi="Arial" w:cs="Arial"/>
          <w:bCs/>
          <w:iCs/>
        </w:rPr>
        <w:t xml:space="preserve">     ponude</w:t>
      </w:r>
      <w:r w:rsidRPr="00A51439">
        <w:rPr>
          <w:rFonts w:ascii="Arial" w:hAnsi="Arial" w:cs="Arial"/>
        </w:rPr>
        <w:t xml:space="preserve"> </w:t>
      </w:r>
      <w:r w:rsidRPr="00A51439">
        <w:rPr>
          <w:rFonts w:ascii="Arial" w:eastAsia="Calibri" w:hAnsi="Arial" w:cs="Arial"/>
          <w:lang w:val="it-IT"/>
        </w:rPr>
        <w:t xml:space="preserve"> </w:t>
      </w:r>
    </w:p>
    <w:p w:rsidR="00415DDD" w:rsidRDefault="00415DDD" w:rsidP="00415DDD">
      <w:pPr>
        <w:jc w:val="both"/>
        <w:rPr>
          <w:rFonts w:ascii="Arial" w:hAnsi="Arial" w:cs="Arial"/>
          <w:lang w:val="sr-Latn-ME"/>
        </w:rPr>
      </w:pPr>
    </w:p>
    <w:p w:rsidR="00067B9A" w:rsidRPr="002462D1" w:rsidRDefault="00067B9A" w:rsidP="00415DDD">
      <w:pPr>
        <w:jc w:val="both"/>
        <w:rPr>
          <w:rFonts w:ascii="Arial" w:hAnsi="Arial" w:cs="Arial"/>
          <w:lang w:val="sr-Latn-ME"/>
        </w:rPr>
      </w:pPr>
    </w:p>
    <w:p w:rsidR="00415DDD" w:rsidRPr="002462D1" w:rsidRDefault="00415DDD" w:rsidP="00415DDD">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bookmarkStart w:id="8" w:name="_Toc62730561"/>
      <w:r w:rsidRPr="002462D1">
        <w:rPr>
          <w:rFonts w:ascii="Arial" w:hAnsi="Arial"/>
          <w:b/>
          <w:szCs w:val="32"/>
          <w:lang w:val="sr-Latn-ME"/>
        </w:rPr>
        <w:t>NAČIN, MJESTO I VRIJEME PODNOŠENJA PONUDA I OTVARANJA PONUDA</w:t>
      </w:r>
      <w:bookmarkEnd w:id="8"/>
    </w:p>
    <w:p w:rsidR="00415DDD" w:rsidRPr="002462D1" w:rsidRDefault="00415DDD" w:rsidP="00415DDD">
      <w:pPr>
        <w:jc w:val="both"/>
        <w:rPr>
          <w:rFonts w:ascii="Arial" w:hAnsi="Arial" w:cs="Arial"/>
          <w:b/>
          <w:bCs/>
          <w:color w:val="000000"/>
          <w:lang w:val="sr-Latn-ME"/>
        </w:rPr>
      </w:pPr>
    </w:p>
    <w:p w:rsidR="003F4162" w:rsidRDefault="003F4162" w:rsidP="003F4162">
      <w:pPr>
        <w:jc w:val="both"/>
        <w:rPr>
          <w:rFonts w:ascii="Arial" w:hAnsi="Arial" w:cs="Arial"/>
          <w:lang w:val="sr-Latn-ME"/>
        </w:rPr>
      </w:pPr>
      <w:bookmarkStart w:id="9" w:name="_Toc62730562"/>
      <w:r w:rsidRPr="0046744A">
        <w:rPr>
          <w:rFonts w:ascii="Arial" w:hAnsi="Arial" w:cs="Arial"/>
          <w:lang w:val="sr-Latn-ME"/>
        </w:rPr>
        <w:t xml:space="preserve">Ponude se podnose preko ESJN-a zaključno sa danom </w:t>
      </w:r>
      <w:r>
        <w:rPr>
          <w:rFonts w:ascii="Arial" w:hAnsi="Arial" w:cs="Arial"/>
          <w:lang w:val="sr-Latn-ME"/>
        </w:rPr>
        <w:t>2</w:t>
      </w:r>
      <w:r w:rsidR="00A95D7F">
        <w:rPr>
          <w:rFonts w:ascii="Arial" w:hAnsi="Arial" w:cs="Arial"/>
          <w:lang w:val="sr-Latn-ME"/>
        </w:rPr>
        <w:t>6</w:t>
      </w:r>
      <w:r>
        <w:rPr>
          <w:rFonts w:ascii="Arial" w:hAnsi="Arial" w:cs="Arial"/>
          <w:lang w:val="sr-Latn-ME"/>
        </w:rPr>
        <w:t>.0</w:t>
      </w:r>
      <w:r w:rsidR="00A95D7F">
        <w:rPr>
          <w:rFonts w:ascii="Arial" w:hAnsi="Arial" w:cs="Arial"/>
          <w:lang w:val="sr-Latn-ME"/>
        </w:rPr>
        <w:t>2</w:t>
      </w:r>
      <w:r>
        <w:rPr>
          <w:rFonts w:ascii="Arial" w:hAnsi="Arial" w:cs="Arial"/>
          <w:lang w:val="sr-Latn-ME"/>
        </w:rPr>
        <w:t>.202</w:t>
      </w:r>
      <w:r w:rsidR="00A95D7F">
        <w:rPr>
          <w:rFonts w:ascii="Arial" w:hAnsi="Arial" w:cs="Arial"/>
          <w:lang w:val="sr-Latn-ME"/>
        </w:rPr>
        <w:t>4</w:t>
      </w:r>
      <w:r>
        <w:rPr>
          <w:rFonts w:ascii="Arial" w:hAnsi="Arial" w:cs="Arial"/>
          <w:lang w:val="sr-Latn-ME"/>
        </w:rPr>
        <w:t xml:space="preserve">. </w:t>
      </w:r>
      <w:r w:rsidRPr="0046744A">
        <w:rPr>
          <w:rFonts w:ascii="Arial" w:hAnsi="Arial" w:cs="Arial"/>
          <w:lang w:val="sr-Latn-ME"/>
        </w:rPr>
        <w:t>godine do 1</w:t>
      </w:r>
      <w:r w:rsidR="00A95D7F">
        <w:rPr>
          <w:rFonts w:ascii="Arial" w:hAnsi="Arial" w:cs="Arial"/>
          <w:lang w:val="sr-Latn-ME"/>
        </w:rPr>
        <w:t>2</w:t>
      </w:r>
      <w:r>
        <w:rPr>
          <w:rFonts w:ascii="Arial" w:hAnsi="Arial" w:cs="Arial"/>
          <w:lang w:val="sr-Latn-ME"/>
        </w:rPr>
        <w:t xml:space="preserve"> sati, kada će se, održati i elektronsko otvaranje ponuda</w:t>
      </w:r>
    </w:p>
    <w:p w:rsidR="00571100" w:rsidRDefault="00571100" w:rsidP="00571100">
      <w:pPr>
        <w:pStyle w:val="T30X"/>
        <w:rPr>
          <w:rFonts w:ascii="Arial" w:hAnsi="Arial" w:cs="Arial"/>
          <w:color w:val="auto"/>
          <w:sz w:val="24"/>
          <w:szCs w:val="24"/>
        </w:rPr>
      </w:pPr>
    </w:p>
    <w:p w:rsidR="00571100" w:rsidRPr="001D68E2" w:rsidRDefault="00571100" w:rsidP="00571100">
      <w:pPr>
        <w:pStyle w:val="T30X"/>
        <w:rPr>
          <w:rFonts w:ascii="Arial" w:hAnsi="Arial" w:cs="Arial"/>
          <w:color w:val="auto"/>
          <w:sz w:val="24"/>
          <w:szCs w:val="24"/>
        </w:rPr>
      </w:pPr>
      <w:r w:rsidRPr="001D68E2">
        <w:rPr>
          <w:rFonts w:ascii="Arial" w:hAnsi="Arial" w:cs="Arial"/>
          <w:color w:val="auto"/>
          <w:sz w:val="24"/>
          <w:szCs w:val="24"/>
        </w:rPr>
        <w:t>Izuzetno, ako ponuđač ne može da garanciju ponude podnese u elektronskom obliku, dužan je da putem ESJN dostavi kopiju garancije ponude, a da original garancije ponude d</w:t>
      </w:r>
      <w:r>
        <w:rPr>
          <w:rFonts w:ascii="Arial" w:hAnsi="Arial" w:cs="Arial"/>
          <w:color w:val="auto"/>
          <w:sz w:val="24"/>
          <w:szCs w:val="24"/>
        </w:rPr>
        <w:t>ostavi, odnosno uruči naručiocu:</w:t>
      </w:r>
    </w:p>
    <w:p w:rsidR="00571100" w:rsidRPr="00571100" w:rsidRDefault="00571100" w:rsidP="00571100">
      <w:pPr>
        <w:numPr>
          <w:ilvl w:val="0"/>
          <w:numId w:val="1"/>
        </w:numPr>
        <w:spacing w:before="96" w:after="160" w:line="259" w:lineRule="auto"/>
        <w:jc w:val="both"/>
        <w:rPr>
          <w:rFonts w:ascii="Arial" w:eastAsia="Calibri" w:hAnsi="Arial" w:cs="Arial"/>
          <w:lang w:val="sr-Latn-ME"/>
        </w:rPr>
      </w:pPr>
      <w:r w:rsidRPr="001D68E2">
        <w:rPr>
          <w:rFonts w:ascii="Arial" w:eastAsia="Calibri" w:hAnsi="Arial" w:cs="Arial"/>
        </w:rPr>
        <w:t xml:space="preserve">neposrednim podnošenjem na arhivi naručioca na adresi </w:t>
      </w:r>
      <w:r w:rsidRPr="00740895">
        <w:rPr>
          <w:rFonts w:ascii="Arial" w:eastAsia="Calibri" w:hAnsi="Arial" w:cs="Arial"/>
        </w:rPr>
        <w:t>Bulevar Ivana Crnojevića 64, Podgorica,</w:t>
      </w:r>
    </w:p>
    <w:p w:rsidR="00571100" w:rsidRPr="00571100" w:rsidRDefault="00571100" w:rsidP="00571100">
      <w:pPr>
        <w:numPr>
          <w:ilvl w:val="0"/>
          <w:numId w:val="1"/>
        </w:numPr>
        <w:spacing w:before="96" w:after="160" w:line="259" w:lineRule="auto"/>
        <w:jc w:val="both"/>
        <w:rPr>
          <w:rFonts w:ascii="Arial" w:hAnsi="Arial" w:cs="Arial"/>
          <w:lang w:val="sr-Latn-ME"/>
        </w:rPr>
      </w:pPr>
      <w:r w:rsidRPr="001D68E2">
        <w:rPr>
          <w:rFonts w:ascii="Arial" w:eastAsia="Calibri" w:hAnsi="Arial" w:cs="Arial"/>
        </w:rPr>
        <w:t xml:space="preserve">preporučenom pošiljkom sa povratnicom na adresi </w:t>
      </w:r>
      <w:r w:rsidRPr="00740895">
        <w:rPr>
          <w:rFonts w:ascii="Arial" w:eastAsia="Calibri" w:hAnsi="Arial" w:cs="Arial"/>
        </w:rPr>
        <w:t>Bulevar Ivana Crnojevića 64, Podgorica,</w:t>
      </w:r>
      <w:r>
        <w:rPr>
          <w:rFonts w:ascii="Arial" w:eastAsia="Calibri" w:hAnsi="Arial" w:cs="Arial"/>
        </w:rPr>
        <w:t xml:space="preserve"> </w:t>
      </w:r>
      <w:r w:rsidRPr="00571100">
        <w:rPr>
          <w:rFonts w:ascii="Arial" w:eastAsia="Calibri" w:hAnsi="Arial" w:cs="Arial"/>
        </w:rPr>
        <w:t>uz obavezu da Garancija ponude mora biti uručena od strane poštanskog operatora do termina određe</w:t>
      </w:r>
      <w:r w:rsidR="00875BF3">
        <w:rPr>
          <w:rFonts w:ascii="Arial" w:eastAsia="Calibri" w:hAnsi="Arial" w:cs="Arial"/>
        </w:rPr>
        <w:t>nog za rok za podnošenje ponuda</w:t>
      </w:r>
    </w:p>
    <w:p w:rsidR="00CC04E9" w:rsidRPr="0046744A" w:rsidRDefault="00571100" w:rsidP="00CC04E9">
      <w:pPr>
        <w:jc w:val="both"/>
        <w:rPr>
          <w:rFonts w:ascii="Arial" w:hAnsi="Arial" w:cs="Arial"/>
          <w:lang w:val="sr-Latn-ME"/>
        </w:rPr>
      </w:pPr>
      <w:r w:rsidRPr="0046744A">
        <w:rPr>
          <w:rFonts w:ascii="Arial" w:hAnsi="Arial" w:cs="Arial"/>
          <w:lang w:val="sr-Latn-ME"/>
        </w:rPr>
        <w:lastRenderedPageBreak/>
        <w:t>radnim danima od 8 do 14 sati</w:t>
      </w:r>
      <w:r w:rsidR="00CC04E9">
        <w:rPr>
          <w:rFonts w:ascii="Arial" w:hAnsi="Arial" w:cs="Arial"/>
          <w:lang w:val="sr-Latn-ME"/>
        </w:rPr>
        <w:t>, najkasnije do termina predviđenog za otvaranje ponuda u ESJN-u</w:t>
      </w:r>
    </w:p>
    <w:p w:rsidR="00571100" w:rsidRPr="00571100" w:rsidRDefault="00571100" w:rsidP="00571100">
      <w:pPr>
        <w:spacing w:before="96" w:after="160" w:line="259" w:lineRule="auto"/>
        <w:ind w:left="720"/>
        <w:jc w:val="both"/>
        <w:rPr>
          <w:rFonts w:ascii="Arial" w:hAnsi="Arial" w:cs="Arial"/>
          <w:lang w:val="sr-Latn-ME"/>
        </w:rPr>
      </w:pPr>
    </w:p>
    <w:p w:rsidR="00571100" w:rsidRPr="001D68E2" w:rsidRDefault="00571100" w:rsidP="00571100">
      <w:pPr>
        <w:pStyle w:val="T30X"/>
        <w:rPr>
          <w:rFonts w:ascii="Arial" w:hAnsi="Arial" w:cs="Arial"/>
          <w:color w:val="auto"/>
          <w:sz w:val="24"/>
          <w:szCs w:val="24"/>
        </w:rPr>
      </w:pPr>
      <w:r w:rsidRPr="001D68E2">
        <w:rPr>
          <w:rFonts w:ascii="Arial" w:hAnsi="Arial" w:cs="Arial"/>
          <w:color w:val="auto"/>
          <w:sz w:val="24"/>
          <w:szCs w:val="24"/>
        </w:rPr>
        <w:t>Original garancije ponude u pisanom obliku dostavlja se u koverti, na kojoj se navodi: naziv i sjedište naručioca, broj tenderske dokumentacije za koju se podnosi garancija, naziv, sjedište i adresa ponuđača i naznake "garancija ponude" i "ne otvaraj prije roka za otvaranje ponuda".</w:t>
      </w:r>
    </w:p>
    <w:p w:rsidR="00571100" w:rsidRPr="002462D1" w:rsidRDefault="00571100" w:rsidP="00571100">
      <w:pPr>
        <w:jc w:val="both"/>
        <w:rPr>
          <w:rFonts w:ascii="Arial" w:hAnsi="Arial" w:cs="Arial"/>
          <w:color w:val="000000"/>
          <w:lang w:val="sr-Latn-ME"/>
        </w:rPr>
      </w:pPr>
    </w:p>
    <w:p w:rsidR="003F4162" w:rsidRDefault="003F4162" w:rsidP="003F4162">
      <w:pPr>
        <w:jc w:val="both"/>
        <w:rPr>
          <w:rFonts w:ascii="Arial" w:hAnsi="Arial" w:cs="Arial"/>
          <w:color w:val="FF0000"/>
          <w:lang w:val="sr-Latn-ME"/>
        </w:rPr>
      </w:pPr>
    </w:p>
    <w:p w:rsidR="008041AF" w:rsidRDefault="008041AF" w:rsidP="003F4162">
      <w:pPr>
        <w:jc w:val="both"/>
        <w:rPr>
          <w:rFonts w:ascii="Arial" w:hAnsi="Arial" w:cs="Arial"/>
          <w:color w:val="FF0000"/>
          <w:lang w:val="sr-Latn-ME"/>
        </w:rPr>
      </w:pPr>
    </w:p>
    <w:p w:rsidR="008041AF" w:rsidRPr="000628CD" w:rsidRDefault="008041AF" w:rsidP="003F4162">
      <w:pPr>
        <w:jc w:val="both"/>
        <w:rPr>
          <w:rFonts w:ascii="Arial" w:hAnsi="Arial" w:cs="Arial"/>
          <w:color w:val="FF0000"/>
          <w:lang w:val="sr-Latn-ME"/>
        </w:rPr>
      </w:pPr>
    </w:p>
    <w:p w:rsidR="00415DDD" w:rsidRPr="002462D1" w:rsidRDefault="00415DDD" w:rsidP="00415DDD">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r w:rsidRPr="002462D1">
        <w:rPr>
          <w:rFonts w:ascii="Arial" w:hAnsi="Arial"/>
          <w:b/>
          <w:szCs w:val="32"/>
          <w:lang w:val="sr-Latn-ME"/>
        </w:rPr>
        <w:t>USLOVI ZA AKTIVIRANJE GARANCIJE PONUDE</w:t>
      </w:r>
      <w:r w:rsidRPr="002462D1">
        <w:rPr>
          <w:rFonts w:ascii="Arial" w:hAnsi="Arial"/>
          <w:b/>
          <w:szCs w:val="32"/>
          <w:vertAlign w:val="superscript"/>
          <w:lang w:val="sr-Latn-ME"/>
        </w:rPr>
        <w:footnoteReference w:id="9"/>
      </w:r>
      <w:bookmarkEnd w:id="9"/>
    </w:p>
    <w:p w:rsidR="00415DDD" w:rsidRPr="002462D1" w:rsidRDefault="00415DDD" w:rsidP="00415DDD">
      <w:pPr>
        <w:jc w:val="both"/>
        <w:rPr>
          <w:rFonts w:ascii="Arial" w:hAnsi="Arial" w:cs="Arial"/>
          <w:b/>
          <w:bCs/>
          <w:color w:val="000000"/>
          <w:lang w:val="sr-Latn-ME"/>
        </w:rPr>
      </w:pPr>
    </w:p>
    <w:p w:rsidR="00415DDD" w:rsidRPr="002462D1" w:rsidRDefault="00415DDD" w:rsidP="00415DDD">
      <w:pPr>
        <w:jc w:val="both"/>
        <w:rPr>
          <w:rFonts w:ascii="Arial" w:hAnsi="Arial" w:cs="Arial"/>
          <w:lang w:val="sr-Latn-ME"/>
        </w:rPr>
      </w:pPr>
      <w:r w:rsidRPr="002462D1">
        <w:rPr>
          <w:rFonts w:ascii="Arial" w:hAnsi="Arial" w:cs="Arial"/>
          <w:lang w:val="sr-Latn-ME"/>
        </w:rPr>
        <w:t xml:space="preserve">Garancija ponude će se aktivirati ako ponuđač: </w:t>
      </w:r>
    </w:p>
    <w:p w:rsidR="00415DDD" w:rsidRPr="002462D1" w:rsidRDefault="00415DDD" w:rsidP="00415DDD">
      <w:pPr>
        <w:pStyle w:val="T30X"/>
        <w:ind w:left="567" w:hanging="283"/>
        <w:rPr>
          <w:rFonts w:ascii="Arial" w:hAnsi="Arial" w:cs="Arial"/>
          <w:sz w:val="24"/>
          <w:szCs w:val="24"/>
          <w:lang w:val="sr-Latn-ME"/>
        </w:rPr>
      </w:pPr>
      <w:r w:rsidRPr="002462D1">
        <w:rPr>
          <w:rFonts w:ascii="Arial" w:hAnsi="Arial" w:cs="Arial"/>
          <w:sz w:val="24"/>
          <w:szCs w:val="24"/>
          <w:lang w:val="sr-Latn-ME"/>
        </w:rPr>
        <w:t>1) odustane od ponude u roku važenja ponude i/ili</w:t>
      </w:r>
    </w:p>
    <w:p w:rsidR="00415DDD" w:rsidRPr="002462D1" w:rsidRDefault="00415DDD" w:rsidP="00415DDD">
      <w:pPr>
        <w:pStyle w:val="T30X"/>
        <w:rPr>
          <w:rFonts w:ascii="Arial" w:hAnsi="Arial" w:cs="Arial"/>
          <w:sz w:val="24"/>
          <w:szCs w:val="24"/>
          <w:lang w:val="sr-Latn-ME"/>
        </w:rPr>
      </w:pPr>
      <w:r w:rsidRPr="002462D1">
        <w:rPr>
          <w:rFonts w:ascii="Arial" w:hAnsi="Arial" w:cs="Arial"/>
          <w:sz w:val="24"/>
          <w:szCs w:val="24"/>
          <w:lang w:val="sr-Latn-ME"/>
        </w:rPr>
        <w:t xml:space="preserve"> 2) odbije da zaključi ugovor o javnoj nabavci ili okvirni sporazum.</w:t>
      </w:r>
    </w:p>
    <w:p w:rsidR="00415DDD" w:rsidRPr="002462D1" w:rsidRDefault="00415DDD" w:rsidP="00415DDD">
      <w:pPr>
        <w:jc w:val="both"/>
        <w:rPr>
          <w:rFonts w:ascii="Arial" w:hAnsi="Arial" w:cs="Arial"/>
          <w:color w:val="000000"/>
          <w:lang w:val="sr-Latn-ME"/>
        </w:rPr>
      </w:pPr>
    </w:p>
    <w:p w:rsidR="00415DDD" w:rsidRPr="002462D1" w:rsidRDefault="00415DDD" w:rsidP="00415DDD">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bookmarkStart w:id="10" w:name="_Toc62730563"/>
      <w:r w:rsidRPr="002462D1">
        <w:rPr>
          <w:rFonts w:ascii="Arial" w:hAnsi="Arial"/>
          <w:b/>
          <w:szCs w:val="32"/>
          <w:lang w:val="sr-Latn-ME"/>
        </w:rPr>
        <w:t>TAJNOST PODATAKA</w:t>
      </w:r>
      <w:bookmarkEnd w:id="10"/>
    </w:p>
    <w:p w:rsidR="00415DDD" w:rsidRPr="002462D1" w:rsidRDefault="00415DDD" w:rsidP="00415DDD">
      <w:pPr>
        <w:jc w:val="both"/>
        <w:rPr>
          <w:rFonts w:ascii="Arial" w:hAnsi="Arial" w:cs="Arial"/>
          <w:color w:val="000000"/>
          <w:lang w:val="sr-Latn-ME"/>
        </w:rPr>
      </w:pPr>
      <w:r w:rsidRPr="002462D1">
        <w:rPr>
          <w:rFonts w:ascii="Arial" w:hAnsi="Arial" w:cs="Arial"/>
          <w:color w:val="000000"/>
          <w:lang w:val="sr-Latn-ME"/>
        </w:rPr>
        <w:t xml:space="preserve"> </w:t>
      </w:r>
    </w:p>
    <w:p w:rsidR="00415DDD" w:rsidRPr="002462D1" w:rsidRDefault="00415DDD" w:rsidP="00415DDD">
      <w:pPr>
        <w:jc w:val="both"/>
        <w:rPr>
          <w:rFonts w:ascii="Arial" w:hAnsi="Arial" w:cs="Arial"/>
          <w:color w:val="000000"/>
          <w:lang w:val="sr-Latn-ME"/>
        </w:rPr>
      </w:pPr>
      <w:r w:rsidRPr="002462D1">
        <w:rPr>
          <w:rFonts w:ascii="Arial" w:hAnsi="Arial" w:cs="Arial"/>
          <w:color w:val="000000"/>
          <w:lang w:val="sr-Latn-ME"/>
        </w:rPr>
        <w:t>Tenderska dokumentacija sadrži tajne podatke</w:t>
      </w:r>
    </w:p>
    <w:p w:rsidR="00415DDD" w:rsidRPr="002462D1" w:rsidRDefault="00415DDD" w:rsidP="00415DDD">
      <w:pPr>
        <w:jc w:val="both"/>
        <w:rPr>
          <w:rFonts w:ascii="Arial" w:hAnsi="Arial" w:cs="Arial"/>
          <w:color w:val="000000"/>
          <w:lang w:val="sr-Latn-ME"/>
        </w:rPr>
      </w:pPr>
    </w:p>
    <w:p w:rsidR="00415DDD" w:rsidRPr="002462D1" w:rsidRDefault="00CC04E9" w:rsidP="00415DDD">
      <w:pPr>
        <w:jc w:val="both"/>
        <w:rPr>
          <w:rFonts w:ascii="Arial" w:hAnsi="Arial" w:cs="Arial"/>
          <w:color w:val="000000"/>
          <w:lang w:val="sr-Latn-ME"/>
        </w:rPr>
      </w:pPr>
      <w:r>
        <w:rPr>
          <w:rFonts w:ascii="Arial" w:hAnsi="Arial" w:cs="Arial"/>
          <w:color w:val="000000"/>
          <w:lang w:val="sr-Latn-ME"/>
        </w:rPr>
        <w:sym w:font="Wingdings" w:char="F078"/>
      </w:r>
      <w:r w:rsidR="00415DDD" w:rsidRPr="002462D1">
        <w:rPr>
          <w:rFonts w:ascii="Arial" w:hAnsi="Arial" w:cs="Arial"/>
          <w:color w:val="000000"/>
          <w:lang w:val="sr-Latn-ME"/>
        </w:rPr>
        <w:t xml:space="preserve"> ne</w:t>
      </w:r>
    </w:p>
    <w:p w:rsidR="00415DDD" w:rsidRPr="002462D1" w:rsidRDefault="00415DDD" w:rsidP="00415DDD">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bookmarkStart w:id="11" w:name="_Toc62730564"/>
      <w:r w:rsidRPr="002462D1">
        <w:rPr>
          <w:rFonts w:ascii="Arial" w:hAnsi="Arial"/>
          <w:b/>
          <w:szCs w:val="32"/>
          <w:lang w:val="sr-Latn-ME"/>
        </w:rPr>
        <w:t>UPUTSTVO ZA SAČINJAVANJE PONUDE</w:t>
      </w:r>
      <w:bookmarkEnd w:id="11"/>
    </w:p>
    <w:p w:rsidR="00415DDD" w:rsidRPr="002462D1" w:rsidRDefault="00415DDD" w:rsidP="00415DDD">
      <w:pPr>
        <w:rPr>
          <w:rFonts w:ascii="Arial" w:hAnsi="Arial" w:cs="Arial"/>
          <w:lang w:val="sr-Latn-ME"/>
        </w:rPr>
      </w:pPr>
    </w:p>
    <w:p w:rsidR="00EA610E" w:rsidRPr="00EA610E" w:rsidRDefault="00EA610E" w:rsidP="00EA610E">
      <w:pPr>
        <w:jc w:val="both"/>
        <w:rPr>
          <w:rFonts w:ascii="Arial" w:hAnsi="Arial" w:cs="Arial"/>
          <w:lang w:val="sr-Latn-ME"/>
        </w:rPr>
      </w:pPr>
      <w:r w:rsidRPr="00EA610E">
        <w:rPr>
          <w:rFonts w:ascii="Arial" w:hAnsi="Arial" w:cs="Arial"/>
          <w:lang w:val="sr-Latn-ME"/>
        </w:rPr>
        <w:t xml:space="preserve">Ponude se sačinjava u ESJN u skladu sa tenderskom dokumentacijom i važećim Pravilnikom o sadržaju ponude i uputstvu za sačinjavanje i podnošenje ponude. </w:t>
      </w:r>
    </w:p>
    <w:p w:rsidR="00EA610E" w:rsidRPr="00EA610E" w:rsidRDefault="00EA610E" w:rsidP="00EA610E">
      <w:pPr>
        <w:jc w:val="both"/>
        <w:rPr>
          <w:rFonts w:ascii="Arial" w:hAnsi="Arial" w:cs="Arial"/>
          <w:lang w:val="sr-Latn-ME"/>
        </w:rPr>
      </w:pPr>
      <w:r w:rsidRPr="00EA610E">
        <w:rPr>
          <w:rFonts w:ascii="Arial" w:hAnsi="Arial" w:cs="Arial"/>
          <w:lang w:val="sr-Latn-ME"/>
        </w:rPr>
        <w:t>Ispunjenost uslova za učešće u postupku javne nabavke dokazuje se izjavom privrednog subjekta.</w:t>
      </w:r>
    </w:p>
    <w:p w:rsidR="00EA610E" w:rsidRPr="00EA610E" w:rsidRDefault="00EA610E" w:rsidP="00EA610E">
      <w:pPr>
        <w:jc w:val="both"/>
        <w:rPr>
          <w:rFonts w:ascii="Arial" w:hAnsi="Arial" w:cs="Arial"/>
          <w:lang w:val="sr-Latn-ME"/>
        </w:rPr>
      </w:pPr>
      <w:r w:rsidRPr="00EA610E">
        <w:rPr>
          <w:rFonts w:ascii="Arial" w:hAnsi="Arial" w:cs="Arial"/>
          <w:lang w:val="sr-Latn-ME"/>
        </w:rPr>
        <w:t>Ponuđač podnosi izjavu privrednog subjekta kojom garantuje da će u toku trajanja postupka javne nabavke i realizacije ugovora o javnoj nabavci ispunjavati sve uslove za učešće u postupku javne nabavke i da ne postoji osnov za isključenje iz postupka javne nabavke, predviđen tenderskom dokumentacijom.</w:t>
      </w:r>
    </w:p>
    <w:p w:rsidR="00EA610E" w:rsidRPr="00EA610E" w:rsidRDefault="00EA610E" w:rsidP="00EA610E">
      <w:pPr>
        <w:jc w:val="both"/>
        <w:rPr>
          <w:rFonts w:ascii="Arial" w:hAnsi="Arial" w:cs="Arial"/>
          <w:lang w:val="sr-Latn-ME"/>
        </w:rPr>
      </w:pPr>
      <w:r w:rsidRPr="00EA610E">
        <w:rPr>
          <w:rFonts w:ascii="Arial" w:hAnsi="Arial" w:cs="Arial"/>
          <w:lang w:val="sr-Latn-ME"/>
        </w:rPr>
        <w:t>Ponuđač je dužan da u izjavi privrednog subjekta navede potpune, jasne i tačne podatke.</w:t>
      </w:r>
    </w:p>
    <w:p w:rsidR="00067B9A" w:rsidRPr="002462D1" w:rsidRDefault="00EA610E" w:rsidP="00EA610E">
      <w:pPr>
        <w:jc w:val="both"/>
        <w:rPr>
          <w:rFonts w:ascii="Arial" w:hAnsi="Arial" w:cs="Arial"/>
          <w:b/>
          <w:bCs/>
          <w:color w:val="000000"/>
          <w:lang w:val="sr-Latn-ME"/>
        </w:rPr>
      </w:pPr>
      <w:r w:rsidRPr="00EA610E">
        <w:rPr>
          <w:rFonts w:ascii="Arial" w:hAnsi="Arial" w:cs="Arial"/>
          <w:lang w:val="sr-Latn-ME"/>
        </w:rPr>
        <w:t>Izjava privrednog subjekta sačinjava se u elektronskom obliku, na obrascu koji propisuje Ministarstvo.</w:t>
      </w:r>
    </w:p>
    <w:p w:rsidR="00415DDD" w:rsidRPr="002462D1" w:rsidRDefault="00415DDD" w:rsidP="00415DDD">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szCs w:val="32"/>
          <w:lang w:val="sr-Latn-ME"/>
        </w:rPr>
      </w:pPr>
      <w:bookmarkStart w:id="12" w:name="_Toc62730565"/>
      <w:r w:rsidRPr="002462D1">
        <w:rPr>
          <w:rFonts w:ascii="Arial" w:hAnsi="Arial"/>
          <w:b/>
          <w:szCs w:val="32"/>
          <w:lang w:val="sr-Latn-ME"/>
        </w:rPr>
        <w:lastRenderedPageBreak/>
        <w:t>NAČIN ZAKLJUČIVANJA I IZMJENE UGOVORA O JAVNOJ NABAVCI</w:t>
      </w:r>
      <w:bookmarkEnd w:id="12"/>
    </w:p>
    <w:p w:rsidR="00415DDD" w:rsidRDefault="00415DDD" w:rsidP="00415DDD">
      <w:pPr>
        <w:jc w:val="both"/>
        <w:rPr>
          <w:rFonts w:ascii="Arial" w:hAnsi="Arial" w:cs="Arial"/>
          <w:i/>
          <w:lang w:val="sr-Latn-ME"/>
        </w:rPr>
      </w:pPr>
    </w:p>
    <w:p w:rsidR="00EA610E" w:rsidRDefault="00EA610E" w:rsidP="00415DDD">
      <w:pPr>
        <w:jc w:val="both"/>
        <w:rPr>
          <w:rFonts w:ascii="Arial" w:hAnsi="Arial" w:cs="Arial"/>
          <w:i/>
          <w:lang w:val="sr-Latn-ME"/>
        </w:rPr>
      </w:pPr>
    </w:p>
    <w:p w:rsidR="00EA610E" w:rsidRPr="00EA610E" w:rsidRDefault="00EA610E" w:rsidP="00EA610E">
      <w:pPr>
        <w:jc w:val="both"/>
        <w:rPr>
          <w:rFonts w:ascii="Arial" w:hAnsi="Arial" w:cs="Arial"/>
          <w:lang w:val="sr-Latn-ME"/>
        </w:rPr>
      </w:pPr>
      <w:r w:rsidRPr="00EA610E">
        <w:rPr>
          <w:rFonts w:ascii="Arial" w:hAnsi="Arial" w:cs="Arial"/>
          <w:lang w:val="sr-Latn-ME"/>
        </w:rPr>
        <w:t xml:space="preserve">Naručilac zaključuje ugovor o javnoj nabavci u pisanom ili elektronskom obliku sa ponuđačem čija je ponuda izabrana kao najpovoljnija, nakon izvršnosti odluke o izboru najpovoljnije ponude. </w:t>
      </w:r>
    </w:p>
    <w:p w:rsidR="00EA610E" w:rsidRPr="00EA610E" w:rsidRDefault="00EA610E" w:rsidP="00EA610E">
      <w:pPr>
        <w:jc w:val="both"/>
        <w:rPr>
          <w:rFonts w:ascii="Arial" w:hAnsi="Arial" w:cs="Arial"/>
          <w:lang w:val="sr-Latn-ME"/>
        </w:rPr>
      </w:pPr>
    </w:p>
    <w:p w:rsidR="00EA610E" w:rsidRPr="00EA610E" w:rsidRDefault="00EA610E" w:rsidP="00EA610E">
      <w:pPr>
        <w:jc w:val="both"/>
        <w:rPr>
          <w:rFonts w:ascii="Arial" w:hAnsi="Arial" w:cs="Arial"/>
          <w:lang w:val="sr-Latn-ME"/>
        </w:rPr>
      </w:pPr>
      <w:r w:rsidRPr="00EA610E">
        <w:rPr>
          <w:rFonts w:ascii="Arial" w:hAnsi="Arial" w:cs="Arial"/>
          <w:lang w:val="sr-Latn-ME"/>
        </w:rPr>
        <w:t>Ugovor o javnoj nabavci mora da bude u skladu sa uslovima utvrđenim tenderskom dokumentacijom, izabranom ponudom i odlukom o izboru najpovoljnije ponude, osim u pogledu iskazivanja PDV-a.</w:t>
      </w:r>
    </w:p>
    <w:p w:rsidR="00EA610E" w:rsidRPr="00EA610E" w:rsidRDefault="00EA610E" w:rsidP="00EA610E">
      <w:pPr>
        <w:jc w:val="both"/>
        <w:rPr>
          <w:rFonts w:ascii="Arial" w:hAnsi="Arial" w:cs="Arial"/>
          <w:lang w:val="sr-Latn-ME"/>
        </w:rPr>
      </w:pPr>
    </w:p>
    <w:p w:rsidR="00EA610E" w:rsidRPr="00EA610E" w:rsidRDefault="00EA610E" w:rsidP="00EA610E">
      <w:pPr>
        <w:jc w:val="both"/>
        <w:rPr>
          <w:rFonts w:ascii="Arial" w:hAnsi="Arial" w:cs="Arial"/>
          <w:lang w:val="sr-Latn-ME"/>
        </w:rPr>
      </w:pPr>
      <w:r w:rsidRPr="00EA610E">
        <w:rPr>
          <w:rFonts w:ascii="Arial" w:hAnsi="Arial" w:cs="Arial"/>
          <w:lang w:val="sr-Latn-ME"/>
        </w:rPr>
        <w:t xml:space="preserve">Ugovor između naručioca i ponuđača čija je ponuda izabrana kao najpovoljnija, pored uslova koji su propisani ovom tenderskom dokumentacijom, će sadržati i sljedeće: </w:t>
      </w:r>
    </w:p>
    <w:p w:rsidR="00EA610E" w:rsidRPr="00EA610E" w:rsidRDefault="00EA610E" w:rsidP="00EA610E">
      <w:pPr>
        <w:jc w:val="both"/>
        <w:rPr>
          <w:rFonts w:ascii="Arial" w:hAnsi="Arial" w:cs="Arial"/>
          <w:lang w:val="sr-Latn-ME"/>
        </w:rPr>
      </w:pPr>
    </w:p>
    <w:p w:rsidR="000977F0" w:rsidRDefault="000977F0" w:rsidP="00EA610E">
      <w:pPr>
        <w:jc w:val="both"/>
        <w:rPr>
          <w:rFonts w:ascii="Arial" w:hAnsi="Arial" w:cs="Arial"/>
          <w:lang w:val="sr-Latn-ME"/>
        </w:rPr>
      </w:pPr>
    </w:p>
    <w:p w:rsidR="000977F0" w:rsidRDefault="000977F0" w:rsidP="00EA610E">
      <w:pPr>
        <w:jc w:val="both"/>
        <w:rPr>
          <w:rFonts w:ascii="Arial" w:hAnsi="Arial" w:cs="Arial"/>
          <w:lang w:val="sr-Latn-ME"/>
        </w:rPr>
      </w:pPr>
    </w:p>
    <w:p w:rsidR="00EA610E" w:rsidRPr="00EA610E" w:rsidRDefault="00EA610E" w:rsidP="00EA610E">
      <w:pPr>
        <w:jc w:val="both"/>
        <w:rPr>
          <w:rFonts w:ascii="Arial" w:hAnsi="Arial" w:cs="Arial"/>
          <w:lang w:val="sr-Latn-ME"/>
        </w:rPr>
      </w:pPr>
      <w:r w:rsidRPr="00EA610E">
        <w:rPr>
          <w:rFonts w:ascii="Arial" w:hAnsi="Arial" w:cs="Arial"/>
          <w:lang w:val="sr-Latn-ME"/>
        </w:rPr>
        <w:t xml:space="preserve">Izabrani ponuđač se obavezuje da plati ugovornu kaznu u visini 2‰ za svaki dan kašnjenja u </w:t>
      </w:r>
      <w:r w:rsidR="000977F0">
        <w:rPr>
          <w:rFonts w:ascii="Arial" w:hAnsi="Arial" w:cs="Arial"/>
          <w:lang w:val="sr-Latn-ME"/>
        </w:rPr>
        <w:t>izvršenju usluge</w:t>
      </w:r>
      <w:r w:rsidRPr="00EA610E">
        <w:rPr>
          <w:rFonts w:ascii="Arial" w:hAnsi="Arial" w:cs="Arial"/>
          <w:lang w:val="sr-Latn-ME"/>
        </w:rPr>
        <w:t>, a najviše 5% od ukupne vrijednosti ugovorenog posla.</w:t>
      </w:r>
    </w:p>
    <w:p w:rsidR="00EA610E" w:rsidRPr="00EA610E" w:rsidRDefault="00EA610E" w:rsidP="00EA610E">
      <w:pPr>
        <w:jc w:val="both"/>
        <w:rPr>
          <w:rFonts w:ascii="Arial" w:hAnsi="Arial" w:cs="Arial"/>
          <w:lang w:val="sr-Latn-ME"/>
        </w:rPr>
      </w:pPr>
      <w:r w:rsidRPr="00EA610E">
        <w:rPr>
          <w:rFonts w:ascii="Arial" w:hAnsi="Arial" w:cs="Arial"/>
          <w:lang w:val="sr-Latn-ME"/>
        </w:rPr>
        <w:t xml:space="preserve">Ugovorne strane su saglasne da do raskida Ugovora može doći ako Dobavljač ne bude izvršavao svoje obaveze u rokovima i na način predvidjen Ugovorom, i u slučaju kada Naručilac ustanovi da </w:t>
      </w:r>
      <w:r w:rsidR="000977F0">
        <w:rPr>
          <w:rFonts w:ascii="Arial" w:hAnsi="Arial" w:cs="Arial"/>
          <w:lang w:val="sr-Latn-ME"/>
        </w:rPr>
        <w:t xml:space="preserve">usluge </w:t>
      </w:r>
      <w:r w:rsidRPr="00EA610E">
        <w:rPr>
          <w:rFonts w:ascii="Arial" w:hAnsi="Arial" w:cs="Arial"/>
          <w:lang w:val="sr-Latn-ME"/>
        </w:rPr>
        <w:t>koj</w:t>
      </w:r>
      <w:r w:rsidR="000977F0">
        <w:rPr>
          <w:rFonts w:ascii="Arial" w:hAnsi="Arial" w:cs="Arial"/>
          <w:lang w:val="sr-Latn-ME"/>
        </w:rPr>
        <w:t>e</w:t>
      </w:r>
      <w:r w:rsidRPr="00EA610E">
        <w:rPr>
          <w:rFonts w:ascii="Arial" w:hAnsi="Arial" w:cs="Arial"/>
          <w:lang w:val="sr-Latn-ME"/>
        </w:rPr>
        <w:t xml:space="preserve"> </w:t>
      </w:r>
      <w:r w:rsidR="000977F0">
        <w:rPr>
          <w:rFonts w:ascii="Arial" w:hAnsi="Arial" w:cs="Arial"/>
          <w:lang w:val="sr-Latn-ME"/>
        </w:rPr>
        <w:t>su</w:t>
      </w:r>
      <w:r w:rsidRPr="00EA610E">
        <w:rPr>
          <w:rFonts w:ascii="Arial" w:hAnsi="Arial" w:cs="Arial"/>
          <w:lang w:val="sr-Latn-ME"/>
        </w:rPr>
        <w:t xml:space="preserve"> predmet ovog ugovora ili način na koje se </w:t>
      </w:r>
      <w:r w:rsidR="000977F0">
        <w:rPr>
          <w:rFonts w:ascii="Arial" w:hAnsi="Arial" w:cs="Arial"/>
          <w:lang w:val="sr-Latn-ME"/>
        </w:rPr>
        <w:t>izvršavaju</w:t>
      </w:r>
      <w:r w:rsidRPr="00EA610E">
        <w:rPr>
          <w:rFonts w:ascii="Arial" w:hAnsi="Arial" w:cs="Arial"/>
          <w:lang w:val="sr-Latn-ME"/>
        </w:rPr>
        <w:t>, odstupa</w:t>
      </w:r>
      <w:r w:rsidR="000977F0">
        <w:rPr>
          <w:rFonts w:ascii="Arial" w:hAnsi="Arial" w:cs="Arial"/>
          <w:lang w:val="sr-Latn-ME"/>
        </w:rPr>
        <w:t>ju</w:t>
      </w:r>
      <w:r w:rsidRPr="00EA610E">
        <w:rPr>
          <w:rFonts w:ascii="Arial" w:hAnsi="Arial" w:cs="Arial"/>
          <w:lang w:val="sr-Latn-ME"/>
        </w:rPr>
        <w:t xml:space="preserve"> od ponuđenog iz ponude Dobavljača. </w:t>
      </w:r>
    </w:p>
    <w:p w:rsidR="00415DDD" w:rsidRPr="00EA610E" w:rsidRDefault="00EA610E" w:rsidP="00415DDD">
      <w:pPr>
        <w:jc w:val="both"/>
        <w:rPr>
          <w:rFonts w:ascii="Arial" w:hAnsi="Arial" w:cs="Arial"/>
          <w:color w:val="FF0000"/>
          <w:lang w:val="sr-Latn-ME"/>
        </w:rPr>
      </w:pPr>
      <w:r w:rsidRPr="00EA610E">
        <w:rPr>
          <w:rFonts w:ascii="Arial" w:hAnsi="Arial" w:cs="Arial"/>
          <w:lang w:val="sr-Latn-ME"/>
        </w:rPr>
        <w:t>Naručilac će u slučaju uočavanja propusta u obavljanju posla pisanim putem da pozove Dobavljača i da putem Zapisnika zajednički konstatuju uzrok i obim uočenih propusta. Ukoliko se Dobavljač ne odazove pozivu Naručioca u roku od 48h, Naručilac ima pravo da raskine ugovor i aktivira garanciju za dobro izvršenje ugovora.</w:t>
      </w:r>
    </w:p>
    <w:p w:rsidR="000977F0" w:rsidRPr="006C7EA9" w:rsidRDefault="000977F0" w:rsidP="000977F0">
      <w:pPr>
        <w:jc w:val="both"/>
        <w:rPr>
          <w:rFonts w:ascii="Arial" w:hAnsi="Arial" w:cs="Arial"/>
          <w:lang w:val="sr-Latn-ME"/>
        </w:rPr>
      </w:pPr>
      <w:r w:rsidRPr="006C7EA9">
        <w:rPr>
          <w:rFonts w:ascii="Arial" w:hAnsi="Arial" w:cs="Arial"/>
          <w:lang w:val="sr-Latn-ME"/>
        </w:rPr>
        <w:t>Izvršilac se obavezuje:</w:t>
      </w:r>
    </w:p>
    <w:p w:rsidR="000977F0" w:rsidRPr="006C7EA9" w:rsidRDefault="000977F0" w:rsidP="000977F0">
      <w:pPr>
        <w:jc w:val="both"/>
        <w:rPr>
          <w:rFonts w:ascii="Arial" w:hAnsi="Arial" w:cs="Arial"/>
          <w:lang w:val="sr-Latn-ME"/>
        </w:rPr>
      </w:pPr>
      <w:r w:rsidRPr="006C7EA9">
        <w:rPr>
          <w:rFonts w:ascii="Arial" w:hAnsi="Arial" w:cs="Arial"/>
          <w:lang w:val="sr-Latn-ME"/>
        </w:rPr>
        <w:t></w:t>
      </w:r>
      <w:r w:rsidRPr="006C7EA9">
        <w:rPr>
          <w:rFonts w:ascii="Arial" w:hAnsi="Arial" w:cs="Arial"/>
          <w:lang w:val="sr-Latn-ME"/>
        </w:rPr>
        <w:tab/>
        <w:t>da usluge pruža kvalifikovanom radnom snagom sa potrebnim iskustvom za ovu vrstu posla;</w:t>
      </w:r>
    </w:p>
    <w:p w:rsidR="000977F0" w:rsidRPr="006C7EA9" w:rsidRDefault="000977F0" w:rsidP="000977F0">
      <w:pPr>
        <w:jc w:val="both"/>
        <w:rPr>
          <w:rFonts w:ascii="Arial" w:hAnsi="Arial" w:cs="Arial"/>
          <w:lang w:val="sr-Latn-ME"/>
        </w:rPr>
      </w:pPr>
      <w:r w:rsidRPr="006C7EA9">
        <w:rPr>
          <w:rFonts w:ascii="Arial" w:hAnsi="Arial" w:cs="Arial"/>
          <w:lang w:val="sr-Latn-ME"/>
        </w:rPr>
        <w:t></w:t>
      </w:r>
      <w:r w:rsidRPr="006C7EA9">
        <w:rPr>
          <w:rFonts w:ascii="Arial" w:hAnsi="Arial" w:cs="Arial"/>
          <w:lang w:val="sr-Latn-ME"/>
        </w:rPr>
        <w:tab/>
        <w:t>da rukovodi izvršenjem svih usluga;</w:t>
      </w:r>
    </w:p>
    <w:p w:rsidR="000977F0" w:rsidRPr="006C7EA9" w:rsidRDefault="000977F0" w:rsidP="000977F0">
      <w:pPr>
        <w:jc w:val="both"/>
        <w:rPr>
          <w:rFonts w:ascii="Arial" w:hAnsi="Arial" w:cs="Arial"/>
          <w:lang w:val="sr-Latn-ME"/>
        </w:rPr>
      </w:pPr>
      <w:r w:rsidRPr="006C7EA9">
        <w:rPr>
          <w:rFonts w:ascii="Arial" w:hAnsi="Arial" w:cs="Arial"/>
          <w:lang w:val="sr-Latn-ME"/>
        </w:rPr>
        <w:t></w:t>
      </w:r>
      <w:r w:rsidRPr="006C7EA9">
        <w:rPr>
          <w:rFonts w:ascii="Arial" w:hAnsi="Arial" w:cs="Arial"/>
          <w:lang w:val="sr-Latn-ME"/>
        </w:rPr>
        <w:tab/>
        <w:t>da obezbijedi kompletnu dokumentaciju po kojoj se izvode usluge;</w:t>
      </w:r>
    </w:p>
    <w:p w:rsidR="000977F0" w:rsidRPr="006C7EA9" w:rsidRDefault="000977F0" w:rsidP="000977F0">
      <w:pPr>
        <w:jc w:val="both"/>
        <w:rPr>
          <w:rFonts w:ascii="Arial" w:hAnsi="Arial" w:cs="Arial"/>
          <w:lang w:val="sr-Latn-ME"/>
        </w:rPr>
      </w:pPr>
      <w:r w:rsidRPr="006C7EA9">
        <w:rPr>
          <w:rFonts w:ascii="Arial" w:hAnsi="Arial" w:cs="Arial"/>
          <w:lang w:val="sr-Latn-ME"/>
        </w:rPr>
        <w:t></w:t>
      </w:r>
      <w:r w:rsidRPr="006C7EA9">
        <w:rPr>
          <w:rFonts w:ascii="Arial" w:hAnsi="Arial" w:cs="Arial"/>
          <w:lang w:val="sr-Latn-ME"/>
        </w:rPr>
        <w:tab/>
        <w:t>da odmah, po zahtjevu nadzornog organa Naručioca, pristupi otklanjanju uočenih nedostataka i propusta u obavljanju posla;</w:t>
      </w:r>
    </w:p>
    <w:p w:rsidR="000977F0" w:rsidRPr="006C7EA9" w:rsidRDefault="000977F0" w:rsidP="000977F0">
      <w:pPr>
        <w:jc w:val="both"/>
        <w:rPr>
          <w:rFonts w:ascii="Arial" w:hAnsi="Arial" w:cs="Arial"/>
          <w:lang w:val="sr-Latn-ME"/>
        </w:rPr>
      </w:pPr>
      <w:r w:rsidRPr="006C7EA9">
        <w:rPr>
          <w:rFonts w:ascii="Arial" w:hAnsi="Arial" w:cs="Arial"/>
          <w:lang w:val="sr-Latn-ME"/>
        </w:rPr>
        <w:t></w:t>
      </w:r>
      <w:r w:rsidRPr="006C7EA9">
        <w:rPr>
          <w:rFonts w:ascii="Arial" w:hAnsi="Arial" w:cs="Arial"/>
          <w:lang w:val="sr-Latn-ME"/>
        </w:rPr>
        <w:tab/>
        <w:t>da nadoknadi svu štetu Naručiocu, koja bude prouzrokovana nesavjesnim ili nekvalitetnim radom;</w:t>
      </w:r>
    </w:p>
    <w:p w:rsidR="000977F0" w:rsidRPr="006C7EA9" w:rsidRDefault="000977F0" w:rsidP="000977F0">
      <w:pPr>
        <w:jc w:val="both"/>
        <w:rPr>
          <w:rFonts w:ascii="Arial" w:hAnsi="Arial" w:cs="Arial"/>
          <w:lang w:val="sr-Latn-ME"/>
        </w:rPr>
      </w:pPr>
      <w:r w:rsidRPr="006C7EA9">
        <w:rPr>
          <w:rFonts w:ascii="Arial" w:hAnsi="Arial" w:cs="Arial"/>
          <w:lang w:val="sr-Latn-ME"/>
        </w:rPr>
        <w:t></w:t>
      </w:r>
      <w:r w:rsidRPr="006C7EA9">
        <w:rPr>
          <w:rFonts w:ascii="Arial" w:hAnsi="Arial" w:cs="Arial"/>
          <w:lang w:val="sr-Latn-ME"/>
        </w:rPr>
        <w:tab/>
        <w:t>da izvrši instalaciju i upgrade servera baze podataka u slučaju potrebe. U slučaju prelaska na noviju verziju baze podataka izvršilac je dužan da bez naknade, kao dio održavanja, instalira novu verziju baze podataka i migrira podatke.</w:t>
      </w:r>
    </w:p>
    <w:p w:rsidR="000977F0" w:rsidRPr="006C7EA9" w:rsidRDefault="000977F0" w:rsidP="000977F0">
      <w:pPr>
        <w:jc w:val="both"/>
        <w:rPr>
          <w:rFonts w:ascii="Arial" w:hAnsi="Arial" w:cs="Arial"/>
          <w:lang w:val="sr-Latn-ME"/>
        </w:rPr>
      </w:pPr>
      <w:r w:rsidRPr="006C7EA9">
        <w:rPr>
          <w:rFonts w:ascii="Arial" w:hAnsi="Arial" w:cs="Arial"/>
          <w:lang w:val="sr-Latn-ME"/>
        </w:rPr>
        <w:t>Naručilac se obavezuje:</w:t>
      </w:r>
    </w:p>
    <w:p w:rsidR="000977F0" w:rsidRPr="006C7EA9" w:rsidRDefault="000977F0" w:rsidP="000977F0">
      <w:pPr>
        <w:jc w:val="both"/>
        <w:rPr>
          <w:rFonts w:ascii="Arial" w:hAnsi="Arial" w:cs="Arial"/>
          <w:lang w:val="sr-Latn-ME"/>
        </w:rPr>
      </w:pPr>
      <w:r w:rsidRPr="006C7EA9">
        <w:rPr>
          <w:rFonts w:ascii="Arial" w:hAnsi="Arial" w:cs="Arial"/>
          <w:lang w:val="sr-Latn-ME"/>
        </w:rPr>
        <w:t></w:t>
      </w:r>
      <w:r w:rsidRPr="006C7EA9">
        <w:rPr>
          <w:rFonts w:ascii="Arial" w:hAnsi="Arial" w:cs="Arial"/>
          <w:lang w:val="sr-Latn-ME"/>
        </w:rPr>
        <w:tab/>
        <w:t xml:space="preserve">da po dogovorenom terminu i planu iz ponude, Izvršioca uvede u posao. Pod uvođenjem u posao podrazumijeva se obezbeđenje svih potrebnih uslova za nesmetano obavljanje posla. </w:t>
      </w:r>
    </w:p>
    <w:p w:rsidR="000977F0" w:rsidRPr="006C7EA9" w:rsidRDefault="000977F0" w:rsidP="000977F0">
      <w:pPr>
        <w:jc w:val="both"/>
        <w:rPr>
          <w:rFonts w:ascii="Arial" w:hAnsi="Arial" w:cs="Arial"/>
          <w:lang w:val="sr-Latn-ME"/>
        </w:rPr>
      </w:pPr>
      <w:r w:rsidRPr="006C7EA9">
        <w:rPr>
          <w:rFonts w:ascii="Arial" w:hAnsi="Arial" w:cs="Arial"/>
          <w:lang w:val="sr-Latn-ME"/>
        </w:rPr>
        <w:t>Raskid ugovora</w:t>
      </w:r>
    </w:p>
    <w:p w:rsidR="000977F0" w:rsidRPr="006C7EA9" w:rsidRDefault="000977F0" w:rsidP="000977F0">
      <w:pPr>
        <w:jc w:val="both"/>
        <w:rPr>
          <w:rFonts w:ascii="Arial" w:hAnsi="Arial" w:cs="Arial"/>
          <w:lang w:val="sr-Latn-ME"/>
        </w:rPr>
      </w:pPr>
      <w:r w:rsidRPr="006C7EA9">
        <w:rPr>
          <w:rFonts w:ascii="Arial" w:hAnsi="Arial" w:cs="Arial"/>
          <w:lang w:val="sr-Latn-ME"/>
        </w:rPr>
        <w:t>Ugovorne strane su saglasne da do raskida ovog Ugovora može doći ako Izvršilac ne bude izvršavao svoje obaveze u rokovima i na način predvidjen Ugovorom:</w:t>
      </w:r>
    </w:p>
    <w:p w:rsidR="000977F0" w:rsidRPr="006C7EA9" w:rsidRDefault="000977F0" w:rsidP="000977F0">
      <w:pPr>
        <w:jc w:val="both"/>
        <w:rPr>
          <w:rFonts w:ascii="Arial" w:hAnsi="Arial" w:cs="Arial"/>
          <w:lang w:val="sr-Latn-ME"/>
        </w:rPr>
      </w:pPr>
      <w:r w:rsidRPr="006C7EA9">
        <w:rPr>
          <w:rFonts w:ascii="Arial" w:hAnsi="Arial" w:cs="Arial"/>
          <w:lang w:val="sr-Latn-ME"/>
        </w:rPr>
        <w:lastRenderedPageBreak/>
        <w:t></w:t>
      </w:r>
      <w:r w:rsidRPr="006C7EA9">
        <w:rPr>
          <w:rFonts w:ascii="Arial" w:hAnsi="Arial" w:cs="Arial"/>
          <w:lang w:val="sr-Latn-ME"/>
        </w:rPr>
        <w:tab/>
        <w:t>U slučaju kada Naručilac ustanovi da kvalitet pruženih usluga ili način na koji se pružaju, odstupa od traženog, odnosno ponuđenog kvaliteta iz ponude Izvršioca.</w:t>
      </w:r>
    </w:p>
    <w:p w:rsidR="000977F0" w:rsidRPr="006C7EA9" w:rsidRDefault="000977F0" w:rsidP="000977F0">
      <w:pPr>
        <w:jc w:val="both"/>
        <w:rPr>
          <w:rFonts w:ascii="Arial" w:hAnsi="Arial" w:cs="Arial"/>
          <w:lang w:val="sr-Latn-ME"/>
        </w:rPr>
      </w:pPr>
      <w:r w:rsidRPr="006C7EA9">
        <w:rPr>
          <w:rFonts w:ascii="Arial" w:hAnsi="Arial" w:cs="Arial"/>
          <w:lang w:val="sr-Latn-ME"/>
        </w:rPr>
        <w:t></w:t>
      </w:r>
      <w:r w:rsidRPr="006C7EA9">
        <w:rPr>
          <w:rFonts w:ascii="Arial" w:hAnsi="Arial" w:cs="Arial"/>
          <w:lang w:val="sr-Latn-ME"/>
        </w:rPr>
        <w:tab/>
        <w:t xml:space="preserve">U slučaju da se osoblje Izvršioca ne pridržava svojih obaveza i nesavjesno obavlja posao. </w:t>
      </w:r>
    </w:p>
    <w:p w:rsidR="000977F0" w:rsidRPr="006C7EA9" w:rsidRDefault="000977F0" w:rsidP="000977F0">
      <w:pPr>
        <w:jc w:val="both"/>
        <w:rPr>
          <w:rFonts w:ascii="Arial" w:hAnsi="Arial" w:cs="Arial"/>
          <w:lang w:val="sr-Latn-ME"/>
        </w:rPr>
      </w:pPr>
      <w:r w:rsidRPr="006C7EA9">
        <w:rPr>
          <w:rFonts w:ascii="Arial" w:hAnsi="Arial" w:cs="Arial"/>
          <w:lang w:val="sr-Latn-ME"/>
        </w:rPr>
        <w:t>Naručilac je obavezan da u slučaju uočavanja propusta u obavljanju posla pisanim putem pozove Izvršioca i da putem Zapisnika zajednički konstatuju uzrok i obim uočenih  propusta.</w:t>
      </w:r>
    </w:p>
    <w:p w:rsidR="000977F0" w:rsidRPr="006C7EA9" w:rsidRDefault="000977F0" w:rsidP="000977F0">
      <w:pPr>
        <w:jc w:val="both"/>
        <w:rPr>
          <w:rFonts w:ascii="Arial" w:hAnsi="Arial" w:cs="Arial"/>
          <w:lang w:val="sr-Latn-ME"/>
        </w:rPr>
      </w:pPr>
      <w:r w:rsidRPr="006C7EA9">
        <w:rPr>
          <w:rFonts w:ascii="Arial" w:hAnsi="Arial" w:cs="Arial"/>
          <w:lang w:val="sr-Latn-ME"/>
        </w:rPr>
        <w:t>Osoblje izvršioca</w:t>
      </w:r>
    </w:p>
    <w:p w:rsidR="000977F0" w:rsidRPr="006C7EA9" w:rsidRDefault="000977F0" w:rsidP="000977F0">
      <w:pPr>
        <w:jc w:val="both"/>
        <w:rPr>
          <w:rFonts w:ascii="Arial" w:hAnsi="Arial" w:cs="Arial"/>
          <w:lang w:val="sr-Latn-ME"/>
        </w:rPr>
      </w:pPr>
      <w:r w:rsidRPr="006C7EA9">
        <w:rPr>
          <w:rFonts w:ascii="Arial" w:hAnsi="Arial" w:cs="Arial"/>
          <w:lang w:val="sr-Latn-ME"/>
        </w:rPr>
        <w:t>Ukoliko Naručilac ima osnovan razlog za nezadovoljstvo radom bilo kojeg člana osoblja Izvršioca, u tom slučaju, Izvršilac će na osnovu pismenog zahtjeva Naručioca, u kome se navodi razlog, obezbijediti kao zamjenu lice sa kvalifikacijama i iskustvom koji su prihvatljivi Naručiocu.</w:t>
      </w:r>
    </w:p>
    <w:p w:rsidR="000977F0" w:rsidRPr="006C7EA9" w:rsidRDefault="000977F0" w:rsidP="000977F0">
      <w:pPr>
        <w:jc w:val="both"/>
        <w:rPr>
          <w:rFonts w:ascii="Arial" w:hAnsi="Arial" w:cs="Arial"/>
          <w:lang w:val="sr-Latn-ME"/>
        </w:rPr>
      </w:pPr>
      <w:r w:rsidRPr="006C7EA9">
        <w:rPr>
          <w:rFonts w:ascii="Arial" w:hAnsi="Arial" w:cs="Arial"/>
          <w:lang w:val="sr-Latn-ME"/>
        </w:rPr>
        <w:t>Izvršilac nema pravo da zahtijeva pokrivanje dodatnih troškova koji proističu ili su u vezi sa premještanjem ili zamjenom osoblja.</w:t>
      </w:r>
    </w:p>
    <w:p w:rsidR="000977F0" w:rsidRPr="006C7EA9" w:rsidRDefault="000977F0" w:rsidP="000977F0">
      <w:pPr>
        <w:jc w:val="both"/>
        <w:rPr>
          <w:rFonts w:ascii="Arial" w:hAnsi="Arial" w:cs="Arial"/>
          <w:lang w:val="sr-Latn-ME"/>
        </w:rPr>
      </w:pPr>
    </w:p>
    <w:p w:rsidR="000977F0" w:rsidRPr="006C7EA9" w:rsidRDefault="000977F0" w:rsidP="000977F0">
      <w:pPr>
        <w:jc w:val="both"/>
        <w:rPr>
          <w:rFonts w:ascii="Arial" w:hAnsi="Arial" w:cs="Arial"/>
          <w:lang w:val="sr-Latn-ME"/>
        </w:rPr>
      </w:pPr>
      <w:r w:rsidRPr="006C7EA9">
        <w:rPr>
          <w:rFonts w:ascii="Arial" w:hAnsi="Arial" w:cs="Arial"/>
          <w:lang w:val="sr-Latn-ME"/>
        </w:rPr>
        <w:t>Ostale odredbe</w:t>
      </w:r>
    </w:p>
    <w:p w:rsidR="000977F0" w:rsidRPr="000977F0" w:rsidRDefault="000977F0" w:rsidP="000977F0">
      <w:pPr>
        <w:jc w:val="both"/>
        <w:rPr>
          <w:rFonts w:ascii="Arial" w:hAnsi="Arial" w:cs="Arial"/>
          <w:color w:val="FF0000"/>
          <w:lang w:val="sr-Latn-ME"/>
        </w:rPr>
      </w:pPr>
      <w:r w:rsidRPr="006C7EA9">
        <w:rPr>
          <w:rFonts w:ascii="Arial" w:hAnsi="Arial" w:cs="Arial"/>
          <w:lang w:val="sr-Latn-ME"/>
        </w:rPr>
        <w:t>Izvršilac i njegovo osoblje se obavezuje da u toku važenja ovog Ugovora, kao i u roku od 3 godine po isteku ovog ugovora, ne iznose bilo kakve službene ili povjerljive informacije u vezi ovog Ugovora, poslova i aktivnosti Naručioca, bez prethodne pisane saglasnosti Naručioca</w:t>
      </w:r>
      <w:r w:rsidRPr="000977F0">
        <w:rPr>
          <w:rFonts w:ascii="Arial" w:hAnsi="Arial" w:cs="Arial"/>
          <w:color w:val="FF0000"/>
          <w:lang w:val="sr-Latn-ME"/>
        </w:rPr>
        <w:t>.</w:t>
      </w:r>
    </w:p>
    <w:p w:rsidR="00324C14" w:rsidRPr="00E128B6" w:rsidRDefault="00324C14" w:rsidP="00324C14">
      <w:pPr>
        <w:spacing w:before="120" w:after="120"/>
        <w:jc w:val="both"/>
        <w:outlineLvl w:val="4"/>
        <w:rPr>
          <w:rFonts w:ascii="Arial" w:hAnsi="Arial" w:cs="Arial"/>
          <w:i/>
          <w:iCs/>
          <w:lang w:val="sr-Latn-CS"/>
        </w:rPr>
      </w:pPr>
      <w:r w:rsidRPr="00E128B6">
        <w:rPr>
          <w:rFonts w:ascii="Arial" w:hAnsi="Arial" w:cs="Arial"/>
          <w:iCs/>
          <w:lang w:val="sr-Latn-CS"/>
        </w:rPr>
        <w:t>Ukoliko u toku važnosti ovog ugovora dođe do bilo kakvih promjena u nazivu ili drugim statusnim promjenama ugovornih strana, tada će sva prava i obaveze ugovorne strane kod koje dođe do takve promjene, preći na njenog pravnog sljedbenika</w:t>
      </w:r>
      <w:r w:rsidRPr="00E128B6">
        <w:rPr>
          <w:rFonts w:ascii="Arial" w:hAnsi="Arial" w:cs="Arial"/>
          <w:i/>
          <w:iCs/>
          <w:lang w:val="sr-Latn-CS"/>
        </w:rPr>
        <w:t>.</w:t>
      </w:r>
    </w:p>
    <w:p w:rsidR="00324C14" w:rsidRPr="00E128B6" w:rsidRDefault="00324C14" w:rsidP="00324C14">
      <w:pPr>
        <w:spacing w:after="120"/>
        <w:jc w:val="both"/>
        <w:rPr>
          <w:rFonts w:ascii="Arial" w:hAnsi="Arial" w:cs="Arial"/>
        </w:rPr>
      </w:pPr>
      <w:r w:rsidRPr="00E128B6">
        <w:rPr>
          <w:rFonts w:ascii="Arial" w:hAnsi="Arial" w:cs="Arial"/>
        </w:rPr>
        <w:t>Za sve što nije predviđeno ovim ugovorom primjenjuju se odredbe Zakona o obligacionim odnosima i drugih pozitivnih propisa.</w:t>
      </w:r>
    </w:p>
    <w:p w:rsidR="00324C14" w:rsidRPr="00E128B6" w:rsidRDefault="00324C14" w:rsidP="00324C14">
      <w:pPr>
        <w:spacing w:after="120"/>
        <w:jc w:val="both"/>
        <w:rPr>
          <w:rFonts w:ascii="Arial" w:hAnsi="Arial" w:cs="Arial"/>
          <w:lang w:val="sr-Latn-CS"/>
        </w:rPr>
      </w:pPr>
      <w:r w:rsidRPr="00E128B6">
        <w:rPr>
          <w:rFonts w:ascii="Arial" w:hAnsi="Arial" w:cs="Arial"/>
          <w:lang w:val="sr-Latn-CS"/>
        </w:rPr>
        <w:t>Ugovorne strane su saglasne da eventualne sporove povodom ovog ugovora rješavaju sporazumom. U protivnom, sporove će rješavati nadležni sud u Podgorici.</w:t>
      </w:r>
    </w:p>
    <w:p w:rsidR="00324C14" w:rsidRDefault="00324C14" w:rsidP="00324C14">
      <w:pPr>
        <w:spacing w:after="120"/>
        <w:jc w:val="both"/>
        <w:rPr>
          <w:rFonts w:ascii="Arial" w:hAnsi="Arial" w:cs="Arial"/>
          <w:lang w:val="sr-Latn-RS"/>
        </w:rPr>
      </w:pPr>
      <w:r w:rsidRPr="00E128B6">
        <w:rPr>
          <w:rFonts w:ascii="Arial" w:hAnsi="Arial" w:cs="Arial"/>
          <w:lang w:val="sr-Latn-RS"/>
        </w:rPr>
        <w:t xml:space="preserve">Kršenje antikorupcijskog pravila, </w:t>
      </w:r>
      <w:r w:rsidRPr="00C33334">
        <w:rPr>
          <w:rFonts w:ascii="Arial" w:hAnsi="Arial" w:cs="Arial"/>
          <w:lang w:val="sr-Latn-RS"/>
        </w:rPr>
        <w:t>član 38 Zakona o javnim nabavkama</w:t>
      </w:r>
      <w:r w:rsidRPr="00E128B6">
        <w:rPr>
          <w:rFonts w:ascii="Arial" w:hAnsi="Arial" w:cs="Arial"/>
          <w:lang w:val="sr-Latn-RS"/>
        </w:rPr>
        <w:t>, povlači ništavost ugovora.</w:t>
      </w:r>
    </w:p>
    <w:p w:rsidR="00DB350C" w:rsidRPr="00B66177" w:rsidRDefault="00DB350C" w:rsidP="00324C14">
      <w:pPr>
        <w:spacing w:after="120"/>
        <w:jc w:val="both"/>
        <w:rPr>
          <w:rFonts w:ascii="Arial" w:hAnsi="Arial" w:cs="Arial"/>
          <w:lang w:val="sr-Latn-RS"/>
        </w:rPr>
      </w:pPr>
    </w:p>
    <w:p w:rsidR="00415DDD" w:rsidRPr="002462D1" w:rsidRDefault="00415DDD" w:rsidP="00415DDD">
      <w:pPr>
        <w:jc w:val="both"/>
        <w:rPr>
          <w:rFonts w:ascii="Arial" w:hAnsi="Arial" w:cs="Arial"/>
          <w:b/>
          <w:bCs/>
          <w:color w:val="FF0000"/>
          <w:lang w:val="sr-Latn-ME"/>
        </w:rPr>
      </w:pPr>
    </w:p>
    <w:p w:rsidR="00415DDD" w:rsidRPr="002462D1" w:rsidRDefault="00415DDD" w:rsidP="00415DDD">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szCs w:val="32"/>
          <w:lang w:val="sr-Latn-ME"/>
        </w:rPr>
      </w:pPr>
      <w:bookmarkStart w:id="13" w:name="_Toc62730566"/>
      <w:r w:rsidRPr="002462D1">
        <w:rPr>
          <w:rFonts w:ascii="Arial" w:hAnsi="Arial"/>
          <w:b/>
          <w:szCs w:val="32"/>
          <w:lang w:val="sr-Latn-ME"/>
        </w:rPr>
        <w:t>ZAHTJEV ZA POJAŠNJENJE ILI IZMJENU I DOPUNU TENDERSKE DOKUMENTACIJE</w:t>
      </w:r>
      <w:bookmarkEnd w:id="13"/>
    </w:p>
    <w:p w:rsidR="00415DDD" w:rsidRPr="002462D1" w:rsidRDefault="00415DDD" w:rsidP="00415DDD">
      <w:pPr>
        <w:jc w:val="both"/>
        <w:rPr>
          <w:rFonts w:ascii="Arial" w:hAnsi="Arial" w:cs="Arial"/>
          <w:lang w:val="sr-Latn-ME"/>
        </w:rPr>
      </w:pPr>
    </w:p>
    <w:p w:rsidR="00415DDD" w:rsidRPr="002462D1" w:rsidRDefault="00415DDD" w:rsidP="00415DDD">
      <w:pPr>
        <w:autoSpaceDE w:val="0"/>
        <w:autoSpaceDN w:val="0"/>
        <w:adjustRightInd w:val="0"/>
        <w:jc w:val="both"/>
        <w:rPr>
          <w:rFonts w:ascii="Arial" w:hAnsi="Arial" w:cs="Arial"/>
          <w:lang w:val="sr-Latn-ME"/>
        </w:rPr>
      </w:pPr>
      <w:r w:rsidRPr="002462D1">
        <w:rPr>
          <w:rFonts w:ascii="Arial" w:hAnsi="Arial" w:cs="Arial"/>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rsidR="00415DDD" w:rsidRPr="002462D1" w:rsidRDefault="00415DDD" w:rsidP="00415DDD">
      <w:pPr>
        <w:jc w:val="both"/>
        <w:rPr>
          <w:rFonts w:ascii="Arial" w:hAnsi="Arial" w:cs="Arial"/>
          <w:lang w:val="sr-Latn-ME"/>
        </w:rPr>
      </w:pPr>
    </w:p>
    <w:p w:rsidR="00415DDD" w:rsidRPr="002462D1" w:rsidRDefault="00415DDD" w:rsidP="00415DDD">
      <w:pPr>
        <w:jc w:val="both"/>
        <w:rPr>
          <w:rFonts w:ascii="Arial" w:hAnsi="Arial" w:cs="Arial"/>
          <w:lang w:val="sr-Latn-ME"/>
        </w:rPr>
      </w:pPr>
      <w:r w:rsidRPr="002462D1">
        <w:rPr>
          <w:rFonts w:ascii="Arial" w:hAnsi="Arial" w:cs="Arial"/>
          <w:lang w:val="sr-Latn-ME"/>
        </w:rPr>
        <w:t>Privredni subjekat ima pravo da pisanim zahtjevom traži od naručioca pojašnjenje tenderske dokumentacije najkasnije deset dana prije isteka roka određenog za dostavljanje ponuda.</w:t>
      </w:r>
    </w:p>
    <w:p w:rsidR="00415DDD" w:rsidRPr="002462D1" w:rsidRDefault="00415DDD" w:rsidP="00415DDD">
      <w:pPr>
        <w:jc w:val="both"/>
        <w:rPr>
          <w:rFonts w:ascii="Arial" w:hAnsi="Arial" w:cs="Arial"/>
          <w:lang w:val="sr-Latn-ME"/>
        </w:rPr>
      </w:pPr>
    </w:p>
    <w:p w:rsidR="00415DDD" w:rsidRPr="002462D1" w:rsidRDefault="00415DDD" w:rsidP="00415DDD">
      <w:pPr>
        <w:jc w:val="both"/>
        <w:rPr>
          <w:rFonts w:ascii="Arial" w:hAnsi="Arial" w:cs="Arial"/>
          <w:color w:val="000000"/>
          <w:lang w:val="sr-Latn-ME"/>
        </w:rPr>
      </w:pPr>
      <w:r w:rsidRPr="002462D1">
        <w:rPr>
          <w:rFonts w:ascii="Arial" w:hAnsi="Arial" w:cs="Arial"/>
          <w:color w:val="000000"/>
          <w:lang w:val="sr-Latn-ME"/>
        </w:rPr>
        <w:t>Zahtjev se podnosi isključivo putem ESJN-a.</w:t>
      </w:r>
    </w:p>
    <w:p w:rsidR="00415DDD" w:rsidRPr="002462D1" w:rsidRDefault="00415DDD" w:rsidP="00415DDD">
      <w:pPr>
        <w:jc w:val="both"/>
        <w:rPr>
          <w:rFonts w:ascii="Arial" w:hAnsi="Arial" w:cs="Arial"/>
          <w:color w:val="000000"/>
          <w:lang w:val="sr-Latn-ME"/>
        </w:rPr>
      </w:pPr>
    </w:p>
    <w:p w:rsidR="00415DDD" w:rsidRPr="002462D1" w:rsidRDefault="00415DDD" w:rsidP="00415DDD">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color w:val="000000"/>
          <w:szCs w:val="32"/>
          <w:lang w:val="sr-Latn-ME"/>
        </w:rPr>
      </w:pPr>
      <w:bookmarkStart w:id="14" w:name="_Toc416180136"/>
      <w:bookmarkStart w:id="15" w:name="_Toc508349235"/>
      <w:bookmarkStart w:id="16" w:name="_Toc62730567"/>
      <w:r>
        <w:rPr>
          <w:rFonts w:ascii="Arial" w:hAnsi="Arial"/>
          <w:b/>
          <w:szCs w:val="32"/>
          <w:lang w:val="sr-Latn-ME"/>
        </w:rPr>
        <w:t xml:space="preserve"> </w:t>
      </w:r>
      <w:r w:rsidRPr="002462D1">
        <w:rPr>
          <w:rFonts w:ascii="Arial" w:hAnsi="Arial"/>
          <w:b/>
          <w:szCs w:val="32"/>
          <w:lang w:val="sr-Latn-ME"/>
        </w:rPr>
        <w:t>IZJAVA NARUČIOCA O NEPOSTOJANJU SUKOBA INTERESA</w:t>
      </w:r>
      <w:bookmarkEnd w:id="14"/>
      <w:bookmarkEnd w:id="15"/>
      <w:bookmarkEnd w:id="16"/>
    </w:p>
    <w:p w:rsidR="00415DDD" w:rsidRPr="002462D1" w:rsidRDefault="00415DDD" w:rsidP="00415DDD">
      <w:pPr>
        <w:tabs>
          <w:tab w:val="left" w:pos="1701"/>
          <w:tab w:val="left" w:pos="4820"/>
        </w:tabs>
        <w:jc w:val="both"/>
        <w:rPr>
          <w:rFonts w:ascii="Arial" w:hAnsi="Arial" w:cs="Arial"/>
          <w:color w:val="000000"/>
          <w:u w:val="single"/>
          <w:lang w:val="sr-Latn-ME"/>
        </w:rPr>
      </w:pPr>
    </w:p>
    <w:p w:rsidR="004246C2" w:rsidRPr="00EC43DD" w:rsidRDefault="004246C2" w:rsidP="004246C2">
      <w:pPr>
        <w:tabs>
          <w:tab w:val="left" w:pos="1701"/>
          <w:tab w:val="left" w:pos="4820"/>
        </w:tabs>
        <w:spacing w:line="276" w:lineRule="auto"/>
        <w:jc w:val="both"/>
        <w:rPr>
          <w:rFonts w:ascii="Arial" w:hAnsi="Arial" w:cs="Arial"/>
        </w:rPr>
      </w:pPr>
      <w:r w:rsidRPr="00EC43DD">
        <w:rPr>
          <w:rFonts w:ascii="Arial" w:hAnsi="Arial" w:cs="Arial"/>
        </w:rPr>
        <w:t>Fond penzijskog i invalidskog osiguranja Crne Gore</w:t>
      </w:r>
    </w:p>
    <w:p w:rsidR="004246C2" w:rsidRPr="006C7EA9" w:rsidRDefault="004246C2" w:rsidP="004246C2">
      <w:pPr>
        <w:spacing w:line="276" w:lineRule="auto"/>
        <w:jc w:val="both"/>
        <w:rPr>
          <w:rFonts w:ascii="Arial" w:hAnsi="Arial" w:cs="Arial"/>
        </w:rPr>
      </w:pPr>
      <w:r w:rsidRPr="00EC43DD">
        <w:rPr>
          <w:rFonts w:ascii="Arial" w:hAnsi="Arial" w:cs="Arial"/>
        </w:rPr>
        <w:t>Broj: 0</w:t>
      </w:r>
      <w:r w:rsidR="00EA610E">
        <w:rPr>
          <w:rFonts w:ascii="Arial" w:hAnsi="Arial" w:cs="Arial"/>
        </w:rPr>
        <w:t>4</w:t>
      </w:r>
      <w:r w:rsidRPr="00EC43DD">
        <w:rPr>
          <w:rFonts w:ascii="Arial" w:hAnsi="Arial" w:cs="Arial"/>
        </w:rPr>
        <w:t>-</w:t>
      </w:r>
      <w:r w:rsidR="00006199" w:rsidRPr="006C7EA9">
        <w:rPr>
          <w:rFonts w:ascii="Arial" w:hAnsi="Arial" w:cs="Arial"/>
        </w:rPr>
        <w:t>3372</w:t>
      </w:r>
      <w:r w:rsidR="000E4A7B" w:rsidRPr="006C7EA9">
        <w:rPr>
          <w:rFonts w:ascii="Arial" w:hAnsi="Arial" w:cs="Arial"/>
        </w:rPr>
        <w:t>/2</w:t>
      </w:r>
    </w:p>
    <w:p w:rsidR="004246C2" w:rsidRPr="00EC43DD" w:rsidRDefault="004246C2" w:rsidP="004246C2">
      <w:pPr>
        <w:spacing w:line="276" w:lineRule="auto"/>
        <w:jc w:val="both"/>
        <w:rPr>
          <w:rFonts w:ascii="Arial" w:hAnsi="Arial" w:cs="Arial"/>
          <w:lang w:val="sr-Latn-ME"/>
        </w:rPr>
      </w:pPr>
      <w:r w:rsidRPr="00EC43DD">
        <w:rPr>
          <w:rFonts w:ascii="Arial" w:hAnsi="Arial" w:cs="Arial"/>
        </w:rPr>
        <w:t xml:space="preserve">Mjesto i datum: Podgorica, </w:t>
      </w:r>
      <w:r w:rsidR="00EA610E" w:rsidRPr="006C7EA9">
        <w:rPr>
          <w:rFonts w:ascii="Arial" w:hAnsi="Arial" w:cs="Arial"/>
        </w:rPr>
        <w:t>2</w:t>
      </w:r>
      <w:r w:rsidR="00006199" w:rsidRPr="006C7EA9">
        <w:rPr>
          <w:rFonts w:ascii="Arial" w:hAnsi="Arial" w:cs="Arial"/>
        </w:rPr>
        <w:t>3</w:t>
      </w:r>
      <w:r w:rsidR="00EC43DD" w:rsidRPr="006C7EA9">
        <w:rPr>
          <w:rFonts w:ascii="Arial" w:hAnsi="Arial" w:cs="Arial"/>
        </w:rPr>
        <w:t>.</w:t>
      </w:r>
      <w:r w:rsidR="00EA610E" w:rsidRPr="006C7EA9">
        <w:rPr>
          <w:rFonts w:ascii="Arial" w:hAnsi="Arial" w:cs="Arial"/>
        </w:rPr>
        <w:t>1</w:t>
      </w:r>
      <w:r w:rsidR="00006199" w:rsidRPr="006C7EA9">
        <w:rPr>
          <w:rFonts w:ascii="Arial" w:hAnsi="Arial" w:cs="Arial"/>
        </w:rPr>
        <w:t>1</w:t>
      </w:r>
      <w:r w:rsidR="00EC43DD" w:rsidRPr="006C7EA9">
        <w:rPr>
          <w:rFonts w:ascii="Arial" w:hAnsi="Arial" w:cs="Arial"/>
        </w:rPr>
        <w:t>.2023</w:t>
      </w:r>
      <w:r w:rsidRPr="00006199">
        <w:rPr>
          <w:rFonts w:ascii="Arial" w:hAnsi="Arial" w:cs="Arial"/>
          <w:color w:val="FF0000"/>
        </w:rPr>
        <w:t xml:space="preserve">. </w:t>
      </w:r>
      <w:r w:rsidRPr="00EC43DD">
        <w:rPr>
          <w:rFonts w:ascii="Arial" w:hAnsi="Arial" w:cs="Arial"/>
        </w:rPr>
        <w:t>godine</w:t>
      </w:r>
    </w:p>
    <w:p w:rsidR="00415DDD" w:rsidRPr="002462D1" w:rsidRDefault="00415DDD" w:rsidP="00415DDD">
      <w:pPr>
        <w:jc w:val="both"/>
        <w:rPr>
          <w:rFonts w:ascii="Arial" w:hAnsi="Arial" w:cs="Arial"/>
          <w:b/>
          <w:bCs/>
          <w:color w:val="000000"/>
          <w:lang w:val="sr-Latn-ME"/>
        </w:rPr>
      </w:pPr>
    </w:p>
    <w:p w:rsidR="00415DDD" w:rsidRPr="002462D1" w:rsidRDefault="00415DDD" w:rsidP="00415DDD">
      <w:pPr>
        <w:jc w:val="both"/>
        <w:rPr>
          <w:rFonts w:ascii="Arial" w:hAnsi="Arial" w:cs="Arial"/>
          <w:b/>
          <w:bCs/>
          <w:color w:val="000000"/>
          <w:lang w:val="sr-Latn-ME"/>
        </w:rPr>
      </w:pPr>
    </w:p>
    <w:p w:rsidR="00415DDD" w:rsidRPr="002462D1" w:rsidRDefault="00415DDD" w:rsidP="00415DDD">
      <w:pPr>
        <w:tabs>
          <w:tab w:val="left" w:pos="3290"/>
        </w:tabs>
        <w:ind w:firstLine="708"/>
        <w:jc w:val="both"/>
        <w:rPr>
          <w:rFonts w:ascii="Arial" w:hAnsi="Arial" w:cs="Arial"/>
          <w:color w:val="000000"/>
          <w:lang w:val="sr-Latn-ME"/>
        </w:rPr>
      </w:pPr>
      <w:r w:rsidRPr="002462D1">
        <w:rPr>
          <w:rFonts w:ascii="Arial" w:hAnsi="Arial" w:cs="Arial"/>
          <w:color w:val="000000"/>
          <w:lang w:val="sr-Latn-ME"/>
        </w:rPr>
        <w:t>U skladu sa članom 43 stav 1 Zakona o javnim nabavkama („Službeni list CG</w:t>
      </w:r>
      <w:bookmarkStart w:id="17" w:name="_GoBack"/>
      <w:bookmarkEnd w:id="17"/>
      <w:r w:rsidRPr="002462D1">
        <w:rPr>
          <w:rFonts w:ascii="Arial" w:hAnsi="Arial" w:cs="Arial"/>
          <w:color w:val="000000"/>
          <w:lang w:val="sr-Latn-ME"/>
        </w:rPr>
        <w:t>”, br.</w:t>
      </w:r>
      <w:r>
        <w:rPr>
          <w:rFonts w:ascii="Arial" w:hAnsi="Arial" w:cs="Arial"/>
          <w:color w:val="000000"/>
          <w:lang w:val="sr-Latn-ME"/>
        </w:rPr>
        <w:t xml:space="preserve"> </w:t>
      </w:r>
      <w:r w:rsidRPr="002462D1">
        <w:rPr>
          <w:rFonts w:ascii="Arial" w:hAnsi="Arial" w:cs="Arial"/>
          <w:color w:val="000000"/>
          <w:lang w:val="sr-Latn-ME"/>
        </w:rPr>
        <w:t>74/19</w:t>
      </w:r>
      <w:r>
        <w:rPr>
          <w:rFonts w:ascii="Arial" w:hAnsi="Arial" w:cs="Arial"/>
          <w:color w:val="000000"/>
          <w:lang w:val="sr-Latn-ME"/>
        </w:rPr>
        <w:t xml:space="preserve"> i </w:t>
      </w:r>
      <w:r w:rsidRPr="002462D1">
        <w:rPr>
          <w:rFonts w:ascii="Arial" w:hAnsi="Arial" w:cs="Arial"/>
          <w:color w:val="000000"/>
          <w:lang w:val="sr-Latn-ME"/>
        </w:rPr>
        <w:t xml:space="preserve">3/23), </w:t>
      </w:r>
    </w:p>
    <w:p w:rsidR="00415DDD" w:rsidRPr="002462D1" w:rsidRDefault="00415DDD" w:rsidP="00415DDD">
      <w:pPr>
        <w:tabs>
          <w:tab w:val="left" w:pos="3290"/>
        </w:tabs>
        <w:jc w:val="both"/>
        <w:rPr>
          <w:rFonts w:ascii="Arial" w:hAnsi="Arial" w:cs="Arial"/>
          <w:color w:val="000000"/>
          <w:lang w:val="sr-Latn-ME"/>
        </w:rPr>
      </w:pPr>
    </w:p>
    <w:p w:rsidR="00415DDD" w:rsidRPr="002462D1" w:rsidRDefault="00415DDD" w:rsidP="00415DDD">
      <w:pPr>
        <w:tabs>
          <w:tab w:val="left" w:pos="3290"/>
        </w:tabs>
        <w:jc w:val="both"/>
        <w:rPr>
          <w:rFonts w:ascii="Arial" w:hAnsi="Arial" w:cs="Arial"/>
          <w:color w:val="000000"/>
          <w:lang w:val="sr-Latn-ME"/>
        </w:rPr>
      </w:pPr>
    </w:p>
    <w:p w:rsidR="00415DDD" w:rsidRPr="002462D1" w:rsidRDefault="00415DDD" w:rsidP="00415DDD">
      <w:pPr>
        <w:tabs>
          <w:tab w:val="left" w:pos="3290"/>
        </w:tabs>
        <w:jc w:val="both"/>
        <w:rPr>
          <w:rFonts w:ascii="Arial" w:hAnsi="Arial" w:cs="Arial"/>
          <w:color w:val="000000"/>
          <w:lang w:val="sr-Latn-ME"/>
        </w:rPr>
      </w:pPr>
    </w:p>
    <w:p w:rsidR="00415DDD" w:rsidRPr="002462D1" w:rsidRDefault="00415DDD" w:rsidP="00415DDD">
      <w:pPr>
        <w:tabs>
          <w:tab w:val="left" w:pos="3290"/>
        </w:tabs>
        <w:jc w:val="both"/>
        <w:rPr>
          <w:rFonts w:ascii="Arial" w:hAnsi="Arial" w:cs="Arial"/>
          <w:color w:val="000000"/>
          <w:lang w:val="sr-Latn-ME"/>
        </w:rPr>
      </w:pPr>
    </w:p>
    <w:p w:rsidR="00415DDD" w:rsidRPr="002462D1" w:rsidRDefault="00415DDD" w:rsidP="00415DDD">
      <w:pPr>
        <w:tabs>
          <w:tab w:val="left" w:pos="3290"/>
        </w:tabs>
        <w:jc w:val="center"/>
        <w:rPr>
          <w:rFonts w:ascii="Arial" w:hAnsi="Arial" w:cs="Arial"/>
          <w:b/>
          <w:bCs/>
          <w:color w:val="000000"/>
          <w:sz w:val="32"/>
          <w:szCs w:val="32"/>
          <w:lang w:val="sr-Latn-ME"/>
        </w:rPr>
      </w:pPr>
      <w:r w:rsidRPr="002462D1">
        <w:rPr>
          <w:rFonts w:ascii="Arial" w:hAnsi="Arial" w:cs="Arial"/>
          <w:b/>
          <w:bCs/>
          <w:color w:val="000000"/>
          <w:sz w:val="32"/>
          <w:szCs w:val="32"/>
          <w:lang w:val="sr-Latn-ME"/>
        </w:rPr>
        <w:t>Izjavljujem</w:t>
      </w:r>
    </w:p>
    <w:p w:rsidR="00415DDD" w:rsidRPr="002462D1" w:rsidRDefault="00415DDD" w:rsidP="00415DDD">
      <w:pPr>
        <w:tabs>
          <w:tab w:val="left" w:pos="3290"/>
        </w:tabs>
        <w:jc w:val="both"/>
        <w:rPr>
          <w:rFonts w:ascii="Arial" w:hAnsi="Arial" w:cs="Arial"/>
          <w:color w:val="000000"/>
          <w:lang w:val="sr-Latn-ME"/>
        </w:rPr>
      </w:pPr>
    </w:p>
    <w:p w:rsidR="00415DDD" w:rsidRPr="00490481" w:rsidRDefault="00415DDD" w:rsidP="00415DDD">
      <w:pPr>
        <w:tabs>
          <w:tab w:val="left" w:pos="3290"/>
        </w:tabs>
        <w:jc w:val="both"/>
        <w:rPr>
          <w:rFonts w:ascii="Arial" w:hAnsi="Arial" w:cs="Arial"/>
          <w:lang w:val="sr-Latn-ME"/>
        </w:rPr>
      </w:pPr>
      <w:r w:rsidRPr="00490481">
        <w:rPr>
          <w:rFonts w:ascii="Arial" w:hAnsi="Arial" w:cs="Arial"/>
          <w:lang w:val="sr-Latn-ME"/>
        </w:rPr>
        <w:t xml:space="preserve">da u postupku javne nabavke redni broj </w:t>
      </w:r>
      <w:r w:rsidR="00AB30E3" w:rsidRPr="00490481">
        <w:rPr>
          <w:rFonts w:ascii="Arial" w:hAnsi="Arial" w:cs="Arial"/>
          <w:lang w:val="sr-Latn-ME"/>
        </w:rPr>
        <w:t>2</w:t>
      </w:r>
      <w:r w:rsidR="008041AF">
        <w:rPr>
          <w:rFonts w:ascii="Arial" w:hAnsi="Arial" w:cs="Arial"/>
          <w:lang w:val="sr-Latn-ME"/>
        </w:rPr>
        <w:t>8</w:t>
      </w:r>
      <w:r w:rsidRPr="00490481">
        <w:rPr>
          <w:rFonts w:ascii="Arial" w:hAnsi="Arial" w:cs="Arial"/>
          <w:lang w:val="sr-Latn-ME"/>
        </w:rPr>
        <w:t xml:space="preserve"> iz Plana javne nabavke broj </w:t>
      </w:r>
      <w:r w:rsidR="00EC43DD" w:rsidRPr="00490481">
        <w:rPr>
          <w:rFonts w:ascii="Arial" w:hAnsi="Arial" w:cs="Arial"/>
          <w:lang w:val="sr-Latn-ME"/>
        </w:rPr>
        <w:t>6345</w:t>
      </w:r>
      <w:r w:rsidRPr="00490481">
        <w:rPr>
          <w:rFonts w:ascii="Arial" w:hAnsi="Arial" w:cs="Arial"/>
          <w:lang w:val="sr-Latn-ME"/>
        </w:rPr>
        <w:t xml:space="preserve"> od </w:t>
      </w:r>
      <w:r w:rsidR="00EC43DD" w:rsidRPr="00490481">
        <w:rPr>
          <w:rFonts w:ascii="Arial" w:hAnsi="Arial" w:cs="Arial"/>
          <w:lang w:val="sr-Latn-ME"/>
        </w:rPr>
        <w:t>31.01.2023.godine</w:t>
      </w:r>
      <w:r w:rsidRPr="00490481">
        <w:rPr>
          <w:rFonts w:ascii="Arial" w:hAnsi="Arial" w:cs="Arial"/>
          <w:lang w:val="sr-Latn-ME"/>
        </w:rPr>
        <w:t xml:space="preserve"> za nabavku </w:t>
      </w:r>
      <w:r w:rsidR="008041AF" w:rsidRPr="008041AF">
        <w:rPr>
          <w:rFonts w:ascii="Arial" w:hAnsi="Arial" w:cs="Arial"/>
          <w:lang w:val="sr-Latn-ME"/>
        </w:rPr>
        <w:t>Usluge održavanja sistema</w:t>
      </w:r>
      <w:r w:rsidR="00490481" w:rsidRPr="00490481">
        <w:rPr>
          <w:rFonts w:ascii="Arial" w:hAnsi="Arial" w:cs="Arial"/>
          <w:lang w:val="sr-Latn-ME"/>
        </w:rPr>
        <w:t xml:space="preserve"> </w:t>
      </w:r>
      <w:r w:rsidRPr="00490481">
        <w:rPr>
          <w:rFonts w:ascii="Arial" w:hAnsi="Arial" w:cs="Arial"/>
          <w:lang w:val="sr-Latn-ME"/>
        </w:rPr>
        <w:t>nijesam u sukobu interesa u smislu člana 41 stav 1 tačka 1 Zakona o javnim nabavkama i da ne postoji ekonomski i drugi lični interes koji može uticati na moju nepristrasnost i nezavisnost u ovom postupku javne nabavke.</w:t>
      </w:r>
    </w:p>
    <w:p w:rsidR="00415DDD" w:rsidRPr="00490481" w:rsidRDefault="00415DDD" w:rsidP="00415DDD">
      <w:pPr>
        <w:tabs>
          <w:tab w:val="left" w:pos="3290"/>
        </w:tabs>
        <w:jc w:val="both"/>
        <w:rPr>
          <w:rFonts w:ascii="Arial" w:hAnsi="Arial" w:cs="Arial"/>
          <w:lang w:val="sr-Latn-ME"/>
        </w:rPr>
      </w:pPr>
    </w:p>
    <w:p w:rsidR="00415DDD" w:rsidRPr="002462D1" w:rsidRDefault="00415DDD" w:rsidP="00415DDD">
      <w:pPr>
        <w:tabs>
          <w:tab w:val="left" w:pos="3290"/>
        </w:tabs>
        <w:jc w:val="both"/>
        <w:rPr>
          <w:rFonts w:ascii="Arial" w:hAnsi="Arial" w:cs="Arial"/>
          <w:color w:val="000000"/>
          <w:lang w:val="sr-Latn-ME"/>
        </w:rPr>
      </w:pPr>
    </w:p>
    <w:p w:rsidR="004246C2" w:rsidRPr="00E13F15" w:rsidRDefault="004246C2" w:rsidP="004246C2">
      <w:pPr>
        <w:tabs>
          <w:tab w:val="left" w:pos="3290"/>
        </w:tabs>
        <w:rPr>
          <w:rFonts w:ascii="Arial" w:hAnsi="Arial" w:cs="Arial"/>
          <w:lang w:val="sr-Latn-ME"/>
        </w:rPr>
      </w:pPr>
      <w:r>
        <w:rPr>
          <w:rFonts w:ascii="Arial" w:hAnsi="Arial" w:cs="Arial"/>
          <w:lang w:val="sr-Latn-ME"/>
        </w:rPr>
        <w:t xml:space="preserve">       </w:t>
      </w:r>
      <w:r w:rsidRPr="00E13F15">
        <w:rPr>
          <w:rFonts w:ascii="Arial" w:hAnsi="Arial" w:cs="Arial"/>
          <w:lang w:val="sr-Latn-ME"/>
        </w:rPr>
        <w:t>Ovlašćeno lice naručioca, v.d. direktor Ranko Aligrudić</w:t>
      </w:r>
      <w:r>
        <w:rPr>
          <w:rFonts w:ascii="Arial" w:hAnsi="Arial" w:cs="Arial"/>
          <w:lang w:val="sr-Latn-ME"/>
        </w:rPr>
        <w:t xml:space="preserve"> </w:t>
      </w:r>
      <w:r w:rsidRPr="00E13F15">
        <w:rPr>
          <w:rFonts w:ascii="Arial" w:hAnsi="Arial" w:cs="Arial"/>
          <w:lang w:val="sr-Latn-ME"/>
        </w:rPr>
        <w:t>____________________</w:t>
      </w:r>
    </w:p>
    <w:p w:rsidR="004246C2" w:rsidRPr="00E13F15" w:rsidRDefault="004246C2" w:rsidP="004246C2">
      <w:pPr>
        <w:tabs>
          <w:tab w:val="left" w:pos="3290"/>
        </w:tabs>
        <w:ind w:left="5664" w:firstLine="708"/>
        <w:jc w:val="center"/>
        <w:rPr>
          <w:rFonts w:ascii="Arial" w:hAnsi="Arial" w:cs="Arial"/>
          <w:lang w:val="sr-Latn-ME"/>
        </w:rPr>
      </w:pPr>
      <w:r w:rsidRPr="00E13F15">
        <w:rPr>
          <w:rFonts w:ascii="Arial" w:hAnsi="Arial" w:cs="Arial"/>
          <w:lang w:val="sr-Latn-ME"/>
        </w:rPr>
        <w:t xml:space="preserve">                     s.r.</w:t>
      </w:r>
    </w:p>
    <w:p w:rsidR="004246C2" w:rsidRPr="00E13F15" w:rsidRDefault="008041AF" w:rsidP="004246C2">
      <w:pPr>
        <w:tabs>
          <w:tab w:val="left" w:pos="3290"/>
        </w:tabs>
        <w:rPr>
          <w:rFonts w:ascii="Arial" w:hAnsi="Arial" w:cs="Arial"/>
          <w:lang w:val="sr-Latn-ME"/>
        </w:rPr>
      </w:pPr>
      <w:r>
        <w:rPr>
          <w:rFonts w:ascii="Arial" w:hAnsi="Arial" w:cs="Arial"/>
          <w:lang w:val="sr-Latn-ME"/>
        </w:rPr>
        <w:t xml:space="preserve">      </w:t>
      </w:r>
      <w:r w:rsidR="004246C2">
        <w:rPr>
          <w:rFonts w:ascii="Arial" w:hAnsi="Arial" w:cs="Arial"/>
          <w:lang w:val="sr-Latn-ME"/>
        </w:rPr>
        <w:t xml:space="preserve"> </w:t>
      </w:r>
      <w:r w:rsidR="004246C2" w:rsidRPr="00E13F15">
        <w:rPr>
          <w:rFonts w:ascii="Arial" w:hAnsi="Arial" w:cs="Arial"/>
          <w:lang w:val="sr-Latn-ME"/>
        </w:rPr>
        <w:t xml:space="preserve">Službenik za javne nabavke </w:t>
      </w:r>
      <w:r w:rsidR="00EA610E">
        <w:rPr>
          <w:rFonts w:ascii="Arial" w:hAnsi="Arial" w:cs="Arial"/>
          <w:lang w:val="sr-Latn-ME"/>
        </w:rPr>
        <w:t>Dragan Tapušković</w:t>
      </w:r>
      <w:r w:rsidR="004246C2" w:rsidRPr="00E13F15">
        <w:rPr>
          <w:rFonts w:ascii="Arial" w:hAnsi="Arial" w:cs="Arial"/>
          <w:lang w:val="sr-Latn-ME"/>
        </w:rPr>
        <w:t xml:space="preserve"> _____________________ </w:t>
      </w:r>
    </w:p>
    <w:p w:rsidR="004246C2" w:rsidRPr="00E13F15" w:rsidRDefault="004246C2" w:rsidP="004246C2">
      <w:pPr>
        <w:tabs>
          <w:tab w:val="left" w:pos="3290"/>
        </w:tabs>
        <w:ind w:left="5664" w:firstLine="708"/>
        <w:jc w:val="center"/>
        <w:rPr>
          <w:rFonts w:ascii="Arial" w:hAnsi="Arial" w:cs="Arial"/>
          <w:lang w:val="sr-Latn-ME"/>
        </w:rPr>
      </w:pPr>
      <w:r w:rsidRPr="00E13F15">
        <w:rPr>
          <w:rFonts w:ascii="Arial" w:hAnsi="Arial" w:cs="Arial"/>
          <w:lang w:val="sr-Latn-ME"/>
        </w:rPr>
        <w:t xml:space="preserve">                        s.r.</w:t>
      </w:r>
    </w:p>
    <w:p w:rsidR="004246C2" w:rsidRPr="00E13F15" w:rsidRDefault="004246C2" w:rsidP="004246C2">
      <w:pPr>
        <w:tabs>
          <w:tab w:val="left" w:pos="3290"/>
        </w:tabs>
        <w:rPr>
          <w:rFonts w:ascii="Arial" w:hAnsi="Arial" w:cs="Arial"/>
          <w:lang w:val="sr-Latn-ME"/>
        </w:rPr>
      </w:pPr>
      <w:r w:rsidRPr="00E13F15">
        <w:rPr>
          <w:rFonts w:ascii="Arial" w:hAnsi="Arial" w:cs="Arial"/>
          <w:lang w:val="sr-Latn-ME"/>
        </w:rPr>
        <w:t>Lice koje je učestvovalo u planiranju javne nabavke Milan Kojičić ________________</w:t>
      </w:r>
    </w:p>
    <w:p w:rsidR="004246C2" w:rsidRPr="00E13F15" w:rsidRDefault="004246C2" w:rsidP="004246C2">
      <w:pPr>
        <w:ind w:left="6372"/>
        <w:jc w:val="center"/>
        <w:rPr>
          <w:rFonts w:ascii="Arial" w:hAnsi="Arial" w:cs="Arial"/>
          <w:lang w:val="sr-Latn-ME"/>
        </w:rPr>
      </w:pPr>
      <w:r w:rsidRPr="00E13F15">
        <w:rPr>
          <w:rFonts w:ascii="Arial" w:hAnsi="Arial" w:cs="Arial"/>
          <w:lang w:val="sr-Latn-ME"/>
        </w:rPr>
        <w:t xml:space="preserve">                         s.r.</w:t>
      </w:r>
    </w:p>
    <w:p w:rsidR="004246C2" w:rsidRPr="00E13F15" w:rsidRDefault="004246C2" w:rsidP="004246C2">
      <w:pPr>
        <w:tabs>
          <w:tab w:val="left" w:pos="3290"/>
        </w:tabs>
        <w:rPr>
          <w:rFonts w:ascii="Arial" w:hAnsi="Arial" w:cs="Arial"/>
          <w:lang w:val="sr-Latn-ME"/>
        </w:rPr>
      </w:pPr>
      <w:r w:rsidRPr="00E13F15">
        <w:rPr>
          <w:rFonts w:ascii="Arial" w:hAnsi="Arial" w:cs="Arial"/>
          <w:lang w:val="sr-Latn-ME"/>
        </w:rPr>
        <w:t>Predsjednik komisije za sprovođenje postupka javne nabavke, Radmila Baćović _____</w:t>
      </w:r>
    </w:p>
    <w:p w:rsidR="004246C2" w:rsidRPr="00E13F15" w:rsidRDefault="004246C2" w:rsidP="004246C2">
      <w:pPr>
        <w:ind w:left="6372"/>
        <w:rPr>
          <w:rFonts w:ascii="Arial" w:hAnsi="Arial" w:cs="Arial"/>
          <w:lang w:val="sr-Latn-ME"/>
        </w:rPr>
      </w:pPr>
      <w:r w:rsidRPr="00E13F15">
        <w:rPr>
          <w:rFonts w:ascii="Arial" w:hAnsi="Arial" w:cs="Arial"/>
          <w:lang w:val="sr-Latn-ME"/>
        </w:rPr>
        <w:t xml:space="preserve">                              s.r.</w:t>
      </w:r>
    </w:p>
    <w:p w:rsidR="004246C2" w:rsidRPr="00E13F15" w:rsidRDefault="004246C2" w:rsidP="004246C2">
      <w:pPr>
        <w:tabs>
          <w:tab w:val="left" w:pos="3290"/>
        </w:tabs>
        <w:rPr>
          <w:rFonts w:ascii="Arial" w:hAnsi="Arial" w:cs="Arial"/>
          <w:lang w:val="sr-Latn-ME"/>
        </w:rPr>
      </w:pPr>
      <w:r w:rsidRPr="00E13F15">
        <w:rPr>
          <w:rFonts w:ascii="Arial" w:hAnsi="Arial" w:cs="Arial"/>
          <w:lang w:val="sr-Latn-ME"/>
        </w:rPr>
        <w:t xml:space="preserve">Član komisije za sprovođenje postupka javne nabavke, </w:t>
      </w:r>
      <w:r w:rsidR="00490481">
        <w:rPr>
          <w:rFonts w:ascii="Arial" w:hAnsi="Arial" w:cs="Arial"/>
          <w:lang w:val="sr-Latn-ME"/>
        </w:rPr>
        <w:t>Dragan Tapušković</w:t>
      </w:r>
      <w:r w:rsidR="00490481" w:rsidRPr="00E13F15">
        <w:rPr>
          <w:rFonts w:ascii="Arial" w:hAnsi="Arial" w:cs="Arial"/>
          <w:lang w:val="sr-Latn-ME"/>
        </w:rPr>
        <w:t xml:space="preserve"> </w:t>
      </w:r>
      <w:r w:rsidRPr="00E13F15">
        <w:rPr>
          <w:rFonts w:ascii="Arial" w:hAnsi="Arial" w:cs="Arial"/>
          <w:lang w:val="sr-Latn-ME"/>
        </w:rPr>
        <w:t>_________</w:t>
      </w:r>
    </w:p>
    <w:p w:rsidR="004246C2" w:rsidRPr="00E13F15" w:rsidRDefault="004246C2" w:rsidP="004246C2">
      <w:pPr>
        <w:ind w:left="6372"/>
        <w:jc w:val="center"/>
        <w:rPr>
          <w:rFonts w:ascii="Arial" w:hAnsi="Arial" w:cs="Arial"/>
          <w:lang w:val="sr-Latn-ME"/>
        </w:rPr>
      </w:pPr>
      <w:r w:rsidRPr="00E13F15">
        <w:rPr>
          <w:rFonts w:ascii="Arial" w:hAnsi="Arial" w:cs="Arial"/>
          <w:lang w:val="sr-Latn-ME"/>
        </w:rPr>
        <w:t xml:space="preserve">                          s.r.</w:t>
      </w:r>
    </w:p>
    <w:p w:rsidR="004246C2" w:rsidRPr="00E13F15" w:rsidRDefault="004246C2" w:rsidP="004246C2">
      <w:pPr>
        <w:tabs>
          <w:tab w:val="left" w:pos="3290"/>
        </w:tabs>
        <w:rPr>
          <w:rFonts w:ascii="Arial" w:hAnsi="Arial" w:cs="Arial"/>
          <w:lang w:val="sr-Latn-ME"/>
        </w:rPr>
      </w:pPr>
      <w:r w:rsidRPr="00E13F15">
        <w:rPr>
          <w:rFonts w:ascii="Arial" w:hAnsi="Arial" w:cs="Arial"/>
          <w:lang w:val="sr-Latn-ME"/>
        </w:rPr>
        <w:t xml:space="preserve">Član komisije za sprovođenje postupka javne nabavke </w:t>
      </w:r>
      <w:r w:rsidR="00490481">
        <w:rPr>
          <w:rFonts w:ascii="Arial" w:hAnsi="Arial" w:cs="Arial"/>
          <w:lang w:val="sr-Latn-ME"/>
        </w:rPr>
        <w:t>Nina Rabrenović</w:t>
      </w:r>
      <w:r w:rsidR="00490481" w:rsidRPr="00E13F15">
        <w:rPr>
          <w:rFonts w:ascii="Arial" w:hAnsi="Arial" w:cs="Arial"/>
          <w:lang w:val="sr-Latn-ME"/>
        </w:rPr>
        <w:t xml:space="preserve"> </w:t>
      </w:r>
      <w:r w:rsidRPr="00E13F15">
        <w:rPr>
          <w:rFonts w:ascii="Arial" w:hAnsi="Arial" w:cs="Arial"/>
          <w:lang w:val="sr-Latn-ME"/>
        </w:rPr>
        <w:t>_________</w:t>
      </w:r>
    </w:p>
    <w:p w:rsidR="004246C2" w:rsidRPr="00E13F15" w:rsidRDefault="004246C2" w:rsidP="004246C2">
      <w:pPr>
        <w:ind w:left="6372"/>
        <w:rPr>
          <w:rFonts w:ascii="Arial" w:hAnsi="Arial" w:cs="Arial"/>
          <w:lang w:val="sr-Latn-ME"/>
        </w:rPr>
      </w:pPr>
      <w:r w:rsidRPr="00E13F15">
        <w:rPr>
          <w:rFonts w:ascii="Arial" w:hAnsi="Arial" w:cs="Arial"/>
          <w:lang w:val="sr-Latn-ME"/>
        </w:rPr>
        <w:t xml:space="preserve">                               s.r</w:t>
      </w:r>
    </w:p>
    <w:p w:rsidR="004246C2" w:rsidRPr="000628CD" w:rsidRDefault="004246C2" w:rsidP="004246C2">
      <w:pPr>
        <w:jc w:val="both"/>
        <w:rPr>
          <w:rFonts w:ascii="Arial" w:hAnsi="Arial" w:cs="Arial"/>
          <w:color w:val="FF0000"/>
          <w:lang w:val="sr-Latn-ME"/>
        </w:rPr>
      </w:pPr>
    </w:p>
    <w:p w:rsidR="00415DDD" w:rsidRPr="002462D1" w:rsidRDefault="00415DDD" w:rsidP="00415DDD">
      <w:pPr>
        <w:jc w:val="both"/>
        <w:rPr>
          <w:rFonts w:ascii="Arial" w:hAnsi="Arial" w:cs="Arial"/>
          <w:b/>
          <w:bCs/>
          <w:color w:val="000000"/>
          <w:lang w:val="sr-Latn-ME"/>
        </w:rPr>
      </w:pPr>
    </w:p>
    <w:p w:rsidR="00415DDD" w:rsidRPr="002462D1" w:rsidRDefault="00415DDD" w:rsidP="00415DDD">
      <w:pPr>
        <w:jc w:val="both"/>
        <w:rPr>
          <w:rFonts w:ascii="Arial" w:hAnsi="Arial" w:cs="Arial"/>
          <w:b/>
          <w:bCs/>
          <w:color w:val="000000"/>
          <w:lang w:val="sr-Latn-ME"/>
        </w:rPr>
      </w:pPr>
    </w:p>
    <w:p w:rsidR="00415DDD" w:rsidRPr="002462D1" w:rsidRDefault="00415DDD" w:rsidP="00415DDD">
      <w:pPr>
        <w:jc w:val="both"/>
        <w:rPr>
          <w:rFonts w:ascii="Arial" w:hAnsi="Arial" w:cs="Arial"/>
          <w:b/>
          <w:bCs/>
          <w:color w:val="000000"/>
          <w:lang w:val="sr-Latn-ME"/>
        </w:rPr>
      </w:pPr>
    </w:p>
    <w:p w:rsidR="00415DDD" w:rsidRPr="002462D1" w:rsidRDefault="00415DDD" w:rsidP="00415DDD">
      <w:pPr>
        <w:jc w:val="both"/>
        <w:rPr>
          <w:rFonts w:ascii="Arial" w:hAnsi="Arial" w:cs="Arial"/>
          <w:b/>
          <w:bCs/>
          <w:color w:val="000000"/>
          <w:lang w:val="sr-Latn-ME"/>
        </w:rPr>
      </w:pPr>
    </w:p>
    <w:p w:rsidR="00415DDD" w:rsidRPr="002462D1" w:rsidRDefault="00415DDD" w:rsidP="00415DDD">
      <w:pPr>
        <w:jc w:val="both"/>
        <w:rPr>
          <w:rFonts w:ascii="Arial" w:hAnsi="Arial" w:cs="Arial"/>
          <w:b/>
          <w:bCs/>
          <w:color w:val="000000"/>
          <w:lang w:val="sr-Latn-ME"/>
        </w:rPr>
      </w:pPr>
    </w:p>
    <w:p w:rsidR="00415DDD" w:rsidRPr="002462D1" w:rsidRDefault="00415DDD" w:rsidP="00415DDD">
      <w:pPr>
        <w:jc w:val="both"/>
        <w:rPr>
          <w:rFonts w:ascii="Arial" w:hAnsi="Arial" w:cs="Arial"/>
          <w:b/>
          <w:bCs/>
          <w:color w:val="000000"/>
          <w:lang w:val="sr-Latn-ME"/>
        </w:rPr>
      </w:pPr>
    </w:p>
    <w:p w:rsidR="00415DDD" w:rsidRPr="002462D1" w:rsidRDefault="00415DDD" w:rsidP="00415DDD">
      <w:pPr>
        <w:jc w:val="both"/>
        <w:rPr>
          <w:rFonts w:ascii="Arial" w:hAnsi="Arial" w:cs="Arial"/>
          <w:b/>
          <w:bCs/>
          <w:color w:val="000000"/>
          <w:lang w:val="sr-Latn-ME"/>
        </w:rPr>
      </w:pPr>
    </w:p>
    <w:p w:rsidR="00415DDD" w:rsidRPr="002462D1" w:rsidRDefault="00415DDD" w:rsidP="00415DDD">
      <w:pPr>
        <w:jc w:val="both"/>
        <w:rPr>
          <w:rFonts w:ascii="Arial" w:hAnsi="Arial" w:cs="Arial"/>
          <w:b/>
          <w:bCs/>
          <w:color w:val="000000"/>
          <w:lang w:val="sr-Latn-ME"/>
        </w:rPr>
      </w:pPr>
    </w:p>
    <w:p w:rsidR="00415DDD" w:rsidRPr="002462D1" w:rsidRDefault="00415DDD" w:rsidP="00415DDD">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iCs/>
          <w:sz w:val="28"/>
          <w:szCs w:val="32"/>
          <w:lang w:val="sr-Latn-ME"/>
        </w:rPr>
      </w:pPr>
      <w:bookmarkStart w:id="18" w:name="_Toc62730568"/>
      <w:r w:rsidRPr="002462D1">
        <w:rPr>
          <w:rFonts w:ascii="Arial" w:hAnsi="Arial"/>
          <w:b/>
          <w:sz w:val="28"/>
          <w:szCs w:val="32"/>
          <w:lang w:val="sr-Latn-ME"/>
        </w:rPr>
        <w:lastRenderedPageBreak/>
        <w:t>UPUTSTVO O PRAVNOM SREDSTVU</w:t>
      </w:r>
      <w:bookmarkEnd w:id="18"/>
    </w:p>
    <w:p w:rsidR="00415DDD" w:rsidRPr="002462D1" w:rsidRDefault="00415DDD" w:rsidP="00415DDD">
      <w:pPr>
        <w:tabs>
          <w:tab w:val="left" w:pos="5760"/>
        </w:tabs>
        <w:jc w:val="center"/>
        <w:rPr>
          <w:rFonts w:ascii="Arial" w:hAnsi="Arial" w:cs="Arial"/>
          <w:color w:val="000000"/>
          <w:lang w:val="sr-Latn-ME"/>
        </w:rPr>
      </w:pPr>
    </w:p>
    <w:p w:rsidR="00415DDD" w:rsidRPr="00E3162A" w:rsidRDefault="00415DDD" w:rsidP="00415DDD">
      <w:pPr>
        <w:tabs>
          <w:tab w:val="left" w:pos="5760"/>
        </w:tabs>
        <w:ind w:firstLine="567"/>
        <w:jc w:val="both"/>
        <w:rPr>
          <w:rFonts w:ascii="Arial" w:hAnsi="Arial" w:cs="Arial"/>
          <w:color w:val="000000"/>
        </w:rPr>
      </w:pPr>
      <w:r w:rsidRPr="002462D1">
        <w:rPr>
          <w:rFonts w:ascii="Arial" w:hAnsi="Arial" w:cs="Arial"/>
          <w:color w:val="000000"/>
          <w:lang w:val="sr-Latn-ME"/>
        </w:rPr>
        <w:t>Privredni subjekat može da izjavi žalbu protiv ove tenderske dokument</w:t>
      </w:r>
      <w:r>
        <w:rPr>
          <w:rFonts w:ascii="Arial" w:hAnsi="Arial" w:cs="Arial"/>
          <w:color w:val="000000"/>
          <w:lang w:val="sr-Latn-ME"/>
        </w:rPr>
        <w:t>acije Komisiji za zaštitu prava</w:t>
      </w:r>
      <w:r>
        <w:rPr>
          <w:rFonts w:ascii="Arial" w:hAnsi="Arial" w:cs="Arial"/>
          <w:color w:val="000000"/>
        </w:rPr>
        <w:t>:</w:t>
      </w:r>
    </w:p>
    <w:p w:rsidR="00415DDD" w:rsidRPr="00E3162A" w:rsidRDefault="00415DDD" w:rsidP="00415DDD">
      <w:pPr>
        <w:pStyle w:val="T30X"/>
        <w:ind w:left="567" w:hanging="283"/>
        <w:rPr>
          <w:rFonts w:ascii="Arial" w:hAnsi="Arial" w:cs="Arial"/>
          <w:sz w:val="24"/>
          <w:szCs w:val="24"/>
        </w:rPr>
      </w:pPr>
      <w:r w:rsidRPr="00E3162A">
        <w:rPr>
          <w:rFonts w:ascii="Arial" w:hAnsi="Arial" w:cs="Arial"/>
          <w:sz w:val="24"/>
          <w:szCs w:val="24"/>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rsidR="00415DDD" w:rsidRPr="00E3162A" w:rsidRDefault="00415DDD" w:rsidP="00415DDD">
      <w:pPr>
        <w:pStyle w:val="T30X"/>
        <w:ind w:left="567" w:hanging="283"/>
        <w:rPr>
          <w:rFonts w:ascii="Arial" w:hAnsi="Arial" w:cs="Arial"/>
          <w:sz w:val="24"/>
          <w:szCs w:val="24"/>
        </w:rPr>
      </w:pPr>
      <w:r w:rsidRPr="00E3162A">
        <w:rPr>
          <w:rFonts w:ascii="Arial" w:hAnsi="Arial" w:cs="Arial"/>
          <w:sz w:val="24"/>
          <w:szCs w:val="24"/>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rsidR="00415DDD" w:rsidRPr="00E3162A" w:rsidRDefault="00415DDD" w:rsidP="00415DDD">
      <w:pPr>
        <w:pStyle w:val="T30X"/>
        <w:ind w:left="567" w:hanging="283"/>
        <w:rPr>
          <w:rFonts w:ascii="Arial" w:hAnsi="Arial" w:cs="Arial"/>
          <w:sz w:val="24"/>
          <w:szCs w:val="24"/>
        </w:rPr>
      </w:pPr>
      <w:r w:rsidRPr="00E3162A">
        <w:rPr>
          <w:rFonts w:ascii="Arial" w:hAnsi="Arial" w:cs="Arial"/>
          <w:sz w:val="24"/>
          <w:szCs w:val="24"/>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rsidR="00415DDD" w:rsidRPr="002462D1" w:rsidRDefault="00415DDD" w:rsidP="00415DDD">
      <w:pPr>
        <w:tabs>
          <w:tab w:val="left" w:pos="5760"/>
        </w:tabs>
        <w:jc w:val="both"/>
        <w:rPr>
          <w:rFonts w:ascii="Arial" w:hAnsi="Arial" w:cs="Arial"/>
          <w:color w:val="000000"/>
          <w:lang w:val="sr-Latn-ME"/>
        </w:rPr>
      </w:pPr>
    </w:p>
    <w:p w:rsidR="00415DDD" w:rsidRPr="002462D1" w:rsidRDefault="00415DDD" w:rsidP="00415DDD">
      <w:pPr>
        <w:autoSpaceDE w:val="0"/>
        <w:autoSpaceDN w:val="0"/>
        <w:adjustRightInd w:val="0"/>
        <w:ind w:firstLine="567"/>
        <w:jc w:val="both"/>
        <w:rPr>
          <w:rFonts w:ascii="Arial" w:hAnsi="Arial" w:cs="Arial"/>
          <w:color w:val="000000"/>
          <w:lang w:val="sr-Latn-ME"/>
        </w:rPr>
      </w:pPr>
      <w:r w:rsidRPr="002462D1">
        <w:rPr>
          <w:rFonts w:ascii="Arial" w:hAnsi="Arial" w:cs="Arial"/>
          <w:color w:val="000000"/>
          <w:lang w:val="sr-Latn-ME"/>
        </w:rPr>
        <w:t>Žalba se izjavljuje preko naručioca neposredno putem ESJN-a. Žalba koja nije podnesena na naprijed predviđeni način biće odbijena kao nedozvoljena.</w:t>
      </w:r>
    </w:p>
    <w:p w:rsidR="00415DDD" w:rsidRPr="002462D1" w:rsidRDefault="00415DDD" w:rsidP="00415DDD">
      <w:pPr>
        <w:autoSpaceDE w:val="0"/>
        <w:autoSpaceDN w:val="0"/>
        <w:adjustRightInd w:val="0"/>
        <w:ind w:firstLine="567"/>
        <w:jc w:val="both"/>
        <w:rPr>
          <w:rFonts w:ascii="Arial" w:hAnsi="Arial" w:cs="Arial"/>
          <w:color w:val="000000"/>
          <w:lang w:val="sr-Latn-ME"/>
        </w:rPr>
      </w:pPr>
    </w:p>
    <w:p w:rsidR="00415DDD" w:rsidRPr="002462D1" w:rsidRDefault="00415DDD" w:rsidP="00415DDD">
      <w:pPr>
        <w:autoSpaceDE w:val="0"/>
        <w:autoSpaceDN w:val="0"/>
        <w:adjustRightInd w:val="0"/>
        <w:ind w:firstLine="567"/>
        <w:jc w:val="both"/>
        <w:rPr>
          <w:rFonts w:ascii="Arial" w:hAnsi="Arial" w:cs="Arial"/>
          <w:color w:val="000000"/>
          <w:highlight w:val="yellow"/>
          <w:lang w:val="sr-Latn-ME"/>
        </w:rPr>
      </w:pPr>
      <w:r w:rsidRPr="002462D1">
        <w:rPr>
          <w:rFonts w:ascii="Arial" w:hAnsi="Arial" w:cs="Arial"/>
          <w:color w:val="000000"/>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415DDD" w:rsidRPr="002462D1" w:rsidRDefault="00415DDD" w:rsidP="00415DDD">
      <w:pPr>
        <w:tabs>
          <w:tab w:val="left" w:pos="5760"/>
        </w:tabs>
        <w:ind w:firstLine="567"/>
        <w:jc w:val="both"/>
        <w:rPr>
          <w:rFonts w:ascii="Arial" w:hAnsi="Arial" w:cs="Arial"/>
          <w:color w:val="000000"/>
          <w:lang w:val="sr-Latn-ME"/>
        </w:rPr>
      </w:pPr>
    </w:p>
    <w:p w:rsidR="00415DDD" w:rsidRPr="002462D1" w:rsidRDefault="00415DDD" w:rsidP="00415DDD">
      <w:pPr>
        <w:tabs>
          <w:tab w:val="left" w:pos="5760"/>
        </w:tabs>
        <w:ind w:firstLine="567"/>
        <w:jc w:val="both"/>
        <w:rPr>
          <w:rFonts w:ascii="Arial" w:hAnsi="Arial" w:cs="Arial"/>
          <w:color w:val="000000"/>
          <w:lang w:val="sr-Latn-ME"/>
        </w:rPr>
      </w:pPr>
      <w:r w:rsidRPr="002462D1">
        <w:rPr>
          <w:rFonts w:ascii="Arial" w:hAnsi="Arial" w:cs="Arial"/>
          <w:color w:val="000000"/>
          <w:lang w:val="sr-Latn-ME"/>
        </w:rPr>
        <w:t>Ukoliko je predmet nabavke podijeljen po partijama, a žalba se odnosi samo na određenu/e partiju/e, naknada se plaća u iznosu 1% od procijenjene vrijednosti javne nabavke te/tih partije/a.</w:t>
      </w:r>
    </w:p>
    <w:p w:rsidR="00415DDD" w:rsidRPr="002462D1" w:rsidRDefault="00415DDD" w:rsidP="00415DDD">
      <w:pPr>
        <w:tabs>
          <w:tab w:val="left" w:pos="5760"/>
        </w:tabs>
        <w:ind w:firstLine="567"/>
        <w:jc w:val="both"/>
        <w:rPr>
          <w:rFonts w:ascii="Arial" w:hAnsi="Arial" w:cs="Arial"/>
          <w:color w:val="000000"/>
          <w:lang w:val="sr-Latn-ME"/>
        </w:rPr>
      </w:pPr>
    </w:p>
    <w:p w:rsidR="00415DDD" w:rsidRPr="002462D1" w:rsidRDefault="00415DDD" w:rsidP="00415DDD">
      <w:pPr>
        <w:tabs>
          <w:tab w:val="left" w:pos="5760"/>
        </w:tabs>
        <w:ind w:firstLine="567"/>
        <w:jc w:val="both"/>
        <w:rPr>
          <w:rFonts w:ascii="Arial" w:hAnsi="Arial" w:cs="Arial"/>
          <w:color w:val="000000"/>
          <w:lang w:val="sr-Latn-ME"/>
        </w:rPr>
      </w:pPr>
      <w:r w:rsidRPr="002462D1">
        <w:rPr>
          <w:rFonts w:ascii="Arial" w:hAnsi="Arial" w:cs="Arial"/>
          <w:color w:val="000000"/>
          <w:lang w:val="sr-Latn-ME"/>
        </w:rPr>
        <w:t xml:space="preserve">Instrukcije za plaćanje naknade za vođenje postupka od strane žalilaca iz inostranstva nalaze se na internet stranici Komisije za zaštitu prava nabavki </w:t>
      </w:r>
      <w:hyperlink r:id="rId12" w:history="1">
        <w:r w:rsidRPr="002462D1">
          <w:rPr>
            <w:rStyle w:val="Hyperlink"/>
            <w:rFonts w:ascii="Arial" w:hAnsi="Arial" w:cs="Arial"/>
            <w:lang w:val="sr-Latn-ME"/>
          </w:rPr>
          <w:t>http://www.kontrola-nabavki.me/</w:t>
        </w:r>
      </w:hyperlink>
      <w:r w:rsidRPr="002462D1">
        <w:rPr>
          <w:rFonts w:ascii="Arial" w:hAnsi="Arial" w:cs="Arial"/>
          <w:color w:val="000000"/>
          <w:lang w:val="sr-Latn-ME"/>
        </w:rPr>
        <w:t>.“.</w:t>
      </w:r>
    </w:p>
    <w:p w:rsidR="00415DDD" w:rsidRPr="002462D1" w:rsidRDefault="00415DDD" w:rsidP="00415DDD">
      <w:pPr>
        <w:tabs>
          <w:tab w:val="left" w:pos="5760"/>
        </w:tabs>
        <w:ind w:firstLine="567"/>
        <w:jc w:val="both"/>
        <w:rPr>
          <w:rFonts w:ascii="Arial" w:hAnsi="Arial" w:cs="Arial"/>
          <w:color w:val="000000"/>
          <w:lang w:val="sr-Latn-ME"/>
        </w:rPr>
      </w:pPr>
    </w:p>
    <w:p w:rsidR="00415DDD" w:rsidRPr="002462D1" w:rsidRDefault="00415DDD" w:rsidP="00415DDD">
      <w:pPr>
        <w:tabs>
          <w:tab w:val="left" w:pos="5760"/>
        </w:tabs>
        <w:ind w:firstLine="567"/>
        <w:jc w:val="both"/>
        <w:rPr>
          <w:rFonts w:ascii="Arial" w:hAnsi="Arial" w:cs="Arial"/>
          <w:color w:val="000000"/>
          <w:lang w:val="sr-Latn-ME"/>
        </w:rPr>
      </w:pPr>
    </w:p>
    <w:p w:rsidR="00415DDD" w:rsidRPr="002462D1" w:rsidRDefault="00415DDD" w:rsidP="00415DDD">
      <w:pPr>
        <w:tabs>
          <w:tab w:val="left" w:pos="5760"/>
        </w:tabs>
        <w:ind w:firstLine="567"/>
        <w:jc w:val="both"/>
        <w:rPr>
          <w:rFonts w:ascii="Arial" w:hAnsi="Arial" w:cs="Arial"/>
          <w:color w:val="000000"/>
          <w:lang w:val="sr-Latn-ME"/>
        </w:rPr>
      </w:pPr>
    </w:p>
    <w:p w:rsidR="00415DDD" w:rsidRPr="002462D1" w:rsidRDefault="00415DDD" w:rsidP="00415DDD">
      <w:pPr>
        <w:tabs>
          <w:tab w:val="left" w:pos="5760"/>
        </w:tabs>
        <w:ind w:firstLine="567"/>
        <w:jc w:val="both"/>
        <w:rPr>
          <w:rFonts w:ascii="Arial" w:hAnsi="Arial" w:cs="Arial"/>
          <w:color w:val="000000"/>
          <w:lang w:val="sr-Latn-ME"/>
        </w:rPr>
      </w:pPr>
    </w:p>
    <w:p w:rsidR="00415DDD" w:rsidRPr="002462D1" w:rsidRDefault="00415DDD" w:rsidP="00415DDD">
      <w:pPr>
        <w:tabs>
          <w:tab w:val="left" w:pos="5760"/>
        </w:tabs>
        <w:ind w:firstLine="567"/>
        <w:jc w:val="both"/>
        <w:rPr>
          <w:rFonts w:ascii="Arial" w:hAnsi="Arial" w:cs="Arial"/>
          <w:color w:val="000000"/>
          <w:lang w:val="sr-Latn-ME"/>
        </w:rPr>
      </w:pPr>
    </w:p>
    <w:p w:rsidR="00415DDD" w:rsidRPr="002462D1" w:rsidRDefault="00415DDD" w:rsidP="00415DDD">
      <w:pPr>
        <w:tabs>
          <w:tab w:val="left" w:pos="5760"/>
        </w:tabs>
        <w:ind w:firstLine="567"/>
        <w:jc w:val="both"/>
        <w:rPr>
          <w:rFonts w:ascii="Arial" w:hAnsi="Arial" w:cs="Arial"/>
          <w:color w:val="000000"/>
          <w:lang w:val="sr-Latn-ME"/>
        </w:rPr>
      </w:pPr>
    </w:p>
    <w:p w:rsidR="009370E9" w:rsidRDefault="009370E9"/>
    <w:sectPr w:rsidR="009370E9" w:rsidSect="00501E47">
      <w:pgSz w:w="12240" w:h="15840"/>
      <w:pgMar w:top="1440" w:right="1440" w:bottom="1276"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D5676" w:rsidRDefault="007D5676" w:rsidP="00415DDD">
      <w:r>
        <w:separator/>
      </w:r>
    </w:p>
  </w:endnote>
  <w:endnote w:type="continuationSeparator" w:id="0">
    <w:p w:rsidR="007D5676" w:rsidRDefault="007D5676" w:rsidP="00415D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D5676" w:rsidRDefault="007D5676" w:rsidP="00415DDD">
      <w:r>
        <w:separator/>
      </w:r>
    </w:p>
  </w:footnote>
  <w:footnote w:type="continuationSeparator" w:id="0">
    <w:p w:rsidR="007D5676" w:rsidRDefault="007D5676" w:rsidP="00415DDD">
      <w:r>
        <w:continuationSeparator/>
      </w:r>
    </w:p>
  </w:footnote>
  <w:footnote w:id="1">
    <w:p w:rsidR="00501E47" w:rsidRPr="007F2BA0" w:rsidRDefault="00501E47" w:rsidP="00415DDD">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1. </w:t>
      </w:r>
      <w:r w:rsidRPr="007F2BA0">
        <w:rPr>
          <w:rFonts w:ascii="Arial" w:hAnsi="Arial" w:cs="Arial"/>
          <w:sz w:val="14"/>
          <w:szCs w:val="16"/>
          <w:lang w:val="sr-Latn-ME"/>
        </w:rPr>
        <w:t>Poziv za nadmetanje naručilac neposredno UNOSI na ESJN elektronskim putem;</w:t>
      </w:r>
    </w:p>
  </w:footnote>
  <w:footnote w:id="2">
    <w:p w:rsidR="00501E47" w:rsidRPr="007F2BA0" w:rsidRDefault="00501E47" w:rsidP="00415DDD">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rsidR="00501E47" w:rsidRPr="007F2BA0" w:rsidRDefault="00501E47" w:rsidP="00415DDD">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2. </w:t>
      </w:r>
      <w:r w:rsidRPr="007F2BA0">
        <w:rPr>
          <w:rFonts w:ascii="Arial" w:hAnsi="Arial" w:cs="Arial"/>
          <w:sz w:val="14"/>
          <w:szCs w:val="16"/>
          <w:lang w:val="sr-Latn-ME"/>
        </w:rPr>
        <w:t>Tehnička specifikacija predmeta javne nabavke naručilac neposredno UNOSI na ESJN elektronskim putem;</w:t>
      </w:r>
    </w:p>
  </w:footnote>
  <w:footnote w:id="4">
    <w:p w:rsidR="00501E47" w:rsidRPr="007F2BA0" w:rsidRDefault="00501E47" w:rsidP="00415DDD">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Djelove tenderske dokumentacije </w:t>
      </w:r>
      <w:r w:rsidRPr="007F2BA0">
        <w:rPr>
          <w:rFonts w:ascii="Arial" w:hAnsi="Arial" w:cs="Arial"/>
          <w:sz w:val="14"/>
          <w:szCs w:val="16"/>
          <w:lang w:val="sr-Latn-ME"/>
        </w:rPr>
        <w:t>iz tačke 3. - 16. naručilac sačinjava u formi word/PDF dokumenta i objavljuje unošenjem (attachment) dokumenta na ESJN;</w:t>
      </w:r>
    </w:p>
  </w:footnote>
  <w:footnote w:id="5">
    <w:p w:rsidR="00501E47" w:rsidRPr="00367536" w:rsidRDefault="00501E47" w:rsidP="00415DDD">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Procijenjena vrijednost se iskazuje bez PDV-a </w:t>
      </w:r>
      <w:r w:rsidRPr="007F2BA0">
        <w:rPr>
          <w:rFonts w:ascii="Arial" w:hAnsi="Arial" w:cs="Arial"/>
          <w:sz w:val="14"/>
          <w:szCs w:val="16"/>
        </w:rPr>
        <w:t>uključujući i sve troškove, nagrade i moguća obnavljanja ugovora na osnovu okvirnog sporazuma.</w:t>
      </w:r>
    </w:p>
  </w:footnote>
  <w:footnote w:id="6">
    <w:p w:rsidR="00501E47" w:rsidRPr="007F2BA0" w:rsidRDefault="00501E47" w:rsidP="00415DDD">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je predmet nabavke podijenjen na partije ovaj dio brisati</w:t>
      </w:r>
    </w:p>
  </w:footnote>
  <w:footnote w:id="7">
    <w:p w:rsidR="00501E47" w:rsidRPr="0083641C" w:rsidRDefault="00501E47" w:rsidP="00415DDD">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se ne predvidja zaključivanje okvirnog sporazuma cijelu sekciju brisati iz tenderske dokumentacije</w:t>
      </w:r>
    </w:p>
  </w:footnote>
  <w:footnote w:id="8">
    <w:p w:rsidR="00501E47" w:rsidRPr="007F2BA0" w:rsidRDefault="00501E47" w:rsidP="00415DDD">
      <w:pPr>
        <w:pStyle w:val="FootnoteText"/>
        <w:contextualSpacing/>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Naručilac određuje jedan kriterijum za izbor najpovoljnije ponude, a ostale ponuđene opcije briše</w:t>
      </w:r>
    </w:p>
  </w:footnote>
  <w:footnote w:id="9">
    <w:p w:rsidR="00501E47" w:rsidRPr="007F2BA0" w:rsidRDefault="00501E47" w:rsidP="00415DDD">
      <w:pPr>
        <w:pStyle w:val="FootnoteText"/>
        <w:jc w:val="both"/>
        <w:rPr>
          <w:rFonts w:ascii="Arial" w:hAnsi="Arial" w:cs="Arial"/>
          <w:sz w:val="14"/>
          <w:szCs w:val="14"/>
          <w:lang w:val="sr-Latn-ME"/>
        </w:rPr>
      </w:pPr>
      <w:r w:rsidRPr="007F2BA0">
        <w:rPr>
          <w:rStyle w:val="FootnoteReference"/>
          <w:rFonts w:ascii="Arial" w:hAnsi="Arial" w:cs="Arial"/>
          <w:sz w:val="14"/>
          <w:szCs w:val="14"/>
        </w:rPr>
        <w:footnoteRef/>
      </w:r>
      <w:r w:rsidRPr="007F2BA0">
        <w:rPr>
          <w:rFonts w:ascii="Arial"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F2749D"/>
    <w:multiLevelType w:val="multilevel"/>
    <w:tmpl w:val="0F78D346"/>
    <w:lvl w:ilvl="0">
      <w:start w:val="1"/>
      <w:numFmt w:val="decimal"/>
      <w:lvlText w:val="%1."/>
      <w:lvlJc w:val="left"/>
      <w:pPr>
        <w:ind w:left="720" w:hanging="360"/>
      </w:pPr>
      <w:rPr>
        <w:rFonts w:hint="default"/>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1D1023F7"/>
    <w:multiLevelType w:val="hybridMultilevel"/>
    <w:tmpl w:val="034E0062"/>
    <w:lvl w:ilvl="0" w:tplc="04090001">
      <w:start w:val="1"/>
      <w:numFmt w:val="bullet"/>
      <w:lvlText w:val=""/>
      <w:lvlJc w:val="left"/>
      <w:pPr>
        <w:ind w:left="720" w:hanging="360"/>
      </w:pPr>
      <w:rPr>
        <w:rFonts w:ascii="Symbol" w:hAnsi="Symbol" w:hint="default"/>
      </w:rPr>
    </w:lvl>
    <w:lvl w:ilvl="1" w:tplc="081A0003" w:tentative="1">
      <w:start w:val="1"/>
      <w:numFmt w:val="bullet"/>
      <w:lvlText w:val="o"/>
      <w:lvlJc w:val="left"/>
      <w:pPr>
        <w:ind w:left="1440" w:hanging="360"/>
      </w:pPr>
      <w:rPr>
        <w:rFonts w:ascii="Courier New" w:hAnsi="Courier New" w:cs="Courier New" w:hint="default"/>
      </w:rPr>
    </w:lvl>
    <w:lvl w:ilvl="2" w:tplc="081A0005" w:tentative="1">
      <w:start w:val="1"/>
      <w:numFmt w:val="bullet"/>
      <w:lvlText w:val=""/>
      <w:lvlJc w:val="left"/>
      <w:pPr>
        <w:ind w:left="2160" w:hanging="360"/>
      </w:pPr>
      <w:rPr>
        <w:rFonts w:ascii="Wingdings" w:hAnsi="Wingdings" w:hint="default"/>
      </w:rPr>
    </w:lvl>
    <w:lvl w:ilvl="3" w:tplc="081A0001" w:tentative="1">
      <w:start w:val="1"/>
      <w:numFmt w:val="bullet"/>
      <w:lvlText w:val=""/>
      <w:lvlJc w:val="left"/>
      <w:pPr>
        <w:ind w:left="2880" w:hanging="360"/>
      </w:pPr>
      <w:rPr>
        <w:rFonts w:ascii="Symbol" w:hAnsi="Symbol" w:hint="default"/>
      </w:rPr>
    </w:lvl>
    <w:lvl w:ilvl="4" w:tplc="081A0003" w:tentative="1">
      <w:start w:val="1"/>
      <w:numFmt w:val="bullet"/>
      <w:lvlText w:val="o"/>
      <w:lvlJc w:val="left"/>
      <w:pPr>
        <w:ind w:left="3600" w:hanging="360"/>
      </w:pPr>
      <w:rPr>
        <w:rFonts w:ascii="Courier New" w:hAnsi="Courier New" w:cs="Courier New" w:hint="default"/>
      </w:rPr>
    </w:lvl>
    <w:lvl w:ilvl="5" w:tplc="081A0005" w:tentative="1">
      <w:start w:val="1"/>
      <w:numFmt w:val="bullet"/>
      <w:lvlText w:val=""/>
      <w:lvlJc w:val="left"/>
      <w:pPr>
        <w:ind w:left="4320" w:hanging="360"/>
      </w:pPr>
      <w:rPr>
        <w:rFonts w:ascii="Wingdings" w:hAnsi="Wingdings" w:hint="default"/>
      </w:rPr>
    </w:lvl>
    <w:lvl w:ilvl="6" w:tplc="081A0001" w:tentative="1">
      <w:start w:val="1"/>
      <w:numFmt w:val="bullet"/>
      <w:lvlText w:val=""/>
      <w:lvlJc w:val="left"/>
      <w:pPr>
        <w:ind w:left="5040" w:hanging="360"/>
      </w:pPr>
      <w:rPr>
        <w:rFonts w:ascii="Symbol" w:hAnsi="Symbol" w:hint="default"/>
      </w:rPr>
    </w:lvl>
    <w:lvl w:ilvl="7" w:tplc="081A0003" w:tentative="1">
      <w:start w:val="1"/>
      <w:numFmt w:val="bullet"/>
      <w:lvlText w:val="o"/>
      <w:lvlJc w:val="left"/>
      <w:pPr>
        <w:ind w:left="5760" w:hanging="360"/>
      </w:pPr>
      <w:rPr>
        <w:rFonts w:ascii="Courier New" w:hAnsi="Courier New" w:cs="Courier New" w:hint="default"/>
      </w:rPr>
    </w:lvl>
    <w:lvl w:ilvl="8" w:tplc="081A0005" w:tentative="1">
      <w:start w:val="1"/>
      <w:numFmt w:val="bullet"/>
      <w:lvlText w:val=""/>
      <w:lvlJc w:val="left"/>
      <w:pPr>
        <w:ind w:left="6480" w:hanging="360"/>
      </w:pPr>
      <w:rPr>
        <w:rFonts w:ascii="Wingdings" w:hAnsi="Wingdings" w:hint="default"/>
      </w:rPr>
    </w:lvl>
  </w:abstractNum>
  <w:abstractNum w:abstractNumId="3"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4" w15:restartNumberingAfterBreak="0">
    <w:nsid w:val="3BBB3789"/>
    <w:multiLevelType w:val="hybridMultilevel"/>
    <w:tmpl w:val="2528F98A"/>
    <w:lvl w:ilvl="0" w:tplc="04090019">
      <w:start w:val="1"/>
      <w:numFmt w:val="lowerLetter"/>
      <w:lvlText w:val="%1."/>
      <w:lvlJc w:val="left"/>
      <w:pPr>
        <w:tabs>
          <w:tab w:val="num" w:pos="1080"/>
        </w:tabs>
        <w:ind w:left="1080" w:hanging="360"/>
      </w:pPr>
    </w:lvl>
    <w:lvl w:ilvl="1" w:tplc="A72019BC">
      <w:start w:val="1"/>
      <w:numFmt w:val="lowerLetter"/>
      <w:lvlText w:val="%2."/>
      <w:lvlJc w:val="left"/>
      <w:pPr>
        <w:tabs>
          <w:tab w:val="num" w:pos="1440"/>
        </w:tabs>
        <w:ind w:left="1440" w:hanging="360"/>
      </w:pPr>
      <w:rPr>
        <w:rFonts w:hint="default"/>
      </w:r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5" w15:restartNumberingAfterBreak="0">
    <w:nsid w:val="3C287C37"/>
    <w:multiLevelType w:val="hybridMultilevel"/>
    <w:tmpl w:val="4178232A"/>
    <w:lvl w:ilvl="0" w:tplc="0409000F">
      <w:start w:val="1"/>
      <w:numFmt w:val="decimal"/>
      <w:lvlText w:val="%1."/>
      <w:lvlJc w:val="left"/>
      <w:pPr>
        <w:tabs>
          <w:tab w:val="num" w:pos="360"/>
        </w:tabs>
        <w:ind w:left="360" w:hanging="360"/>
      </w:p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6" w15:restartNumberingAfterBreak="0">
    <w:nsid w:val="462D6FAE"/>
    <w:multiLevelType w:val="hybridMultilevel"/>
    <w:tmpl w:val="48100D8C"/>
    <w:lvl w:ilvl="0" w:tplc="0409000F">
      <w:start w:val="1"/>
      <w:numFmt w:val="decimal"/>
      <w:lvlText w:val="%1."/>
      <w:lvlJc w:val="left"/>
      <w:pPr>
        <w:tabs>
          <w:tab w:val="num" w:pos="720"/>
        </w:tabs>
        <w:ind w:left="720" w:hanging="360"/>
      </w:pPr>
      <w:rPr>
        <w:rFonts w:cs="Times New Roman"/>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7" w15:restartNumberingAfterBreak="0">
    <w:nsid w:val="462E1AD2"/>
    <w:multiLevelType w:val="hybridMultilevel"/>
    <w:tmpl w:val="62B2CB8A"/>
    <w:lvl w:ilvl="0" w:tplc="04090019">
      <w:start w:val="1"/>
      <w:numFmt w:val="lowerLetter"/>
      <w:lvlText w:val="%1."/>
      <w:lvlJc w:val="left"/>
      <w:pPr>
        <w:tabs>
          <w:tab w:val="num" w:pos="1440"/>
        </w:tabs>
        <w:ind w:left="1440" w:hanging="360"/>
      </w:pPr>
    </w:lvl>
    <w:lvl w:ilvl="1" w:tplc="081A0019" w:tentative="1">
      <w:start w:val="1"/>
      <w:numFmt w:val="lowerLetter"/>
      <w:lvlText w:val="%2."/>
      <w:lvlJc w:val="left"/>
      <w:pPr>
        <w:ind w:left="1800" w:hanging="360"/>
      </w:pPr>
    </w:lvl>
    <w:lvl w:ilvl="2" w:tplc="081A001B" w:tentative="1">
      <w:start w:val="1"/>
      <w:numFmt w:val="lowerRoman"/>
      <w:lvlText w:val="%3."/>
      <w:lvlJc w:val="right"/>
      <w:pPr>
        <w:ind w:left="2520" w:hanging="180"/>
      </w:pPr>
    </w:lvl>
    <w:lvl w:ilvl="3" w:tplc="081A000F" w:tentative="1">
      <w:start w:val="1"/>
      <w:numFmt w:val="decimal"/>
      <w:lvlText w:val="%4."/>
      <w:lvlJc w:val="left"/>
      <w:pPr>
        <w:ind w:left="3240" w:hanging="360"/>
      </w:pPr>
    </w:lvl>
    <w:lvl w:ilvl="4" w:tplc="081A0019" w:tentative="1">
      <w:start w:val="1"/>
      <w:numFmt w:val="lowerLetter"/>
      <w:lvlText w:val="%5."/>
      <w:lvlJc w:val="left"/>
      <w:pPr>
        <w:ind w:left="3960" w:hanging="360"/>
      </w:pPr>
    </w:lvl>
    <w:lvl w:ilvl="5" w:tplc="081A001B" w:tentative="1">
      <w:start w:val="1"/>
      <w:numFmt w:val="lowerRoman"/>
      <w:lvlText w:val="%6."/>
      <w:lvlJc w:val="right"/>
      <w:pPr>
        <w:ind w:left="4680" w:hanging="180"/>
      </w:pPr>
    </w:lvl>
    <w:lvl w:ilvl="6" w:tplc="081A000F" w:tentative="1">
      <w:start w:val="1"/>
      <w:numFmt w:val="decimal"/>
      <w:lvlText w:val="%7."/>
      <w:lvlJc w:val="left"/>
      <w:pPr>
        <w:ind w:left="5400" w:hanging="360"/>
      </w:pPr>
    </w:lvl>
    <w:lvl w:ilvl="7" w:tplc="081A0019" w:tentative="1">
      <w:start w:val="1"/>
      <w:numFmt w:val="lowerLetter"/>
      <w:lvlText w:val="%8."/>
      <w:lvlJc w:val="left"/>
      <w:pPr>
        <w:ind w:left="6120" w:hanging="360"/>
      </w:pPr>
    </w:lvl>
    <w:lvl w:ilvl="8" w:tplc="081A001B" w:tentative="1">
      <w:start w:val="1"/>
      <w:numFmt w:val="lowerRoman"/>
      <w:lvlText w:val="%9."/>
      <w:lvlJc w:val="right"/>
      <w:pPr>
        <w:ind w:left="6840" w:hanging="180"/>
      </w:pPr>
    </w:lvl>
  </w:abstractNum>
  <w:abstractNum w:abstractNumId="8" w15:restartNumberingAfterBreak="0">
    <w:nsid w:val="4CF34F20"/>
    <w:multiLevelType w:val="hybridMultilevel"/>
    <w:tmpl w:val="72048D94"/>
    <w:lvl w:ilvl="0" w:tplc="081A0001">
      <w:start w:val="1"/>
      <w:numFmt w:val="bullet"/>
      <w:lvlText w:val=""/>
      <w:lvlJc w:val="left"/>
      <w:pPr>
        <w:ind w:left="720" w:hanging="360"/>
      </w:pPr>
      <w:rPr>
        <w:rFonts w:ascii="Symbol" w:hAnsi="Symbol" w:hint="default"/>
      </w:rPr>
    </w:lvl>
    <w:lvl w:ilvl="1" w:tplc="081A0003" w:tentative="1">
      <w:start w:val="1"/>
      <w:numFmt w:val="bullet"/>
      <w:lvlText w:val="o"/>
      <w:lvlJc w:val="left"/>
      <w:pPr>
        <w:ind w:left="1440" w:hanging="360"/>
      </w:pPr>
      <w:rPr>
        <w:rFonts w:ascii="Courier New" w:hAnsi="Courier New" w:cs="Courier New" w:hint="default"/>
      </w:rPr>
    </w:lvl>
    <w:lvl w:ilvl="2" w:tplc="081A0005" w:tentative="1">
      <w:start w:val="1"/>
      <w:numFmt w:val="bullet"/>
      <w:lvlText w:val=""/>
      <w:lvlJc w:val="left"/>
      <w:pPr>
        <w:ind w:left="2160" w:hanging="360"/>
      </w:pPr>
      <w:rPr>
        <w:rFonts w:ascii="Wingdings" w:hAnsi="Wingdings" w:hint="default"/>
      </w:rPr>
    </w:lvl>
    <w:lvl w:ilvl="3" w:tplc="081A0001" w:tentative="1">
      <w:start w:val="1"/>
      <w:numFmt w:val="bullet"/>
      <w:lvlText w:val=""/>
      <w:lvlJc w:val="left"/>
      <w:pPr>
        <w:ind w:left="2880" w:hanging="360"/>
      </w:pPr>
      <w:rPr>
        <w:rFonts w:ascii="Symbol" w:hAnsi="Symbol" w:hint="default"/>
      </w:rPr>
    </w:lvl>
    <w:lvl w:ilvl="4" w:tplc="081A0003" w:tentative="1">
      <w:start w:val="1"/>
      <w:numFmt w:val="bullet"/>
      <w:lvlText w:val="o"/>
      <w:lvlJc w:val="left"/>
      <w:pPr>
        <w:ind w:left="3600" w:hanging="360"/>
      </w:pPr>
      <w:rPr>
        <w:rFonts w:ascii="Courier New" w:hAnsi="Courier New" w:cs="Courier New" w:hint="default"/>
      </w:rPr>
    </w:lvl>
    <w:lvl w:ilvl="5" w:tplc="081A0005" w:tentative="1">
      <w:start w:val="1"/>
      <w:numFmt w:val="bullet"/>
      <w:lvlText w:val=""/>
      <w:lvlJc w:val="left"/>
      <w:pPr>
        <w:ind w:left="4320" w:hanging="360"/>
      </w:pPr>
      <w:rPr>
        <w:rFonts w:ascii="Wingdings" w:hAnsi="Wingdings" w:hint="default"/>
      </w:rPr>
    </w:lvl>
    <w:lvl w:ilvl="6" w:tplc="081A0001" w:tentative="1">
      <w:start w:val="1"/>
      <w:numFmt w:val="bullet"/>
      <w:lvlText w:val=""/>
      <w:lvlJc w:val="left"/>
      <w:pPr>
        <w:ind w:left="5040" w:hanging="360"/>
      </w:pPr>
      <w:rPr>
        <w:rFonts w:ascii="Symbol" w:hAnsi="Symbol" w:hint="default"/>
      </w:rPr>
    </w:lvl>
    <w:lvl w:ilvl="7" w:tplc="081A0003" w:tentative="1">
      <w:start w:val="1"/>
      <w:numFmt w:val="bullet"/>
      <w:lvlText w:val="o"/>
      <w:lvlJc w:val="left"/>
      <w:pPr>
        <w:ind w:left="5760" w:hanging="360"/>
      </w:pPr>
      <w:rPr>
        <w:rFonts w:ascii="Courier New" w:hAnsi="Courier New" w:cs="Courier New" w:hint="default"/>
      </w:rPr>
    </w:lvl>
    <w:lvl w:ilvl="8" w:tplc="081A0005" w:tentative="1">
      <w:start w:val="1"/>
      <w:numFmt w:val="bullet"/>
      <w:lvlText w:val=""/>
      <w:lvlJc w:val="left"/>
      <w:pPr>
        <w:ind w:left="6480" w:hanging="360"/>
      </w:pPr>
      <w:rPr>
        <w:rFonts w:ascii="Wingdings" w:hAnsi="Wingdings" w:hint="default"/>
      </w:rPr>
    </w:lvl>
  </w:abstractNum>
  <w:abstractNum w:abstractNumId="9" w15:restartNumberingAfterBreak="0">
    <w:nsid w:val="4FA23862"/>
    <w:multiLevelType w:val="hybridMultilevel"/>
    <w:tmpl w:val="A426C9AC"/>
    <w:lvl w:ilvl="0" w:tplc="081A0001">
      <w:start w:val="1"/>
      <w:numFmt w:val="bullet"/>
      <w:lvlText w:val=""/>
      <w:lvlJc w:val="left"/>
      <w:pPr>
        <w:ind w:left="720" w:hanging="360"/>
      </w:pPr>
      <w:rPr>
        <w:rFonts w:ascii="Symbol" w:hAnsi="Symbol" w:hint="default"/>
      </w:rPr>
    </w:lvl>
    <w:lvl w:ilvl="1" w:tplc="081A0003" w:tentative="1">
      <w:start w:val="1"/>
      <w:numFmt w:val="bullet"/>
      <w:lvlText w:val="o"/>
      <w:lvlJc w:val="left"/>
      <w:pPr>
        <w:ind w:left="1440" w:hanging="360"/>
      </w:pPr>
      <w:rPr>
        <w:rFonts w:ascii="Courier New" w:hAnsi="Courier New" w:cs="Courier New" w:hint="default"/>
      </w:rPr>
    </w:lvl>
    <w:lvl w:ilvl="2" w:tplc="081A0005" w:tentative="1">
      <w:start w:val="1"/>
      <w:numFmt w:val="bullet"/>
      <w:lvlText w:val=""/>
      <w:lvlJc w:val="left"/>
      <w:pPr>
        <w:ind w:left="2160" w:hanging="360"/>
      </w:pPr>
      <w:rPr>
        <w:rFonts w:ascii="Wingdings" w:hAnsi="Wingdings" w:hint="default"/>
      </w:rPr>
    </w:lvl>
    <w:lvl w:ilvl="3" w:tplc="081A0001" w:tentative="1">
      <w:start w:val="1"/>
      <w:numFmt w:val="bullet"/>
      <w:lvlText w:val=""/>
      <w:lvlJc w:val="left"/>
      <w:pPr>
        <w:ind w:left="2880" w:hanging="360"/>
      </w:pPr>
      <w:rPr>
        <w:rFonts w:ascii="Symbol" w:hAnsi="Symbol" w:hint="default"/>
      </w:rPr>
    </w:lvl>
    <w:lvl w:ilvl="4" w:tplc="081A0003" w:tentative="1">
      <w:start w:val="1"/>
      <w:numFmt w:val="bullet"/>
      <w:lvlText w:val="o"/>
      <w:lvlJc w:val="left"/>
      <w:pPr>
        <w:ind w:left="3600" w:hanging="360"/>
      </w:pPr>
      <w:rPr>
        <w:rFonts w:ascii="Courier New" w:hAnsi="Courier New" w:cs="Courier New" w:hint="default"/>
      </w:rPr>
    </w:lvl>
    <w:lvl w:ilvl="5" w:tplc="081A0005" w:tentative="1">
      <w:start w:val="1"/>
      <w:numFmt w:val="bullet"/>
      <w:lvlText w:val=""/>
      <w:lvlJc w:val="left"/>
      <w:pPr>
        <w:ind w:left="4320" w:hanging="360"/>
      </w:pPr>
      <w:rPr>
        <w:rFonts w:ascii="Wingdings" w:hAnsi="Wingdings" w:hint="default"/>
      </w:rPr>
    </w:lvl>
    <w:lvl w:ilvl="6" w:tplc="081A0001" w:tentative="1">
      <w:start w:val="1"/>
      <w:numFmt w:val="bullet"/>
      <w:lvlText w:val=""/>
      <w:lvlJc w:val="left"/>
      <w:pPr>
        <w:ind w:left="5040" w:hanging="360"/>
      </w:pPr>
      <w:rPr>
        <w:rFonts w:ascii="Symbol" w:hAnsi="Symbol" w:hint="default"/>
      </w:rPr>
    </w:lvl>
    <w:lvl w:ilvl="7" w:tplc="081A0003" w:tentative="1">
      <w:start w:val="1"/>
      <w:numFmt w:val="bullet"/>
      <w:lvlText w:val="o"/>
      <w:lvlJc w:val="left"/>
      <w:pPr>
        <w:ind w:left="5760" w:hanging="360"/>
      </w:pPr>
      <w:rPr>
        <w:rFonts w:ascii="Courier New" w:hAnsi="Courier New" w:cs="Courier New" w:hint="default"/>
      </w:rPr>
    </w:lvl>
    <w:lvl w:ilvl="8" w:tplc="081A0005" w:tentative="1">
      <w:start w:val="1"/>
      <w:numFmt w:val="bullet"/>
      <w:lvlText w:val=""/>
      <w:lvlJc w:val="left"/>
      <w:pPr>
        <w:ind w:left="6480" w:hanging="360"/>
      </w:pPr>
      <w:rPr>
        <w:rFonts w:ascii="Wingdings" w:hAnsi="Wingdings" w:hint="default"/>
      </w:rPr>
    </w:lvl>
  </w:abstractNum>
  <w:abstractNum w:abstractNumId="10" w15:restartNumberingAfterBreak="0">
    <w:nsid w:val="53191E8F"/>
    <w:multiLevelType w:val="hybridMultilevel"/>
    <w:tmpl w:val="62B2CB8A"/>
    <w:lvl w:ilvl="0" w:tplc="04090019">
      <w:start w:val="1"/>
      <w:numFmt w:val="lowerLetter"/>
      <w:lvlText w:val="%1."/>
      <w:lvlJc w:val="left"/>
      <w:pPr>
        <w:tabs>
          <w:tab w:val="num" w:pos="1440"/>
        </w:tabs>
        <w:ind w:left="1440" w:hanging="360"/>
      </w:pPr>
    </w:lvl>
    <w:lvl w:ilvl="1" w:tplc="081A0019" w:tentative="1">
      <w:start w:val="1"/>
      <w:numFmt w:val="lowerLetter"/>
      <w:lvlText w:val="%2."/>
      <w:lvlJc w:val="left"/>
      <w:pPr>
        <w:ind w:left="1800" w:hanging="360"/>
      </w:pPr>
    </w:lvl>
    <w:lvl w:ilvl="2" w:tplc="081A001B" w:tentative="1">
      <w:start w:val="1"/>
      <w:numFmt w:val="lowerRoman"/>
      <w:lvlText w:val="%3."/>
      <w:lvlJc w:val="right"/>
      <w:pPr>
        <w:ind w:left="2520" w:hanging="180"/>
      </w:pPr>
    </w:lvl>
    <w:lvl w:ilvl="3" w:tplc="081A000F" w:tentative="1">
      <w:start w:val="1"/>
      <w:numFmt w:val="decimal"/>
      <w:lvlText w:val="%4."/>
      <w:lvlJc w:val="left"/>
      <w:pPr>
        <w:ind w:left="3240" w:hanging="360"/>
      </w:pPr>
    </w:lvl>
    <w:lvl w:ilvl="4" w:tplc="081A0019" w:tentative="1">
      <w:start w:val="1"/>
      <w:numFmt w:val="lowerLetter"/>
      <w:lvlText w:val="%5."/>
      <w:lvlJc w:val="left"/>
      <w:pPr>
        <w:ind w:left="3960" w:hanging="360"/>
      </w:pPr>
    </w:lvl>
    <w:lvl w:ilvl="5" w:tplc="081A001B" w:tentative="1">
      <w:start w:val="1"/>
      <w:numFmt w:val="lowerRoman"/>
      <w:lvlText w:val="%6."/>
      <w:lvlJc w:val="right"/>
      <w:pPr>
        <w:ind w:left="4680" w:hanging="180"/>
      </w:pPr>
    </w:lvl>
    <w:lvl w:ilvl="6" w:tplc="081A000F" w:tentative="1">
      <w:start w:val="1"/>
      <w:numFmt w:val="decimal"/>
      <w:lvlText w:val="%7."/>
      <w:lvlJc w:val="left"/>
      <w:pPr>
        <w:ind w:left="5400" w:hanging="360"/>
      </w:pPr>
    </w:lvl>
    <w:lvl w:ilvl="7" w:tplc="081A0019" w:tentative="1">
      <w:start w:val="1"/>
      <w:numFmt w:val="lowerLetter"/>
      <w:lvlText w:val="%8."/>
      <w:lvlJc w:val="left"/>
      <w:pPr>
        <w:ind w:left="6120" w:hanging="360"/>
      </w:pPr>
    </w:lvl>
    <w:lvl w:ilvl="8" w:tplc="081A001B" w:tentative="1">
      <w:start w:val="1"/>
      <w:numFmt w:val="lowerRoman"/>
      <w:lvlText w:val="%9."/>
      <w:lvlJc w:val="right"/>
      <w:pPr>
        <w:ind w:left="6840" w:hanging="180"/>
      </w:pPr>
    </w:lvl>
  </w:abstractNum>
  <w:abstractNum w:abstractNumId="11" w15:restartNumberingAfterBreak="0">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2" w15:restartNumberingAfterBreak="0">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13" w15:restartNumberingAfterBreak="0">
    <w:nsid w:val="6764291E"/>
    <w:multiLevelType w:val="hybridMultilevel"/>
    <w:tmpl w:val="7EE6B816"/>
    <w:lvl w:ilvl="0" w:tplc="9ECEF3B0">
      <w:start w:val="1"/>
      <w:numFmt w:val="decimal"/>
      <w:lvlText w:val="%1."/>
      <w:lvlJc w:val="left"/>
      <w:pPr>
        <w:ind w:left="108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4" w15:restartNumberingAfterBreak="0">
    <w:nsid w:val="69D56461"/>
    <w:multiLevelType w:val="hybridMultilevel"/>
    <w:tmpl w:val="5756156E"/>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15" w15:restartNumberingAfterBreak="0">
    <w:nsid w:val="6B173293"/>
    <w:multiLevelType w:val="hybridMultilevel"/>
    <w:tmpl w:val="5D003710"/>
    <w:lvl w:ilvl="0" w:tplc="0409000F">
      <w:start w:val="1"/>
      <w:numFmt w:val="decimal"/>
      <w:lvlText w:val="%1."/>
      <w:lvlJc w:val="left"/>
      <w:pPr>
        <w:tabs>
          <w:tab w:val="num" w:pos="720"/>
        </w:tabs>
        <w:ind w:left="720" w:hanging="360"/>
      </w:pPr>
      <w:rPr>
        <w:rFonts w:hint="default"/>
      </w:rPr>
    </w:lvl>
    <w:lvl w:ilvl="1" w:tplc="FFFFFFFF">
      <w:start w:val="1"/>
      <w:numFmt w:val="decimal"/>
      <w:lvlText w:val="%2.)"/>
      <w:lvlJc w:val="left"/>
      <w:pPr>
        <w:tabs>
          <w:tab w:val="num" w:pos="1440"/>
        </w:tabs>
        <w:ind w:left="1440" w:hanging="360"/>
      </w:pPr>
      <w:rPr>
        <w:rFont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6EAE6A37"/>
    <w:multiLevelType w:val="hybridMultilevel"/>
    <w:tmpl w:val="BD68F072"/>
    <w:lvl w:ilvl="0" w:tplc="6B0E556E">
      <w:start w:val="1"/>
      <w:numFmt w:val="decimal"/>
      <w:lvlText w:val="%1)"/>
      <w:lvlJc w:val="left"/>
      <w:pPr>
        <w:ind w:left="1080" w:hanging="360"/>
      </w:pPr>
      <w:rPr>
        <w:rFonts w:hint="default"/>
      </w:rPr>
    </w:lvl>
    <w:lvl w:ilvl="1" w:tplc="2C1A0019">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abstractNum w:abstractNumId="17" w15:restartNumberingAfterBreak="0">
    <w:nsid w:val="70275227"/>
    <w:multiLevelType w:val="hybridMultilevel"/>
    <w:tmpl w:val="F50EA820"/>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3"/>
  </w:num>
  <w:num w:numId="2">
    <w:abstractNumId w:val="1"/>
  </w:num>
  <w:num w:numId="3">
    <w:abstractNumId w:val="0"/>
  </w:num>
  <w:num w:numId="4">
    <w:abstractNumId w:val="13"/>
  </w:num>
  <w:num w:numId="5">
    <w:abstractNumId w:val="16"/>
  </w:num>
  <w:num w:numId="6">
    <w:abstractNumId w:val="14"/>
  </w:num>
  <w:num w:numId="7">
    <w:abstractNumId w:val="11"/>
  </w:num>
  <w:num w:numId="8">
    <w:abstractNumId w:val="12"/>
  </w:num>
  <w:num w:numId="9">
    <w:abstractNumId w:val="2"/>
  </w:num>
  <w:num w:numId="10">
    <w:abstractNumId w:val="6"/>
  </w:num>
  <w:num w:numId="11">
    <w:abstractNumId w:val="15"/>
  </w:num>
  <w:num w:numId="12">
    <w:abstractNumId w:val="17"/>
  </w:num>
  <w:num w:numId="13">
    <w:abstractNumId w:val="5"/>
  </w:num>
  <w:num w:numId="14">
    <w:abstractNumId w:val="4"/>
  </w:num>
  <w:num w:numId="15">
    <w:abstractNumId w:val="7"/>
  </w:num>
  <w:num w:numId="16">
    <w:abstractNumId w:val="9"/>
  </w:num>
  <w:num w:numId="17">
    <w:abstractNumId w:val="10"/>
  </w:num>
  <w:num w:numId="1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100D"/>
    <w:rsid w:val="00006199"/>
    <w:rsid w:val="00067B9A"/>
    <w:rsid w:val="000977F0"/>
    <w:rsid w:val="000E4A7B"/>
    <w:rsid w:val="00134154"/>
    <w:rsid w:val="001351D4"/>
    <w:rsid w:val="00150BCB"/>
    <w:rsid w:val="001E02BF"/>
    <w:rsid w:val="00230DE7"/>
    <w:rsid w:val="0023100D"/>
    <w:rsid w:val="002E3C02"/>
    <w:rsid w:val="00324C14"/>
    <w:rsid w:val="00385E86"/>
    <w:rsid w:val="003F4162"/>
    <w:rsid w:val="00415DDD"/>
    <w:rsid w:val="004246C2"/>
    <w:rsid w:val="00490481"/>
    <w:rsid w:val="004C57A7"/>
    <w:rsid w:val="00501E47"/>
    <w:rsid w:val="00571100"/>
    <w:rsid w:val="006C3F8B"/>
    <w:rsid w:val="006C7EA9"/>
    <w:rsid w:val="00734640"/>
    <w:rsid w:val="007D5676"/>
    <w:rsid w:val="007F16CE"/>
    <w:rsid w:val="008041AF"/>
    <w:rsid w:val="00833498"/>
    <w:rsid w:val="00875BF3"/>
    <w:rsid w:val="008D6484"/>
    <w:rsid w:val="009370E9"/>
    <w:rsid w:val="009F7C47"/>
    <w:rsid w:val="00A95D7F"/>
    <w:rsid w:val="00AB30E3"/>
    <w:rsid w:val="00AE5D5F"/>
    <w:rsid w:val="00B32231"/>
    <w:rsid w:val="00C3773E"/>
    <w:rsid w:val="00CC04E9"/>
    <w:rsid w:val="00CF29DE"/>
    <w:rsid w:val="00D436B1"/>
    <w:rsid w:val="00DB350C"/>
    <w:rsid w:val="00E1339A"/>
    <w:rsid w:val="00EA610E"/>
    <w:rsid w:val="00EC43DD"/>
    <w:rsid w:val="00F90BC6"/>
    <w:rsid w:val="00F9573D"/>
    <w:rsid w:val="00FD10AE"/>
    <w:rsid w:val="00FD6A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76FDB5"/>
  <w15:chartTrackingRefBased/>
  <w15:docId w15:val="{993F2487-D338-48BD-BBED-F349BED05F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15DDD"/>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415DDD"/>
    <w:rPr>
      <w:color w:val="0000FF"/>
      <w:u w:val="single"/>
    </w:rPr>
  </w:style>
  <w:style w:type="paragraph" w:customStyle="1" w:styleId="T30X">
    <w:name w:val="T30X"/>
    <w:basedOn w:val="Normal"/>
    <w:uiPriority w:val="99"/>
    <w:rsid w:val="00415DDD"/>
    <w:pPr>
      <w:autoSpaceDE w:val="0"/>
      <w:autoSpaceDN w:val="0"/>
      <w:adjustRightInd w:val="0"/>
      <w:spacing w:before="60" w:after="60"/>
      <w:ind w:firstLine="283"/>
      <w:jc w:val="both"/>
    </w:pPr>
    <w:rPr>
      <w:color w:val="000000"/>
      <w:sz w:val="22"/>
      <w:szCs w:val="22"/>
    </w:rPr>
  </w:style>
  <w:style w:type="paragraph" w:styleId="FootnoteText">
    <w:name w:val="footnote text"/>
    <w:basedOn w:val="Normal"/>
    <w:link w:val="FootnoteTextChar"/>
    <w:uiPriority w:val="99"/>
    <w:unhideWhenUsed/>
    <w:rsid w:val="00415DDD"/>
    <w:rPr>
      <w:rFonts w:ascii="Calibri" w:eastAsia="Calibri" w:hAnsi="Calibri"/>
      <w:sz w:val="20"/>
      <w:szCs w:val="20"/>
    </w:rPr>
  </w:style>
  <w:style w:type="character" w:customStyle="1" w:styleId="FootnoteTextChar">
    <w:name w:val="Footnote Text Char"/>
    <w:basedOn w:val="DefaultParagraphFont"/>
    <w:link w:val="FootnoteText"/>
    <w:uiPriority w:val="99"/>
    <w:rsid w:val="00415DDD"/>
    <w:rPr>
      <w:rFonts w:ascii="Calibri" w:eastAsia="Calibri" w:hAnsi="Calibri" w:cs="Times New Roman"/>
      <w:sz w:val="20"/>
      <w:szCs w:val="20"/>
    </w:rPr>
  </w:style>
  <w:style w:type="character" w:styleId="FootnoteReference">
    <w:name w:val="footnote reference"/>
    <w:uiPriority w:val="99"/>
    <w:unhideWhenUsed/>
    <w:rsid w:val="00415DDD"/>
    <w:rPr>
      <w:vertAlign w:val="superscript"/>
    </w:rPr>
  </w:style>
  <w:style w:type="paragraph" w:styleId="BalloonText">
    <w:name w:val="Balloon Text"/>
    <w:basedOn w:val="Normal"/>
    <w:link w:val="BalloonTextChar"/>
    <w:uiPriority w:val="99"/>
    <w:semiHidden/>
    <w:unhideWhenUsed/>
    <w:rsid w:val="006C3F8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C3F8B"/>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hyperlink" Target="http://www.kontrola-nabavki.m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TotalTime>
  <Pages>26</Pages>
  <Words>7284</Words>
  <Characters>41525</Characters>
  <Application>Microsoft Office Word</Application>
  <DocSecurity>0</DocSecurity>
  <Lines>346</Lines>
  <Paragraphs>97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Jasna</dc:creator>
  <cp:keywords/>
  <dc:description/>
  <cp:lastModifiedBy>Rada</cp:lastModifiedBy>
  <cp:revision>6</cp:revision>
  <cp:lastPrinted>2023-05-18T11:51:00Z</cp:lastPrinted>
  <dcterms:created xsi:type="dcterms:W3CDTF">2023-12-20T07:38:00Z</dcterms:created>
  <dcterms:modified xsi:type="dcterms:W3CDTF">2023-12-20T10:41:00Z</dcterms:modified>
</cp:coreProperties>
</file>