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3504" w14:textId="77777777" w:rsidR="002F5102" w:rsidRPr="00AE7B9B" w:rsidRDefault="002F5102" w:rsidP="002F5102">
      <w:pPr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6B11EC3F" w14:textId="77777777" w:rsidR="002F5102" w:rsidRPr="00F15DD0" w:rsidRDefault="002F5102" w:rsidP="002F5102">
      <w:pPr>
        <w:rPr>
          <w:rFonts w:ascii="Arial" w:hAnsi="Arial" w:cs="Arial"/>
          <w:sz w:val="22"/>
          <w:szCs w:val="22"/>
        </w:rPr>
      </w:pPr>
    </w:p>
    <w:p w14:paraId="1D72D501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2810A06F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6F8A127F" w14:textId="36BA0D10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Datum:</w:t>
      </w:r>
      <w:r w:rsidR="00F15DD0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913611">
        <w:rPr>
          <w:rFonts w:ascii="Arial" w:hAnsi="Arial" w:cs="Arial"/>
          <w:sz w:val="22"/>
          <w:szCs w:val="22"/>
          <w:lang w:val="sr-Latn-ME"/>
        </w:rPr>
        <w:t>1</w:t>
      </w:r>
      <w:r w:rsidR="00E37E5A">
        <w:rPr>
          <w:rFonts w:ascii="Arial" w:hAnsi="Arial" w:cs="Arial"/>
          <w:sz w:val="22"/>
          <w:szCs w:val="22"/>
          <w:lang w:val="sr-Latn-ME"/>
        </w:rPr>
        <w:t>3</w:t>
      </w:r>
      <w:r w:rsidRPr="00F15DD0">
        <w:rPr>
          <w:rFonts w:ascii="Arial" w:hAnsi="Arial" w:cs="Arial"/>
          <w:sz w:val="22"/>
          <w:szCs w:val="22"/>
          <w:lang w:val="sr-Latn-ME"/>
        </w:rPr>
        <w:t>.1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>2</w:t>
      </w:r>
      <w:r w:rsidRPr="00F15DD0">
        <w:rPr>
          <w:rFonts w:ascii="Arial" w:hAnsi="Arial" w:cs="Arial"/>
          <w:sz w:val="22"/>
          <w:szCs w:val="22"/>
          <w:lang w:val="sr-Latn-ME"/>
        </w:rPr>
        <w:t>.2023.godine</w:t>
      </w:r>
    </w:p>
    <w:p w14:paraId="4C8A2DC7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BCCBB97" w14:textId="3860DFBB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 xml:space="preserve">Predmet: Pojašnjenje </w:t>
      </w:r>
      <w:r w:rsidR="00E37E5A">
        <w:rPr>
          <w:rFonts w:ascii="Arial" w:hAnsi="Arial" w:cs="Arial"/>
          <w:sz w:val="22"/>
          <w:szCs w:val="22"/>
          <w:lang w:val="sr-Latn-ME"/>
        </w:rPr>
        <w:t>4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622F82" w:rsidRPr="00F15DD0">
        <w:rPr>
          <w:rFonts w:ascii="Arial" w:hAnsi="Arial" w:cs="Arial"/>
          <w:sz w:val="22"/>
          <w:szCs w:val="22"/>
          <w:lang w:val="sr-Latn-ME"/>
        </w:rPr>
        <w:t xml:space="preserve">za otvoreni postupak javne nabavke 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za nabavku usluga</w:t>
      </w:r>
      <w:r w:rsidR="00622F82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, </w:t>
      </w:r>
      <w:bookmarkStart w:id="0" w:name="_Hlk152617291"/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5219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bookmarkEnd w:id="0"/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od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28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.1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1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.2023.</w:t>
      </w:r>
      <w:r w:rsid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godine</w:t>
      </w:r>
      <w:r w:rsid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.</w:t>
      </w:r>
    </w:p>
    <w:p w14:paraId="28456F64" w14:textId="77777777" w:rsidR="0014412B" w:rsidRPr="00F15DD0" w:rsidRDefault="0014412B" w:rsidP="0014412B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5F560E11" w14:textId="77777777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DE5BD40" w14:textId="061AD6A9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 xml:space="preserve">Shodno članu 95 Zakona o javnim nabavkama („Službeni list CG“, br. 74/19, 3/23 i 11/23), privredni subjekt se dana </w:t>
      </w:r>
      <w:r w:rsidR="00445C06">
        <w:rPr>
          <w:rFonts w:ascii="Arial" w:hAnsi="Arial" w:cs="Arial"/>
          <w:sz w:val="22"/>
          <w:szCs w:val="22"/>
          <w:lang w:val="sr-Latn-ME"/>
        </w:rPr>
        <w:t>1</w:t>
      </w:r>
      <w:r w:rsidR="00E37E5A">
        <w:rPr>
          <w:rFonts w:ascii="Arial" w:hAnsi="Arial" w:cs="Arial"/>
          <w:sz w:val="22"/>
          <w:szCs w:val="22"/>
          <w:lang w:val="sr-Latn-ME"/>
        </w:rPr>
        <w:t>2</w:t>
      </w:r>
      <w:r w:rsidRPr="00F15DD0">
        <w:rPr>
          <w:rFonts w:ascii="Arial" w:hAnsi="Arial" w:cs="Arial"/>
          <w:sz w:val="22"/>
          <w:szCs w:val="22"/>
          <w:lang w:val="sr-Latn-ME"/>
        </w:rPr>
        <w:t>.12.2023.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godine,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obratio preko ESJN u vezi sa pojašnjenjem tenderske dokumentacije broj 03-426/23-526/3 od 28.11.2023.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#65219</w:t>
      </w:r>
      <w:r w:rsidR="00AE7B9B"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,  vezano za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otvoreni postupak javne nabavke za nabavku usluga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>.</w:t>
      </w:r>
    </w:p>
    <w:p w14:paraId="3A638B6D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7E8A320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U vezi sa traženim pojašnjenjem, daju se sledeći odgovori:</w:t>
      </w:r>
    </w:p>
    <w:p w14:paraId="76421B83" w14:textId="2A4CD52C" w:rsidR="00622F82" w:rsidRPr="00F15DD0" w:rsidRDefault="00622F82" w:rsidP="00622F82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</w:p>
    <w:p w14:paraId="5C2AAB9B" w14:textId="77777777" w:rsidR="00233341" w:rsidRPr="00F15DD0" w:rsidRDefault="00AE7B9B" w:rsidP="00AE7B9B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Pitanje</w:t>
      </w:r>
    </w:p>
    <w:p w14:paraId="23B220E5" w14:textId="7830A416" w:rsidR="00992D12" w:rsidRPr="00992D12" w:rsidRDefault="00992D12" w:rsidP="00992D12">
      <w:pPr>
        <w:jc w:val="both"/>
        <w:rPr>
          <w:rFonts w:ascii="Arial" w:hAnsi="Arial" w:cs="Arial"/>
          <w:sz w:val="22"/>
          <w:szCs w:val="22"/>
        </w:rPr>
      </w:pPr>
      <w:r w:rsidRPr="00992D12">
        <w:rPr>
          <w:rFonts w:ascii="Arial" w:hAnsi="Arial" w:cs="Arial"/>
          <w:sz w:val="22"/>
          <w:szCs w:val="22"/>
        </w:rPr>
        <w:t>Poštovani, da li možete da nam pojasnite da li, u slučaju da predamo p</w:t>
      </w:r>
      <w:r>
        <w:rPr>
          <w:rFonts w:ascii="Arial" w:hAnsi="Arial" w:cs="Arial"/>
          <w:sz w:val="22"/>
          <w:szCs w:val="22"/>
        </w:rPr>
        <w:t>onudu</w:t>
      </w:r>
      <w:r w:rsidRPr="00992D12">
        <w:rPr>
          <w:rFonts w:ascii="Arial" w:hAnsi="Arial" w:cs="Arial"/>
          <w:sz w:val="22"/>
          <w:szCs w:val="22"/>
        </w:rPr>
        <w:t xml:space="preserve"> sa podizvođačem, moramo da obezbedimo svu traženu dokumentaciju koja potvrđuje uslove učešća i za podizvođača? Ili samo vodeći subjekt treba da podnese ove dokumente?</w:t>
      </w:r>
    </w:p>
    <w:p w14:paraId="1494B86B" w14:textId="77777777" w:rsidR="00233341" w:rsidRPr="00F15DD0" w:rsidRDefault="00233341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9DA9180" w14:textId="4ABAC3F0" w:rsidR="0080269D" w:rsidRPr="00F15DD0" w:rsidRDefault="00C80634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color w:val="242424"/>
          <w:sz w:val="22"/>
          <w:szCs w:val="22"/>
          <w:lang w:val="sr-Latn-ME"/>
        </w:rPr>
        <w:t>Odgovor:</w:t>
      </w:r>
      <w:r w:rsidR="00AE7B9B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</w:t>
      </w:r>
      <w:r w:rsidR="00C44C26">
        <w:rPr>
          <w:rFonts w:ascii="Arial" w:hAnsi="Arial" w:cs="Arial"/>
          <w:sz w:val="22"/>
          <w:szCs w:val="22"/>
          <w:shd w:val="clear" w:color="auto" w:fill="FFFFFF"/>
          <w:lang w:val="sr-Latn-ME"/>
        </w:rPr>
        <w:t>Ukoliko ponudja</w:t>
      </w:r>
      <w:r w:rsidR="00101E5A">
        <w:rPr>
          <w:rFonts w:ascii="Arial" w:hAnsi="Arial" w:cs="Arial"/>
          <w:sz w:val="22"/>
          <w:szCs w:val="22"/>
          <w:shd w:val="clear" w:color="auto" w:fill="FFFFFF"/>
          <w:lang w:val="sr-Latn-ME"/>
        </w:rPr>
        <w:t>č</w:t>
      </w:r>
      <w:r w:rsidR="00C44C26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</w:t>
      </w:r>
      <w:r w:rsidR="00101E5A">
        <w:rPr>
          <w:rFonts w:ascii="Arial" w:hAnsi="Arial" w:cs="Arial"/>
          <w:sz w:val="22"/>
          <w:szCs w:val="22"/>
          <w:shd w:val="clear" w:color="auto" w:fill="FFFFFF"/>
          <w:lang w:val="sr-Latn-ME"/>
        </w:rPr>
        <w:t>dio premeta javne nabavke ustupi podugovaraču, ponuda se u tom dijelu podnosi u skladu sa članom 128 Zakona o javnim nabavkama(Sl.list Crne Gore 74/19,03/23 i 11/23).</w:t>
      </w:r>
    </w:p>
    <w:p w14:paraId="4EA4C482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629521D0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AD078A" w14:textId="77777777" w:rsidR="00233341" w:rsidRPr="00F15DD0" w:rsidRDefault="00233341" w:rsidP="00F15DD0">
      <w:pPr>
        <w:rPr>
          <w:rFonts w:ascii="Arial" w:hAnsi="Arial" w:cs="Arial"/>
          <w:sz w:val="22"/>
          <w:szCs w:val="22"/>
          <w:lang w:val="sr-Latn-ME"/>
        </w:rPr>
      </w:pPr>
    </w:p>
    <w:p w14:paraId="2B9487FE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241C4521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E0F22E" w14:textId="7C31F8A1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Komisija za sprovođenje postupka jednostavne nabavke</w:t>
      </w:r>
    </w:p>
    <w:p w14:paraId="5DB7BF7A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1. Ana Petrović, predsjednik, s.r.</w:t>
      </w:r>
    </w:p>
    <w:p w14:paraId="6D399365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2. Tamara Marićević, član, s.r.</w:t>
      </w:r>
    </w:p>
    <w:p w14:paraId="77E1B4FE" w14:textId="54D86EFE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3. Bojan Ivanović, član, s.r</w:t>
      </w:r>
    </w:p>
    <w:sectPr w:rsidR="0080269D" w:rsidRPr="00F15DD0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BAD3" w14:textId="77777777" w:rsidR="00AC1DBD" w:rsidRDefault="00AC1DBD" w:rsidP="006604F2">
      <w:r>
        <w:separator/>
      </w:r>
    </w:p>
  </w:endnote>
  <w:endnote w:type="continuationSeparator" w:id="0">
    <w:p w14:paraId="52EC0BC3" w14:textId="77777777" w:rsidR="00AC1DBD" w:rsidRDefault="00AC1DBD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EDE2" w14:textId="3FB7F78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FOND ZA ZAŠTITU ŽIVOTNE SREDINE</w:t>
    </w:r>
  </w:p>
  <w:p w14:paraId="390050DF" w14:textId="2ADD4F7B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Ulica</w:t>
    </w:r>
    <w:r w:rsidR="001F6BC9">
      <w:rPr>
        <w:rFonts w:cstheme="minorHAnsi"/>
        <w:color w:val="153056"/>
      </w:rPr>
      <w:t xml:space="preserve"> II crnogorskog bataljona 2c</w:t>
    </w:r>
    <w:r w:rsidRPr="00AB4C01">
      <w:rPr>
        <w:rFonts w:cstheme="minorHAnsi"/>
        <w:color w:val="153056"/>
      </w:rPr>
      <w:t>, 81000 Podgorica, Crna Gora</w:t>
    </w:r>
  </w:p>
  <w:p w14:paraId="5C2B5A78" w14:textId="3F8C0E09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telefon: +382 (0)20 262 933</w:t>
    </w:r>
  </w:p>
  <w:p w14:paraId="667C81B8" w14:textId="7DE4645C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Ulica Slobode 2, 81000 Podgorica, Crna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 xml:space="preserve">telefon: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7CC5D" w14:textId="77777777" w:rsidR="00AC1DBD" w:rsidRDefault="00AC1DBD" w:rsidP="006604F2">
      <w:r>
        <w:separator/>
      </w:r>
    </w:p>
  </w:footnote>
  <w:footnote w:type="continuationSeparator" w:id="0">
    <w:p w14:paraId="45064C76" w14:textId="77777777" w:rsidR="00AC1DBD" w:rsidRDefault="00AC1DBD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6825DE5D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>
      <w:rPr>
        <w:color w:val="153056"/>
      </w:rPr>
      <w:t>4</w:t>
    </w:r>
  </w:p>
  <w:p w14:paraId="739964DB" w14:textId="77777777" w:rsidR="00443135" w:rsidRPr="00767272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39AB05B9" w14:textId="43A44A6C" w:rsidR="00443135" w:rsidRPr="00A6264F" w:rsidRDefault="00443135" w:rsidP="00A6264F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r w:rsidRPr="00767272">
      <w:rPr>
        <w:color w:val="153056"/>
      </w:rPr>
      <w:t>Žr. kod Erste Banke: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broj: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r w:rsidRPr="00767272">
      <w:rPr>
        <w:color w:val="153056"/>
      </w:rPr>
      <w:t>Žr. kod Erste Banke: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1E5A"/>
    <w:rsid w:val="00106613"/>
    <w:rsid w:val="00107FD8"/>
    <w:rsid w:val="00115DB0"/>
    <w:rsid w:val="00137F9C"/>
    <w:rsid w:val="001421F1"/>
    <w:rsid w:val="0014412B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12FA0"/>
    <w:rsid w:val="002237F0"/>
    <w:rsid w:val="00233341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13617"/>
    <w:rsid w:val="00324E93"/>
    <w:rsid w:val="00350C40"/>
    <w:rsid w:val="00367BF6"/>
    <w:rsid w:val="00370CC1"/>
    <w:rsid w:val="003772F4"/>
    <w:rsid w:val="00386F20"/>
    <w:rsid w:val="00391243"/>
    <w:rsid w:val="003A47FD"/>
    <w:rsid w:val="003C1397"/>
    <w:rsid w:val="003E2529"/>
    <w:rsid w:val="003E7B1A"/>
    <w:rsid w:val="00413505"/>
    <w:rsid w:val="00443135"/>
    <w:rsid w:val="00445C06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10E31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43624"/>
    <w:rsid w:val="00767272"/>
    <w:rsid w:val="00797EAD"/>
    <w:rsid w:val="007A6CDD"/>
    <w:rsid w:val="007A7FE9"/>
    <w:rsid w:val="007C0284"/>
    <w:rsid w:val="007C43B7"/>
    <w:rsid w:val="007D268F"/>
    <w:rsid w:val="0080269D"/>
    <w:rsid w:val="008033F2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97DB0"/>
    <w:rsid w:val="008C1E24"/>
    <w:rsid w:val="008C2861"/>
    <w:rsid w:val="008C4E3E"/>
    <w:rsid w:val="008D0E77"/>
    <w:rsid w:val="008E71A3"/>
    <w:rsid w:val="00904129"/>
    <w:rsid w:val="00913611"/>
    <w:rsid w:val="0092125F"/>
    <w:rsid w:val="009402C2"/>
    <w:rsid w:val="00962109"/>
    <w:rsid w:val="00963893"/>
    <w:rsid w:val="00966F33"/>
    <w:rsid w:val="00992D12"/>
    <w:rsid w:val="009A1858"/>
    <w:rsid w:val="009A2AA3"/>
    <w:rsid w:val="009D4D4D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1DBD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C432B3"/>
    <w:rsid w:val="00C44C26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37E5A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5DD0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38F1-F258-4699-8E92-A2B18453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3</cp:revision>
  <cp:lastPrinted>2022-03-04T09:30:00Z</cp:lastPrinted>
  <dcterms:created xsi:type="dcterms:W3CDTF">2023-12-13T13:21:00Z</dcterms:created>
  <dcterms:modified xsi:type="dcterms:W3CDTF">2023-12-13T13:23:00Z</dcterms:modified>
</cp:coreProperties>
</file>