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E4E" w:rsidRPr="00DB5D95" w:rsidRDefault="00E31E4E" w:rsidP="00E31E4E">
      <w:pPr>
        <w:rPr>
          <w:rFonts w:ascii="Arial Narrow" w:eastAsia="Arial Unicode MS" w:hAnsi="Arial Narrow"/>
          <w:b/>
          <w:bCs/>
          <w:lang w:val="sr-Latn-ME"/>
        </w:rPr>
      </w:pPr>
      <w:r w:rsidRPr="00DB5D95">
        <w:rPr>
          <w:rFonts w:ascii="Arial Narrow" w:hAnsi="Arial Narrow"/>
          <w:noProof/>
        </w:rPr>
        <w:drawing>
          <wp:inline distT="0" distB="0" distL="0" distR="0" wp14:anchorId="01DCBD32" wp14:editId="0C52D77F">
            <wp:extent cx="809625" cy="276225"/>
            <wp:effectExtent l="0" t="0" r="9525" b="9525"/>
            <wp:docPr id="2" name="Picture 3"/>
            <wp:cNvGraphicFramePr/>
            <a:graphic xmlns:a="http://schemas.openxmlformats.org/drawingml/2006/main">
              <a:graphicData uri="http://schemas.openxmlformats.org/drawingml/2006/picture">
                <pic:pic xmlns:pic="http://schemas.openxmlformats.org/drawingml/2006/picture">
                  <pic:nvPicPr>
                    <pic:cNvPr id="1" name="Picture 3"/>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9625" cy="276225"/>
                    </a:xfrm>
                    <a:prstGeom prst="rect">
                      <a:avLst/>
                    </a:prstGeom>
                    <a:noFill/>
                    <a:ln>
                      <a:noFill/>
                    </a:ln>
                  </pic:spPr>
                </pic:pic>
              </a:graphicData>
            </a:graphic>
          </wp:inline>
        </w:drawing>
      </w:r>
    </w:p>
    <w:p w:rsidR="00592530" w:rsidRPr="00ED1633" w:rsidRDefault="00F83BC2" w:rsidP="00592530">
      <w:pPr>
        <w:keepNext/>
        <w:outlineLvl w:val="1"/>
        <w:rPr>
          <w:b/>
          <w:bCs/>
          <w:lang w:val="sr-Latn-ME"/>
        </w:rPr>
      </w:pPr>
      <w:r w:rsidRPr="00ED1633">
        <w:rPr>
          <w:b/>
          <w:bCs/>
          <w:lang w:val="sr-Latn-ME"/>
        </w:rPr>
        <w:t>Broj: 60-00-</w:t>
      </w:r>
      <w:r w:rsidR="0020255B">
        <w:rPr>
          <w:b/>
          <w:bCs/>
          <w:lang w:val="sr-Latn-ME"/>
        </w:rPr>
        <w:t>41796</w:t>
      </w:r>
      <w:bookmarkStart w:id="0" w:name="_GoBack"/>
      <w:bookmarkEnd w:id="0"/>
    </w:p>
    <w:p w:rsidR="00E31E4E" w:rsidRPr="000E23B8" w:rsidRDefault="00150423" w:rsidP="00592530">
      <w:pPr>
        <w:keepNext/>
        <w:outlineLvl w:val="1"/>
        <w:rPr>
          <w:b/>
          <w:bCs/>
          <w:lang w:val="sr-Latn-ME"/>
        </w:rPr>
      </w:pPr>
      <w:r w:rsidRPr="00ED1633">
        <w:rPr>
          <w:b/>
          <w:bCs/>
          <w:lang w:val="sr-Latn-ME"/>
        </w:rPr>
        <w:t xml:space="preserve">Podgorica, </w:t>
      </w:r>
      <w:r w:rsidR="001B40F7">
        <w:rPr>
          <w:b/>
          <w:bCs/>
          <w:lang w:val="sr-Latn-ME"/>
        </w:rPr>
        <w:t>08</w:t>
      </w:r>
      <w:r w:rsidR="00CB769F">
        <w:rPr>
          <w:b/>
          <w:bCs/>
          <w:lang w:val="sr-Latn-ME"/>
        </w:rPr>
        <w:t>.12</w:t>
      </w:r>
      <w:r w:rsidR="00E31E4E" w:rsidRPr="00ED1633">
        <w:rPr>
          <w:b/>
          <w:bCs/>
          <w:lang w:val="sr-Latn-ME"/>
        </w:rPr>
        <w:t>.202</w:t>
      </w:r>
      <w:r w:rsidR="005C4964" w:rsidRPr="00ED1633">
        <w:rPr>
          <w:b/>
          <w:bCs/>
          <w:lang w:val="sr-Latn-ME"/>
        </w:rPr>
        <w:t>3</w:t>
      </w:r>
      <w:r w:rsidR="00E31E4E" w:rsidRPr="00ED1633">
        <w:rPr>
          <w:b/>
          <w:bCs/>
          <w:lang w:val="sr-Latn-ME"/>
        </w:rPr>
        <w:t>. godine</w:t>
      </w:r>
    </w:p>
    <w:p w:rsidR="00E31E4E" w:rsidRPr="000E23B8" w:rsidRDefault="00E31E4E" w:rsidP="00E31E4E">
      <w:pPr>
        <w:rPr>
          <w:color w:val="000000"/>
        </w:rPr>
      </w:pPr>
    </w:p>
    <w:p w:rsidR="00E31E4E" w:rsidRPr="000E23B8" w:rsidRDefault="005C4964" w:rsidP="00E31E4E">
      <w:pPr>
        <w:tabs>
          <w:tab w:val="left" w:pos="3750"/>
        </w:tabs>
        <w:jc w:val="both"/>
        <w:outlineLvl w:val="0"/>
      </w:pPr>
      <w:r w:rsidRPr="000E23B8">
        <w:t xml:space="preserve">Na osnovu člana 94 Zakona o javnim nabavkama </w:t>
      </w:r>
      <w:r w:rsidR="0061064C" w:rsidRPr="000E23B8">
        <w:t>("Službeni list Crne Gore", br. 074/19 od 30.12.2019, 003/23 od 10.01.2023, 011/23 od 27.01.2023)</w:t>
      </w:r>
      <w:r w:rsidR="00E31E4E" w:rsidRPr="000E23B8">
        <w:t>, CEDIS</w:t>
      </w:r>
      <w:r w:rsidR="0012353B">
        <w:t xml:space="preserve"> d.o.o Podgorica donosi sljedeće</w:t>
      </w:r>
      <w:r w:rsidR="00E31E4E" w:rsidRPr="000E23B8">
        <w:t xml:space="preserve">  </w:t>
      </w:r>
    </w:p>
    <w:p w:rsidR="00E31E4E" w:rsidRPr="000E23B8" w:rsidRDefault="00E31E4E" w:rsidP="00E31E4E">
      <w:pPr>
        <w:tabs>
          <w:tab w:val="left" w:pos="3750"/>
        </w:tabs>
        <w:jc w:val="both"/>
        <w:outlineLvl w:val="0"/>
      </w:pPr>
    </w:p>
    <w:p w:rsidR="00E31E4E" w:rsidRPr="000E23B8" w:rsidRDefault="0012353B" w:rsidP="00E31E4E">
      <w:pPr>
        <w:tabs>
          <w:tab w:val="left" w:pos="3750"/>
        </w:tabs>
        <w:jc w:val="center"/>
        <w:outlineLvl w:val="0"/>
        <w:rPr>
          <w:b/>
        </w:rPr>
      </w:pPr>
      <w:r>
        <w:rPr>
          <w:b/>
        </w:rPr>
        <w:t>IZMJENE I DOPUNE</w:t>
      </w:r>
    </w:p>
    <w:p w:rsidR="000E23B8" w:rsidRPr="000E23B8" w:rsidRDefault="000E23B8" w:rsidP="000E23B8">
      <w:pPr>
        <w:rPr>
          <w:b/>
          <w:color w:val="000000"/>
        </w:rPr>
      </w:pPr>
    </w:p>
    <w:p w:rsidR="005C6D2B" w:rsidRPr="005237DD" w:rsidRDefault="000E23B8" w:rsidP="005C6D2B">
      <w:pPr>
        <w:jc w:val="both"/>
        <w:rPr>
          <w:color w:val="000000"/>
          <w:lang w:val="sr-Latn-ME"/>
        </w:rPr>
      </w:pPr>
      <w:r w:rsidRPr="00247280">
        <w:rPr>
          <w:b/>
        </w:rPr>
        <w:t xml:space="preserve">Tenderske dokumentacije </w:t>
      </w:r>
      <w:r w:rsidR="0056440C">
        <w:rPr>
          <w:b/>
          <w:color w:val="000000" w:themeColor="text1"/>
          <w:lang w:val="sr-Latn-ME"/>
        </w:rPr>
        <w:t xml:space="preserve">br. </w:t>
      </w:r>
      <w:r w:rsidR="00CB769F" w:rsidRPr="00CB769F">
        <w:rPr>
          <w:b/>
          <w:color w:val="000000" w:themeColor="text1"/>
          <w:lang w:val="sr-Latn-ME"/>
        </w:rPr>
        <w:t xml:space="preserve">125/23 od </w:t>
      </w:r>
      <w:r w:rsidR="00CB769F" w:rsidRPr="00CB769F">
        <w:rPr>
          <w:b/>
          <w:color w:val="000000" w:themeColor="text1"/>
          <w:lang w:val="sr-Latn-CS"/>
        </w:rPr>
        <w:t>28.11.2023</w:t>
      </w:r>
      <w:r w:rsidR="00CB769F" w:rsidRPr="00CB769F">
        <w:rPr>
          <w:b/>
          <w:color w:val="000000" w:themeColor="text1"/>
          <w:lang w:val="sr-Latn-ME"/>
        </w:rPr>
        <w:t xml:space="preserve">. godine – za otvoreni postupak javne nabavke robe - </w:t>
      </w:r>
      <w:r w:rsidR="00CB769F" w:rsidRPr="00CB769F">
        <w:rPr>
          <w:b/>
          <w:color w:val="000000" w:themeColor="text1"/>
          <w:lang w:val="sr-Latn-CS"/>
        </w:rPr>
        <w:t>NABAVKA OPREME ZA POTREBE SEKTORA ZA MJERENJE</w:t>
      </w:r>
    </w:p>
    <w:p w:rsidR="0055579D" w:rsidRPr="00F54108" w:rsidRDefault="0055579D" w:rsidP="004079B9">
      <w:pPr>
        <w:autoSpaceDE w:val="0"/>
        <w:autoSpaceDN w:val="0"/>
        <w:adjustRightInd w:val="0"/>
        <w:spacing w:after="120"/>
        <w:jc w:val="both"/>
        <w:rPr>
          <w:sz w:val="12"/>
        </w:rPr>
      </w:pPr>
    </w:p>
    <w:p w:rsidR="00891FA0" w:rsidRPr="00891FA0" w:rsidRDefault="00891FA0" w:rsidP="00891FA0">
      <w:pPr>
        <w:pStyle w:val="ListParagraph"/>
        <w:numPr>
          <w:ilvl w:val="0"/>
          <w:numId w:val="27"/>
        </w:numPr>
        <w:autoSpaceDE w:val="0"/>
        <w:autoSpaceDN w:val="0"/>
        <w:adjustRightInd w:val="0"/>
        <w:spacing w:after="120"/>
        <w:jc w:val="both"/>
        <w:rPr>
          <w:b/>
          <w:bCs/>
        </w:rPr>
      </w:pPr>
      <w:r w:rsidRPr="00891FA0">
        <w:rPr>
          <w:b/>
          <w:lang w:val="sl-SI"/>
        </w:rPr>
        <w:t xml:space="preserve">Vrši se izmjena Tenderske dokumentacije  na portalu </w:t>
      </w:r>
      <w:r>
        <w:rPr>
          <w:b/>
          <w:lang w:val="sl-SI"/>
        </w:rPr>
        <w:t>CeJN</w:t>
      </w:r>
      <w:r w:rsidRPr="00891FA0">
        <w:rPr>
          <w:b/>
          <w:lang w:val="sl-SI"/>
        </w:rPr>
        <w:t xml:space="preserve"> u dijelu </w:t>
      </w:r>
      <w:r w:rsidRPr="00891FA0">
        <w:rPr>
          <w:b/>
          <w:bCs/>
        </w:rPr>
        <w:t>TEHNIČKA SPECIFIKACIJA PREDMETA NABAVKE u dijelu BITNE KARAKTERISTIKE PREDMETA NABAVKE za stavku br.</w:t>
      </w:r>
      <w:r>
        <w:rPr>
          <w:b/>
          <w:bCs/>
        </w:rPr>
        <w:t xml:space="preserve"> 2, </w:t>
      </w:r>
      <w:r w:rsidR="00775606">
        <w:rPr>
          <w:b/>
          <w:bCs/>
        </w:rPr>
        <w:t>3 i 6</w:t>
      </w:r>
      <w:r w:rsidRPr="00891FA0">
        <w:rPr>
          <w:b/>
          <w:bCs/>
        </w:rPr>
        <w:t xml:space="preserve">  </w:t>
      </w:r>
      <w:r w:rsidR="00775606">
        <w:rPr>
          <w:b/>
          <w:sz w:val="22"/>
          <w:shd w:val="clear" w:color="auto" w:fill="FFFFFF"/>
        </w:rPr>
        <w:t>koje su glasile</w:t>
      </w:r>
      <w:r w:rsidRPr="00891FA0">
        <w:rPr>
          <w:b/>
          <w:lang w:val="sl-SI"/>
        </w:rPr>
        <w:t>:</w:t>
      </w:r>
    </w:p>
    <w:p w:rsidR="00891FA0" w:rsidRPr="00464851" w:rsidRDefault="00891FA0" w:rsidP="00891FA0">
      <w:pPr>
        <w:autoSpaceDE w:val="0"/>
        <w:autoSpaceDN w:val="0"/>
        <w:adjustRightInd w:val="0"/>
        <w:spacing w:after="120"/>
        <w:jc w:val="both"/>
        <w:rPr>
          <w:b/>
          <w:sz w:val="2"/>
          <w:lang w:val="sl-SI"/>
        </w:rPr>
      </w:pPr>
    </w:p>
    <w:tbl>
      <w:tblPr>
        <w:tblW w:w="9092"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68"/>
        <w:gridCol w:w="2763"/>
        <w:gridCol w:w="4111"/>
        <w:gridCol w:w="1450"/>
      </w:tblGrid>
      <w:tr w:rsidR="00891FA0" w:rsidRPr="00B03F46" w:rsidTr="007B05CA">
        <w:trPr>
          <w:trHeight w:val="516"/>
          <w:tblCellSpacing w:w="15" w:type="dxa"/>
        </w:trPr>
        <w:tc>
          <w:tcPr>
            <w:tcW w:w="0" w:type="auto"/>
            <w:tcBorders>
              <w:left w:val="single" w:sz="6" w:space="0" w:color="F6F5F4"/>
              <w:right w:val="single" w:sz="6" w:space="0" w:color="F6F5F4"/>
            </w:tcBorders>
            <w:shd w:val="clear" w:color="auto" w:fill="F6F5F4"/>
            <w:tcMar>
              <w:top w:w="150" w:type="dxa"/>
              <w:left w:w="360" w:type="dxa"/>
              <w:bottom w:w="150" w:type="dxa"/>
              <w:right w:w="180" w:type="dxa"/>
            </w:tcMar>
            <w:vAlign w:val="center"/>
            <w:hideMark/>
          </w:tcPr>
          <w:p w:rsidR="00891FA0" w:rsidRPr="00CE586F" w:rsidRDefault="00891FA0" w:rsidP="007B05CA">
            <w:pPr>
              <w:autoSpaceDE w:val="0"/>
              <w:autoSpaceDN w:val="0"/>
              <w:adjustRightInd w:val="0"/>
              <w:spacing w:after="120"/>
              <w:jc w:val="both"/>
              <w:rPr>
                <w:b/>
              </w:rPr>
            </w:pPr>
            <w:r>
              <w:rPr>
                <w:b/>
              </w:rPr>
              <w:t>2</w:t>
            </w:r>
          </w:p>
        </w:tc>
        <w:tc>
          <w:tcPr>
            <w:tcW w:w="2733"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rsidR="00891FA0" w:rsidRPr="00CE586F" w:rsidRDefault="00775606" w:rsidP="00775606">
            <w:pPr>
              <w:autoSpaceDE w:val="0"/>
              <w:autoSpaceDN w:val="0"/>
              <w:adjustRightInd w:val="0"/>
              <w:spacing w:after="120"/>
            </w:pPr>
            <w:r w:rsidRPr="00775606">
              <w:t>OPREME ZA POTREBE SEKTORA ZA MJERENJE</w:t>
            </w:r>
          </w:p>
        </w:tc>
        <w:tc>
          <w:tcPr>
            <w:tcW w:w="4081"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rsidR="00891FA0" w:rsidRPr="00CE586F" w:rsidRDefault="00775606" w:rsidP="007B05CA">
            <w:pPr>
              <w:autoSpaceDE w:val="0"/>
              <w:autoSpaceDN w:val="0"/>
              <w:adjustRightInd w:val="0"/>
              <w:spacing w:after="120"/>
              <w:jc w:val="both"/>
            </w:pPr>
            <w:r w:rsidRPr="00775606">
              <w:t>žica za plombiranje debljine 0,5mm</w:t>
            </w:r>
          </w:p>
        </w:tc>
        <w:tc>
          <w:tcPr>
            <w:tcW w:w="1405"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rsidR="00891FA0" w:rsidRPr="00CE586F" w:rsidRDefault="00EA7832" w:rsidP="007B05CA">
            <w:pPr>
              <w:autoSpaceDE w:val="0"/>
              <w:autoSpaceDN w:val="0"/>
              <w:adjustRightInd w:val="0"/>
              <w:spacing w:after="120"/>
              <w:jc w:val="both"/>
            </w:pPr>
            <w:r>
              <w:t>20 kg</w:t>
            </w:r>
          </w:p>
        </w:tc>
      </w:tr>
    </w:tbl>
    <w:p w:rsidR="00891FA0" w:rsidRDefault="00891FA0" w:rsidP="00891FA0">
      <w:pPr>
        <w:autoSpaceDE w:val="0"/>
        <w:autoSpaceDN w:val="0"/>
        <w:adjustRightInd w:val="0"/>
        <w:jc w:val="both"/>
        <w:rPr>
          <w:b/>
          <w:lang w:val="sr-Latn-ME"/>
        </w:rPr>
      </w:pPr>
    </w:p>
    <w:tbl>
      <w:tblPr>
        <w:tblW w:w="9092"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68"/>
        <w:gridCol w:w="2763"/>
        <w:gridCol w:w="4111"/>
        <w:gridCol w:w="1450"/>
      </w:tblGrid>
      <w:tr w:rsidR="00EA7832" w:rsidRPr="00B03F46" w:rsidTr="007B05CA">
        <w:trPr>
          <w:trHeight w:val="516"/>
          <w:tblCellSpacing w:w="15" w:type="dxa"/>
        </w:trPr>
        <w:tc>
          <w:tcPr>
            <w:tcW w:w="0" w:type="auto"/>
            <w:tcBorders>
              <w:left w:val="single" w:sz="6" w:space="0" w:color="F6F5F4"/>
              <w:right w:val="single" w:sz="6" w:space="0" w:color="F6F5F4"/>
            </w:tcBorders>
            <w:shd w:val="clear" w:color="auto" w:fill="F6F5F4"/>
            <w:tcMar>
              <w:top w:w="150" w:type="dxa"/>
              <w:left w:w="360" w:type="dxa"/>
              <w:bottom w:w="150" w:type="dxa"/>
              <w:right w:w="180" w:type="dxa"/>
            </w:tcMar>
            <w:vAlign w:val="center"/>
            <w:hideMark/>
          </w:tcPr>
          <w:p w:rsidR="00EA7832" w:rsidRPr="00CE586F" w:rsidRDefault="00EA7832" w:rsidP="007B05CA">
            <w:pPr>
              <w:autoSpaceDE w:val="0"/>
              <w:autoSpaceDN w:val="0"/>
              <w:adjustRightInd w:val="0"/>
              <w:spacing w:after="120"/>
              <w:jc w:val="both"/>
              <w:rPr>
                <w:b/>
              </w:rPr>
            </w:pPr>
            <w:r>
              <w:rPr>
                <w:b/>
              </w:rPr>
              <w:t>3</w:t>
            </w:r>
          </w:p>
        </w:tc>
        <w:tc>
          <w:tcPr>
            <w:tcW w:w="2733"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rsidR="00EA7832" w:rsidRPr="00CE586F" w:rsidRDefault="00EA7832" w:rsidP="007B05CA">
            <w:pPr>
              <w:autoSpaceDE w:val="0"/>
              <w:autoSpaceDN w:val="0"/>
              <w:adjustRightInd w:val="0"/>
              <w:spacing w:after="120"/>
            </w:pPr>
            <w:r w:rsidRPr="00775606">
              <w:t>OPREME ZA POTREBE SEKTORA ZA MJERENJE</w:t>
            </w:r>
          </w:p>
        </w:tc>
        <w:tc>
          <w:tcPr>
            <w:tcW w:w="4081"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rsidR="00EA7832" w:rsidRPr="00CE586F" w:rsidRDefault="00EA7832" w:rsidP="007B05CA">
            <w:pPr>
              <w:autoSpaceDE w:val="0"/>
              <w:autoSpaceDN w:val="0"/>
              <w:adjustRightInd w:val="0"/>
              <w:spacing w:after="120"/>
              <w:jc w:val="both"/>
            </w:pPr>
            <w:r w:rsidRPr="00EA7832">
              <w:t>OS</w:t>
            </w:r>
            <w:r>
              <w:t xml:space="preserve">IGURAČ/RASTAVNA SKLOPKA(DRIŠER) </w:t>
            </w:r>
            <w:r w:rsidRPr="00EA7832">
              <w:t>160A,</w:t>
            </w:r>
            <w:r>
              <w:t xml:space="preserve"> </w:t>
            </w:r>
            <w:r w:rsidRPr="00EA7832">
              <w:t>690V AC,</w:t>
            </w:r>
            <w:r>
              <w:t xml:space="preserve"> </w:t>
            </w:r>
            <w:r w:rsidRPr="00EA7832">
              <w:t>IP20,</w:t>
            </w:r>
            <w:r>
              <w:t xml:space="preserve"> </w:t>
            </w:r>
            <w:r w:rsidRPr="00EA7832">
              <w:t>NV0, karakteristike date u tehničkoj specifikaciji</w:t>
            </w:r>
          </w:p>
        </w:tc>
        <w:tc>
          <w:tcPr>
            <w:tcW w:w="1405"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rsidR="00EA7832" w:rsidRPr="00CE586F" w:rsidRDefault="00EA7832" w:rsidP="007B05CA">
            <w:pPr>
              <w:autoSpaceDE w:val="0"/>
              <w:autoSpaceDN w:val="0"/>
              <w:adjustRightInd w:val="0"/>
              <w:spacing w:after="120"/>
              <w:jc w:val="both"/>
            </w:pPr>
            <w:r>
              <w:t>300 kom</w:t>
            </w:r>
          </w:p>
        </w:tc>
      </w:tr>
    </w:tbl>
    <w:p w:rsidR="00EA7832" w:rsidRDefault="00EA7832" w:rsidP="00891FA0">
      <w:pPr>
        <w:autoSpaceDE w:val="0"/>
        <w:autoSpaceDN w:val="0"/>
        <w:adjustRightInd w:val="0"/>
        <w:jc w:val="both"/>
        <w:rPr>
          <w:b/>
          <w:lang w:val="sr-Latn-ME"/>
        </w:rPr>
      </w:pPr>
    </w:p>
    <w:tbl>
      <w:tblPr>
        <w:tblW w:w="9092"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68"/>
        <w:gridCol w:w="2763"/>
        <w:gridCol w:w="4111"/>
        <w:gridCol w:w="1450"/>
      </w:tblGrid>
      <w:tr w:rsidR="00EA7832" w:rsidRPr="00B03F46" w:rsidTr="007B05CA">
        <w:trPr>
          <w:trHeight w:val="516"/>
          <w:tblCellSpacing w:w="15" w:type="dxa"/>
        </w:trPr>
        <w:tc>
          <w:tcPr>
            <w:tcW w:w="0" w:type="auto"/>
            <w:tcBorders>
              <w:left w:val="single" w:sz="6" w:space="0" w:color="F6F5F4"/>
              <w:right w:val="single" w:sz="6" w:space="0" w:color="F6F5F4"/>
            </w:tcBorders>
            <w:shd w:val="clear" w:color="auto" w:fill="F6F5F4"/>
            <w:tcMar>
              <w:top w:w="150" w:type="dxa"/>
              <w:left w:w="360" w:type="dxa"/>
              <w:bottom w:w="150" w:type="dxa"/>
              <w:right w:w="180" w:type="dxa"/>
            </w:tcMar>
            <w:vAlign w:val="center"/>
            <w:hideMark/>
          </w:tcPr>
          <w:p w:rsidR="00EA7832" w:rsidRPr="00CE586F" w:rsidRDefault="00EA7832" w:rsidP="007B05CA">
            <w:pPr>
              <w:autoSpaceDE w:val="0"/>
              <w:autoSpaceDN w:val="0"/>
              <w:adjustRightInd w:val="0"/>
              <w:spacing w:after="120"/>
              <w:jc w:val="both"/>
              <w:rPr>
                <w:b/>
              </w:rPr>
            </w:pPr>
            <w:r>
              <w:rPr>
                <w:b/>
              </w:rPr>
              <w:t>6</w:t>
            </w:r>
          </w:p>
        </w:tc>
        <w:tc>
          <w:tcPr>
            <w:tcW w:w="2733"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rsidR="00EA7832" w:rsidRPr="00CE586F" w:rsidRDefault="00EA7832" w:rsidP="007B05CA">
            <w:pPr>
              <w:autoSpaceDE w:val="0"/>
              <w:autoSpaceDN w:val="0"/>
              <w:adjustRightInd w:val="0"/>
              <w:spacing w:after="120"/>
            </w:pPr>
            <w:r w:rsidRPr="00775606">
              <w:t>OPREME ZA POTREBE SEKTORA ZA MJERENJE</w:t>
            </w:r>
          </w:p>
        </w:tc>
        <w:tc>
          <w:tcPr>
            <w:tcW w:w="4081"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rsidR="00EA7832" w:rsidRPr="00CE586F" w:rsidRDefault="00EA7832" w:rsidP="007B05CA">
            <w:pPr>
              <w:autoSpaceDE w:val="0"/>
              <w:autoSpaceDN w:val="0"/>
              <w:adjustRightInd w:val="0"/>
              <w:spacing w:after="120"/>
              <w:jc w:val="both"/>
            </w:pPr>
            <w:r w:rsidRPr="00EA7832">
              <w:t>Modul za modularni katodni odvodnik prenapona iz stavke 8.,karakteristika 275V, 12.5kA, prema IEC 61643-11, klase zaštite I+II (B), naznačene struje odvođenja min 20kA, maksimalne struje odvođenja minimalno 50kA ili veće</w:t>
            </w:r>
          </w:p>
        </w:tc>
        <w:tc>
          <w:tcPr>
            <w:tcW w:w="1405"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rsidR="00EA7832" w:rsidRPr="00CE586F" w:rsidRDefault="00EA7832" w:rsidP="007B05CA">
            <w:pPr>
              <w:autoSpaceDE w:val="0"/>
              <w:autoSpaceDN w:val="0"/>
              <w:adjustRightInd w:val="0"/>
              <w:spacing w:after="120"/>
              <w:jc w:val="both"/>
            </w:pPr>
            <w:r>
              <w:t>50 kom</w:t>
            </w:r>
          </w:p>
        </w:tc>
      </w:tr>
    </w:tbl>
    <w:p w:rsidR="00EA7832" w:rsidRDefault="00EA7832" w:rsidP="00891FA0">
      <w:pPr>
        <w:autoSpaceDE w:val="0"/>
        <w:autoSpaceDN w:val="0"/>
        <w:adjustRightInd w:val="0"/>
        <w:jc w:val="both"/>
        <w:rPr>
          <w:b/>
          <w:lang w:val="sr-Latn-ME"/>
        </w:rPr>
      </w:pPr>
    </w:p>
    <w:p w:rsidR="00EA7832" w:rsidRDefault="00EA7832" w:rsidP="00891FA0">
      <w:pPr>
        <w:autoSpaceDE w:val="0"/>
        <w:autoSpaceDN w:val="0"/>
        <w:adjustRightInd w:val="0"/>
        <w:jc w:val="both"/>
        <w:rPr>
          <w:b/>
          <w:lang w:val="sr-Latn-ME"/>
        </w:rPr>
      </w:pPr>
    </w:p>
    <w:p w:rsidR="00891FA0" w:rsidRPr="00EB0C05" w:rsidRDefault="003427E0" w:rsidP="00891FA0">
      <w:pPr>
        <w:autoSpaceDE w:val="0"/>
        <w:autoSpaceDN w:val="0"/>
        <w:adjustRightInd w:val="0"/>
        <w:jc w:val="both"/>
        <w:rPr>
          <w:b/>
          <w:lang w:val="sl-SI"/>
        </w:rPr>
      </w:pPr>
      <w:r>
        <w:rPr>
          <w:b/>
          <w:lang w:val="sl-SI"/>
        </w:rPr>
        <w:t>Nakon izmjene glase</w:t>
      </w:r>
      <w:r w:rsidR="00891FA0" w:rsidRPr="00EB0C05">
        <w:rPr>
          <w:b/>
          <w:lang w:val="sl-SI"/>
        </w:rPr>
        <w:t>:</w:t>
      </w:r>
    </w:p>
    <w:p w:rsidR="00891FA0" w:rsidRDefault="00891FA0" w:rsidP="00891FA0">
      <w:pPr>
        <w:autoSpaceDE w:val="0"/>
        <w:autoSpaceDN w:val="0"/>
        <w:adjustRightInd w:val="0"/>
        <w:jc w:val="both"/>
        <w:rPr>
          <w:b/>
          <w:lang w:val="sr-Latn-ME"/>
        </w:rPr>
      </w:pPr>
    </w:p>
    <w:p w:rsidR="003427E0" w:rsidRPr="00464851" w:rsidRDefault="003427E0" w:rsidP="003427E0">
      <w:pPr>
        <w:autoSpaceDE w:val="0"/>
        <w:autoSpaceDN w:val="0"/>
        <w:adjustRightInd w:val="0"/>
        <w:spacing w:after="120"/>
        <w:jc w:val="both"/>
        <w:rPr>
          <w:b/>
          <w:sz w:val="2"/>
          <w:lang w:val="sl-SI"/>
        </w:rPr>
      </w:pPr>
    </w:p>
    <w:tbl>
      <w:tblPr>
        <w:tblW w:w="9092"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68"/>
        <w:gridCol w:w="2763"/>
        <w:gridCol w:w="4111"/>
        <w:gridCol w:w="1450"/>
      </w:tblGrid>
      <w:tr w:rsidR="003427E0" w:rsidRPr="00B03F46" w:rsidTr="007B05CA">
        <w:trPr>
          <w:trHeight w:val="516"/>
          <w:tblCellSpacing w:w="15" w:type="dxa"/>
        </w:trPr>
        <w:tc>
          <w:tcPr>
            <w:tcW w:w="0" w:type="auto"/>
            <w:tcBorders>
              <w:left w:val="single" w:sz="6" w:space="0" w:color="F6F5F4"/>
              <w:right w:val="single" w:sz="6" w:space="0" w:color="F6F5F4"/>
            </w:tcBorders>
            <w:shd w:val="clear" w:color="auto" w:fill="F6F5F4"/>
            <w:tcMar>
              <w:top w:w="150" w:type="dxa"/>
              <w:left w:w="360" w:type="dxa"/>
              <w:bottom w:w="150" w:type="dxa"/>
              <w:right w:w="180" w:type="dxa"/>
            </w:tcMar>
            <w:vAlign w:val="center"/>
            <w:hideMark/>
          </w:tcPr>
          <w:p w:rsidR="003427E0" w:rsidRPr="00CE586F" w:rsidRDefault="003427E0" w:rsidP="007B05CA">
            <w:pPr>
              <w:autoSpaceDE w:val="0"/>
              <w:autoSpaceDN w:val="0"/>
              <w:adjustRightInd w:val="0"/>
              <w:spacing w:after="120"/>
              <w:jc w:val="both"/>
              <w:rPr>
                <w:b/>
              </w:rPr>
            </w:pPr>
            <w:r>
              <w:rPr>
                <w:b/>
              </w:rPr>
              <w:t>2</w:t>
            </w:r>
          </w:p>
        </w:tc>
        <w:tc>
          <w:tcPr>
            <w:tcW w:w="2733"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rsidR="003427E0" w:rsidRPr="00CE586F" w:rsidRDefault="003427E0" w:rsidP="007B05CA">
            <w:pPr>
              <w:autoSpaceDE w:val="0"/>
              <w:autoSpaceDN w:val="0"/>
              <w:adjustRightInd w:val="0"/>
              <w:spacing w:after="120"/>
            </w:pPr>
            <w:r w:rsidRPr="00775606">
              <w:t>OPREME ZA POTREBE SEKTORA ZA MJERENJE</w:t>
            </w:r>
          </w:p>
        </w:tc>
        <w:tc>
          <w:tcPr>
            <w:tcW w:w="4081"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rsidR="003427E0" w:rsidRPr="00CE586F" w:rsidRDefault="00366197" w:rsidP="00366197">
            <w:pPr>
              <w:autoSpaceDE w:val="0"/>
              <w:autoSpaceDN w:val="0"/>
              <w:adjustRightInd w:val="0"/>
              <w:spacing w:after="120"/>
              <w:jc w:val="both"/>
            </w:pPr>
            <w:r w:rsidRPr="00366197">
              <w:rPr>
                <w:color w:val="C00000"/>
              </w:rPr>
              <w:t xml:space="preserve">Pocinkovana </w:t>
            </w:r>
            <w:r w:rsidR="003427E0" w:rsidRPr="00366197">
              <w:rPr>
                <w:color w:val="C00000"/>
              </w:rPr>
              <w:t xml:space="preserve">žica za plombiranje </w:t>
            </w:r>
            <w:r w:rsidR="00F10A70" w:rsidRPr="00366197">
              <w:rPr>
                <w:color w:val="C00000"/>
              </w:rPr>
              <w:t xml:space="preserve">koja se sastoji </w:t>
            </w:r>
            <w:r w:rsidR="00F36075" w:rsidRPr="00366197">
              <w:rPr>
                <w:color w:val="C00000"/>
              </w:rPr>
              <w:t>od osnovne žice debljine 0.5mm i</w:t>
            </w:r>
            <w:r w:rsidR="00F10A70" w:rsidRPr="00366197">
              <w:rPr>
                <w:color w:val="C00000"/>
              </w:rPr>
              <w:t xml:space="preserve"> o</w:t>
            </w:r>
            <w:r w:rsidRPr="00366197">
              <w:rPr>
                <w:color w:val="C00000"/>
              </w:rPr>
              <w:t>bmotavajuće žice debljine 0.3mm</w:t>
            </w:r>
            <w:r w:rsidR="00F10A70" w:rsidRPr="00366197">
              <w:rPr>
                <w:color w:val="C00000"/>
              </w:rPr>
              <w:t>, ukupna debljina žice 1.1mm</w:t>
            </w:r>
          </w:p>
        </w:tc>
        <w:tc>
          <w:tcPr>
            <w:tcW w:w="1405"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rsidR="003427E0" w:rsidRPr="00CE586F" w:rsidRDefault="003427E0" w:rsidP="007B05CA">
            <w:pPr>
              <w:autoSpaceDE w:val="0"/>
              <w:autoSpaceDN w:val="0"/>
              <w:adjustRightInd w:val="0"/>
              <w:spacing w:after="120"/>
              <w:jc w:val="both"/>
            </w:pPr>
            <w:r>
              <w:t>20 kg</w:t>
            </w:r>
          </w:p>
        </w:tc>
      </w:tr>
    </w:tbl>
    <w:p w:rsidR="003427E0" w:rsidRDefault="003427E0" w:rsidP="003427E0">
      <w:pPr>
        <w:autoSpaceDE w:val="0"/>
        <w:autoSpaceDN w:val="0"/>
        <w:adjustRightInd w:val="0"/>
        <w:jc w:val="both"/>
        <w:rPr>
          <w:b/>
          <w:lang w:val="sr-Latn-ME"/>
        </w:rPr>
      </w:pPr>
    </w:p>
    <w:tbl>
      <w:tblPr>
        <w:tblW w:w="9092"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68"/>
        <w:gridCol w:w="2763"/>
        <w:gridCol w:w="4111"/>
        <w:gridCol w:w="1450"/>
      </w:tblGrid>
      <w:tr w:rsidR="003427E0" w:rsidRPr="00B03F46" w:rsidTr="007B05CA">
        <w:trPr>
          <w:trHeight w:val="516"/>
          <w:tblCellSpacing w:w="15" w:type="dxa"/>
        </w:trPr>
        <w:tc>
          <w:tcPr>
            <w:tcW w:w="0" w:type="auto"/>
            <w:tcBorders>
              <w:left w:val="single" w:sz="6" w:space="0" w:color="F6F5F4"/>
              <w:right w:val="single" w:sz="6" w:space="0" w:color="F6F5F4"/>
            </w:tcBorders>
            <w:shd w:val="clear" w:color="auto" w:fill="F6F5F4"/>
            <w:tcMar>
              <w:top w:w="150" w:type="dxa"/>
              <w:left w:w="360" w:type="dxa"/>
              <w:bottom w:w="150" w:type="dxa"/>
              <w:right w:w="180" w:type="dxa"/>
            </w:tcMar>
            <w:vAlign w:val="center"/>
            <w:hideMark/>
          </w:tcPr>
          <w:p w:rsidR="003427E0" w:rsidRPr="00CE586F" w:rsidRDefault="003427E0" w:rsidP="007B05CA">
            <w:pPr>
              <w:autoSpaceDE w:val="0"/>
              <w:autoSpaceDN w:val="0"/>
              <w:adjustRightInd w:val="0"/>
              <w:spacing w:after="120"/>
              <w:jc w:val="both"/>
              <w:rPr>
                <w:b/>
              </w:rPr>
            </w:pPr>
            <w:r>
              <w:rPr>
                <w:b/>
              </w:rPr>
              <w:lastRenderedPageBreak/>
              <w:t>3</w:t>
            </w:r>
          </w:p>
        </w:tc>
        <w:tc>
          <w:tcPr>
            <w:tcW w:w="2733"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rsidR="003427E0" w:rsidRPr="00CE586F" w:rsidRDefault="003427E0" w:rsidP="007B05CA">
            <w:pPr>
              <w:autoSpaceDE w:val="0"/>
              <w:autoSpaceDN w:val="0"/>
              <w:adjustRightInd w:val="0"/>
              <w:spacing w:after="120"/>
            </w:pPr>
            <w:r w:rsidRPr="00775606">
              <w:t>OPREME ZA POTREBE SEKTORA ZA MJERENJE</w:t>
            </w:r>
          </w:p>
        </w:tc>
        <w:tc>
          <w:tcPr>
            <w:tcW w:w="4081"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rsidR="003427E0" w:rsidRPr="00CE586F" w:rsidRDefault="003427E0" w:rsidP="007B05CA">
            <w:pPr>
              <w:autoSpaceDE w:val="0"/>
              <w:autoSpaceDN w:val="0"/>
              <w:adjustRightInd w:val="0"/>
              <w:spacing w:after="120"/>
              <w:jc w:val="both"/>
            </w:pPr>
            <w:r w:rsidRPr="00EA7832">
              <w:t>OS</w:t>
            </w:r>
            <w:r>
              <w:t>IGURAČ/RASTAVNA SKLOPKA</w:t>
            </w:r>
            <w:r w:rsidR="008761BC">
              <w:t xml:space="preserve"> </w:t>
            </w:r>
            <w:r>
              <w:t xml:space="preserve">(DRIŠER) </w:t>
            </w:r>
            <w:r w:rsidRPr="00EA7832">
              <w:t>160A,</w:t>
            </w:r>
            <w:r>
              <w:t xml:space="preserve"> </w:t>
            </w:r>
            <w:r w:rsidR="009274D8">
              <w:t xml:space="preserve">690V </w:t>
            </w:r>
            <w:r w:rsidRPr="00EA7832">
              <w:t>AC,</w:t>
            </w:r>
            <w:r>
              <w:t xml:space="preserve"> </w:t>
            </w:r>
            <w:r w:rsidRPr="00EA7832">
              <w:t>IP20,</w:t>
            </w:r>
            <w:r>
              <w:t xml:space="preserve"> </w:t>
            </w:r>
            <w:r w:rsidRPr="004A0790">
              <w:rPr>
                <w:color w:val="C00000"/>
              </w:rPr>
              <w:t>NV00</w:t>
            </w:r>
            <w:r w:rsidRPr="00EA7832">
              <w:t>, karakteristike date u tehničkoj specifikaciji</w:t>
            </w:r>
          </w:p>
        </w:tc>
        <w:tc>
          <w:tcPr>
            <w:tcW w:w="1405"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rsidR="003427E0" w:rsidRPr="00CE586F" w:rsidRDefault="003427E0" w:rsidP="007B05CA">
            <w:pPr>
              <w:autoSpaceDE w:val="0"/>
              <w:autoSpaceDN w:val="0"/>
              <w:adjustRightInd w:val="0"/>
              <w:spacing w:after="120"/>
              <w:jc w:val="both"/>
            </w:pPr>
            <w:r>
              <w:t>300 kom</w:t>
            </w:r>
          </w:p>
        </w:tc>
      </w:tr>
    </w:tbl>
    <w:p w:rsidR="003427E0" w:rsidRDefault="003427E0" w:rsidP="003427E0">
      <w:pPr>
        <w:autoSpaceDE w:val="0"/>
        <w:autoSpaceDN w:val="0"/>
        <w:adjustRightInd w:val="0"/>
        <w:jc w:val="both"/>
        <w:rPr>
          <w:b/>
          <w:lang w:val="sr-Latn-ME"/>
        </w:rPr>
      </w:pPr>
    </w:p>
    <w:tbl>
      <w:tblPr>
        <w:tblW w:w="9092"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68"/>
        <w:gridCol w:w="2763"/>
        <w:gridCol w:w="4111"/>
        <w:gridCol w:w="1450"/>
      </w:tblGrid>
      <w:tr w:rsidR="003427E0" w:rsidRPr="00B03F46" w:rsidTr="007B05CA">
        <w:trPr>
          <w:trHeight w:val="516"/>
          <w:tblCellSpacing w:w="15" w:type="dxa"/>
        </w:trPr>
        <w:tc>
          <w:tcPr>
            <w:tcW w:w="0" w:type="auto"/>
            <w:tcBorders>
              <w:left w:val="single" w:sz="6" w:space="0" w:color="F6F5F4"/>
              <w:right w:val="single" w:sz="6" w:space="0" w:color="F6F5F4"/>
            </w:tcBorders>
            <w:shd w:val="clear" w:color="auto" w:fill="F6F5F4"/>
            <w:tcMar>
              <w:top w:w="150" w:type="dxa"/>
              <w:left w:w="360" w:type="dxa"/>
              <w:bottom w:w="150" w:type="dxa"/>
              <w:right w:w="180" w:type="dxa"/>
            </w:tcMar>
            <w:vAlign w:val="center"/>
            <w:hideMark/>
          </w:tcPr>
          <w:p w:rsidR="003427E0" w:rsidRPr="00CE586F" w:rsidRDefault="003427E0" w:rsidP="007B05CA">
            <w:pPr>
              <w:autoSpaceDE w:val="0"/>
              <w:autoSpaceDN w:val="0"/>
              <w:adjustRightInd w:val="0"/>
              <w:spacing w:after="120"/>
              <w:jc w:val="both"/>
              <w:rPr>
                <w:b/>
              </w:rPr>
            </w:pPr>
            <w:r>
              <w:rPr>
                <w:b/>
              </w:rPr>
              <w:t>6</w:t>
            </w:r>
          </w:p>
        </w:tc>
        <w:tc>
          <w:tcPr>
            <w:tcW w:w="2733"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rsidR="003427E0" w:rsidRPr="00CE586F" w:rsidRDefault="003427E0" w:rsidP="007B05CA">
            <w:pPr>
              <w:autoSpaceDE w:val="0"/>
              <w:autoSpaceDN w:val="0"/>
              <w:adjustRightInd w:val="0"/>
              <w:spacing w:after="120"/>
            </w:pPr>
            <w:r w:rsidRPr="00775606">
              <w:t>OPREME ZA POTREBE SEKTORA ZA MJERENJE</w:t>
            </w:r>
          </w:p>
        </w:tc>
        <w:tc>
          <w:tcPr>
            <w:tcW w:w="4081"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rsidR="003427E0" w:rsidRPr="00CE586F" w:rsidRDefault="003427E0" w:rsidP="003427E0">
            <w:pPr>
              <w:autoSpaceDE w:val="0"/>
              <w:autoSpaceDN w:val="0"/>
              <w:adjustRightInd w:val="0"/>
              <w:spacing w:after="120"/>
              <w:jc w:val="both"/>
            </w:pPr>
            <w:r w:rsidRPr="00EA7832">
              <w:t xml:space="preserve">Modul za modularni katodni odvodnik prenapona iz </w:t>
            </w:r>
            <w:r w:rsidRPr="008761BC">
              <w:rPr>
                <w:color w:val="C00000"/>
              </w:rPr>
              <w:t>stavke 7</w:t>
            </w:r>
            <w:r w:rsidRPr="003427E0">
              <w:t xml:space="preserve">, </w:t>
            </w:r>
            <w:r w:rsidRPr="00EA7832">
              <w:t>karakteristika 275V, 12.5kA, prema IEC 61643-11, klase zaštite I+II (B), naznačene struje odvođenja min 20kA, maksimalne struje odvođenja minimalno 50kA ili veće</w:t>
            </w:r>
          </w:p>
        </w:tc>
        <w:tc>
          <w:tcPr>
            <w:tcW w:w="1405"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rsidR="003427E0" w:rsidRPr="00CE586F" w:rsidRDefault="00372A8B" w:rsidP="00372A8B">
            <w:pPr>
              <w:pStyle w:val="ListParagraph"/>
              <w:numPr>
                <w:ilvl w:val="0"/>
                <w:numId w:val="29"/>
              </w:numPr>
              <w:autoSpaceDE w:val="0"/>
              <w:autoSpaceDN w:val="0"/>
              <w:adjustRightInd w:val="0"/>
              <w:spacing w:after="120"/>
              <w:jc w:val="both"/>
            </w:pPr>
            <w:r>
              <w:t>k</w:t>
            </w:r>
            <w:r w:rsidR="003427E0">
              <w:t>om</w:t>
            </w:r>
          </w:p>
        </w:tc>
      </w:tr>
    </w:tbl>
    <w:p w:rsidR="00891FA0" w:rsidRPr="003427E0" w:rsidRDefault="00891FA0" w:rsidP="003427E0">
      <w:pPr>
        <w:jc w:val="both"/>
        <w:rPr>
          <w:b/>
        </w:rPr>
      </w:pPr>
    </w:p>
    <w:p w:rsidR="00891FA0" w:rsidRDefault="00891FA0" w:rsidP="003427E0">
      <w:pPr>
        <w:pStyle w:val="ListParagraph"/>
        <w:ind w:left="810"/>
        <w:jc w:val="both"/>
        <w:rPr>
          <w:b/>
        </w:rPr>
      </w:pPr>
    </w:p>
    <w:p w:rsidR="003E3F1D" w:rsidRPr="00B449F5" w:rsidRDefault="003C0BBD" w:rsidP="00B449F5">
      <w:pPr>
        <w:pStyle w:val="ListParagraph"/>
        <w:numPr>
          <w:ilvl w:val="0"/>
          <w:numId w:val="27"/>
        </w:numPr>
        <w:jc w:val="both"/>
        <w:rPr>
          <w:b/>
        </w:rPr>
      </w:pPr>
      <w:r w:rsidRPr="00B449F5">
        <w:rPr>
          <w:b/>
        </w:rPr>
        <w:t>Vrši se izmjena</w:t>
      </w:r>
      <w:r w:rsidR="00D8308F" w:rsidRPr="00B449F5">
        <w:rPr>
          <w:b/>
        </w:rPr>
        <w:t xml:space="preserve"> word dokumenta</w:t>
      </w:r>
      <w:r w:rsidRPr="00B449F5">
        <w:rPr>
          <w:b/>
        </w:rPr>
        <w:t xml:space="preserve"> Tenders</w:t>
      </w:r>
      <w:r w:rsidR="00917CAA" w:rsidRPr="00B449F5">
        <w:rPr>
          <w:b/>
        </w:rPr>
        <w:t xml:space="preserve">ke dokumentacije </w:t>
      </w:r>
      <w:r w:rsidRPr="00B449F5">
        <w:rPr>
          <w:b/>
        </w:rPr>
        <w:t xml:space="preserve">u poglavlju </w:t>
      </w:r>
      <w:bookmarkStart w:id="1" w:name="_Toc62730555"/>
      <w:r w:rsidR="00D8308F" w:rsidRPr="00B449F5">
        <w:rPr>
          <w:b/>
        </w:rPr>
        <w:t>3.</w:t>
      </w:r>
      <w:r w:rsidR="00DE2B43" w:rsidRPr="00B449F5">
        <w:rPr>
          <w:b/>
          <w:lang w:val="sr-Latn-ME"/>
        </w:rPr>
        <w:t>DODATNE INFORMACIJE O PREDMETU I POSTUPKU NABAVKE</w:t>
      </w:r>
      <w:bookmarkEnd w:id="1"/>
      <w:r w:rsidR="00DE2B43" w:rsidRPr="00B449F5">
        <w:rPr>
          <w:b/>
          <w:lang w:val="sr-Latn-ME"/>
        </w:rPr>
        <w:t xml:space="preserve"> </w:t>
      </w:r>
      <w:r w:rsidR="005003F7" w:rsidRPr="00B449F5">
        <w:rPr>
          <w:b/>
          <w:lang w:val="sr-Latn-ME"/>
        </w:rPr>
        <w:t>u dijelu P</w:t>
      </w:r>
      <w:r w:rsidR="00D8308F" w:rsidRPr="00B449F5">
        <w:rPr>
          <w:b/>
          <w:lang w:val="sr-Latn-ME"/>
        </w:rPr>
        <w:t xml:space="preserve">riloga </w:t>
      </w:r>
      <w:r w:rsidR="00580791" w:rsidRPr="00B449F5">
        <w:rPr>
          <w:b/>
        </w:rPr>
        <w:t>na način što se mijenjaju</w:t>
      </w:r>
      <w:r w:rsidR="003E3F1D" w:rsidRPr="00B449F5">
        <w:rPr>
          <w:b/>
        </w:rPr>
        <w:t xml:space="preserve"> </w:t>
      </w:r>
      <w:r w:rsidR="00124719">
        <w:rPr>
          <w:b/>
        </w:rPr>
        <w:t xml:space="preserve">i dodaju </w:t>
      </w:r>
      <w:r w:rsidR="00580791" w:rsidRPr="00B449F5">
        <w:rPr>
          <w:b/>
        </w:rPr>
        <w:t>riječi</w:t>
      </w:r>
      <w:r w:rsidR="00917CAA" w:rsidRPr="00B449F5">
        <w:rPr>
          <w:b/>
        </w:rPr>
        <w:t xml:space="preserve"> u word fajlu</w:t>
      </w:r>
      <w:r w:rsidR="008A31C8" w:rsidRPr="00B449F5">
        <w:rPr>
          <w:b/>
        </w:rPr>
        <w:t xml:space="preserve"> </w:t>
      </w:r>
      <w:r w:rsidR="008A31C8" w:rsidRPr="00B449F5">
        <w:rPr>
          <w:b/>
          <w:lang w:val="sr-Latn-ME"/>
        </w:rPr>
        <w:t>„</w:t>
      </w:r>
      <w:r w:rsidR="008A31C8" w:rsidRPr="00B449F5">
        <w:rPr>
          <w:b/>
        </w:rPr>
        <w:t>Prilog</w:t>
      </w:r>
      <w:r w:rsidR="00580791" w:rsidRPr="00B449F5">
        <w:rPr>
          <w:b/>
        </w:rPr>
        <w:t>”</w:t>
      </w:r>
      <w:r w:rsidR="003E3F1D" w:rsidRPr="00B449F5">
        <w:rPr>
          <w:b/>
        </w:rPr>
        <w:t xml:space="preserve"> koji je glasio:</w:t>
      </w:r>
    </w:p>
    <w:p w:rsidR="003E3F1D" w:rsidRPr="003E3F1D" w:rsidRDefault="003E3F1D" w:rsidP="003E3F1D"/>
    <w:p w:rsidR="003E3F1D" w:rsidRDefault="001E75EB" w:rsidP="003E3F1D">
      <w:pPr>
        <w:jc w:val="both"/>
      </w:pPr>
      <w:r w:rsidRPr="001E75EB">
        <w:rPr>
          <w:noProof/>
        </w:rPr>
        <w:drawing>
          <wp:inline distT="0" distB="0" distL="0" distR="0">
            <wp:extent cx="2469491" cy="1908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6862" cy="201446"/>
                    </a:xfrm>
                    <a:prstGeom prst="rect">
                      <a:avLst/>
                    </a:prstGeom>
                    <a:noFill/>
                    <a:ln>
                      <a:noFill/>
                    </a:ln>
                  </pic:spPr>
                </pic:pic>
              </a:graphicData>
            </a:graphic>
          </wp:inline>
        </w:drawing>
      </w:r>
    </w:p>
    <w:p w:rsidR="00895AC6" w:rsidRDefault="001E75EB" w:rsidP="003E3F1D">
      <w:pPr>
        <w:jc w:val="both"/>
      </w:pPr>
      <w:r w:rsidRPr="001E75EB">
        <w:rPr>
          <w:noProof/>
        </w:rPr>
        <w:drawing>
          <wp:inline distT="0" distB="0" distL="0" distR="0">
            <wp:extent cx="5731510" cy="2552673"/>
            <wp:effectExtent l="0" t="0" r="254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2552673"/>
                    </a:xfrm>
                    <a:prstGeom prst="rect">
                      <a:avLst/>
                    </a:prstGeom>
                    <a:noFill/>
                    <a:ln>
                      <a:noFill/>
                    </a:ln>
                  </pic:spPr>
                </pic:pic>
              </a:graphicData>
            </a:graphic>
          </wp:inline>
        </w:drawing>
      </w:r>
    </w:p>
    <w:p w:rsidR="001E75EB" w:rsidRDefault="00275D09" w:rsidP="003E3F1D">
      <w:pPr>
        <w:jc w:val="both"/>
        <w:rPr>
          <w:b/>
        </w:rPr>
      </w:pPr>
      <w:r w:rsidRPr="00275D09">
        <w:rPr>
          <w:b/>
          <w:noProof/>
        </w:rPr>
        <w:drawing>
          <wp:inline distT="0" distB="0" distL="0" distR="0">
            <wp:extent cx="5731510" cy="747656"/>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747656"/>
                    </a:xfrm>
                    <a:prstGeom prst="rect">
                      <a:avLst/>
                    </a:prstGeom>
                    <a:noFill/>
                    <a:ln>
                      <a:noFill/>
                    </a:ln>
                  </pic:spPr>
                </pic:pic>
              </a:graphicData>
            </a:graphic>
          </wp:inline>
        </w:drawing>
      </w:r>
    </w:p>
    <w:p w:rsidR="00124719" w:rsidRPr="00124719" w:rsidRDefault="00124719" w:rsidP="003E3F1D">
      <w:pPr>
        <w:jc w:val="both"/>
        <w:rPr>
          <w:b/>
          <w:sz w:val="10"/>
        </w:rPr>
      </w:pPr>
    </w:p>
    <w:p w:rsidR="00895AC6" w:rsidRDefault="00895AC6" w:rsidP="003E3F1D">
      <w:pPr>
        <w:jc w:val="both"/>
        <w:rPr>
          <w:b/>
        </w:rPr>
      </w:pPr>
      <w:r w:rsidRPr="00895AC6">
        <w:rPr>
          <w:b/>
        </w:rPr>
        <w:t>Nakon izmjene glasi:</w:t>
      </w:r>
    </w:p>
    <w:p w:rsidR="00091325" w:rsidRPr="00124719" w:rsidRDefault="00091325" w:rsidP="003E3F1D">
      <w:pPr>
        <w:jc w:val="both"/>
        <w:rPr>
          <w:b/>
          <w:sz w:val="10"/>
        </w:rPr>
      </w:pPr>
    </w:p>
    <w:p w:rsidR="00BE5A80" w:rsidRPr="00F54108" w:rsidRDefault="00BE5A80" w:rsidP="003E3F1D">
      <w:pPr>
        <w:jc w:val="both"/>
        <w:rPr>
          <w:b/>
          <w:sz w:val="6"/>
        </w:rPr>
      </w:pPr>
    </w:p>
    <w:p w:rsidR="001E75EB" w:rsidRDefault="001E75EB" w:rsidP="00324237">
      <w:pPr>
        <w:ind w:left="144"/>
        <w:jc w:val="both"/>
      </w:pPr>
      <w:r w:rsidRPr="001E75EB">
        <w:rPr>
          <w:noProof/>
        </w:rPr>
        <w:drawing>
          <wp:inline distT="0" distB="0" distL="0" distR="0" wp14:anchorId="2498AC68" wp14:editId="101AD944">
            <wp:extent cx="2544418" cy="1966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38201" cy="281142"/>
                    </a:xfrm>
                    <a:prstGeom prst="rect">
                      <a:avLst/>
                    </a:prstGeom>
                    <a:noFill/>
                    <a:ln>
                      <a:noFill/>
                    </a:ln>
                  </pic:spPr>
                </pic:pic>
              </a:graphicData>
            </a:graphic>
          </wp:inline>
        </w:drawing>
      </w:r>
    </w:p>
    <w:p w:rsidR="006E29CE" w:rsidRDefault="006E29CE" w:rsidP="006E29CE">
      <w:pPr>
        <w:ind w:left="144"/>
        <w:jc w:val="both"/>
      </w:pPr>
      <w:r>
        <w:t>O</w:t>
      </w:r>
      <w:r w:rsidR="008470A3" w:rsidRPr="008470A3">
        <w:t>sigurač/rastavna sklopka</w:t>
      </w:r>
      <w:r>
        <w:t xml:space="preserve"> mora biti</w:t>
      </w:r>
      <w:r w:rsidR="008470A3" w:rsidRPr="008470A3">
        <w:t xml:space="preserve"> u skladu sa standardima MEST EN 60947-1, MEST EN 60947-3 i MEST HD 60269-2:2011 ili ekvivalentan</w:t>
      </w:r>
      <w:r>
        <w:t xml:space="preserve">. </w:t>
      </w:r>
      <w:r w:rsidRPr="00220604">
        <w:rPr>
          <w:color w:val="C00000"/>
        </w:rPr>
        <w:t>Navedeni standardi su tačno oni koji se odnose na traženu opremu, pri čemu standard 60269-2 jeste standard koji se odnosi na patrone osigurača drišera, koji nijesu traženi tehničkom specifikacijom.</w:t>
      </w:r>
      <w:r>
        <w:t xml:space="preserve"> </w:t>
      </w:r>
      <w:r w:rsidR="00274E9F">
        <w:t>Minimalne tehni</w:t>
      </w:r>
      <w:r w:rsidR="00274E9F">
        <w:rPr>
          <w:lang w:val="sr-Latn-ME"/>
        </w:rPr>
        <w:t>č</w:t>
      </w:r>
      <w:r w:rsidR="00274E9F">
        <w:t>ke karakteristike</w:t>
      </w:r>
      <w:r w:rsidR="00091325">
        <w:t>:</w:t>
      </w:r>
    </w:p>
    <w:p w:rsidR="00220604" w:rsidRPr="00B449F5" w:rsidRDefault="00220604" w:rsidP="006E29CE">
      <w:pPr>
        <w:ind w:left="144"/>
        <w:jc w:val="both"/>
        <w:rPr>
          <w:sz w:val="16"/>
        </w:rPr>
      </w:pPr>
    </w:p>
    <w:p w:rsidR="00091325" w:rsidRDefault="00D1639F" w:rsidP="0045787F">
      <w:pPr>
        <w:ind w:left="144"/>
        <w:jc w:val="both"/>
      </w:pPr>
      <w:r>
        <w:lastRenderedPageBreak/>
        <w:t>Nominalna struja:</w:t>
      </w:r>
      <w:r w:rsidR="00E64838">
        <w:t xml:space="preserve">                            160A</w:t>
      </w:r>
    </w:p>
    <w:p w:rsidR="00220604" w:rsidRPr="00A82621" w:rsidRDefault="00220604" w:rsidP="0045787F">
      <w:pPr>
        <w:ind w:left="144"/>
        <w:jc w:val="both"/>
        <w:rPr>
          <w:sz w:val="16"/>
        </w:rPr>
      </w:pPr>
    </w:p>
    <w:p w:rsidR="00D1639F" w:rsidRDefault="00D1639F" w:rsidP="0045787F">
      <w:pPr>
        <w:tabs>
          <w:tab w:val="left" w:pos="3619"/>
        </w:tabs>
        <w:ind w:left="144"/>
        <w:jc w:val="both"/>
      </w:pPr>
      <w:r>
        <w:t>Nominalni napon:</w:t>
      </w:r>
      <w:r w:rsidR="00E64838">
        <w:t xml:space="preserve">                            690V AC</w:t>
      </w:r>
    </w:p>
    <w:p w:rsidR="00B449F5" w:rsidRPr="00B449F5" w:rsidRDefault="00B449F5" w:rsidP="0045787F">
      <w:pPr>
        <w:tabs>
          <w:tab w:val="left" w:pos="3619"/>
        </w:tabs>
        <w:ind w:left="144"/>
        <w:jc w:val="both"/>
        <w:rPr>
          <w:sz w:val="16"/>
        </w:rPr>
      </w:pPr>
    </w:p>
    <w:p w:rsidR="00D1639F" w:rsidRDefault="00D1639F" w:rsidP="0045787F">
      <w:pPr>
        <w:ind w:left="144"/>
        <w:jc w:val="both"/>
      </w:pPr>
      <w:r>
        <w:t>Nominalna struja kratkog spoja:</w:t>
      </w:r>
      <w:r w:rsidR="00E64838">
        <w:t xml:space="preserve">     100 kA</w:t>
      </w:r>
    </w:p>
    <w:p w:rsidR="00220604" w:rsidRPr="00A82621" w:rsidRDefault="00220604" w:rsidP="0045787F">
      <w:pPr>
        <w:ind w:left="144"/>
        <w:jc w:val="both"/>
        <w:rPr>
          <w:sz w:val="16"/>
        </w:rPr>
      </w:pPr>
    </w:p>
    <w:p w:rsidR="00D1639F" w:rsidRDefault="00D1639F" w:rsidP="0045787F">
      <w:pPr>
        <w:ind w:left="144"/>
        <w:jc w:val="both"/>
      </w:pPr>
      <w:r>
        <w:t xml:space="preserve">Nominalni </w:t>
      </w:r>
      <w:r w:rsidR="00BD4B2F">
        <w:t>izolacioni napon:</w:t>
      </w:r>
      <w:r w:rsidR="00E64838">
        <w:t xml:space="preserve">           1.000 V AC</w:t>
      </w:r>
    </w:p>
    <w:p w:rsidR="00220604" w:rsidRPr="00A82621" w:rsidRDefault="00220604" w:rsidP="0045787F">
      <w:pPr>
        <w:ind w:left="144"/>
        <w:jc w:val="both"/>
        <w:rPr>
          <w:sz w:val="16"/>
        </w:rPr>
      </w:pPr>
    </w:p>
    <w:p w:rsidR="00BD4B2F" w:rsidRDefault="00BD4B2F" w:rsidP="0045787F">
      <w:pPr>
        <w:ind w:left="144"/>
        <w:jc w:val="both"/>
      </w:pPr>
      <w:r>
        <w:t>Nominalna frekvencija:</w:t>
      </w:r>
      <w:r w:rsidR="00A661DF">
        <w:t xml:space="preserve">                  50 Hz</w:t>
      </w:r>
    </w:p>
    <w:p w:rsidR="00220604" w:rsidRPr="00A82621" w:rsidRDefault="00220604" w:rsidP="0045787F">
      <w:pPr>
        <w:ind w:left="144"/>
        <w:jc w:val="both"/>
        <w:rPr>
          <w:sz w:val="16"/>
        </w:rPr>
      </w:pPr>
    </w:p>
    <w:p w:rsidR="00BD4B2F" w:rsidRDefault="00BD4B2F" w:rsidP="0045787F">
      <w:pPr>
        <w:ind w:left="144"/>
        <w:jc w:val="both"/>
      </w:pPr>
      <w:r>
        <w:t>Stepen mehaničke zaštite:</w:t>
      </w:r>
      <w:r w:rsidR="00220604">
        <w:t xml:space="preserve">               IP20</w:t>
      </w:r>
    </w:p>
    <w:p w:rsidR="00220604" w:rsidRPr="00A82621" w:rsidRDefault="00220604" w:rsidP="0045787F">
      <w:pPr>
        <w:ind w:left="144"/>
        <w:jc w:val="both"/>
        <w:rPr>
          <w:sz w:val="16"/>
        </w:rPr>
      </w:pPr>
    </w:p>
    <w:p w:rsidR="00BD4B2F" w:rsidRDefault="00BD4B2F" w:rsidP="0045787F">
      <w:pPr>
        <w:ind w:left="144"/>
        <w:jc w:val="both"/>
        <w:rPr>
          <w:color w:val="C00000"/>
        </w:rPr>
      </w:pPr>
      <w:r>
        <w:t>Veličina uložaka:</w:t>
      </w:r>
      <w:r w:rsidR="00220604">
        <w:t xml:space="preserve">                             </w:t>
      </w:r>
      <w:r w:rsidR="00220604" w:rsidRPr="00220604">
        <w:rPr>
          <w:color w:val="C00000"/>
        </w:rPr>
        <w:t>NV00</w:t>
      </w:r>
    </w:p>
    <w:p w:rsidR="00220604" w:rsidRPr="00A82621" w:rsidRDefault="00220604" w:rsidP="0045787F">
      <w:pPr>
        <w:ind w:left="144"/>
        <w:jc w:val="both"/>
        <w:rPr>
          <w:sz w:val="16"/>
        </w:rPr>
      </w:pPr>
    </w:p>
    <w:p w:rsidR="00BD4B2F" w:rsidRPr="00274E9F" w:rsidRDefault="00BD4B2F" w:rsidP="0045787F">
      <w:pPr>
        <w:ind w:left="144"/>
        <w:jc w:val="both"/>
      </w:pPr>
      <w:r>
        <w:t>Opseg radne temperature:</w:t>
      </w:r>
      <w:r w:rsidR="00220604">
        <w:t xml:space="preserve">                </w:t>
      </w:r>
      <w:r w:rsidR="0045787F">
        <w:t>od -25 C do +55 C</w:t>
      </w:r>
    </w:p>
    <w:p w:rsidR="00FC3542" w:rsidRDefault="00FC3542" w:rsidP="009B2A23">
      <w:pPr>
        <w:pStyle w:val="NoSpacing"/>
        <w:jc w:val="both"/>
        <w:rPr>
          <w:rFonts w:ascii="Times New Roman" w:hAnsi="Times New Roman" w:cs="Times New Roman"/>
          <w:sz w:val="24"/>
          <w:szCs w:val="24"/>
        </w:rPr>
      </w:pPr>
    </w:p>
    <w:p w:rsidR="009274D8" w:rsidRDefault="004E7FF8" w:rsidP="009B2A23">
      <w:pPr>
        <w:pStyle w:val="NoSpacing"/>
        <w:jc w:val="both"/>
        <w:rPr>
          <w:rFonts w:ascii="Times New Roman" w:hAnsi="Times New Roman" w:cs="Times New Roman"/>
          <w:sz w:val="24"/>
          <w:szCs w:val="24"/>
        </w:rPr>
      </w:pPr>
      <w:r w:rsidRPr="004E7FF8">
        <w:rPr>
          <w:rFonts w:ascii="Times New Roman" w:hAnsi="Times New Roman" w:cs="Times New Roman"/>
          <w:noProof/>
          <w:sz w:val="24"/>
          <w:szCs w:val="24"/>
        </w:rPr>
        <w:drawing>
          <wp:inline distT="0" distB="0" distL="0" distR="0">
            <wp:extent cx="5844915" cy="826935"/>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18166" cy="908038"/>
                    </a:xfrm>
                    <a:prstGeom prst="rect">
                      <a:avLst/>
                    </a:prstGeom>
                    <a:noFill/>
                    <a:ln>
                      <a:noFill/>
                    </a:ln>
                  </pic:spPr>
                </pic:pic>
              </a:graphicData>
            </a:graphic>
          </wp:inline>
        </w:drawing>
      </w:r>
    </w:p>
    <w:p w:rsidR="009274D8" w:rsidRDefault="009274D8" w:rsidP="009B2A23">
      <w:pPr>
        <w:pStyle w:val="NoSpacing"/>
        <w:jc w:val="both"/>
        <w:rPr>
          <w:rFonts w:ascii="Times New Roman" w:hAnsi="Times New Roman" w:cs="Times New Roman"/>
          <w:sz w:val="24"/>
          <w:szCs w:val="24"/>
        </w:rPr>
      </w:pPr>
    </w:p>
    <w:p w:rsidR="006B5E95" w:rsidRPr="006B5E95" w:rsidRDefault="006B5E95" w:rsidP="006B5E95">
      <w:pPr>
        <w:pStyle w:val="ListParagraph"/>
        <w:numPr>
          <w:ilvl w:val="0"/>
          <w:numId w:val="27"/>
        </w:numPr>
        <w:autoSpaceDE w:val="0"/>
        <w:autoSpaceDN w:val="0"/>
        <w:adjustRightInd w:val="0"/>
        <w:spacing w:after="120"/>
        <w:jc w:val="both"/>
        <w:rPr>
          <w:b/>
        </w:rPr>
      </w:pPr>
      <w:r w:rsidRPr="006B5E95">
        <w:rPr>
          <w:b/>
        </w:rPr>
        <w:t xml:space="preserve">Vrši se izmjena Tenderske dokumentacije na portalu cejn u dijelu USLOVI ZA UČEŠĆE U POSTUPKU I ZAHTJEVI U POGLEDU NAČINA IZVRŠAVANJA PREDMETA NABAVKE na način što se mijenja </w:t>
      </w:r>
      <w:r w:rsidR="00496ABD" w:rsidRPr="00496ABD">
        <w:rPr>
          <w:b/>
          <w:i/>
        </w:rPr>
        <w:t>Dokaz odnosno sertifikat, koje izdaju akreditovana sertifikaciona tijela o ispunjavanju uslova kvaliteta predmeta nabavke</w:t>
      </w:r>
      <w:r w:rsidR="00496ABD">
        <w:rPr>
          <w:b/>
          <w:i/>
        </w:rPr>
        <w:t xml:space="preserve"> </w:t>
      </w:r>
      <w:r w:rsidRPr="006B5E95">
        <w:rPr>
          <w:b/>
        </w:rPr>
        <w:t>koji je glasio:</w:t>
      </w:r>
    </w:p>
    <w:p w:rsidR="00496ABD" w:rsidRDefault="00496ABD" w:rsidP="006B5E95">
      <w:pPr>
        <w:autoSpaceDE w:val="0"/>
        <w:autoSpaceDN w:val="0"/>
        <w:adjustRightInd w:val="0"/>
        <w:spacing w:after="120"/>
        <w:jc w:val="both"/>
      </w:pPr>
      <w:r w:rsidRPr="00496ABD">
        <w:t>Ponuđači su dužni u ponudi dostaviti certifikat tipskog ispitivanja/test report kojim će se dokazati da je osigurač/rastavna sklopka u skladu sa standardima MEST EN 60947-1, MEST EN 60947-3 i MEST HD 60269-2:2011 ili ekvivalentan.</w:t>
      </w:r>
    </w:p>
    <w:p w:rsidR="006B5E95" w:rsidRPr="006B5E95" w:rsidRDefault="006B5E95" w:rsidP="006B5E95">
      <w:pPr>
        <w:autoSpaceDE w:val="0"/>
        <w:autoSpaceDN w:val="0"/>
        <w:adjustRightInd w:val="0"/>
        <w:spacing w:after="120"/>
        <w:jc w:val="both"/>
        <w:rPr>
          <w:b/>
        </w:rPr>
      </w:pPr>
      <w:r w:rsidRPr="006B5E95">
        <w:rPr>
          <w:b/>
        </w:rPr>
        <w:t>Nakon izmjene glasi:</w:t>
      </w:r>
    </w:p>
    <w:p w:rsidR="00496ABD" w:rsidRDefault="00F603F7" w:rsidP="00496ABD">
      <w:pPr>
        <w:autoSpaceDE w:val="0"/>
        <w:autoSpaceDN w:val="0"/>
        <w:adjustRightInd w:val="0"/>
        <w:spacing w:after="120"/>
        <w:jc w:val="both"/>
      </w:pPr>
      <w:r>
        <w:t>U</w:t>
      </w:r>
      <w:r w:rsidR="00496ABD" w:rsidRPr="00496ABD">
        <w:t xml:space="preserve"> ponudi dostaviti certifikat tipskog ispitivanja/test report kojim će se dokazati da je osigurač/rastavna sklopka u skladu sa standardima MEST EN 60947-1, MEST EN 60947-3 i MEST HD 60269-2:2011 ili </w:t>
      </w:r>
      <w:r w:rsidR="00496ABD" w:rsidRPr="00981B43">
        <w:t>ekvivalentan.</w:t>
      </w:r>
      <w:r w:rsidR="009B234E" w:rsidRPr="00981B43">
        <w:t xml:space="preserve"> Navedeni standardi su tačno oni koji se odnose na traženu opremu, pri čemu standard 60269-2 jeste standard koji se odnosi na patrone osigurača drišera, koji nijesu traženi tehničkom specifikacijom.</w:t>
      </w:r>
    </w:p>
    <w:p w:rsidR="006B5E95" w:rsidRPr="009B234E" w:rsidRDefault="006B5E95" w:rsidP="009B234E">
      <w:pPr>
        <w:autoSpaceDE w:val="0"/>
        <w:autoSpaceDN w:val="0"/>
        <w:adjustRightInd w:val="0"/>
        <w:jc w:val="both"/>
        <w:rPr>
          <w:b/>
          <w:lang w:val="sl-SI"/>
        </w:rPr>
      </w:pPr>
    </w:p>
    <w:p w:rsidR="002C09ED" w:rsidRPr="00D40E29" w:rsidRDefault="002C09ED" w:rsidP="002C09ED">
      <w:pPr>
        <w:pStyle w:val="ListParagraph"/>
        <w:numPr>
          <w:ilvl w:val="0"/>
          <w:numId w:val="27"/>
        </w:numPr>
        <w:jc w:val="both"/>
        <w:rPr>
          <w:rFonts w:eastAsia="Calibri"/>
          <w:b/>
        </w:rPr>
      </w:pPr>
      <w:r w:rsidRPr="00D40E29">
        <w:rPr>
          <w:rFonts w:eastAsia="Calibri"/>
          <w:b/>
        </w:rPr>
        <w:t>Vrši se izmjena tenderske dokumentacije u word dokumentu tenderske dokumentacije u dijelu 8. JEZIK PONUDE, na način što se mijenja sljedeći tekst:</w:t>
      </w:r>
    </w:p>
    <w:p w:rsidR="002C09ED" w:rsidRPr="008744B5" w:rsidRDefault="002C09ED" w:rsidP="002C09ED">
      <w:pPr>
        <w:rPr>
          <w:rFonts w:eastAsia="Calibri"/>
          <w:sz w:val="20"/>
        </w:rPr>
      </w:pPr>
    </w:p>
    <w:p w:rsidR="00BF6DB5" w:rsidRPr="00BF6DB5" w:rsidRDefault="002C09ED" w:rsidP="00BF6DB5">
      <w:pPr>
        <w:jc w:val="both"/>
        <w:rPr>
          <w:lang w:val="sr-Latn-ME"/>
        </w:rPr>
      </w:pPr>
      <w:r>
        <w:rPr>
          <w:lang w:val="sr-Latn-ME"/>
        </w:rPr>
        <w:t>„</w:t>
      </w:r>
      <w:r w:rsidR="00BF6DB5" w:rsidRPr="00BF6DB5">
        <w:rPr>
          <w:lang w:val="sr-Latn-ME"/>
        </w:rPr>
        <w:t>Ponuda se sačinjava na:</w:t>
      </w:r>
    </w:p>
    <w:p w:rsidR="00BF6DB5" w:rsidRPr="00BF6DB5" w:rsidRDefault="00BF6DB5" w:rsidP="00BF6DB5">
      <w:pPr>
        <w:jc w:val="both"/>
        <w:rPr>
          <w:b/>
          <w:bCs/>
          <w:lang w:val="sr-Latn-ME"/>
        </w:rPr>
      </w:pPr>
    </w:p>
    <w:p w:rsidR="002C09ED" w:rsidRPr="001C6026" w:rsidRDefault="00BF6DB5" w:rsidP="00BF6DB5">
      <w:pPr>
        <w:jc w:val="both"/>
        <w:rPr>
          <w:color w:val="000000"/>
          <w:lang w:val="sr-Latn-ME"/>
        </w:rPr>
      </w:pPr>
      <w:r w:rsidRPr="00BF6DB5">
        <w:sym w:font="Wingdings" w:char="F078"/>
      </w:r>
      <w:r w:rsidRPr="00BF6DB5">
        <w:rPr>
          <w:lang w:val="sr-Latn-ME"/>
        </w:rPr>
        <w:t xml:space="preserve"> crnogorski jezik i drugi jezik koji je u službenoj upotrebi u Crnoj Gori, u skladu sa Ustavom i zakonom</w:t>
      </w:r>
      <w:r w:rsidR="002C09ED">
        <w:rPr>
          <w:lang w:val="sr-Latn-ME"/>
        </w:rPr>
        <w:t>“</w:t>
      </w:r>
    </w:p>
    <w:p w:rsidR="002C09ED" w:rsidRDefault="002C09ED" w:rsidP="002C09ED">
      <w:pPr>
        <w:jc w:val="both"/>
        <w:rPr>
          <w:lang w:val="sr-Latn-ME"/>
        </w:rPr>
      </w:pPr>
    </w:p>
    <w:p w:rsidR="006B5E95" w:rsidRPr="002C09ED" w:rsidRDefault="006B5E95" w:rsidP="002C09ED">
      <w:pPr>
        <w:jc w:val="both"/>
        <w:rPr>
          <w:b/>
        </w:rPr>
      </w:pPr>
      <w:r w:rsidRPr="002C09ED">
        <w:rPr>
          <w:b/>
        </w:rPr>
        <w:t>Nakon izmjene glasi:</w:t>
      </w:r>
    </w:p>
    <w:p w:rsidR="002C09ED" w:rsidRDefault="002C09ED" w:rsidP="002C09ED">
      <w:pPr>
        <w:jc w:val="both"/>
        <w:rPr>
          <w:lang w:val="sr-Latn-ME"/>
        </w:rPr>
      </w:pPr>
    </w:p>
    <w:p w:rsidR="002C09ED" w:rsidRPr="00F16482" w:rsidRDefault="00BF6DB5" w:rsidP="002C09ED">
      <w:pPr>
        <w:jc w:val="both"/>
        <w:rPr>
          <w:color w:val="000000"/>
          <w:lang w:val="sr-Latn-ME"/>
        </w:rPr>
      </w:pPr>
      <w:r>
        <w:rPr>
          <w:color w:val="000000"/>
          <w:lang w:val="sr-Latn-ME"/>
        </w:rPr>
        <w:t>„</w:t>
      </w:r>
      <w:r w:rsidR="002C09ED" w:rsidRPr="00F16482">
        <w:rPr>
          <w:color w:val="000000"/>
          <w:lang w:val="sr-Latn-ME"/>
        </w:rPr>
        <w:t>Ponuda se sačinjava na:</w:t>
      </w:r>
    </w:p>
    <w:p w:rsidR="002C09ED" w:rsidRPr="00E66899" w:rsidRDefault="002C09ED" w:rsidP="002C09ED">
      <w:pPr>
        <w:jc w:val="both"/>
        <w:rPr>
          <w:b/>
          <w:bCs/>
          <w:color w:val="000000"/>
          <w:sz w:val="14"/>
          <w:lang w:val="sr-Latn-ME"/>
        </w:rPr>
      </w:pPr>
    </w:p>
    <w:p w:rsidR="002C09ED" w:rsidRPr="00F16482" w:rsidRDefault="002C09ED" w:rsidP="002C09ED">
      <w:pPr>
        <w:jc w:val="both"/>
        <w:rPr>
          <w:color w:val="000000"/>
          <w:lang w:val="sr-Latn-ME"/>
        </w:rPr>
      </w:pPr>
      <w:r w:rsidRPr="00F16482">
        <w:rPr>
          <w:color w:val="000000"/>
        </w:rPr>
        <w:sym w:font="Wingdings" w:char="F078"/>
      </w:r>
      <w:r w:rsidRPr="00F16482">
        <w:rPr>
          <w:color w:val="000000"/>
          <w:lang w:val="sr-Latn-ME"/>
        </w:rPr>
        <w:t xml:space="preserve"> crnogorski jezik i drugi jezik koji je u službenoj upotrebi u Crnoj Gori, u skladu sa Ustavom i zakonom.</w:t>
      </w:r>
    </w:p>
    <w:p w:rsidR="002C09ED" w:rsidRPr="00F16482" w:rsidRDefault="002C09ED" w:rsidP="002C09ED">
      <w:pPr>
        <w:jc w:val="both"/>
        <w:rPr>
          <w:color w:val="000000"/>
          <w:lang w:val="sr-Latn-ME"/>
        </w:rPr>
      </w:pPr>
    </w:p>
    <w:p w:rsidR="002C09ED" w:rsidRPr="00981B43" w:rsidRDefault="002C09ED" w:rsidP="002C09ED">
      <w:pPr>
        <w:jc w:val="both"/>
        <w:rPr>
          <w:lang w:val="sr-Latn-ME"/>
        </w:rPr>
      </w:pPr>
      <w:r w:rsidRPr="00981B43">
        <w:lastRenderedPageBreak/>
        <w:sym w:font="Wingdings" w:char="F078"/>
      </w:r>
      <w:r w:rsidRPr="00981B43">
        <w:rPr>
          <w:lang w:val="sr-Latn-ME"/>
        </w:rPr>
        <w:t xml:space="preserve"> </w:t>
      </w:r>
      <w:r w:rsidRPr="00981B43">
        <w:t xml:space="preserve"> engleski jezik za djelove ponude koji se odnose na: tehničku dokumentaciju </w:t>
      </w:r>
      <w:r w:rsidRPr="00981B43">
        <w:rPr>
          <w:lang w:val="sr-Latn-ME"/>
        </w:rPr>
        <w:t>koja je tražena tenderskom dokumentacijom.</w:t>
      </w:r>
      <w:r w:rsidR="00BF6DB5" w:rsidRPr="00981B43">
        <w:rPr>
          <w:lang w:val="sr-Latn-ME"/>
        </w:rPr>
        <w:t>“</w:t>
      </w:r>
    </w:p>
    <w:p w:rsidR="002C09ED" w:rsidRPr="00981B43" w:rsidRDefault="002C09ED" w:rsidP="00981B43">
      <w:pPr>
        <w:autoSpaceDE w:val="0"/>
        <w:autoSpaceDN w:val="0"/>
        <w:adjustRightInd w:val="0"/>
        <w:jc w:val="both"/>
        <w:rPr>
          <w:b/>
          <w:lang w:val="sl-SI"/>
        </w:rPr>
      </w:pPr>
    </w:p>
    <w:p w:rsidR="00180F34" w:rsidRDefault="00180F34" w:rsidP="00180F34">
      <w:pPr>
        <w:pStyle w:val="ListParagraph"/>
        <w:numPr>
          <w:ilvl w:val="0"/>
          <w:numId w:val="27"/>
        </w:numPr>
        <w:autoSpaceDE w:val="0"/>
        <w:autoSpaceDN w:val="0"/>
        <w:adjustRightInd w:val="0"/>
        <w:jc w:val="both"/>
        <w:rPr>
          <w:b/>
          <w:lang w:val="sl-SI"/>
        </w:rPr>
      </w:pPr>
      <w:r w:rsidRPr="00AB118E">
        <w:rPr>
          <w:b/>
          <w:bCs/>
          <w:lang w:val="sr-Latn-RS"/>
        </w:rPr>
        <w:t xml:space="preserve">Zbog izvršenih izmjena u tenderskoj dokumentaciji, a </w:t>
      </w:r>
      <w:r w:rsidRPr="00AB118E">
        <w:rPr>
          <w:b/>
          <w:lang w:val="sl-SI"/>
        </w:rPr>
        <w:t xml:space="preserve">u skladu sa članom 94 stav 2 Zakona o javnim nabavkama (Službeni list Crne Gore", br. 074/19 od 30.12.2019, 003/23 od 10.01.2023, 011/23 od 27.01.2023) vrši se izmjena Tenderske dokumentacije na portalu Cejn kao i u poglavlju </w:t>
      </w:r>
      <w:r w:rsidR="00620A6D">
        <w:rPr>
          <w:b/>
          <w:lang w:val="sl-SI"/>
        </w:rPr>
        <w:t>9.</w:t>
      </w:r>
      <w:r w:rsidRPr="00AB118E">
        <w:rPr>
          <w:b/>
          <w:lang w:val="sl-SI"/>
        </w:rPr>
        <w:t>NAČIN, MJESTO I VRIJEME PODNOŠENJA PONUDA I OTVARANJA PONUDA pa sada ovaj tekst glasi:</w:t>
      </w:r>
    </w:p>
    <w:p w:rsidR="00620A6D" w:rsidRPr="00620A6D" w:rsidRDefault="00620A6D" w:rsidP="00620A6D">
      <w:pPr>
        <w:pStyle w:val="ListParagraph"/>
        <w:autoSpaceDE w:val="0"/>
        <w:autoSpaceDN w:val="0"/>
        <w:adjustRightInd w:val="0"/>
        <w:jc w:val="both"/>
        <w:rPr>
          <w:b/>
          <w:sz w:val="6"/>
          <w:lang w:val="sl-SI"/>
        </w:rPr>
      </w:pPr>
    </w:p>
    <w:p w:rsidR="00180F34" w:rsidRPr="00180F34" w:rsidRDefault="00180F34" w:rsidP="00180F34">
      <w:pPr>
        <w:autoSpaceDE w:val="0"/>
        <w:autoSpaceDN w:val="0"/>
        <w:adjustRightInd w:val="0"/>
        <w:jc w:val="both"/>
        <w:rPr>
          <w:sz w:val="6"/>
          <w:highlight w:val="yellow"/>
          <w:lang w:val="sl-SI"/>
        </w:rPr>
      </w:pPr>
    </w:p>
    <w:p w:rsidR="00FF2CEC" w:rsidRPr="00FF2CEC" w:rsidRDefault="00180F34" w:rsidP="00FF2CEC">
      <w:pPr>
        <w:jc w:val="both"/>
        <w:rPr>
          <w:bCs/>
          <w:color w:val="000000"/>
        </w:rPr>
      </w:pPr>
      <w:r w:rsidRPr="006735BC">
        <w:rPr>
          <w:bCs/>
          <w:color w:val="000000"/>
        </w:rPr>
        <w:t>“</w:t>
      </w:r>
      <w:r w:rsidR="00FF2CEC" w:rsidRPr="00FF2CEC">
        <w:rPr>
          <w:bCs/>
          <w:color w:val="000000"/>
        </w:rPr>
        <w:t xml:space="preserve">Ponude se podnose preko ESJN-a  zaključno sa danom </w:t>
      </w:r>
      <w:r w:rsidR="00E96333">
        <w:rPr>
          <w:b/>
          <w:bCs/>
          <w:color w:val="000000"/>
        </w:rPr>
        <w:t>25</w:t>
      </w:r>
      <w:r w:rsidR="00FC3542">
        <w:rPr>
          <w:b/>
          <w:bCs/>
          <w:color w:val="000000"/>
        </w:rPr>
        <w:t>.12</w:t>
      </w:r>
      <w:r w:rsidR="00FF2CEC" w:rsidRPr="00FF2CEC">
        <w:rPr>
          <w:b/>
          <w:bCs/>
          <w:color w:val="000000"/>
        </w:rPr>
        <w:t>.2023.</w:t>
      </w:r>
      <w:r w:rsidR="00FF2CEC" w:rsidRPr="00FF2CEC">
        <w:rPr>
          <w:bCs/>
          <w:color w:val="000000"/>
        </w:rPr>
        <w:t xml:space="preserve"> godine do </w:t>
      </w:r>
      <w:r w:rsidR="00FF2CEC" w:rsidRPr="00FF2CEC">
        <w:rPr>
          <w:b/>
          <w:bCs/>
          <w:color w:val="000000"/>
        </w:rPr>
        <w:t>10:00 sati</w:t>
      </w:r>
      <w:r w:rsidR="00FF2CEC" w:rsidRPr="00FF2CEC">
        <w:rPr>
          <w:bCs/>
          <w:color w:val="000000"/>
        </w:rPr>
        <w:t xml:space="preserve">. </w:t>
      </w:r>
    </w:p>
    <w:p w:rsidR="00FF2CEC" w:rsidRPr="00FF2CEC" w:rsidRDefault="00FF2CEC" w:rsidP="00FF2CEC">
      <w:pPr>
        <w:jc w:val="both"/>
        <w:rPr>
          <w:bCs/>
          <w:color w:val="000000"/>
        </w:rPr>
      </w:pPr>
    </w:p>
    <w:p w:rsidR="00FF2CEC" w:rsidRPr="00FF2CEC" w:rsidRDefault="00FF2CEC" w:rsidP="00FF2CEC">
      <w:pPr>
        <w:jc w:val="both"/>
        <w:rPr>
          <w:bCs/>
          <w:color w:val="000000"/>
        </w:rPr>
      </w:pPr>
      <w:r w:rsidRPr="00FF2CEC">
        <w:rPr>
          <w:bCs/>
          <w:color w:val="000000"/>
        </w:rPr>
        <w:t xml:space="preserve">Otvaranje ponuda održaće se dana </w:t>
      </w:r>
      <w:r w:rsidR="00E96333">
        <w:rPr>
          <w:b/>
          <w:bCs/>
          <w:color w:val="000000"/>
        </w:rPr>
        <w:t>25</w:t>
      </w:r>
      <w:r w:rsidR="00FC3542" w:rsidRPr="00FC3542">
        <w:rPr>
          <w:b/>
          <w:bCs/>
          <w:color w:val="000000"/>
        </w:rPr>
        <w:t>.12.2023</w:t>
      </w:r>
      <w:r w:rsidRPr="00FF2CEC">
        <w:rPr>
          <w:b/>
          <w:bCs/>
          <w:color w:val="000000"/>
        </w:rPr>
        <w:t>.</w:t>
      </w:r>
      <w:r w:rsidRPr="00FF2CEC">
        <w:rPr>
          <w:bCs/>
          <w:color w:val="000000"/>
        </w:rPr>
        <w:t xml:space="preserve"> godine do </w:t>
      </w:r>
      <w:r w:rsidRPr="00FF2CEC">
        <w:rPr>
          <w:b/>
          <w:bCs/>
          <w:color w:val="000000"/>
        </w:rPr>
        <w:t>10:00 sati</w:t>
      </w:r>
      <w:r w:rsidRPr="00FF2CEC">
        <w:rPr>
          <w:bCs/>
          <w:color w:val="000000"/>
        </w:rPr>
        <w:t>.</w:t>
      </w:r>
    </w:p>
    <w:p w:rsidR="00FF2CEC" w:rsidRPr="00FF2CEC" w:rsidRDefault="00FF2CEC" w:rsidP="00FF2CEC">
      <w:pPr>
        <w:jc w:val="both"/>
        <w:rPr>
          <w:bCs/>
          <w:i/>
          <w:iCs/>
          <w:color w:val="000000"/>
        </w:rPr>
      </w:pPr>
    </w:p>
    <w:p w:rsidR="00FF2CEC" w:rsidRDefault="00FF2CEC" w:rsidP="00FF2CEC">
      <w:pPr>
        <w:jc w:val="both"/>
        <w:rPr>
          <w:bCs/>
          <w:color w:val="000000"/>
        </w:rPr>
      </w:pPr>
      <w:r w:rsidRPr="00FF2CEC">
        <w:rPr>
          <w:bCs/>
          <w:color w:val="000000"/>
        </w:rPr>
        <w:sym w:font="Wingdings" w:char="F0FD"/>
      </w:r>
      <w:r w:rsidRPr="00FF2CEC">
        <w:rPr>
          <w:bCs/>
          <w:color w:val="000000"/>
        </w:rPr>
        <w:t xml:space="preserve"> Dio ponude koje se ne dostavlja preko ESJN-a, a odnosi se na Garanciju ponude dostavlja se: </w:t>
      </w:r>
    </w:p>
    <w:p w:rsidR="00FF2CEC" w:rsidRPr="0071311B" w:rsidRDefault="00FF2CEC" w:rsidP="00FF2CEC">
      <w:pPr>
        <w:jc w:val="both"/>
        <w:rPr>
          <w:bCs/>
          <w:color w:val="000000"/>
          <w:sz w:val="12"/>
        </w:rPr>
      </w:pPr>
    </w:p>
    <w:p w:rsidR="00FF2CEC" w:rsidRPr="00FF2CEC" w:rsidRDefault="00FF2CEC" w:rsidP="00FF2CEC">
      <w:pPr>
        <w:numPr>
          <w:ilvl w:val="0"/>
          <w:numId w:val="6"/>
        </w:numPr>
        <w:jc w:val="both"/>
        <w:rPr>
          <w:bCs/>
          <w:color w:val="000000"/>
        </w:rPr>
      </w:pPr>
      <w:r w:rsidRPr="00FF2CEC">
        <w:rPr>
          <w:bCs/>
          <w:color w:val="000000"/>
        </w:rPr>
        <w:t>neposrednom podnošenjem na arhivi naručioca na adresi Ul. Ivana Milutinovića br. 12, Podgorica;</w:t>
      </w:r>
    </w:p>
    <w:p w:rsidR="00FF2CEC" w:rsidRPr="00FF2CEC" w:rsidRDefault="00FF2CEC" w:rsidP="00FF2CEC">
      <w:pPr>
        <w:numPr>
          <w:ilvl w:val="0"/>
          <w:numId w:val="6"/>
        </w:numPr>
        <w:jc w:val="both"/>
        <w:rPr>
          <w:bCs/>
          <w:color w:val="000000"/>
        </w:rPr>
      </w:pPr>
      <w:r w:rsidRPr="00FF2CEC">
        <w:rPr>
          <w:bCs/>
          <w:color w:val="000000"/>
        </w:rPr>
        <w:t xml:space="preserve">preporučenom pošiljkom sa povratnicom na adresi Ul. Ivana Milutinovića br. 12, Podgorica, s tim što ponuda mora biti uručena od strane poštanskog operatora najkasnije do roka određenog za podnošenje ponude, </w:t>
      </w:r>
    </w:p>
    <w:p w:rsidR="00FF2CEC" w:rsidRPr="00FF2CEC" w:rsidRDefault="00FF2CEC" w:rsidP="00FF2CEC">
      <w:pPr>
        <w:jc w:val="both"/>
        <w:rPr>
          <w:bCs/>
          <w:color w:val="000000"/>
        </w:rPr>
      </w:pPr>
    </w:p>
    <w:p w:rsidR="00FF2CEC" w:rsidRDefault="00FF2CEC" w:rsidP="00FF2CEC">
      <w:pPr>
        <w:jc w:val="both"/>
        <w:rPr>
          <w:bCs/>
          <w:color w:val="000000"/>
        </w:rPr>
      </w:pPr>
      <w:r w:rsidRPr="00FF2CEC">
        <w:rPr>
          <w:bCs/>
          <w:color w:val="000000"/>
        </w:rPr>
        <w:t xml:space="preserve">radnim danima od </w:t>
      </w:r>
      <w:r w:rsidR="00DB5A9E" w:rsidRPr="00DB5A9E">
        <w:rPr>
          <w:b/>
          <w:bCs/>
          <w:color w:val="000000"/>
        </w:rPr>
        <w:t>0</w:t>
      </w:r>
      <w:r w:rsidRPr="00FF2CEC">
        <w:rPr>
          <w:b/>
          <w:bCs/>
          <w:color w:val="000000"/>
        </w:rPr>
        <w:t>8:00 do 12:00 sati</w:t>
      </w:r>
      <w:r w:rsidRPr="00FF2CEC">
        <w:rPr>
          <w:bCs/>
          <w:color w:val="000000"/>
        </w:rPr>
        <w:t xml:space="preserve">, zaključno sa danom </w:t>
      </w:r>
      <w:r w:rsidR="00E96333">
        <w:rPr>
          <w:b/>
          <w:bCs/>
          <w:color w:val="000000"/>
        </w:rPr>
        <w:t>25</w:t>
      </w:r>
      <w:r w:rsidR="00FC3542" w:rsidRPr="00FC3542">
        <w:rPr>
          <w:b/>
          <w:bCs/>
          <w:color w:val="000000"/>
        </w:rPr>
        <w:t>.12.2023</w:t>
      </w:r>
      <w:r w:rsidRPr="00FF2CEC">
        <w:rPr>
          <w:b/>
          <w:bCs/>
          <w:color w:val="000000"/>
        </w:rPr>
        <w:t>.</w:t>
      </w:r>
      <w:r w:rsidRPr="00FF2CEC">
        <w:rPr>
          <w:bCs/>
          <w:color w:val="000000"/>
        </w:rPr>
        <w:t xml:space="preserve"> godine do </w:t>
      </w:r>
      <w:r w:rsidRPr="00FF2CEC">
        <w:rPr>
          <w:b/>
          <w:bCs/>
          <w:color w:val="000000"/>
        </w:rPr>
        <w:t>09:30 sati.</w:t>
      </w:r>
      <w:r w:rsidR="00781828" w:rsidRPr="00781828">
        <w:rPr>
          <w:bCs/>
          <w:color w:val="000000"/>
        </w:rPr>
        <w:t>”</w:t>
      </w:r>
    </w:p>
    <w:p w:rsidR="006731F0" w:rsidRPr="00E96333" w:rsidRDefault="006731F0" w:rsidP="00FF2CEC">
      <w:pPr>
        <w:jc w:val="both"/>
        <w:rPr>
          <w:b/>
          <w:bCs/>
          <w:color w:val="000000"/>
          <w:sz w:val="16"/>
        </w:rPr>
      </w:pPr>
    </w:p>
    <w:p w:rsidR="000E23B8" w:rsidRPr="006735BC" w:rsidRDefault="000E23B8" w:rsidP="000E23B8">
      <w:pPr>
        <w:jc w:val="both"/>
        <w:rPr>
          <w:color w:val="FF0000"/>
          <w:sz w:val="10"/>
        </w:rPr>
      </w:pPr>
    </w:p>
    <w:p w:rsidR="000E23B8" w:rsidRPr="006735BC" w:rsidRDefault="000E23B8" w:rsidP="000E23B8">
      <w:pPr>
        <w:jc w:val="both"/>
        <w:rPr>
          <w:sz w:val="10"/>
        </w:rPr>
      </w:pPr>
    </w:p>
    <w:p w:rsidR="00DB5D95" w:rsidRDefault="000E23B8" w:rsidP="00592530">
      <w:pPr>
        <w:jc w:val="both"/>
        <w:rPr>
          <w:b/>
          <w:lang w:val="sl-SI"/>
        </w:rPr>
      </w:pPr>
      <w:r w:rsidRPr="006735BC">
        <w:rPr>
          <w:b/>
          <w:lang w:val="sl-SI"/>
        </w:rPr>
        <w:t>Ostale odredbe Tenderske dokumentacije ostaju nepromijenjene.</w:t>
      </w:r>
    </w:p>
    <w:p w:rsidR="006731F0" w:rsidRPr="00153A3D" w:rsidRDefault="006731F0" w:rsidP="00592530">
      <w:pPr>
        <w:jc w:val="both"/>
        <w:rPr>
          <w:b/>
          <w:lang w:val="sl-SI"/>
        </w:rPr>
      </w:pPr>
    </w:p>
    <w:p w:rsidR="00DB5D95" w:rsidRPr="00951103" w:rsidRDefault="00DB5D95" w:rsidP="00DB5D95">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360"/>
        <w:outlineLvl w:val="0"/>
        <w:rPr>
          <w:b/>
          <w:iCs/>
        </w:rPr>
      </w:pPr>
      <w:bookmarkStart w:id="2" w:name="_Toc62730568"/>
      <w:r w:rsidRPr="00951103">
        <w:rPr>
          <w:b/>
        </w:rPr>
        <w:t>UPUTSTVO O PRAVNOM SREDSTVU</w:t>
      </w:r>
      <w:bookmarkEnd w:id="2"/>
    </w:p>
    <w:p w:rsidR="00DB5D95" w:rsidRPr="00951103" w:rsidRDefault="00DB5D95" w:rsidP="00DB5D95">
      <w:pPr>
        <w:tabs>
          <w:tab w:val="left" w:pos="5760"/>
        </w:tabs>
        <w:jc w:val="center"/>
        <w:rPr>
          <w:color w:val="000000"/>
          <w:sz w:val="2"/>
          <w:szCs w:val="2"/>
        </w:rPr>
      </w:pPr>
    </w:p>
    <w:p w:rsidR="00DB5D95" w:rsidRPr="00951103" w:rsidRDefault="00DB5D95" w:rsidP="00DB5D95">
      <w:pPr>
        <w:jc w:val="both"/>
        <w:rPr>
          <w:rFonts w:eastAsia="Calibri"/>
        </w:rPr>
      </w:pPr>
      <w:r w:rsidRPr="00951103">
        <w:rPr>
          <w:rFonts w:eastAsia="Calibri"/>
        </w:rPr>
        <w:t>Privredni subjekat može da izjavi žalbu protiv ove tenderske dokumentacije Komisiji za zaštitu prava:</w:t>
      </w:r>
    </w:p>
    <w:p w:rsidR="00DB5D95" w:rsidRPr="00951103" w:rsidRDefault="00DB5D95" w:rsidP="00DB5D95">
      <w:pPr>
        <w:jc w:val="both"/>
        <w:rPr>
          <w:rFonts w:eastAsia="Calibri"/>
          <w:sz w:val="12"/>
          <w:szCs w:val="12"/>
        </w:rPr>
      </w:pPr>
    </w:p>
    <w:p w:rsidR="00DB5D95" w:rsidRPr="00951103" w:rsidRDefault="00DB5D95" w:rsidP="00DB5D95">
      <w:pPr>
        <w:numPr>
          <w:ilvl w:val="0"/>
          <w:numId w:val="19"/>
        </w:numPr>
        <w:jc w:val="both"/>
        <w:rPr>
          <w:rFonts w:eastAsia="Calibri"/>
          <w:lang w:val="sr-Latn-CS"/>
        </w:rPr>
      </w:pPr>
      <w:r w:rsidRPr="00951103">
        <w:rPr>
          <w:rFonts w:eastAsia="Calibri"/>
          <w:lang w:val="sr-Latn-CS"/>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DB5D95" w:rsidRPr="00951103" w:rsidRDefault="00DB5D95" w:rsidP="00DB5D95">
      <w:pPr>
        <w:numPr>
          <w:ilvl w:val="0"/>
          <w:numId w:val="19"/>
        </w:numPr>
        <w:jc w:val="both"/>
        <w:rPr>
          <w:rFonts w:eastAsia="Calibri"/>
          <w:lang w:val="sr-Latn-CS"/>
        </w:rPr>
      </w:pPr>
      <w:r w:rsidRPr="00951103">
        <w:rPr>
          <w:rFonts w:eastAsia="Calibri"/>
        </w:rPr>
        <w:t>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DB5D95" w:rsidRPr="00951103" w:rsidRDefault="00DB5D95" w:rsidP="00DB5D95">
      <w:pPr>
        <w:numPr>
          <w:ilvl w:val="0"/>
          <w:numId w:val="19"/>
        </w:numPr>
        <w:jc w:val="both"/>
        <w:rPr>
          <w:rFonts w:eastAsia="Calibri"/>
          <w:lang w:val="sr-Latn-CS"/>
        </w:rPr>
      </w:pPr>
      <w:r w:rsidRPr="00951103">
        <w:rPr>
          <w:rFonts w:eastAsia="Calibri"/>
        </w:rPr>
        <w:t>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DB5D95" w:rsidRPr="00951103" w:rsidRDefault="00DB5D95" w:rsidP="00DB5D95">
      <w:pPr>
        <w:jc w:val="both"/>
        <w:rPr>
          <w:rFonts w:eastAsia="Calibri"/>
          <w:sz w:val="10"/>
          <w:szCs w:val="10"/>
        </w:rPr>
      </w:pPr>
      <w:r w:rsidRPr="00951103">
        <w:rPr>
          <w:rFonts w:eastAsia="Calibri"/>
        </w:rPr>
        <w:tab/>
      </w:r>
    </w:p>
    <w:p w:rsidR="00DB5D95" w:rsidRPr="00951103" w:rsidRDefault="00DB5D95" w:rsidP="00DB5D95">
      <w:pPr>
        <w:jc w:val="both"/>
        <w:rPr>
          <w:rFonts w:eastAsia="Calibri"/>
        </w:rPr>
      </w:pPr>
      <w:r w:rsidRPr="00951103">
        <w:rPr>
          <w:rFonts w:eastAsia="Calibri"/>
        </w:rPr>
        <w:tab/>
        <w:t xml:space="preserve">Žalba se izjavljuje preko naručioca neposredno putem ESJN-a. Žalba koja nije podnesena na naprijed predviđeni način biće odbijena kao nedozvoljena. Podnosilac žalbe je dužan da uz žalbu priloži dokaz o uplati naknade za vođenje postupka u iznosu od 1% od </w:t>
      </w:r>
      <w:r w:rsidRPr="00951103">
        <w:rPr>
          <w:rFonts w:eastAsia="Calibri"/>
        </w:rPr>
        <w:lastRenderedPageBreak/>
        <w:t>procijenjene vrijednosti javne nabavke, a najviše 20.000,00 eura, na žiro račun Komisije za zaštitu prava broj 530-20240-15 kod NLB Montenegro banke A.D.</w:t>
      </w:r>
    </w:p>
    <w:p w:rsidR="00DB5D95" w:rsidRPr="00951103" w:rsidRDefault="00DB5D95" w:rsidP="00DB5D95">
      <w:pPr>
        <w:jc w:val="both"/>
        <w:rPr>
          <w:rFonts w:eastAsia="Calibri"/>
          <w:sz w:val="12"/>
          <w:szCs w:val="12"/>
        </w:rPr>
      </w:pPr>
    </w:p>
    <w:p w:rsidR="00DB5D95" w:rsidRPr="00951103" w:rsidRDefault="00DB5D95" w:rsidP="00DB5D95">
      <w:pPr>
        <w:jc w:val="both"/>
        <w:rPr>
          <w:rFonts w:eastAsia="Calibri"/>
        </w:rPr>
      </w:pPr>
      <w:r w:rsidRPr="00951103">
        <w:rPr>
          <w:rFonts w:eastAsia="Calibri"/>
        </w:rPr>
        <w:tab/>
        <w:t>Ukoliko je predmet nabavke podijeljen po partijama, a žalba se odnosi samo na određenu/e partiju/e, naknada se plaća u iznosu 1% od procijenjene vrijednosti javne nabavke te/tih partije/a.</w:t>
      </w:r>
    </w:p>
    <w:p w:rsidR="00DB5D95" w:rsidRPr="00951103" w:rsidRDefault="00DB5D95" w:rsidP="00DB5D95">
      <w:pPr>
        <w:jc w:val="both"/>
        <w:rPr>
          <w:rFonts w:eastAsia="Calibri"/>
        </w:rPr>
      </w:pPr>
    </w:p>
    <w:p w:rsidR="00DB5D95" w:rsidRPr="004D2CF5" w:rsidRDefault="00DB5D95" w:rsidP="00DB5D95">
      <w:pPr>
        <w:jc w:val="both"/>
        <w:rPr>
          <w:rFonts w:eastAsia="Calibri"/>
          <w:lang w:val="sr-Latn-ME"/>
        </w:rPr>
      </w:pPr>
      <w:r w:rsidRPr="00951103">
        <w:rPr>
          <w:rFonts w:eastAsia="Calibri"/>
        </w:rPr>
        <w:tab/>
        <w:t xml:space="preserve">Instrukcije za plaćanje naknade za vođenje postupka od strane žalilaca iz inostranstva nalaze se na internet stranici Komisije za zaštitu prava nabavki </w:t>
      </w:r>
      <w:hyperlink r:id="rId12" w:history="1">
        <w:r w:rsidRPr="004D2CF5">
          <w:rPr>
            <w:rFonts w:eastAsia="Calibri"/>
            <w:u w:val="single"/>
          </w:rPr>
          <w:t>http://www.kontrola-nabavki.me/</w:t>
        </w:r>
      </w:hyperlink>
      <w:r w:rsidR="006E2B8F" w:rsidRPr="004D2CF5">
        <w:rPr>
          <w:rFonts w:eastAsia="Calibri"/>
        </w:rPr>
        <w:t>“.</w:t>
      </w:r>
    </w:p>
    <w:p w:rsidR="00DB5D95" w:rsidRPr="00951103" w:rsidRDefault="00DB5D95" w:rsidP="00592530">
      <w:pPr>
        <w:jc w:val="both"/>
        <w:rPr>
          <w:b/>
          <w:lang w:val="sr-Latn-CS"/>
        </w:rPr>
      </w:pPr>
    </w:p>
    <w:p w:rsidR="00C67403" w:rsidRPr="00951103" w:rsidRDefault="00C67403" w:rsidP="003D3BE4">
      <w:pPr>
        <w:jc w:val="both"/>
        <w:rPr>
          <w:b/>
          <w:lang w:val="sl-SI"/>
        </w:rPr>
      </w:pPr>
    </w:p>
    <w:p w:rsidR="003D3BE4" w:rsidRPr="00951103" w:rsidRDefault="003D3BE4" w:rsidP="003D3BE4">
      <w:pPr>
        <w:pStyle w:val="PlainText"/>
        <w:jc w:val="both"/>
        <w:rPr>
          <w:rFonts w:ascii="Times New Roman" w:hAnsi="Times New Roman"/>
          <w:b/>
          <w:sz w:val="24"/>
          <w:szCs w:val="24"/>
        </w:rPr>
      </w:pPr>
      <w:r w:rsidRPr="00951103">
        <w:rPr>
          <w:rFonts w:ascii="Times New Roman" w:hAnsi="Times New Roman"/>
          <w:sz w:val="24"/>
          <w:szCs w:val="24"/>
        </w:rPr>
        <w:t xml:space="preserve">        </w:t>
      </w:r>
      <w:r w:rsidRPr="00951103">
        <w:rPr>
          <w:rFonts w:ascii="Times New Roman" w:hAnsi="Times New Roman"/>
          <w:b/>
          <w:sz w:val="24"/>
          <w:szCs w:val="24"/>
        </w:rPr>
        <w:t xml:space="preserve">                  </w:t>
      </w:r>
      <w:r w:rsidR="00383E54" w:rsidRPr="00951103">
        <w:rPr>
          <w:rFonts w:ascii="Times New Roman" w:hAnsi="Times New Roman"/>
          <w:b/>
          <w:sz w:val="24"/>
          <w:szCs w:val="24"/>
        </w:rPr>
        <w:t xml:space="preserve">                        </w:t>
      </w:r>
      <w:r w:rsidRPr="00951103">
        <w:rPr>
          <w:rFonts w:ascii="Times New Roman" w:hAnsi="Times New Roman"/>
          <w:b/>
          <w:sz w:val="24"/>
          <w:szCs w:val="24"/>
        </w:rPr>
        <w:t xml:space="preserve">   Ispred Komisije </w:t>
      </w:r>
      <w:r w:rsidR="00E31E4E" w:rsidRPr="00951103">
        <w:rPr>
          <w:rFonts w:ascii="Times New Roman" w:hAnsi="Times New Roman"/>
          <w:b/>
          <w:sz w:val="24"/>
          <w:szCs w:val="24"/>
        </w:rPr>
        <w:t>za sprovođenje postupka javne nabavke</w:t>
      </w:r>
    </w:p>
    <w:p w:rsidR="003D3BE4" w:rsidRPr="00951103" w:rsidRDefault="003D3BE4" w:rsidP="003D3BE4">
      <w:pPr>
        <w:pStyle w:val="PlainText"/>
        <w:jc w:val="both"/>
        <w:rPr>
          <w:rFonts w:ascii="Times New Roman" w:hAnsi="Times New Roman"/>
          <w:sz w:val="24"/>
          <w:szCs w:val="24"/>
        </w:rPr>
      </w:pPr>
      <w:r w:rsidRPr="00951103">
        <w:rPr>
          <w:rFonts w:ascii="Times New Roman" w:hAnsi="Times New Roman"/>
          <w:b/>
          <w:sz w:val="24"/>
          <w:szCs w:val="24"/>
        </w:rPr>
        <w:t xml:space="preserve">     </w:t>
      </w:r>
      <w:r w:rsidRPr="00951103">
        <w:rPr>
          <w:rFonts w:ascii="Times New Roman" w:hAnsi="Times New Roman"/>
          <w:sz w:val="24"/>
          <w:szCs w:val="24"/>
        </w:rPr>
        <w:t>Co:</w:t>
      </w:r>
      <w:r w:rsidRPr="00951103">
        <w:rPr>
          <w:rFonts w:ascii="Times New Roman" w:hAnsi="Times New Roman"/>
          <w:b/>
          <w:sz w:val="24"/>
          <w:szCs w:val="24"/>
        </w:rPr>
        <w:t xml:space="preserve">        </w:t>
      </w:r>
      <w:r w:rsidR="002A7501" w:rsidRPr="00951103">
        <w:rPr>
          <w:rFonts w:ascii="Times New Roman" w:hAnsi="Times New Roman"/>
          <w:b/>
          <w:sz w:val="24"/>
          <w:szCs w:val="24"/>
        </w:rPr>
        <w:t xml:space="preserve">                             </w:t>
      </w:r>
    </w:p>
    <w:p w:rsidR="003D3BE4" w:rsidRPr="00951103" w:rsidRDefault="003D3BE4" w:rsidP="003D3BE4">
      <w:pPr>
        <w:jc w:val="both"/>
        <w:rPr>
          <w:b/>
        </w:rPr>
      </w:pPr>
      <w:r w:rsidRPr="00951103">
        <w:t xml:space="preserve">   - Svim ponuđačima                                                      </w:t>
      </w:r>
      <w:r w:rsidRPr="00951103">
        <w:rPr>
          <w:b/>
        </w:rPr>
        <w:t>Predsjedavajući član</w:t>
      </w:r>
    </w:p>
    <w:p w:rsidR="003D3BE4" w:rsidRPr="00951103" w:rsidRDefault="003D3BE4" w:rsidP="003D3BE4">
      <w:pPr>
        <w:jc w:val="both"/>
      </w:pPr>
      <w:r w:rsidRPr="00951103">
        <w:t xml:space="preserve">   - Predsjedavajućem komisije                                         </w:t>
      </w:r>
    </w:p>
    <w:p w:rsidR="003D3BE4" w:rsidRPr="00951103" w:rsidRDefault="003D3BE4" w:rsidP="002C7CB8">
      <w:pPr>
        <w:jc w:val="both"/>
        <w:rPr>
          <w:color w:val="000000"/>
        </w:rPr>
      </w:pPr>
      <w:r w:rsidRPr="00951103">
        <w:t xml:space="preserve">   - a/a                                                                       </w:t>
      </w:r>
      <w:r w:rsidR="004D2CF5">
        <w:t xml:space="preserve">    </w:t>
      </w:r>
      <w:r w:rsidR="004D2CF5" w:rsidRPr="004D2CF5">
        <w:rPr>
          <w:b/>
        </w:rPr>
        <w:t>Jasmina Murić</w:t>
      </w:r>
      <w:r w:rsidRPr="00951103">
        <w:rPr>
          <w:b/>
        </w:rPr>
        <w:t>, dipl.</w:t>
      </w:r>
      <w:r w:rsidR="00781828">
        <w:rPr>
          <w:b/>
        </w:rPr>
        <w:t xml:space="preserve"> </w:t>
      </w:r>
      <w:r w:rsidR="004D2CF5">
        <w:rPr>
          <w:b/>
        </w:rPr>
        <w:t>ecc.</w:t>
      </w:r>
      <w:r w:rsidRPr="00951103">
        <w:t xml:space="preserve">   </w:t>
      </w:r>
    </w:p>
    <w:p w:rsidR="00DB5D95" w:rsidRPr="00DB5D95" w:rsidRDefault="00DB5D95">
      <w:pPr>
        <w:jc w:val="both"/>
        <w:rPr>
          <w:rFonts w:ascii="Arial Narrow" w:hAnsi="Arial Narrow"/>
          <w:color w:val="000000"/>
        </w:rPr>
      </w:pPr>
    </w:p>
    <w:sectPr w:rsidR="00DB5D95" w:rsidRPr="00DB5D95" w:rsidSect="004926F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0326" w:rsidRDefault="00A70326" w:rsidP="002C2C3E">
      <w:r>
        <w:separator/>
      </w:r>
    </w:p>
  </w:endnote>
  <w:endnote w:type="continuationSeparator" w:id="0">
    <w:p w:rsidR="00A70326" w:rsidRDefault="00A70326" w:rsidP="002C2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0326" w:rsidRDefault="00A70326" w:rsidP="002C2C3E">
      <w:r>
        <w:separator/>
      </w:r>
    </w:p>
  </w:footnote>
  <w:footnote w:type="continuationSeparator" w:id="0">
    <w:p w:rsidR="00A70326" w:rsidRDefault="00A70326" w:rsidP="002C2C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296579B"/>
    <w:multiLevelType w:val="hybridMultilevel"/>
    <w:tmpl w:val="CF3AA2F0"/>
    <w:lvl w:ilvl="0" w:tplc="0944D4AE">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2C3253"/>
    <w:multiLevelType w:val="hybridMultilevel"/>
    <w:tmpl w:val="CC822CAA"/>
    <w:lvl w:ilvl="0" w:tplc="2CFE88C0">
      <w:start w:val="8"/>
      <w:numFmt w:val="decimal"/>
      <w:lvlText w:val="%1."/>
      <w:lvlJc w:val="left"/>
      <w:pPr>
        <w:ind w:left="777" w:hanging="360"/>
      </w:pPr>
      <w:rPr>
        <w:rFonts w:hint="default"/>
      </w:rPr>
    </w:lvl>
    <w:lvl w:ilvl="1" w:tplc="2C1A0019" w:tentative="1">
      <w:start w:val="1"/>
      <w:numFmt w:val="lowerLetter"/>
      <w:lvlText w:val="%2."/>
      <w:lvlJc w:val="left"/>
      <w:pPr>
        <w:ind w:left="1497" w:hanging="360"/>
      </w:pPr>
    </w:lvl>
    <w:lvl w:ilvl="2" w:tplc="2C1A001B" w:tentative="1">
      <w:start w:val="1"/>
      <w:numFmt w:val="lowerRoman"/>
      <w:lvlText w:val="%3."/>
      <w:lvlJc w:val="right"/>
      <w:pPr>
        <w:ind w:left="2217" w:hanging="180"/>
      </w:pPr>
    </w:lvl>
    <w:lvl w:ilvl="3" w:tplc="2C1A000F" w:tentative="1">
      <w:start w:val="1"/>
      <w:numFmt w:val="decimal"/>
      <w:lvlText w:val="%4."/>
      <w:lvlJc w:val="left"/>
      <w:pPr>
        <w:ind w:left="2937" w:hanging="360"/>
      </w:pPr>
    </w:lvl>
    <w:lvl w:ilvl="4" w:tplc="2C1A0019" w:tentative="1">
      <w:start w:val="1"/>
      <w:numFmt w:val="lowerLetter"/>
      <w:lvlText w:val="%5."/>
      <w:lvlJc w:val="left"/>
      <w:pPr>
        <w:ind w:left="3657" w:hanging="360"/>
      </w:pPr>
    </w:lvl>
    <w:lvl w:ilvl="5" w:tplc="2C1A001B" w:tentative="1">
      <w:start w:val="1"/>
      <w:numFmt w:val="lowerRoman"/>
      <w:lvlText w:val="%6."/>
      <w:lvlJc w:val="right"/>
      <w:pPr>
        <w:ind w:left="4377" w:hanging="180"/>
      </w:pPr>
    </w:lvl>
    <w:lvl w:ilvl="6" w:tplc="2C1A000F" w:tentative="1">
      <w:start w:val="1"/>
      <w:numFmt w:val="decimal"/>
      <w:lvlText w:val="%7."/>
      <w:lvlJc w:val="left"/>
      <w:pPr>
        <w:ind w:left="5097" w:hanging="360"/>
      </w:pPr>
    </w:lvl>
    <w:lvl w:ilvl="7" w:tplc="2C1A0019" w:tentative="1">
      <w:start w:val="1"/>
      <w:numFmt w:val="lowerLetter"/>
      <w:lvlText w:val="%8."/>
      <w:lvlJc w:val="left"/>
      <w:pPr>
        <w:ind w:left="5817" w:hanging="360"/>
      </w:pPr>
    </w:lvl>
    <w:lvl w:ilvl="8" w:tplc="2C1A001B" w:tentative="1">
      <w:start w:val="1"/>
      <w:numFmt w:val="lowerRoman"/>
      <w:lvlText w:val="%9."/>
      <w:lvlJc w:val="right"/>
      <w:pPr>
        <w:ind w:left="6537" w:hanging="180"/>
      </w:pPr>
    </w:lvl>
  </w:abstractNum>
  <w:abstractNum w:abstractNumId="3" w15:restartNumberingAfterBreak="0">
    <w:nsid w:val="18A11212"/>
    <w:multiLevelType w:val="hybridMultilevel"/>
    <w:tmpl w:val="E766F4E2"/>
    <w:lvl w:ilvl="0" w:tplc="917CCA0C">
      <w:numFmt w:val="bullet"/>
      <w:lvlText w:val="-"/>
      <w:lvlJc w:val="left"/>
      <w:pPr>
        <w:ind w:left="720" w:hanging="360"/>
      </w:pPr>
      <w:rPr>
        <w:rFonts w:ascii="Calibri" w:eastAsiaTheme="minorHAns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1A491846"/>
    <w:multiLevelType w:val="hybridMultilevel"/>
    <w:tmpl w:val="C89484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DB6AD4"/>
    <w:multiLevelType w:val="hybridMultilevel"/>
    <w:tmpl w:val="7F2AF13A"/>
    <w:lvl w:ilvl="0" w:tplc="725E165E">
      <w:start w:val="8"/>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1F6B0426"/>
    <w:multiLevelType w:val="hybridMultilevel"/>
    <w:tmpl w:val="C6C29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4B74DC"/>
    <w:multiLevelType w:val="hybridMultilevel"/>
    <w:tmpl w:val="34305F84"/>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360137"/>
    <w:multiLevelType w:val="hybridMultilevel"/>
    <w:tmpl w:val="A87AC56E"/>
    <w:lvl w:ilvl="0" w:tplc="E85A548E">
      <w:start w:val="5"/>
      <w:numFmt w:val="decimal"/>
      <w:lvlText w:val="%1."/>
      <w:lvlJc w:val="left"/>
      <w:pPr>
        <w:ind w:left="36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D70F6E"/>
    <w:multiLevelType w:val="hybridMultilevel"/>
    <w:tmpl w:val="B608DF78"/>
    <w:lvl w:ilvl="0" w:tplc="7B1A20A4">
      <w:start w:val="1"/>
      <w:numFmt w:val="decimal"/>
      <w:lvlText w:val="%1.)"/>
      <w:lvlJc w:val="left"/>
      <w:pPr>
        <w:ind w:left="735" w:hanging="375"/>
      </w:pPr>
      <w:rPr>
        <w:rFonts w:hint="default"/>
        <w:color w:val="FF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030295"/>
    <w:multiLevelType w:val="hybridMultilevel"/>
    <w:tmpl w:val="FB58F89C"/>
    <w:lvl w:ilvl="0" w:tplc="2C1A0011">
      <w:start w:val="1"/>
      <w:numFmt w:val="decimal"/>
      <w:lvlText w:val="%1)"/>
      <w:lvlJc w:val="left"/>
      <w:pPr>
        <w:ind w:left="765" w:hanging="360"/>
      </w:pPr>
    </w:lvl>
    <w:lvl w:ilvl="1" w:tplc="2C1A0019" w:tentative="1">
      <w:start w:val="1"/>
      <w:numFmt w:val="lowerLetter"/>
      <w:lvlText w:val="%2."/>
      <w:lvlJc w:val="left"/>
      <w:pPr>
        <w:ind w:left="1485" w:hanging="360"/>
      </w:pPr>
    </w:lvl>
    <w:lvl w:ilvl="2" w:tplc="2C1A001B" w:tentative="1">
      <w:start w:val="1"/>
      <w:numFmt w:val="lowerRoman"/>
      <w:lvlText w:val="%3."/>
      <w:lvlJc w:val="right"/>
      <w:pPr>
        <w:ind w:left="2205" w:hanging="180"/>
      </w:pPr>
    </w:lvl>
    <w:lvl w:ilvl="3" w:tplc="2C1A000F" w:tentative="1">
      <w:start w:val="1"/>
      <w:numFmt w:val="decimal"/>
      <w:lvlText w:val="%4."/>
      <w:lvlJc w:val="left"/>
      <w:pPr>
        <w:ind w:left="2925" w:hanging="360"/>
      </w:pPr>
    </w:lvl>
    <w:lvl w:ilvl="4" w:tplc="2C1A0019" w:tentative="1">
      <w:start w:val="1"/>
      <w:numFmt w:val="lowerLetter"/>
      <w:lvlText w:val="%5."/>
      <w:lvlJc w:val="left"/>
      <w:pPr>
        <w:ind w:left="3645" w:hanging="360"/>
      </w:pPr>
    </w:lvl>
    <w:lvl w:ilvl="5" w:tplc="2C1A001B" w:tentative="1">
      <w:start w:val="1"/>
      <w:numFmt w:val="lowerRoman"/>
      <w:lvlText w:val="%6."/>
      <w:lvlJc w:val="right"/>
      <w:pPr>
        <w:ind w:left="4365" w:hanging="180"/>
      </w:pPr>
    </w:lvl>
    <w:lvl w:ilvl="6" w:tplc="2C1A000F" w:tentative="1">
      <w:start w:val="1"/>
      <w:numFmt w:val="decimal"/>
      <w:lvlText w:val="%7."/>
      <w:lvlJc w:val="left"/>
      <w:pPr>
        <w:ind w:left="5085" w:hanging="360"/>
      </w:pPr>
    </w:lvl>
    <w:lvl w:ilvl="7" w:tplc="2C1A0019" w:tentative="1">
      <w:start w:val="1"/>
      <w:numFmt w:val="lowerLetter"/>
      <w:lvlText w:val="%8."/>
      <w:lvlJc w:val="left"/>
      <w:pPr>
        <w:ind w:left="5805" w:hanging="360"/>
      </w:pPr>
    </w:lvl>
    <w:lvl w:ilvl="8" w:tplc="2C1A001B" w:tentative="1">
      <w:start w:val="1"/>
      <w:numFmt w:val="lowerRoman"/>
      <w:lvlText w:val="%9."/>
      <w:lvlJc w:val="right"/>
      <w:pPr>
        <w:ind w:left="6525" w:hanging="180"/>
      </w:pPr>
    </w:lvl>
  </w:abstractNum>
  <w:abstractNum w:abstractNumId="11"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2" w15:restartNumberingAfterBreak="0">
    <w:nsid w:val="33AD2583"/>
    <w:multiLevelType w:val="hybridMultilevel"/>
    <w:tmpl w:val="BB426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615670"/>
    <w:multiLevelType w:val="hybridMultilevel"/>
    <w:tmpl w:val="E8245BC2"/>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0D5AEB"/>
    <w:multiLevelType w:val="hybridMultilevel"/>
    <w:tmpl w:val="5D4ECF92"/>
    <w:lvl w:ilvl="0" w:tplc="2C1A000F">
      <w:start w:val="4"/>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3F25BE"/>
    <w:multiLevelType w:val="hybridMultilevel"/>
    <w:tmpl w:val="3C2A8EC8"/>
    <w:lvl w:ilvl="0" w:tplc="00D685AA">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4A3A5262"/>
    <w:multiLevelType w:val="hybridMultilevel"/>
    <w:tmpl w:val="65D049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FA5584"/>
    <w:multiLevelType w:val="hybridMultilevel"/>
    <w:tmpl w:val="D258F7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0A29DE"/>
    <w:multiLevelType w:val="hybridMultilevel"/>
    <w:tmpl w:val="6158F5AC"/>
    <w:lvl w:ilvl="0" w:tplc="2C1A0001">
      <w:start w:val="1"/>
      <w:numFmt w:val="bullet"/>
      <w:lvlText w:val=""/>
      <w:lvlJc w:val="left"/>
      <w:pPr>
        <w:ind w:left="1778" w:hanging="360"/>
      </w:pPr>
      <w:rPr>
        <w:rFonts w:ascii="Symbol" w:hAnsi="Symbol" w:hint="default"/>
      </w:rPr>
    </w:lvl>
    <w:lvl w:ilvl="1" w:tplc="8B04A38A">
      <w:start w:val="11"/>
      <w:numFmt w:val="bullet"/>
      <w:lvlText w:val="-"/>
      <w:lvlJc w:val="left"/>
      <w:pPr>
        <w:ind w:left="2498" w:hanging="360"/>
      </w:pPr>
      <w:rPr>
        <w:rFonts w:ascii="Times New Roman" w:eastAsia="Times New Roman" w:hAnsi="Times New Roman" w:cs="Times New Roman"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9" w15:restartNumberingAfterBreak="0">
    <w:nsid w:val="514808B8"/>
    <w:multiLevelType w:val="hybridMultilevel"/>
    <w:tmpl w:val="D7FA2FE8"/>
    <w:lvl w:ilvl="0" w:tplc="16E6FAE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39673B"/>
    <w:multiLevelType w:val="hybridMultilevel"/>
    <w:tmpl w:val="BE30A960"/>
    <w:lvl w:ilvl="0" w:tplc="6E844BA0">
      <w:start w:val="5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FB58C4"/>
    <w:multiLevelType w:val="hybridMultilevel"/>
    <w:tmpl w:val="70C251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5C2965"/>
    <w:multiLevelType w:val="hybridMultilevel"/>
    <w:tmpl w:val="F43C3A56"/>
    <w:lvl w:ilvl="0" w:tplc="B928D5C2">
      <w:start w:val="5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A5224D"/>
    <w:multiLevelType w:val="hybridMultilevel"/>
    <w:tmpl w:val="3B78E7E4"/>
    <w:lvl w:ilvl="0" w:tplc="D87ED280">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131C3B"/>
    <w:multiLevelType w:val="hybridMultilevel"/>
    <w:tmpl w:val="7F428542"/>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3A73BC"/>
    <w:multiLevelType w:val="hybridMultilevel"/>
    <w:tmpl w:val="CC985D18"/>
    <w:lvl w:ilvl="0" w:tplc="26DC11EC">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7B69DA"/>
    <w:multiLevelType w:val="hybridMultilevel"/>
    <w:tmpl w:val="CB841E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7556DF"/>
    <w:multiLevelType w:val="hybridMultilevel"/>
    <w:tmpl w:val="CC0694D6"/>
    <w:lvl w:ilvl="0" w:tplc="2C1A000F">
      <w:start w:val="1"/>
      <w:numFmt w:val="decimal"/>
      <w:lvlText w:val="%1."/>
      <w:lvlJc w:val="left"/>
      <w:pPr>
        <w:ind w:left="720" w:hanging="360"/>
      </w:pPr>
      <w:rPr>
        <w:rFonts w:hint="default"/>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7F292A2E"/>
    <w:multiLevelType w:val="hybridMultilevel"/>
    <w:tmpl w:val="C79EA7C2"/>
    <w:lvl w:ilvl="0" w:tplc="BE100C0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3"/>
  </w:num>
  <w:num w:numId="4">
    <w:abstractNumId w:val="16"/>
  </w:num>
  <w:num w:numId="5">
    <w:abstractNumId w:val="6"/>
  </w:num>
  <w:num w:numId="6">
    <w:abstractNumId w:val="11"/>
  </w:num>
  <w:num w:numId="7">
    <w:abstractNumId w:val="23"/>
  </w:num>
  <w:num w:numId="8">
    <w:abstractNumId w:val="1"/>
  </w:num>
  <w:num w:numId="9">
    <w:abstractNumId w:val="19"/>
  </w:num>
  <w:num w:numId="10">
    <w:abstractNumId w:val="14"/>
  </w:num>
  <w:num w:numId="11">
    <w:abstractNumId w:val="27"/>
  </w:num>
  <w:num w:numId="12">
    <w:abstractNumId w:val="18"/>
  </w:num>
  <w:num w:numId="13">
    <w:abstractNumId w:val="8"/>
  </w:num>
  <w:num w:numId="14">
    <w:abstractNumId w:val="15"/>
  </w:num>
  <w:num w:numId="15">
    <w:abstractNumId w:val="2"/>
  </w:num>
  <w:num w:numId="16">
    <w:abstractNumId w:val="5"/>
  </w:num>
  <w:num w:numId="17">
    <w:abstractNumId w:val="28"/>
  </w:num>
  <w:num w:numId="18">
    <w:abstractNumId w:val="25"/>
  </w:num>
  <w:num w:numId="19">
    <w:abstractNumId w:val="10"/>
  </w:num>
  <w:num w:numId="20">
    <w:abstractNumId w:val="9"/>
  </w:num>
  <w:num w:numId="21">
    <w:abstractNumId w:val="13"/>
  </w:num>
  <w:num w:numId="22">
    <w:abstractNumId w:val="17"/>
  </w:num>
  <w:num w:numId="23">
    <w:abstractNumId w:val="0"/>
  </w:num>
  <w:num w:numId="24">
    <w:abstractNumId w:val="21"/>
  </w:num>
  <w:num w:numId="25">
    <w:abstractNumId w:val="7"/>
  </w:num>
  <w:num w:numId="26">
    <w:abstractNumId w:val="24"/>
  </w:num>
  <w:num w:numId="27">
    <w:abstractNumId w:val="26"/>
  </w:num>
  <w:num w:numId="28">
    <w:abstractNumId w:val="22"/>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083"/>
    <w:rsid w:val="00000717"/>
    <w:rsid w:val="00014007"/>
    <w:rsid w:val="00025E1A"/>
    <w:rsid w:val="000267CB"/>
    <w:rsid w:val="000305B9"/>
    <w:rsid w:val="00034500"/>
    <w:rsid w:val="000354A2"/>
    <w:rsid w:val="000366C2"/>
    <w:rsid w:val="00040E16"/>
    <w:rsid w:val="00042F7D"/>
    <w:rsid w:val="00054897"/>
    <w:rsid w:val="000573BD"/>
    <w:rsid w:val="0006040E"/>
    <w:rsid w:val="000727B0"/>
    <w:rsid w:val="00075A6A"/>
    <w:rsid w:val="000760F1"/>
    <w:rsid w:val="00076A31"/>
    <w:rsid w:val="00091325"/>
    <w:rsid w:val="000925AF"/>
    <w:rsid w:val="000951D4"/>
    <w:rsid w:val="000A0061"/>
    <w:rsid w:val="000B10AB"/>
    <w:rsid w:val="000B13A8"/>
    <w:rsid w:val="000B3E76"/>
    <w:rsid w:val="000C65A8"/>
    <w:rsid w:val="000D24A4"/>
    <w:rsid w:val="000E0CD0"/>
    <w:rsid w:val="000E23B8"/>
    <w:rsid w:val="000E445C"/>
    <w:rsid w:val="000F0566"/>
    <w:rsid w:val="0010797F"/>
    <w:rsid w:val="00114B53"/>
    <w:rsid w:val="00117E31"/>
    <w:rsid w:val="0012318F"/>
    <w:rsid w:val="0012353B"/>
    <w:rsid w:val="00124719"/>
    <w:rsid w:val="00124BE7"/>
    <w:rsid w:val="0013385B"/>
    <w:rsid w:val="00134AA1"/>
    <w:rsid w:val="0014240D"/>
    <w:rsid w:val="001447BC"/>
    <w:rsid w:val="001466FF"/>
    <w:rsid w:val="00146933"/>
    <w:rsid w:val="00146FE1"/>
    <w:rsid w:val="00150423"/>
    <w:rsid w:val="00153A3D"/>
    <w:rsid w:val="00156B72"/>
    <w:rsid w:val="00161F8B"/>
    <w:rsid w:val="00163EFA"/>
    <w:rsid w:val="00163FBE"/>
    <w:rsid w:val="00164BE7"/>
    <w:rsid w:val="00166CFA"/>
    <w:rsid w:val="00180F34"/>
    <w:rsid w:val="00191A30"/>
    <w:rsid w:val="001A0C0D"/>
    <w:rsid w:val="001B40F7"/>
    <w:rsid w:val="001B7D08"/>
    <w:rsid w:val="001E75EB"/>
    <w:rsid w:val="001F32FB"/>
    <w:rsid w:val="001F3614"/>
    <w:rsid w:val="0020255B"/>
    <w:rsid w:val="002079D2"/>
    <w:rsid w:val="00211D81"/>
    <w:rsid w:val="00220604"/>
    <w:rsid w:val="0022438A"/>
    <w:rsid w:val="00236922"/>
    <w:rsid w:val="00241A8A"/>
    <w:rsid w:val="00244FF2"/>
    <w:rsid w:val="00246EE3"/>
    <w:rsid w:val="00247280"/>
    <w:rsid w:val="00252676"/>
    <w:rsid w:val="00274E9F"/>
    <w:rsid w:val="00275D09"/>
    <w:rsid w:val="0027629F"/>
    <w:rsid w:val="00280382"/>
    <w:rsid w:val="00280B84"/>
    <w:rsid w:val="002858BF"/>
    <w:rsid w:val="00287368"/>
    <w:rsid w:val="00290E15"/>
    <w:rsid w:val="00292F5A"/>
    <w:rsid w:val="00295609"/>
    <w:rsid w:val="00295659"/>
    <w:rsid w:val="002A6F96"/>
    <w:rsid w:val="002A7501"/>
    <w:rsid w:val="002A7EFD"/>
    <w:rsid w:val="002C09ED"/>
    <w:rsid w:val="002C0D32"/>
    <w:rsid w:val="002C2C3E"/>
    <w:rsid w:val="002C7CB8"/>
    <w:rsid w:val="002C7E5E"/>
    <w:rsid w:val="002D25EF"/>
    <w:rsid w:val="002E473A"/>
    <w:rsid w:val="002F21DE"/>
    <w:rsid w:val="002F3167"/>
    <w:rsid w:val="00301B84"/>
    <w:rsid w:val="00303B9D"/>
    <w:rsid w:val="00312B3A"/>
    <w:rsid w:val="003149E6"/>
    <w:rsid w:val="00314C65"/>
    <w:rsid w:val="00324237"/>
    <w:rsid w:val="0032794E"/>
    <w:rsid w:val="00333CA6"/>
    <w:rsid w:val="00336BFE"/>
    <w:rsid w:val="00341A6A"/>
    <w:rsid w:val="003427E0"/>
    <w:rsid w:val="00356E9A"/>
    <w:rsid w:val="003614CD"/>
    <w:rsid w:val="00366197"/>
    <w:rsid w:val="00367E7D"/>
    <w:rsid w:val="003705D6"/>
    <w:rsid w:val="00371327"/>
    <w:rsid w:val="00372A8B"/>
    <w:rsid w:val="00372EE5"/>
    <w:rsid w:val="00374DE9"/>
    <w:rsid w:val="00383E54"/>
    <w:rsid w:val="003944C1"/>
    <w:rsid w:val="00396524"/>
    <w:rsid w:val="003B04CD"/>
    <w:rsid w:val="003B5E56"/>
    <w:rsid w:val="003B6083"/>
    <w:rsid w:val="003C0BBD"/>
    <w:rsid w:val="003D3BE4"/>
    <w:rsid w:val="003D736A"/>
    <w:rsid w:val="003E3F1D"/>
    <w:rsid w:val="003E4610"/>
    <w:rsid w:val="003E5702"/>
    <w:rsid w:val="004016D0"/>
    <w:rsid w:val="0040582D"/>
    <w:rsid w:val="004079B9"/>
    <w:rsid w:val="00411045"/>
    <w:rsid w:val="0042336F"/>
    <w:rsid w:val="00427860"/>
    <w:rsid w:val="00441986"/>
    <w:rsid w:val="004500E1"/>
    <w:rsid w:val="00456560"/>
    <w:rsid w:val="0045713B"/>
    <w:rsid w:val="0045787F"/>
    <w:rsid w:val="00463CAD"/>
    <w:rsid w:val="00465A1B"/>
    <w:rsid w:val="004672DD"/>
    <w:rsid w:val="004850A1"/>
    <w:rsid w:val="004852D1"/>
    <w:rsid w:val="004926F2"/>
    <w:rsid w:val="004930BC"/>
    <w:rsid w:val="00496ABD"/>
    <w:rsid w:val="00497DA9"/>
    <w:rsid w:val="004A0790"/>
    <w:rsid w:val="004B38E2"/>
    <w:rsid w:val="004B5594"/>
    <w:rsid w:val="004B687A"/>
    <w:rsid w:val="004C3DF5"/>
    <w:rsid w:val="004C4B17"/>
    <w:rsid w:val="004C54F5"/>
    <w:rsid w:val="004C7F99"/>
    <w:rsid w:val="004D2CF5"/>
    <w:rsid w:val="004E7FF8"/>
    <w:rsid w:val="00500067"/>
    <w:rsid w:val="005003F7"/>
    <w:rsid w:val="00503EC2"/>
    <w:rsid w:val="00504AFB"/>
    <w:rsid w:val="00505BD7"/>
    <w:rsid w:val="00513AE5"/>
    <w:rsid w:val="00515AAE"/>
    <w:rsid w:val="00520181"/>
    <w:rsid w:val="00521DFD"/>
    <w:rsid w:val="005322E8"/>
    <w:rsid w:val="00537797"/>
    <w:rsid w:val="005408AD"/>
    <w:rsid w:val="00540F2F"/>
    <w:rsid w:val="005434B9"/>
    <w:rsid w:val="005436D8"/>
    <w:rsid w:val="00550AD1"/>
    <w:rsid w:val="0055579D"/>
    <w:rsid w:val="00560DA5"/>
    <w:rsid w:val="0056440C"/>
    <w:rsid w:val="005678F9"/>
    <w:rsid w:val="005735C4"/>
    <w:rsid w:val="00574802"/>
    <w:rsid w:val="00580791"/>
    <w:rsid w:val="00584689"/>
    <w:rsid w:val="00585AD6"/>
    <w:rsid w:val="00592530"/>
    <w:rsid w:val="005A030D"/>
    <w:rsid w:val="005A0EA8"/>
    <w:rsid w:val="005A209B"/>
    <w:rsid w:val="005A3224"/>
    <w:rsid w:val="005A33B8"/>
    <w:rsid w:val="005B22E8"/>
    <w:rsid w:val="005C4964"/>
    <w:rsid w:val="005C58A4"/>
    <w:rsid w:val="005C6D2B"/>
    <w:rsid w:val="005D374D"/>
    <w:rsid w:val="005D4CAA"/>
    <w:rsid w:val="005E74F9"/>
    <w:rsid w:val="005F4CCE"/>
    <w:rsid w:val="0060059A"/>
    <w:rsid w:val="00600DE3"/>
    <w:rsid w:val="00606DF5"/>
    <w:rsid w:val="0061064C"/>
    <w:rsid w:val="00620A6D"/>
    <w:rsid w:val="00626192"/>
    <w:rsid w:val="006351EF"/>
    <w:rsid w:val="00647AE7"/>
    <w:rsid w:val="00663243"/>
    <w:rsid w:val="0066372F"/>
    <w:rsid w:val="0066679E"/>
    <w:rsid w:val="0067016F"/>
    <w:rsid w:val="00672766"/>
    <w:rsid w:val="006731F0"/>
    <w:rsid w:val="006735BC"/>
    <w:rsid w:val="006746FB"/>
    <w:rsid w:val="00677BFF"/>
    <w:rsid w:val="00683424"/>
    <w:rsid w:val="00684DA1"/>
    <w:rsid w:val="0068633D"/>
    <w:rsid w:val="006905A5"/>
    <w:rsid w:val="0069064E"/>
    <w:rsid w:val="006911EE"/>
    <w:rsid w:val="00692E70"/>
    <w:rsid w:val="0069500D"/>
    <w:rsid w:val="006A3253"/>
    <w:rsid w:val="006A51EB"/>
    <w:rsid w:val="006B5E95"/>
    <w:rsid w:val="006C08AB"/>
    <w:rsid w:val="006C5AEE"/>
    <w:rsid w:val="006C5FF4"/>
    <w:rsid w:val="006D3609"/>
    <w:rsid w:val="006E250D"/>
    <w:rsid w:val="006E29CE"/>
    <w:rsid w:val="006E2B8F"/>
    <w:rsid w:val="006F66DD"/>
    <w:rsid w:val="00704642"/>
    <w:rsid w:val="007049D8"/>
    <w:rsid w:val="007109DB"/>
    <w:rsid w:val="0071311B"/>
    <w:rsid w:val="00722D2A"/>
    <w:rsid w:val="0072303D"/>
    <w:rsid w:val="00742015"/>
    <w:rsid w:val="007606B5"/>
    <w:rsid w:val="0076693D"/>
    <w:rsid w:val="00775606"/>
    <w:rsid w:val="007767CD"/>
    <w:rsid w:val="00781828"/>
    <w:rsid w:val="007A237A"/>
    <w:rsid w:val="007A368E"/>
    <w:rsid w:val="007A3E6B"/>
    <w:rsid w:val="007A4C3B"/>
    <w:rsid w:val="007A5811"/>
    <w:rsid w:val="007B2711"/>
    <w:rsid w:val="007C4924"/>
    <w:rsid w:val="007C75D9"/>
    <w:rsid w:val="007D1928"/>
    <w:rsid w:val="007D3809"/>
    <w:rsid w:val="007D41B4"/>
    <w:rsid w:val="007D7A0E"/>
    <w:rsid w:val="007E65BF"/>
    <w:rsid w:val="007F08DE"/>
    <w:rsid w:val="008237B1"/>
    <w:rsid w:val="00827936"/>
    <w:rsid w:val="008347F4"/>
    <w:rsid w:val="00835DC9"/>
    <w:rsid w:val="00840CE4"/>
    <w:rsid w:val="008434E6"/>
    <w:rsid w:val="008450E4"/>
    <w:rsid w:val="008454E4"/>
    <w:rsid w:val="0084654A"/>
    <w:rsid w:val="008470A3"/>
    <w:rsid w:val="008502E4"/>
    <w:rsid w:val="00851B37"/>
    <w:rsid w:val="00861EC4"/>
    <w:rsid w:val="00870182"/>
    <w:rsid w:val="00871EF9"/>
    <w:rsid w:val="008761BC"/>
    <w:rsid w:val="00881C96"/>
    <w:rsid w:val="00882C44"/>
    <w:rsid w:val="00886BF0"/>
    <w:rsid w:val="00891FA0"/>
    <w:rsid w:val="00895AC6"/>
    <w:rsid w:val="008969DC"/>
    <w:rsid w:val="00896D01"/>
    <w:rsid w:val="008A2FC7"/>
    <w:rsid w:val="008A31C8"/>
    <w:rsid w:val="008A5540"/>
    <w:rsid w:val="008A58D4"/>
    <w:rsid w:val="008A7E9C"/>
    <w:rsid w:val="008B0098"/>
    <w:rsid w:val="008B78B0"/>
    <w:rsid w:val="008D5E6D"/>
    <w:rsid w:val="008D7059"/>
    <w:rsid w:val="008D7B8A"/>
    <w:rsid w:val="008E4B49"/>
    <w:rsid w:val="008E4D69"/>
    <w:rsid w:val="008E57D5"/>
    <w:rsid w:val="008F031F"/>
    <w:rsid w:val="00902FA4"/>
    <w:rsid w:val="009040C5"/>
    <w:rsid w:val="009144CC"/>
    <w:rsid w:val="00914C16"/>
    <w:rsid w:val="00917CAA"/>
    <w:rsid w:val="009221C2"/>
    <w:rsid w:val="009274D8"/>
    <w:rsid w:val="00941337"/>
    <w:rsid w:val="00943FA7"/>
    <w:rsid w:val="009460E8"/>
    <w:rsid w:val="00951103"/>
    <w:rsid w:val="0095753E"/>
    <w:rsid w:val="0096510A"/>
    <w:rsid w:val="00981B43"/>
    <w:rsid w:val="00991460"/>
    <w:rsid w:val="00993BCE"/>
    <w:rsid w:val="0099469E"/>
    <w:rsid w:val="009A3BAC"/>
    <w:rsid w:val="009B0EDA"/>
    <w:rsid w:val="009B234E"/>
    <w:rsid w:val="009B2A23"/>
    <w:rsid w:val="009C5229"/>
    <w:rsid w:val="009D1C7E"/>
    <w:rsid w:val="009D2CAA"/>
    <w:rsid w:val="009D7CCF"/>
    <w:rsid w:val="009E5F9B"/>
    <w:rsid w:val="009F2369"/>
    <w:rsid w:val="00A0340E"/>
    <w:rsid w:val="00A05D39"/>
    <w:rsid w:val="00A11C6C"/>
    <w:rsid w:val="00A15AC6"/>
    <w:rsid w:val="00A43A4F"/>
    <w:rsid w:val="00A640E7"/>
    <w:rsid w:val="00A661DF"/>
    <w:rsid w:val="00A70326"/>
    <w:rsid w:val="00A82621"/>
    <w:rsid w:val="00A91511"/>
    <w:rsid w:val="00AA3333"/>
    <w:rsid w:val="00AA4224"/>
    <w:rsid w:val="00AB118E"/>
    <w:rsid w:val="00AB1916"/>
    <w:rsid w:val="00AB4E31"/>
    <w:rsid w:val="00AC683D"/>
    <w:rsid w:val="00AC7ADA"/>
    <w:rsid w:val="00AE149C"/>
    <w:rsid w:val="00AE211F"/>
    <w:rsid w:val="00AE7F6D"/>
    <w:rsid w:val="00AF1E62"/>
    <w:rsid w:val="00B019A8"/>
    <w:rsid w:val="00B071A4"/>
    <w:rsid w:val="00B12FCA"/>
    <w:rsid w:val="00B21196"/>
    <w:rsid w:val="00B26BEE"/>
    <w:rsid w:val="00B30043"/>
    <w:rsid w:val="00B328C6"/>
    <w:rsid w:val="00B33B75"/>
    <w:rsid w:val="00B34766"/>
    <w:rsid w:val="00B449F5"/>
    <w:rsid w:val="00B672D2"/>
    <w:rsid w:val="00B73B74"/>
    <w:rsid w:val="00B76239"/>
    <w:rsid w:val="00B867DC"/>
    <w:rsid w:val="00B9527A"/>
    <w:rsid w:val="00BA550E"/>
    <w:rsid w:val="00BB09A6"/>
    <w:rsid w:val="00BC7C23"/>
    <w:rsid w:val="00BD39F5"/>
    <w:rsid w:val="00BD4B2F"/>
    <w:rsid w:val="00BD7D44"/>
    <w:rsid w:val="00BE4FA2"/>
    <w:rsid w:val="00BE5A80"/>
    <w:rsid w:val="00BE6D00"/>
    <w:rsid w:val="00BE6D12"/>
    <w:rsid w:val="00BF22E4"/>
    <w:rsid w:val="00BF5501"/>
    <w:rsid w:val="00BF6DB5"/>
    <w:rsid w:val="00C015F6"/>
    <w:rsid w:val="00C0587E"/>
    <w:rsid w:val="00C149E0"/>
    <w:rsid w:val="00C15442"/>
    <w:rsid w:val="00C2761E"/>
    <w:rsid w:val="00C4725C"/>
    <w:rsid w:val="00C51464"/>
    <w:rsid w:val="00C54754"/>
    <w:rsid w:val="00C67403"/>
    <w:rsid w:val="00C851FE"/>
    <w:rsid w:val="00C86F00"/>
    <w:rsid w:val="00C87CCF"/>
    <w:rsid w:val="00CA0C29"/>
    <w:rsid w:val="00CA1D3C"/>
    <w:rsid w:val="00CB2A9A"/>
    <w:rsid w:val="00CB3C9F"/>
    <w:rsid w:val="00CB769F"/>
    <w:rsid w:val="00CC5D45"/>
    <w:rsid w:val="00CE154D"/>
    <w:rsid w:val="00CE7FE2"/>
    <w:rsid w:val="00CF3211"/>
    <w:rsid w:val="00CF77C4"/>
    <w:rsid w:val="00D13AEE"/>
    <w:rsid w:val="00D1639F"/>
    <w:rsid w:val="00D20330"/>
    <w:rsid w:val="00D21A1A"/>
    <w:rsid w:val="00D23DD1"/>
    <w:rsid w:val="00D56A72"/>
    <w:rsid w:val="00D8308F"/>
    <w:rsid w:val="00D85170"/>
    <w:rsid w:val="00D952FB"/>
    <w:rsid w:val="00D960DB"/>
    <w:rsid w:val="00DA3BBC"/>
    <w:rsid w:val="00DB0E62"/>
    <w:rsid w:val="00DB5A9E"/>
    <w:rsid w:val="00DB5D95"/>
    <w:rsid w:val="00DC48FE"/>
    <w:rsid w:val="00DD0865"/>
    <w:rsid w:val="00DD5962"/>
    <w:rsid w:val="00DE2B43"/>
    <w:rsid w:val="00DF297D"/>
    <w:rsid w:val="00E16A97"/>
    <w:rsid w:val="00E171A6"/>
    <w:rsid w:val="00E31E4E"/>
    <w:rsid w:val="00E450CE"/>
    <w:rsid w:val="00E47E59"/>
    <w:rsid w:val="00E53D89"/>
    <w:rsid w:val="00E64759"/>
    <w:rsid w:val="00E64838"/>
    <w:rsid w:val="00E65B71"/>
    <w:rsid w:val="00E65DC1"/>
    <w:rsid w:val="00E66A1E"/>
    <w:rsid w:val="00E91930"/>
    <w:rsid w:val="00E931D2"/>
    <w:rsid w:val="00E96333"/>
    <w:rsid w:val="00EA7832"/>
    <w:rsid w:val="00EA7F4B"/>
    <w:rsid w:val="00EB0908"/>
    <w:rsid w:val="00EB52A0"/>
    <w:rsid w:val="00EC099E"/>
    <w:rsid w:val="00EC09FF"/>
    <w:rsid w:val="00ED1633"/>
    <w:rsid w:val="00ED3E5E"/>
    <w:rsid w:val="00EE3B00"/>
    <w:rsid w:val="00EE45A5"/>
    <w:rsid w:val="00EF091A"/>
    <w:rsid w:val="00EF640D"/>
    <w:rsid w:val="00EF6561"/>
    <w:rsid w:val="00EF7099"/>
    <w:rsid w:val="00F03C69"/>
    <w:rsid w:val="00F10A70"/>
    <w:rsid w:val="00F110F7"/>
    <w:rsid w:val="00F11C7E"/>
    <w:rsid w:val="00F14AD7"/>
    <w:rsid w:val="00F2407D"/>
    <w:rsid w:val="00F279BF"/>
    <w:rsid w:val="00F34F38"/>
    <w:rsid w:val="00F355F5"/>
    <w:rsid w:val="00F36075"/>
    <w:rsid w:val="00F45B3D"/>
    <w:rsid w:val="00F4796A"/>
    <w:rsid w:val="00F512E0"/>
    <w:rsid w:val="00F54108"/>
    <w:rsid w:val="00F603F7"/>
    <w:rsid w:val="00F604B3"/>
    <w:rsid w:val="00F666CB"/>
    <w:rsid w:val="00F72173"/>
    <w:rsid w:val="00F7636F"/>
    <w:rsid w:val="00F83BC2"/>
    <w:rsid w:val="00F87457"/>
    <w:rsid w:val="00FA5A3C"/>
    <w:rsid w:val="00FA79BE"/>
    <w:rsid w:val="00FB2B74"/>
    <w:rsid w:val="00FB5816"/>
    <w:rsid w:val="00FB606A"/>
    <w:rsid w:val="00FC1D45"/>
    <w:rsid w:val="00FC3542"/>
    <w:rsid w:val="00FC45FF"/>
    <w:rsid w:val="00FD4A8C"/>
    <w:rsid w:val="00FE2FEC"/>
    <w:rsid w:val="00FF2CEC"/>
    <w:rsid w:val="00FF3E74"/>
    <w:rsid w:val="00FF7E0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5764E"/>
  <w15:chartTrackingRefBased/>
  <w15:docId w15:val="{C47C1DDD-9365-4182-8F5B-3953CEB94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6ABD"/>
    <w:pPr>
      <w:spacing w:after="0" w:line="240" w:lineRule="auto"/>
    </w:pPr>
    <w:rPr>
      <w:rFonts w:ascii="Times New Roman" w:eastAsia="Times New Roman" w:hAnsi="Times New Roman" w:cs="Times New Roman"/>
      <w:sz w:val="24"/>
      <w:szCs w:val="24"/>
      <w:lang w:val="en-US"/>
    </w:rPr>
  </w:style>
  <w:style w:type="paragraph" w:styleId="Heading2">
    <w:name w:val="heading 2"/>
    <w:basedOn w:val="Normal"/>
    <w:next w:val="Normal"/>
    <w:link w:val="Heading2Char"/>
    <w:qFormat/>
    <w:rsid w:val="003D3BE4"/>
    <w:pPr>
      <w:keepNext/>
      <w:outlineLvl w:val="1"/>
    </w:pPr>
    <w:rPr>
      <w:rFonts w:ascii="Arial Narrow" w:hAnsi="Arial Narrow" w:cs="Arial"/>
      <w:b/>
      <w:bCs/>
      <w:lang w:val="sl-SI"/>
    </w:rPr>
  </w:style>
  <w:style w:type="paragraph" w:styleId="Heading3">
    <w:name w:val="heading 3"/>
    <w:basedOn w:val="Normal"/>
    <w:next w:val="Normal"/>
    <w:link w:val="Heading3Char"/>
    <w:uiPriority w:val="9"/>
    <w:semiHidden/>
    <w:unhideWhenUsed/>
    <w:qFormat/>
    <w:rsid w:val="000E23B8"/>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C7C2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e 1,List Paragraph1"/>
    <w:basedOn w:val="Normal"/>
    <w:link w:val="ListParagraphChar"/>
    <w:uiPriority w:val="34"/>
    <w:qFormat/>
    <w:rsid w:val="00BC7C23"/>
    <w:pPr>
      <w:ind w:left="720"/>
      <w:contextualSpacing/>
    </w:pPr>
  </w:style>
  <w:style w:type="character" w:customStyle="1" w:styleId="Heading2Char">
    <w:name w:val="Heading 2 Char"/>
    <w:basedOn w:val="DefaultParagraphFont"/>
    <w:link w:val="Heading2"/>
    <w:rsid w:val="003D3BE4"/>
    <w:rPr>
      <w:rFonts w:ascii="Arial Narrow" w:eastAsia="Times New Roman" w:hAnsi="Arial Narrow" w:cs="Arial"/>
      <w:b/>
      <w:bCs/>
      <w:sz w:val="24"/>
      <w:szCs w:val="24"/>
      <w:lang w:val="sl-SI"/>
    </w:rPr>
  </w:style>
  <w:style w:type="paragraph" w:styleId="PlainText">
    <w:name w:val="Plain Text"/>
    <w:basedOn w:val="Normal"/>
    <w:link w:val="PlainTextChar"/>
    <w:uiPriority w:val="99"/>
    <w:unhideWhenUsed/>
    <w:rsid w:val="003D3BE4"/>
    <w:rPr>
      <w:rFonts w:ascii="Calibri" w:eastAsia="Calibri" w:hAnsi="Calibri"/>
      <w:sz w:val="22"/>
      <w:szCs w:val="21"/>
    </w:rPr>
  </w:style>
  <w:style w:type="character" w:customStyle="1" w:styleId="PlainTextChar">
    <w:name w:val="Plain Text Char"/>
    <w:basedOn w:val="DefaultParagraphFont"/>
    <w:link w:val="PlainText"/>
    <w:uiPriority w:val="99"/>
    <w:rsid w:val="003D3BE4"/>
    <w:rPr>
      <w:rFonts w:ascii="Calibri" w:eastAsia="Calibri" w:hAnsi="Calibri" w:cs="Times New Roman"/>
      <w:szCs w:val="21"/>
      <w:lang w:val="en-US"/>
    </w:rPr>
  </w:style>
  <w:style w:type="paragraph" w:styleId="FootnoteText">
    <w:name w:val="footnote text"/>
    <w:basedOn w:val="Normal"/>
    <w:link w:val="FootnoteTextChar"/>
    <w:uiPriority w:val="99"/>
    <w:qFormat/>
    <w:rsid w:val="002C2C3E"/>
    <w:rPr>
      <w:rFonts w:ascii="Calibri" w:eastAsia="PMingLiU" w:hAnsi="Calibri"/>
      <w:sz w:val="20"/>
      <w:szCs w:val="20"/>
      <w:lang w:eastAsia="zh-TW"/>
    </w:rPr>
  </w:style>
  <w:style w:type="character" w:customStyle="1" w:styleId="FootnoteTextChar">
    <w:name w:val="Footnote Text Char"/>
    <w:basedOn w:val="DefaultParagraphFont"/>
    <w:link w:val="FootnoteText"/>
    <w:uiPriority w:val="99"/>
    <w:qFormat/>
    <w:rsid w:val="002C2C3E"/>
    <w:rPr>
      <w:rFonts w:ascii="Calibri" w:eastAsia="PMingLiU" w:hAnsi="Calibri" w:cs="Times New Roman"/>
      <w:sz w:val="20"/>
      <w:szCs w:val="20"/>
      <w:lang w:val="en-US" w:eastAsia="zh-TW"/>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qFormat/>
    <w:rsid w:val="002C2C3E"/>
    <w:rPr>
      <w:vertAlign w:val="superscript"/>
    </w:rPr>
  </w:style>
  <w:style w:type="paragraph" w:styleId="NormalWeb">
    <w:name w:val="Normal (Web)"/>
    <w:basedOn w:val="Normal"/>
    <w:uiPriority w:val="99"/>
    <w:unhideWhenUsed/>
    <w:rsid w:val="0095753E"/>
    <w:rPr>
      <w:rFonts w:eastAsiaTheme="minorHAnsi"/>
      <w:color w:val="000000"/>
      <w:lang w:val="en-GB" w:eastAsia="en-GB"/>
    </w:rPr>
  </w:style>
  <w:style w:type="character" w:customStyle="1" w:styleId="ListParagraphChar">
    <w:name w:val="List Paragraph Char"/>
    <w:aliases w:val="Liste 1 Char,List Paragraph1 Char"/>
    <w:link w:val="ListParagraph"/>
    <w:uiPriority w:val="34"/>
    <w:qFormat/>
    <w:rsid w:val="00241A8A"/>
    <w:rPr>
      <w:rFonts w:ascii="Times New Roman" w:eastAsia="Times New Roman" w:hAnsi="Times New Roman" w:cs="Times New Roman"/>
      <w:sz w:val="24"/>
      <w:szCs w:val="24"/>
      <w:lang w:val="en-US"/>
    </w:rPr>
  </w:style>
  <w:style w:type="paragraph" w:styleId="NoSpacing">
    <w:name w:val="No Spacing"/>
    <w:uiPriority w:val="1"/>
    <w:qFormat/>
    <w:rsid w:val="00B12FCA"/>
    <w:pPr>
      <w:spacing w:after="0" w:line="240" w:lineRule="auto"/>
    </w:pPr>
    <w:rPr>
      <w:rFonts w:ascii="Calibri" w:eastAsia="Times New Roman" w:hAnsi="Calibri" w:cs="Calibri"/>
      <w:lang w:val="en-US"/>
    </w:rPr>
  </w:style>
  <w:style w:type="character" w:styleId="Hyperlink">
    <w:name w:val="Hyperlink"/>
    <w:basedOn w:val="DefaultParagraphFont"/>
    <w:uiPriority w:val="99"/>
    <w:unhideWhenUsed/>
    <w:rsid w:val="00BD39F5"/>
    <w:rPr>
      <w:color w:val="0000FF"/>
      <w:u w:val="single"/>
    </w:rPr>
  </w:style>
  <w:style w:type="character" w:customStyle="1" w:styleId="downloadlinklink">
    <w:name w:val="download_link_link"/>
    <w:basedOn w:val="DefaultParagraphFont"/>
    <w:rsid w:val="00BD39F5"/>
  </w:style>
  <w:style w:type="character" w:styleId="FollowedHyperlink">
    <w:name w:val="FollowedHyperlink"/>
    <w:basedOn w:val="DefaultParagraphFont"/>
    <w:uiPriority w:val="99"/>
    <w:semiHidden/>
    <w:unhideWhenUsed/>
    <w:rsid w:val="00BD39F5"/>
    <w:rPr>
      <w:color w:val="954F72" w:themeColor="followedHyperlink"/>
      <w:u w:val="single"/>
    </w:rPr>
  </w:style>
  <w:style w:type="paragraph" w:styleId="BalloonText">
    <w:name w:val="Balloon Text"/>
    <w:basedOn w:val="Normal"/>
    <w:link w:val="BalloonTextChar"/>
    <w:uiPriority w:val="99"/>
    <w:semiHidden/>
    <w:unhideWhenUsed/>
    <w:rsid w:val="00C154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5442"/>
    <w:rPr>
      <w:rFonts w:ascii="Segoe UI" w:eastAsia="Times New Roman" w:hAnsi="Segoe UI" w:cs="Segoe UI"/>
      <w:sz w:val="18"/>
      <w:szCs w:val="18"/>
      <w:lang w:val="en-US"/>
    </w:rPr>
  </w:style>
  <w:style w:type="character" w:customStyle="1" w:styleId="Heading3Char">
    <w:name w:val="Heading 3 Char"/>
    <w:basedOn w:val="DefaultParagraphFont"/>
    <w:link w:val="Heading3"/>
    <w:uiPriority w:val="9"/>
    <w:semiHidden/>
    <w:rsid w:val="000E23B8"/>
    <w:rPr>
      <w:rFonts w:asciiTheme="majorHAnsi" w:eastAsiaTheme="majorEastAsia" w:hAnsiTheme="majorHAnsi" w:cstheme="majorBidi"/>
      <w:color w:val="1F3763"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4915">
      <w:bodyDiv w:val="1"/>
      <w:marLeft w:val="0"/>
      <w:marRight w:val="0"/>
      <w:marTop w:val="0"/>
      <w:marBottom w:val="0"/>
      <w:divBdr>
        <w:top w:val="none" w:sz="0" w:space="0" w:color="auto"/>
        <w:left w:val="none" w:sz="0" w:space="0" w:color="auto"/>
        <w:bottom w:val="none" w:sz="0" w:space="0" w:color="auto"/>
        <w:right w:val="none" w:sz="0" w:space="0" w:color="auto"/>
      </w:divBdr>
    </w:div>
    <w:div w:id="171529464">
      <w:bodyDiv w:val="1"/>
      <w:marLeft w:val="0"/>
      <w:marRight w:val="0"/>
      <w:marTop w:val="0"/>
      <w:marBottom w:val="0"/>
      <w:divBdr>
        <w:top w:val="none" w:sz="0" w:space="0" w:color="auto"/>
        <w:left w:val="none" w:sz="0" w:space="0" w:color="auto"/>
        <w:bottom w:val="none" w:sz="0" w:space="0" w:color="auto"/>
        <w:right w:val="none" w:sz="0" w:space="0" w:color="auto"/>
      </w:divBdr>
    </w:div>
    <w:div w:id="231888533">
      <w:bodyDiv w:val="1"/>
      <w:marLeft w:val="0"/>
      <w:marRight w:val="0"/>
      <w:marTop w:val="0"/>
      <w:marBottom w:val="0"/>
      <w:divBdr>
        <w:top w:val="none" w:sz="0" w:space="0" w:color="auto"/>
        <w:left w:val="none" w:sz="0" w:space="0" w:color="auto"/>
        <w:bottom w:val="none" w:sz="0" w:space="0" w:color="auto"/>
        <w:right w:val="none" w:sz="0" w:space="0" w:color="auto"/>
      </w:divBdr>
    </w:div>
    <w:div w:id="554972703">
      <w:bodyDiv w:val="1"/>
      <w:marLeft w:val="0"/>
      <w:marRight w:val="0"/>
      <w:marTop w:val="0"/>
      <w:marBottom w:val="0"/>
      <w:divBdr>
        <w:top w:val="none" w:sz="0" w:space="0" w:color="auto"/>
        <w:left w:val="none" w:sz="0" w:space="0" w:color="auto"/>
        <w:bottom w:val="none" w:sz="0" w:space="0" w:color="auto"/>
        <w:right w:val="none" w:sz="0" w:space="0" w:color="auto"/>
      </w:divBdr>
    </w:div>
    <w:div w:id="731738228">
      <w:bodyDiv w:val="1"/>
      <w:marLeft w:val="0"/>
      <w:marRight w:val="0"/>
      <w:marTop w:val="0"/>
      <w:marBottom w:val="0"/>
      <w:divBdr>
        <w:top w:val="none" w:sz="0" w:space="0" w:color="auto"/>
        <w:left w:val="none" w:sz="0" w:space="0" w:color="auto"/>
        <w:bottom w:val="none" w:sz="0" w:space="0" w:color="auto"/>
        <w:right w:val="none" w:sz="0" w:space="0" w:color="auto"/>
      </w:divBdr>
    </w:div>
    <w:div w:id="859245103">
      <w:bodyDiv w:val="1"/>
      <w:marLeft w:val="0"/>
      <w:marRight w:val="0"/>
      <w:marTop w:val="0"/>
      <w:marBottom w:val="0"/>
      <w:divBdr>
        <w:top w:val="none" w:sz="0" w:space="0" w:color="auto"/>
        <w:left w:val="none" w:sz="0" w:space="0" w:color="auto"/>
        <w:bottom w:val="none" w:sz="0" w:space="0" w:color="auto"/>
        <w:right w:val="none" w:sz="0" w:space="0" w:color="auto"/>
      </w:divBdr>
    </w:div>
    <w:div w:id="913852957">
      <w:bodyDiv w:val="1"/>
      <w:marLeft w:val="0"/>
      <w:marRight w:val="0"/>
      <w:marTop w:val="0"/>
      <w:marBottom w:val="0"/>
      <w:divBdr>
        <w:top w:val="none" w:sz="0" w:space="0" w:color="auto"/>
        <w:left w:val="none" w:sz="0" w:space="0" w:color="auto"/>
        <w:bottom w:val="none" w:sz="0" w:space="0" w:color="auto"/>
        <w:right w:val="none" w:sz="0" w:space="0" w:color="auto"/>
      </w:divBdr>
    </w:div>
    <w:div w:id="1068459297">
      <w:bodyDiv w:val="1"/>
      <w:marLeft w:val="0"/>
      <w:marRight w:val="0"/>
      <w:marTop w:val="0"/>
      <w:marBottom w:val="0"/>
      <w:divBdr>
        <w:top w:val="none" w:sz="0" w:space="0" w:color="auto"/>
        <w:left w:val="none" w:sz="0" w:space="0" w:color="auto"/>
        <w:bottom w:val="none" w:sz="0" w:space="0" w:color="auto"/>
        <w:right w:val="none" w:sz="0" w:space="0" w:color="auto"/>
      </w:divBdr>
    </w:div>
    <w:div w:id="1074158305">
      <w:bodyDiv w:val="1"/>
      <w:marLeft w:val="0"/>
      <w:marRight w:val="0"/>
      <w:marTop w:val="0"/>
      <w:marBottom w:val="0"/>
      <w:divBdr>
        <w:top w:val="none" w:sz="0" w:space="0" w:color="auto"/>
        <w:left w:val="none" w:sz="0" w:space="0" w:color="auto"/>
        <w:bottom w:val="none" w:sz="0" w:space="0" w:color="auto"/>
        <w:right w:val="none" w:sz="0" w:space="0" w:color="auto"/>
      </w:divBdr>
    </w:div>
    <w:div w:id="1111782366">
      <w:bodyDiv w:val="1"/>
      <w:marLeft w:val="0"/>
      <w:marRight w:val="0"/>
      <w:marTop w:val="0"/>
      <w:marBottom w:val="0"/>
      <w:divBdr>
        <w:top w:val="none" w:sz="0" w:space="0" w:color="auto"/>
        <w:left w:val="none" w:sz="0" w:space="0" w:color="auto"/>
        <w:bottom w:val="none" w:sz="0" w:space="0" w:color="auto"/>
        <w:right w:val="none" w:sz="0" w:space="0" w:color="auto"/>
      </w:divBdr>
    </w:div>
    <w:div w:id="1217887647">
      <w:bodyDiv w:val="1"/>
      <w:marLeft w:val="0"/>
      <w:marRight w:val="0"/>
      <w:marTop w:val="0"/>
      <w:marBottom w:val="0"/>
      <w:divBdr>
        <w:top w:val="none" w:sz="0" w:space="0" w:color="auto"/>
        <w:left w:val="none" w:sz="0" w:space="0" w:color="auto"/>
        <w:bottom w:val="none" w:sz="0" w:space="0" w:color="auto"/>
        <w:right w:val="none" w:sz="0" w:space="0" w:color="auto"/>
      </w:divBdr>
    </w:div>
    <w:div w:id="1481732194">
      <w:bodyDiv w:val="1"/>
      <w:marLeft w:val="0"/>
      <w:marRight w:val="0"/>
      <w:marTop w:val="0"/>
      <w:marBottom w:val="0"/>
      <w:divBdr>
        <w:top w:val="none" w:sz="0" w:space="0" w:color="auto"/>
        <w:left w:val="none" w:sz="0" w:space="0" w:color="auto"/>
        <w:bottom w:val="none" w:sz="0" w:space="0" w:color="auto"/>
        <w:right w:val="none" w:sz="0" w:space="0" w:color="auto"/>
      </w:divBdr>
    </w:div>
    <w:div w:id="1675457426">
      <w:bodyDiv w:val="1"/>
      <w:marLeft w:val="0"/>
      <w:marRight w:val="0"/>
      <w:marTop w:val="0"/>
      <w:marBottom w:val="0"/>
      <w:divBdr>
        <w:top w:val="none" w:sz="0" w:space="0" w:color="auto"/>
        <w:left w:val="none" w:sz="0" w:space="0" w:color="auto"/>
        <w:bottom w:val="none" w:sz="0" w:space="0" w:color="auto"/>
        <w:right w:val="none" w:sz="0" w:space="0" w:color="auto"/>
      </w:divBdr>
    </w:div>
    <w:div w:id="2005818987">
      <w:bodyDiv w:val="1"/>
      <w:marLeft w:val="0"/>
      <w:marRight w:val="0"/>
      <w:marTop w:val="0"/>
      <w:marBottom w:val="0"/>
      <w:divBdr>
        <w:top w:val="none" w:sz="0" w:space="0" w:color="auto"/>
        <w:left w:val="none" w:sz="0" w:space="0" w:color="auto"/>
        <w:bottom w:val="none" w:sz="0" w:space="0" w:color="auto"/>
        <w:right w:val="none" w:sz="0" w:space="0" w:color="auto"/>
      </w:divBdr>
      <w:divsChild>
        <w:div w:id="1378508716">
          <w:marLeft w:val="0"/>
          <w:marRight w:val="0"/>
          <w:marTop w:val="0"/>
          <w:marBottom w:val="0"/>
          <w:divBdr>
            <w:top w:val="none" w:sz="0" w:space="0" w:color="auto"/>
            <w:left w:val="none" w:sz="0" w:space="0" w:color="auto"/>
            <w:bottom w:val="none" w:sz="0" w:space="0" w:color="auto"/>
            <w:right w:val="none" w:sz="0" w:space="0" w:color="auto"/>
          </w:divBdr>
        </w:div>
      </w:divsChild>
    </w:div>
    <w:div w:id="2088383788">
      <w:bodyDiv w:val="1"/>
      <w:marLeft w:val="0"/>
      <w:marRight w:val="0"/>
      <w:marTop w:val="0"/>
      <w:marBottom w:val="0"/>
      <w:divBdr>
        <w:top w:val="none" w:sz="0" w:space="0" w:color="auto"/>
        <w:left w:val="none" w:sz="0" w:space="0" w:color="auto"/>
        <w:bottom w:val="none" w:sz="0" w:space="0" w:color="auto"/>
        <w:right w:val="none" w:sz="0" w:space="0" w:color="auto"/>
      </w:divBdr>
    </w:div>
    <w:div w:id="208995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ontrola-nabavki.m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0E1DE-FB21-482A-BE3B-03E13CECA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5</Pages>
  <Words>1172</Words>
  <Characters>6681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Jasmina Murić</cp:lastModifiedBy>
  <cp:revision>64</cp:revision>
  <cp:lastPrinted>2023-06-19T12:54:00Z</cp:lastPrinted>
  <dcterms:created xsi:type="dcterms:W3CDTF">2023-06-19T07:17:00Z</dcterms:created>
  <dcterms:modified xsi:type="dcterms:W3CDTF">2023-12-08T10:04:00Z</dcterms:modified>
</cp:coreProperties>
</file>