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sz w:val="24"/>
          <w:szCs w:val="24"/>
        </w:rPr>
      </w:pPr>
      <w:bookmarkStart w:id="18" w:name="_GoBack"/>
      <w:r>
        <w:rPr>
          <w:rFonts w:ascii="Arial" w:hAnsi="Arial" w:cs="Arial"/>
          <w:b/>
          <w:color w:val="000000"/>
          <w:sz w:val="24"/>
          <w:szCs w:val="24"/>
        </w:rPr>
        <w:t xml:space="preserve">OBRAZAC 1  </w:t>
      </w:r>
    </w:p>
    <w:p>
      <w:pPr>
        <w:rPr>
          <w:rFonts w:ascii="Arial" w:hAnsi="Arial" w:cs="Arial"/>
          <w:color w:val="000000"/>
          <w:sz w:val="24"/>
          <w:szCs w:val="24"/>
        </w:rPr>
      </w:pPr>
    </w:p>
    <w:p>
      <w:pPr>
        <w:tabs>
          <w:tab w:val="left" w:pos="1701"/>
          <w:tab w:val="left" w:pos="4820"/>
        </w:tabs>
        <w:jc w:val="both"/>
        <w:rPr>
          <w:rFonts w:ascii="Arial" w:hAnsi="Arial" w:cs="Arial"/>
          <w:color w:val="000000"/>
          <w:sz w:val="24"/>
          <w:szCs w:val="24"/>
        </w:rPr>
      </w:pPr>
      <w:r>
        <w:rPr>
          <w:rFonts w:ascii="Arial" w:hAnsi="Arial" w:cs="Arial"/>
          <w:color w:val="000000"/>
          <w:sz w:val="24"/>
          <w:szCs w:val="24"/>
        </w:rPr>
        <w:t>Putevi d.o.o. Podgorica</w:t>
      </w:r>
    </w:p>
    <w:p>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34/23</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Redni broj iz Plana javnih nabavki:</w:t>
      </w:r>
      <w:r>
        <w:rPr>
          <w:rFonts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sr-Latn-ME"/>
        </w:rPr>
        <w:t>88</w:t>
      </w:r>
    </w:p>
    <w:p>
      <w:pPr>
        <w:jc w:val="both"/>
        <w:rPr>
          <w:rFonts w:ascii="Arial" w:hAnsi="Arial" w:cs="Arial"/>
          <w:b/>
          <w:bCs/>
          <w:color w:val="000000"/>
          <w:sz w:val="24"/>
          <w:szCs w:val="24"/>
          <w:highlight w:val="none"/>
        </w:rPr>
      </w:pPr>
      <w:r>
        <w:rPr>
          <w:rFonts w:ascii="Arial" w:hAnsi="Arial" w:cs="Arial"/>
          <w:color w:val="000000"/>
          <w:sz w:val="24"/>
          <w:szCs w:val="24"/>
          <w:highlight w:val="none"/>
        </w:rPr>
        <w:t xml:space="preserve">Mjesto i datum: </w:t>
      </w:r>
      <w:r>
        <w:rPr>
          <w:rFonts w:hint="default" w:ascii="Arial" w:hAnsi="Arial" w:cs="Arial"/>
          <w:color w:val="000000"/>
          <w:sz w:val="24"/>
          <w:szCs w:val="24"/>
          <w:highlight w:val="none"/>
          <w:lang w:val="sr-Latn-ME"/>
        </w:rPr>
        <w:t>13.10.2023</w:t>
      </w:r>
      <w:r>
        <w:rPr>
          <w:rFonts w:ascii="Arial" w:hAnsi="Arial" w:cs="Arial"/>
          <w:color w:val="000000"/>
          <w:sz w:val="24"/>
          <w:szCs w:val="24"/>
          <w:highlight w:val="none"/>
        </w:rPr>
        <w:t xml:space="preserve"> godine</w:t>
      </w:r>
    </w:p>
    <w:p>
      <w:pPr>
        <w:rPr>
          <w:rFonts w:ascii="Arial" w:hAnsi="Arial" w:cs="Arial"/>
          <w:sz w:val="24"/>
          <w:szCs w:val="24"/>
        </w:rPr>
      </w:pPr>
    </w:p>
    <w:p>
      <w:pPr>
        <w:rPr>
          <w:rFonts w:ascii="Arial" w:hAnsi="Arial" w:cs="Arial"/>
          <w:sz w:val="24"/>
          <w:szCs w:val="24"/>
        </w:rPr>
      </w:pPr>
    </w:p>
    <w:p>
      <w:pPr>
        <w:tabs>
          <w:tab w:val="left" w:pos="1276"/>
          <w:tab w:val="left" w:pos="3261"/>
        </w:tabs>
        <w:jc w:val="both"/>
        <w:rPr>
          <w:rFonts w:ascii="Arial" w:hAnsi="Arial" w:cs="Arial"/>
          <w:b/>
          <w:bCs/>
          <w:color w:val="000000"/>
          <w:sz w:val="24"/>
          <w:szCs w:val="24"/>
        </w:rPr>
      </w:pPr>
      <w:r>
        <w:rPr>
          <w:rFonts w:ascii="Arial" w:hAnsi="Arial" w:cs="Arial"/>
          <w:sz w:val="24"/>
          <w:szCs w:val="24"/>
        </w:rPr>
        <w:t>Na osnovu člana 93 stav 1 Zakona o javnim nabavkama („Službeni list CG“, br. 074/19</w:t>
      </w:r>
      <w:r>
        <w:rPr>
          <w:rFonts w:hint="default" w:ascii="Arial" w:hAnsi="Arial" w:cs="Arial"/>
          <w:sz w:val="24"/>
          <w:szCs w:val="24"/>
          <w:lang w:val="sr-Latn-ME"/>
        </w:rPr>
        <w:t xml:space="preserve">, 3/23,011/23), </w:t>
      </w:r>
      <w:r>
        <w:rPr>
          <w:rFonts w:ascii="Arial" w:hAnsi="Arial" w:cs="Arial"/>
          <w:sz w:val="24"/>
          <w:szCs w:val="24"/>
        </w:rPr>
        <w:t>Putevi d.o.o. Podgorica objavljuje</w:t>
      </w:r>
      <w:r>
        <w:rPr>
          <w:rFonts w:ascii="Arial" w:hAnsi="Arial" w:cs="Arial"/>
          <w:b/>
          <w:bCs/>
          <w:color w:val="000000"/>
          <w:sz w:val="24"/>
          <w:szCs w:val="24"/>
        </w:rPr>
        <w:t xml:space="preserve">        </w:t>
      </w: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pPr>
        <w:keepNext/>
        <w:jc w:val="center"/>
        <w:outlineLvl w:val="0"/>
        <w:rPr>
          <w:rFonts w:ascii="Arial" w:hAnsi="Arial" w:cs="Arial"/>
          <w:b/>
          <w:bCs/>
          <w:color w:val="000000"/>
          <w:sz w:val="24"/>
          <w:szCs w:val="24"/>
        </w:rPr>
      </w:pPr>
    </w:p>
    <w:p>
      <w:pPr>
        <w:jc w:val="center"/>
        <w:rPr>
          <w:rFonts w:ascii="Arial" w:hAnsi="Arial" w:cs="Arial"/>
          <w:b/>
          <w:bCs/>
          <w:color w:val="000000"/>
          <w:sz w:val="24"/>
          <w:szCs w:val="24"/>
        </w:rPr>
      </w:pPr>
      <w:r>
        <w:rPr>
          <w:rFonts w:ascii="Arial" w:hAnsi="Arial" w:cs="Arial"/>
          <w:b/>
          <w:bCs/>
          <w:color w:val="000000"/>
          <w:sz w:val="24"/>
          <w:szCs w:val="24"/>
        </w:rPr>
        <w:t>TENDERSKU DOKUMENTACIJU</w:t>
      </w:r>
    </w:p>
    <w:p>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pPr>
        <w:jc w:val="center"/>
        <w:rPr>
          <w:rFonts w:ascii="Arial" w:hAnsi="Arial" w:cs="Arial"/>
          <w:b/>
          <w:bCs/>
          <w:color w:val="000000"/>
          <w:sz w:val="24"/>
          <w:szCs w:val="24"/>
        </w:rPr>
      </w:pPr>
    </w:p>
    <w:p>
      <w:pPr>
        <w:jc w:val="center"/>
        <w:rPr>
          <w:rFonts w:hint="default" w:ascii="Arial" w:hAnsi="Arial" w:cs="Arial"/>
          <w:color w:val="000000"/>
          <w:sz w:val="24"/>
          <w:szCs w:val="24"/>
          <w:lang w:val="sr-Latn-ME"/>
        </w:rPr>
      </w:pPr>
      <w:r>
        <w:rPr>
          <w:rFonts w:hint="default" w:ascii="Arial" w:hAnsi="Arial" w:cs="Arial"/>
          <w:color w:val="000000"/>
          <w:sz w:val="24"/>
          <w:szCs w:val="24"/>
        </w:rPr>
        <w:t xml:space="preserve">Za nabavku </w:t>
      </w:r>
      <w:r>
        <w:rPr>
          <w:rFonts w:hint="default" w:ascii="Arial" w:hAnsi="Arial" w:cs="Arial"/>
          <w:color w:val="000000"/>
          <w:sz w:val="24"/>
          <w:szCs w:val="24"/>
          <w:lang w:val="sr-Latn-ME"/>
        </w:rPr>
        <w:t xml:space="preserve">- </w:t>
      </w:r>
      <w:r>
        <w:rPr>
          <w:rFonts w:hint="default" w:ascii="Arial" w:hAnsi="Arial" w:eastAsia="sans-serif" w:cs="Arial"/>
          <w:i w:val="0"/>
          <w:iCs w:val="0"/>
          <w:caps w:val="0"/>
          <w:spacing w:val="0"/>
          <w:sz w:val="24"/>
          <w:szCs w:val="24"/>
          <w:shd w:val="clear" w:fill="FFFFFF"/>
        </w:rPr>
        <w:t>Građevinska oprema (oprema za sječu šiblja)</w:t>
      </w:r>
    </w:p>
    <w:p>
      <w:pPr>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Predmet nabavke se nabavlja:</w:t>
      </w:r>
    </w:p>
    <w:p>
      <w:pPr>
        <w:jc w:val="both"/>
        <w:rPr>
          <w:rFonts w:ascii="Arial" w:hAnsi="Arial" w:cs="Arial"/>
          <w:color w:val="000000"/>
          <w:sz w:val="24"/>
          <w:szCs w:val="24"/>
        </w:rPr>
      </w:pPr>
    </w:p>
    <w:p>
      <w:pPr>
        <w:jc w:val="both"/>
        <w:rPr>
          <w:rFonts w:hint="default" w:ascii="Arial" w:hAnsi="Arial" w:cs="Arial"/>
          <w:color w:val="000000"/>
          <w:sz w:val="24"/>
          <w:szCs w:val="24"/>
          <w:lang w:val="sr-Latn-ME"/>
        </w:rPr>
      </w:pPr>
      <w:r>
        <w:rPr>
          <w:rFonts w:ascii="Arial" w:hAnsi="Arial" w:cs="Arial"/>
          <w:color w:val="000000"/>
          <w:sz w:val="24"/>
          <w:szCs w:val="24"/>
        </w:rPr>
        <w:sym w:font="Wingdings" w:char="00A8"/>
      </w:r>
      <w:r>
        <w:rPr>
          <w:rFonts w:ascii="Arial" w:hAnsi="Arial" w:cs="Arial"/>
          <w:color w:val="000000"/>
          <w:sz w:val="24"/>
          <w:szCs w:val="24"/>
        </w:rPr>
        <w:t xml:space="preserve"> </w:t>
      </w:r>
      <w:r>
        <w:rPr>
          <w:rFonts w:hint="default" w:ascii="Arial" w:hAnsi="Arial" w:cs="Arial"/>
          <w:color w:val="000000"/>
          <w:sz w:val="24"/>
          <w:szCs w:val="24"/>
          <w:lang w:val="sr-Latn-ME"/>
        </w:rPr>
        <w:t>kao cjelina</w:t>
      </w: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pPr>
        <w:rPr>
          <w:rFonts w:ascii="Arial" w:hAnsi="Arial" w:cs="Arial"/>
          <w:b/>
          <w:bCs/>
          <w:color w:val="000000"/>
          <w:sz w:val="24"/>
          <w:szCs w:val="24"/>
        </w:rPr>
      </w:pPr>
      <w:r>
        <w:rPr>
          <w:rFonts w:ascii="Arial" w:hAnsi="Arial" w:cs="Arial"/>
          <w:b/>
          <w:bCs/>
          <w:color w:val="000000"/>
          <w:sz w:val="24"/>
          <w:szCs w:val="24"/>
        </w:rPr>
        <w:tab/>
      </w:r>
    </w:p>
    <w:p>
      <w:pPr>
        <w:ind w:left="360"/>
        <w:jc w:val="center"/>
        <w:rPr>
          <w:rFonts w:ascii="Arial" w:hAnsi="Arial" w:cs="Arial"/>
          <w:b/>
          <w:bCs/>
          <w:color w:val="000000"/>
          <w:sz w:val="24"/>
          <w:szCs w:val="24"/>
        </w:rPr>
      </w:pP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pPr>
        <w:rPr>
          <w:rFonts w:ascii="Arial" w:hAnsi="Arial" w:eastAsia="Calibri"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pPr>
        <w:rPr>
          <w:rFonts w:ascii="Arial" w:hAnsi="Arial" w:eastAsia="Calibri" w:cs="Arial"/>
          <w:color w:val="000000"/>
          <w:sz w:val="24"/>
          <w:szCs w:val="24"/>
        </w:rPr>
      </w:pP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pPr>
        <w:rPr>
          <w:rFonts w:ascii="Arial" w:hAnsi="Arial" w:eastAsia="Calibri"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pPr>
        <w:jc w:val="both"/>
        <w:rPr>
          <w:rFonts w:ascii="Arial" w:hAnsi="Arial" w:cs="Arial"/>
          <w:b/>
          <w:bCs/>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4"/>
          <w:szCs w:val="24"/>
        </w:rPr>
      </w:pPr>
      <w:r>
        <w:rPr>
          <w:rFonts w:ascii="Arial" w:hAnsi="Arial" w:eastAsia="Calibri" w:cs="Arial"/>
          <w:b/>
          <w:bCs/>
          <w:color w:val="000000"/>
          <w:sz w:val="24"/>
          <w:szCs w:val="24"/>
        </w:rPr>
        <w:t>Procijenjena vrijednost predment</w:t>
      </w:r>
      <w:r>
        <w:rPr>
          <w:rFonts w:ascii="Arial" w:hAnsi="Arial" w:eastAsia="Calibri" w:cs="Arial"/>
          <w:b/>
          <w:bCs/>
          <w:color w:val="000000"/>
          <w:sz w:val="24"/>
          <w:szCs w:val="24"/>
          <w:lang w:val="sr-Latn-ME"/>
        </w:rPr>
        <w:t xml:space="preserve">e </w:t>
      </w:r>
      <w:r>
        <w:rPr>
          <w:rFonts w:ascii="Arial" w:hAnsi="Arial" w:eastAsia="Calibri" w:cs="Arial"/>
          <w:b/>
          <w:bCs/>
          <w:color w:val="000000"/>
          <w:sz w:val="24"/>
          <w:szCs w:val="24"/>
        </w:rPr>
        <w:t>nabavke:</w:t>
      </w:r>
      <w:r>
        <w:rPr>
          <w:rFonts w:ascii="Arial" w:hAnsi="Arial" w:eastAsia="Calibri" w:cs="Arial"/>
          <w:b/>
          <w:bCs/>
          <w:color w:val="000000"/>
          <w:sz w:val="24"/>
          <w:szCs w:val="24"/>
          <w:vertAlign w:val="superscript"/>
        </w:rPr>
        <w:footnoteReference w:id="4"/>
      </w:r>
    </w:p>
    <w:p>
      <w:pPr>
        <w:spacing w:after="160" w:line="259" w:lineRule="auto"/>
        <w:jc w:val="both"/>
        <w:rPr>
          <w:rFonts w:ascii="Arial" w:hAnsi="Arial" w:eastAsia="Calibri" w:cs="Arial"/>
          <w:color w:val="000000"/>
          <w:sz w:val="24"/>
          <w:szCs w:val="24"/>
        </w:rPr>
      </w:pPr>
    </w:p>
    <w:p>
      <w:pPr>
        <w:spacing w:after="160" w:line="259" w:lineRule="auto"/>
        <w:jc w:val="both"/>
        <w:rPr>
          <w:rFonts w:hint="default" w:ascii="Arial" w:hAnsi="Arial" w:cs="Arial"/>
          <w:color w:val="000000"/>
          <w:sz w:val="22"/>
          <w:szCs w:val="22"/>
          <w:lang w:val="en-US"/>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r>
        <w:rPr>
          <w:rFonts w:hint="default" w:ascii="Arial" w:hAnsi="Arial" w:cs="Arial"/>
          <w:b w:val="0"/>
          <w:bCs w:val="0"/>
          <w:color w:val="000000"/>
          <w:sz w:val="24"/>
          <w:szCs w:val="24"/>
          <w:lang w:val="sr-Latn-ME"/>
        </w:rPr>
        <w:t xml:space="preserve"> 94.000,00 eura bez PDV-a</w:t>
      </w:r>
    </w:p>
    <w:p>
      <w:pPr>
        <w:jc w:val="both"/>
        <w:rPr>
          <w:rFonts w:hint="default" w:ascii="Arial" w:hAnsi="Arial"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5"/>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pPr>
        <w:jc w:val="both"/>
        <w:rPr>
          <w:rFonts w:ascii="Arial" w:hAnsi="Arial" w:cs="Arial"/>
          <w:color w:val="000000"/>
          <w:sz w:val="24"/>
          <w:szCs w:val="24"/>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pPr>
        <w:jc w:val="both"/>
        <w:rPr>
          <w:rFonts w:ascii="Arial" w:hAnsi="Arial" w:cs="Arial"/>
          <w:sz w:val="24"/>
          <w:szCs w:val="24"/>
        </w:rPr>
      </w:pPr>
    </w:p>
    <w:p>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pPr>
        <w:jc w:val="both"/>
        <w:rPr>
          <w:rFonts w:ascii="Arial" w:hAnsi="Arial" w:cs="Arial"/>
          <w:color w:val="FF0000"/>
          <w:sz w:val="24"/>
          <w:szCs w:val="24"/>
        </w:rPr>
      </w:pPr>
    </w:p>
    <w:p>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b/>
          <w:color w:val="000000"/>
          <w:sz w:val="24"/>
          <w:szCs w:val="24"/>
          <w:u w:val="single"/>
        </w:rPr>
        <w:t>Nije primjenivo.</w:t>
      </w:r>
    </w:p>
    <w:p>
      <w:pPr>
        <w:jc w:val="both"/>
        <w:rPr>
          <w:rFonts w:ascii="Arial" w:hAnsi="Arial" w:cs="Arial"/>
          <w:color w:val="222A35"/>
          <w:sz w:val="24"/>
          <w:szCs w:val="24"/>
        </w:rPr>
      </w:pPr>
    </w:p>
    <w:p>
      <w:pPr>
        <w:jc w:val="both"/>
        <w:rPr>
          <w:rFonts w:ascii="Arial" w:hAnsi="Arial" w:cs="Arial"/>
          <w:color w:val="000000"/>
          <w:sz w:val="24"/>
          <w:szCs w:val="24"/>
        </w:rPr>
      </w:pPr>
    </w:p>
    <w:p>
      <w:pPr>
        <w:jc w:val="both"/>
        <w:rPr>
          <w:rFonts w:ascii="Arial" w:hAnsi="Arial" w:cs="Arial"/>
          <w:b/>
          <w:bCs/>
          <w:color w:val="FF0000"/>
          <w:sz w:val="24"/>
          <w:szCs w:val="24"/>
        </w:rPr>
      </w:pPr>
    </w:p>
    <w:p>
      <w:pPr>
        <w:jc w:val="both"/>
        <w:rPr>
          <w:rFonts w:ascii="Arial" w:hAnsi="Arial" w:cs="Arial"/>
          <w:b/>
          <w:bCs/>
          <w:color w:val="FF0000"/>
          <w:sz w:val="24"/>
          <w:szCs w:val="24"/>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pPr>
        <w:jc w:val="both"/>
        <w:rPr>
          <w:rFonts w:ascii="Arial" w:hAnsi="Arial" w:cs="Arial"/>
          <w:b/>
          <w:bCs/>
          <w:color w:val="FF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b/>
          <w:bCs/>
          <w:color w:val="FF0000"/>
          <w:sz w:val="24"/>
          <w:szCs w:val="24"/>
        </w:rPr>
      </w:pP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pPr>
        <w:jc w:val="both"/>
        <w:rPr>
          <w:rFonts w:ascii="Arial" w:hAnsi="Arial" w:cs="Arial"/>
          <w:bCs/>
          <w:color w:val="FF0000"/>
          <w:sz w:val="24"/>
          <w:szCs w:val="24"/>
        </w:rPr>
      </w:pPr>
    </w:p>
    <w:p>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pPr>
        <w:jc w:val="both"/>
        <w:rPr>
          <w:rFonts w:ascii="Arial" w:hAnsi="Arial" w:cs="Arial"/>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pPr>
        <w:jc w:val="both"/>
        <w:rPr>
          <w:rFonts w:ascii="Arial" w:hAnsi="Arial" w:cs="Arial"/>
          <w:sz w:val="24"/>
          <w:szCs w:val="24"/>
        </w:rPr>
      </w:pPr>
    </w:p>
    <w:p>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pPr>
        <w:numPr>
          <w:ilvl w:val="0"/>
          <w:numId w:val="6"/>
        </w:numPr>
        <w:rPr>
          <w:rFonts w:ascii="Arial" w:hAnsi="Arial" w:cs="Arial"/>
          <w:lang w:val="sr-Latn-ME"/>
        </w:rPr>
      </w:pPr>
      <w:r>
        <w:rPr>
          <w:rFonts w:ascii="Arial" w:hAnsi="Arial" w:cs="Arial"/>
          <w:lang w:val="sr-Latn-ME"/>
        </w:rPr>
        <w:t>ne ispunjava uslov iz člana 99 ovog zakona;</w:t>
      </w:r>
    </w:p>
    <w:p>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rPr>
          <w:rFonts w:ascii="Arial" w:hAnsi="Arial" w:cs="Arial"/>
          <w:lang w:val="sr-Latn-ME"/>
        </w:rPr>
      </w:pPr>
      <w:r>
        <w:rPr>
          <w:rFonts w:ascii="Arial" w:hAnsi="Arial" w:cs="Arial"/>
          <w:lang w:val="sr-Latn-ME"/>
        </w:rPr>
        <w:t>postoji drugi razlog propisan ovim zakonom.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r>
        <w:rPr>
          <w:rFonts w:ascii="Arial" w:hAnsi="Arial" w:cs="Arial"/>
          <w:b/>
          <w:sz w:val="24"/>
          <w:szCs w:val="24"/>
        </w:rPr>
        <w:t>SREDSTVA FINANSIJSKOG OBEZBJEĐENJA UGOVORA O JAVNOJ NABAVCI</w:t>
      </w:r>
      <w:bookmarkEnd w:id="5"/>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Ponuđač čija ponuda bude izabrana kao najpovoljnija je dužan da uz potpisan ugovor o javnoj nabavci dostavi naručiocu:</w:t>
      </w:r>
    </w:p>
    <w:p>
      <w:pPr>
        <w:jc w:val="both"/>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garanciju za dobro izvršenje ugovora ako su potpisnici dužni da ga izvršavaju</w:t>
      </w:r>
      <w:r>
        <w:rPr>
          <w:rFonts w:ascii="Arial" w:hAnsi="Arial" w:cs="Arial"/>
          <w:sz w:val="24"/>
          <w:szCs w:val="24"/>
          <w:vertAlign w:val="superscript"/>
        </w:rPr>
        <w:footnoteReference w:id="6"/>
      </w:r>
      <w:r>
        <w:rPr>
          <w:rFonts w:ascii="Arial" w:hAnsi="Arial" w:cs="Arial"/>
          <w:sz w:val="24"/>
          <w:szCs w:val="24"/>
        </w:rPr>
        <w:t xml:space="preserve">, za slučaj povrede ugovorenih obaveza </w:t>
      </w:r>
      <w:r>
        <w:rPr>
          <w:rFonts w:ascii="Arial" w:hAnsi="Arial" w:cs="Arial"/>
          <w:color w:val="000000"/>
          <w:sz w:val="24"/>
          <w:szCs w:val="24"/>
        </w:rPr>
        <w:t>u iznosu od 10% od vrijednosti ugovora</w:t>
      </w:r>
      <w:r>
        <w:rPr>
          <w:rFonts w:ascii="Arial" w:hAnsi="Arial" w:cs="Arial"/>
          <w:sz w:val="24"/>
          <w:szCs w:val="24"/>
          <w:vertAlign w:val="superscript"/>
        </w:rPr>
        <w:footnoteReference w:id="7"/>
      </w:r>
      <w:r>
        <w:rPr>
          <w:rFonts w:ascii="Arial" w:hAnsi="Arial" w:cs="Arial"/>
          <w:sz w:val="24"/>
          <w:szCs w:val="24"/>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pPr>
        <w:rPr>
          <w:rFonts w:ascii="Arial" w:hAnsi="Arial" w:cs="Arial"/>
          <w:sz w:val="24"/>
          <w:szCs w:val="24"/>
        </w:rPr>
      </w:pPr>
    </w:p>
    <w:p>
      <w:pPr>
        <w:jc w:val="both"/>
        <w:rPr>
          <w:rFonts w:hint="default" w:ascii="Arial" w:hAnsi="Arial" w:cs="Arial"/>
          <w:sz w:val="24"/>
          <w:szCs w:val="24"/>
        </w:rPr>
      </w:pPr>
      <w:bookmarkStart w:id="7" w:name="_Toc62730560"/>
      <w:r>
        <w:rPr>
          <w:rFonts w:hint="default" w:ascii="Arial" w:hAnsi="Arial" w:cs="Arial"/>
          <w:sz w:val="24"/>
          <w:szCs w:val="24"/>
        </w:rPr>
        <w:t>Naručilac će u postupku javne nabavki izabrati ekonomski najpovoljniju ponudu, primjenom pristupa isplativosti, po osnovu kriterijuma</w:t>
      </w:r>
      <w:r>
        <w:rPr>
          <w:rFonts w:hint="default" w:ascii="Arial" w:hAnsi="Arial" w:cs="Arial"/>
          <w:sz w:val="24"/>
          <w:szCs w:val="24"/>
          <w:vertAlign w:val="superscript"/>
        </w:rPr>
        <w:footnoteReference w:id="8"/>
      </w:r>
      <w:r>
        <w:rPr>
          <w:rFonts w:hint="default" w:ascii="Arial" w:hAnsi="Arial" w:cs="Arial"/>
          <w:sz w:val="24"/>
          <w:szCs w:val="24"/>
        </w:rPr>
        <w:t xml:space="preserve">: </w:t>
      </w:r>
    </w:p>
    <w:p>
      <w:pPr>
        <w:rPr>
          <w:rFonts w:hint="default" w:ascii="Arial" w:hAnsi="Arial" w:cs="Arial"/>
          <w:i/>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w:t>
      </w:r>
      <w:r>
        <w:rPr>
          <w:rFonts w:hint="default" w:ascii="Arial" w:hAnsi="Arial" w:cs="Arial"/>
          <w:sz w:val="24"/>
          <w:szCs w:val="24"/>
        </w:rPr>
        <w:t xml:space="preserve">odnos cijene i kvaliteta </w:t>
      </w:r>
    </w:p>
    <w:p>
      <w:pPr>
        <w:bidi w:val="0"/>
        <w:rPr>
          <w:rFonts w:hint="default" w:ascii="Arial" w:hAnsi="Arial" w:cs="Arial"/>
          <w:sz w:val="24"/>
          <w:szCs w:val="24"/>
        </w:rPr>
      </w:pPr>
      <w:r>
        <w:rPr>
          <w:rFonts w:hint="default" w:ascii="Arial" w:hAnsi="Arial" w:cs="Arial"/>
          <w:sz w:val="24"/>
          <w:szCs w:val="24"/>
        </w:rPr>
        <w:t>Naručilac se opredijelio za vrednovanje ponuda po kriterijumu odnos cijene i kvaliteta, koje će se vršiti na osnovu sljedećih parametara:</w:t>
      </w:r>
    </w:p>
    <w:p>
      <w:pPr>
        <w:bidi w:val="0"/>
        <w:rPr>
          <w:rFonts w:hint="default" w:ascii="Arial" w:hAnsi="Arial" w:cs="Arial"/>
          <w:sz w:val="24"/>
          <w:szCs w:val="24"/>
        </w:rPr>
      </w:pPr>
      <w:r>
        <w:rPr>
          <w:rFonts w:hint="default" w:ascii="Arial" w:hAnsi="Arial" w:cs="Arial"/>
          <w:sz w:val="24"/>
          <w:szCs w:val="24"/>
        </w:rPr>
        <w:t>1. Parametar: Cijena (C) ..................</w:t>
      </w:r>
      <w:r>
        <w:rPr>
          <w:rFonts w:hint="default" w:ascii="Arial" w:hAnsi="Arial" w:cs="Arial"/>
          <w:sz w:val="24"/>
          <w:szCs w:val="24"/>
          <w:lang w:val="sr-Latn-ME"/>
        </w:rPr>
        <w:t>...................</w:t>
      </w:r>
      <w:r>
        <w:rPr>
          <w:rFonts w:hint="default" w:ascii="Arial" w:hAnsi="Arial" w:cs="Arial"/>
          <w:sz w:val="24"/>
          <w:szCs w:val="24"/>
        </w:rPr>
        <w:t xml:space="preserve">maksimalan broj bodova </w:t>
      </w:r>
      <w:r>
        <w:rPr>
          <w:rFonts w:hint="default" w:ascii="Arial" w:hAnsi="Arial" w:cs="Arial"/>
          <w:sz w:val="24"/>
          <w:szCs w:val="24"/>
          <w:lang w:val="sr-Latn-ME"/>
        </w:rPr>
        <w:t>8</w:t>
      </w:r>
      <w:r>
        <w:rPr>
          <w:rFonts w:hint="default" w:ascii="Arial" w:hAnsi="Arial" w:cs="Arial"/>
          <w:sz w:val="24"/>
          <w:szCs w:val="24"/>
        </w:rPr>
        <w:t>0</w:t>
      </w:r>
    </w:p>
    <w:p>
      <w:pPr>
        <w:bidi w:val="0"/>
        <w:rPr>
          <w:rFonts w:hint="default" w:ascii="Arial" w:hAnsi="Arial" w:cs="Arial"/>
          <w:sz w:val="24"/>
          <w:szCs w:val="24"/>
        </w:rPr>
      </w:pPr>
      <w:r>
        <w:rPr>
          <w:rFonts w:hint="default" w:ascii="Arial" w:hAnsi="Arial" w:cs="Arial"/>
          <w:sz w:val="24"/>
          <w:szCs w:val="24"/>
        </w:rPr>
        <w:t xml:space="preserve">2. Parametar: Kvalitet (K) </w:t>
      </w:r>
      <w:r>
        <w:rPr>
          <w:rFonts w:hint="default" w:ascii="Arial" w:hAnsi="Arial" w:cs="Arial"/>
          <w:sz w:val="24"/>
          <w:szCs w:val="24"/>
          <w:lang w:val="sr-Latn-ME"/>
        </w:rPr>
        <w:t xml:space="preserve">rok isporuke </w:t>
      </w:r>
      <w:r>
        <w:rPr>
          <w:rFonts w:hint="default" w:ascii="Arial" w:hAnsi="Arial" w:cs="Arial"/>
          <w:sz w:val="24"/>
          <w:szCs w:val="24"/>
        </w:rPr>
        <w:t xml:space="preserve">...............maksimalan broj bodova 10 </w:t>
      </w:r>
    </w:p>
    <w:p>
      <w:pPr>
        <w:bidi w:val="0"/>
        <w:rPr>
          <w:rFonts w:hint="default" w:ascii="Arial" w:hAnsi="Arial" w:cs="Arial"/>
          <w:sz w:val="24"/>
          <w:szCs w:val="24"/>
          <w:lang w:val="sr-Latn-ME"/>
        </w:rPr>
      </w:pPr>
      <w:r>
        <w:rPr>
          <w:rFonts w:hint="default" w:ascii="Arial" w:hAnsi="Arial" w:cs="Arial"/>
          <w:sz w:val="24"/>
          <w:szCs w:val="24"/>
          <w:lang w:val="sr-Latn-ME"/>
        </w:rPr>
        <w:t xml:space="preserve">3. </w:t>
      </w:r>
      <w:r>
        <w:rPr>
          <w:rFonts w:hint="default" w:ascii="Arial" w:hAnsi="Arial" w:cs="Arial"/>
          <w:sz w:val="24"/>
          <w:szCs w:val="24"/>
        </w:rPr>
        <w:t xml:space="preserve">Parametar: Kvalitet (K) </w:t>
      </w:r>
      <w:r>
        <w:rPr>
          <w:rFonts w:hint="default" w:ascii="Arial" w:hAnsi="Arial" w:cs="Arial"/>
          <w:sz w:val="24"/>
          <w:szCs w:val="24"/>
          <w:lang w:val="sr-Latn-ME"/>
        </w:rPr>
        <w:t xml:space="preserve">garantni rok </w:t>
      </w:r>
      <w:r>
        <w:rPr>
          <w:rFonts w:hint="default" w:ascii="Arial" w:hAnsi="Arial" w:cs="Arial"/>
          <w:sz w:val="24"/>
          <w:szCs w:val="24"/>
        </w:rPr>
        <w:t>...............</w:t>
      </w:r>
      <w:r>
        <w:rPr>
          <w:rFonts w:hint="default" w:ascii="Arial" w:hAnsi="Arial" w:cs="Arial"/>
          <w:sz w:val="24"/>
          <w:szCs w:val="24"/>
          <w:lang w:val="sr-Latn-ME"/>
        </w:rPr>
        <w:t>.</w:t>
      </w:r>
      <w:r>
        <w:rPr>
          <w:rFonts w:hint="default" w:ascii="Arial" w:hAnsi="Arial" w:cs="Arial"/>
          <w:sz w:val="24"/>
          <w:szCs w:val="24"/>
        </w:rPr>
        <w:t xml:space="preserve">maksimalan broj bodova 10 </w:t>
      </w:r>
    </w:p>
    <w:p>
      <w:pPr>
        <w:bidi w:val="0"/>
        <w:rPr>
          <w:rFonts w:hint="default" w:ascii="Arial" w:hAnsi="Arial" w:cs="Arial"/>
          <w:sz w:val="24"/>
          <w:szCs w:val="24"/>
        </w:rPr>
      </w:pPr>
      <w:r>
        <w:rPr>
          <w:rFonts w:hint="default" w:ascii="Arial" w:hAnsi="Arial" w:cs="Arial"/>
          <w:sz w:val="24"/>
          <w:szCs w:val="24"/>
        </w:rPr>
        <w:t xml:space="preserve">Ukupan broj bodova = broj bodova za ponuđenu cijenu (C) + broj bodova za kvalitet (K) </w:t>
      </w:r>
    </w:p>
    <w:p>
      <w:pPr>
        <w:bidi w:val="0"/>
        <w:rPr>
          <w:rFonts w:hint="default" w:ascii="Arial" w:hAnsi="Arial" w:cs="Arial"/>
          <w:sz w:val="24"/>
          <w:szCs w:val="24"/>
        </w:rPr>
      </w:pPr>
      <w:r>
        <w:rPr>
          <w:rFonts w:hint="default" w:ascii="Arial" w:hAnsi="Arial" w:cs="Arial"/>
          <w:sz w:val="24"/>
          <w:szCs w:val="24"/>
        </w:rPr>
        <w:t xml:space="preserve">1. Parametar cijena (C) vrednovaće se na sljedeći način: max </w:t>
      </w:r>
      <w:r>
        <w:rPr>
          <w:rFonts w:hint="default" w:ascii="Arial" w:hAnsi="Arial" w:cs="Arial"/>
          <w:sz w:val="24"/>
          <w:szCs w:val="24"/>
          <w:lang w:val="sr-Latn-ME"/>
        </w:rPr>
        <w:t>8</w:t>
      </w:r>
      <w:r>
        <w:rPr>
          <w:rFonts w:hint="default" w:ascii="Arial" w:hAnsi="Arial" w:cs="Arial"/>
          <w:sz w:val="24"/>
          <w:szCs w:val="24"/>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bidi w:val="0"/>
        <w:rPr>
          <w:rFonts w:hint="default" w:ascii="Arial" w:hAnsi="Arial" w:cs="Arial"/>
          <w:sz w:val="24"/>
          <w:szCs w:val="24"/>
        </w:rPr>
      </w:pPr>
      <w:r>
        <w:rPr>
          <w:rFonts w:hint="default" w:ascii="Arial" w:hAnsi="Arial" w:cs="Arial"/>
          <w:sz w:val="24"/>
          <w:szCs w:val="24"/>
        </w:rPr>
        <w:t>Broj bodova(C)= (najniža ponuđena cijena bez PDV / ponuđena cijena bez PDV) ×</w:t>
      </w:r>
      <w:r>
        <w:rPr>
          <w:rFonts w:hint="default" w:ascii="Arial" w:hAnsi="Arial" w:cs="Arial"/>
          <w:sz w:val="24"/>
          <w:szCs w:val="24"/>
          <w:lang w:val="sr-Latn-ME"/>
        </w:rPr>
        <w:t>8</w:t>
      </w:r>
      <w:r>
        <w:rPr>
          <w:rFonts w:hint="default" w:ascii="Arial" w:hAnsi="Arial" w:cs="Arial"/>
          <w:sz w:val="24"/>
          <w:szCs w:val="24"/>
        </w:rPr>
        <w:t xml:space="preserve">0 </w:t>
      </w:r>
    </w:p>
    <w:p>
      <w:pPr>
        <w:bidi w:val="0"/>
        <w:rPr>
          <w:rFonts w:hint="default" w:ascii="Arial" w:hAnsi="Arial" w:cs="Arial"/>
          <w:sz w:val="24"/>
          <w:szCs w:val="24"/>
          <w:lang w:val="fr-FR"/>
        </w:rPr>
      </w:pPr>
      <w:r>
        <w:rPr>
          <w:rFonts w:hint="default" w:ascii="Arial" w:hAnsi="Arial" w:cs="Arial"/>
          <w:sz w:val="24"/>
          <w:szCs w:val="24"/>
          <w:lang w:val="fr-FR"/>
        </w:rPr>
        <w:t xml:space="preserve">Ako je ponuđena cijena 0,00 EUR-a prilikom vrednovanja te cijene po parametru najniža ponuđena cijena uzima se da je ponuđena cijena 0,01 EUR. </w:t>
      </w:r>
    </w:p>
    <w:p>
      <w:pPr>
        <w:bidi w:val="0"/>
        <w:rPr>
          <w:rFonts w:hint="default" w:ascii="Arial" w:hAnsi="Arial" w:cs="Arial"/>
          <w:sz w:val="24"/>
          <w:szCs w:val="24"/>
          <w:lang w:val="fr-FR"/>
        </w:rPr>
      </w:pPr>
      <w:r>
        <w:rPr>
          <w:rFonts w:hint="default" w:ascii="Arial" w:hAnsi="Arial" w:cs="Arial"/>
          <w:sz w:val="24"/>
          <w:szCs w:val="24"/>
          <w:lang w:val="fr-FR"/>
        </w:rPr>
        <w:t>Parametar kvalitet (K) vrednovaće se na sljedeći način: max 10 bodova za izbor najpovoljnije ponude primjenom parametra kvalitet, kao osnova za vrednovanje uzima se:</w:t>
      </w:r>
    </w:p>
    <w:p>
      <w:pPr>
        <w:bidi w:val="0"/>
        <w:rPr>
          <w:rFonts w:hint="default" w:ascii="Arial" w:hAnsi="Arial" w:cs="Arial"/>
          <w:sz w:val="24"/>
          <w:szCs w:val="24"/>
          <w:lang w:val="fr-FR"/>
        </w:rPr>
      </w:pPr>
      <w:r>
        <w:rPr>
          <w:rFonts w:hint="default" w:ascii="Arial" w:hAnsi="Arial" w:cs="Arial"/>
          <w:sz w:val="24"/>
          <w:szCs w:val="24"/>
        </w:rPr>
        <w:sym w:font="Wingdings" w:char="F078"/>
      </w:r>
      <w:r>
        <w:rPr>
          <w:rFonts w:hint="default" w:ascii="Arial" w:hAnsi="Arial" w:cs="Arial"/>
          <w:sz w:val="24"/>
          <w:szCs w:val="24"/>
          <w:lang w:val="fr-FR"/>
        </w:rPr>
        <w:t xml:space="preserve"> rok isporuke robe</w:t>
      </w:r>
    </w:p>
    <w:p>
      <w:pPr>
        <w:bidi w:val="0"/>
        <w:rPr>
          <w:rFonts w:hint="default" w:ascii="Arial" w:hAnsi="Arial" w:cs="Arial"/>
          <w:sz w:val="24"/>
          <w:szCs w:val="24"/>
          <w:lang w:val="fr-FR"/>
        </w:rPr>
      </w:pPr>
      <w:r>
        <w:rPr>
          <w:rFonts w:hint="default" w:ascii="Arial" w:hAnsi="Arial" w:cs="Arial"/>
          <w:sz w:val="24"/>
          <w:szCs w:val="24"/>
          <w:lang w:val="fr-FR"/>
        </w:rPr>
        <w:t xml:space="preserve">Ponuđač sa najkraćim ponuđenim rokom isporuke robe dobija maksimalni broj bodova u skladu sa ovim parametrom, a drugi ponuđači dobijaju proporcionalno manji broj bodova po formuli: </w:t>
      </w:r>
    </w:p>
    <w:p>
      <w:pPr>
        <w:rPr>
          <w:rFonts w:hint="default" w:ascii="Arial" w:hAnsi="Arial" w:cs="Arial"/>
          <w:sz w:val="24"/>
          <w:szCs w:val="24"/>
          <w:lang w:val="sr-Latn-ME"/>
        </w:rPr>
      </w:pPr>
      <w:r>
        <w:rPr>
          <w:rFonts w:hint="default" w:ascii="Arial" w:hAnsi="Arial" w:cs="Arial"/>
          <w:sz w:val="24"/>
          <w:szCs w:val="24"/>
        </w:rPr>
        <w:t>Broj bodova(K)= (najkraći ponuđeni rok isporuke/ ponuđeni rok</w:t>
      </w:r>
      <w:r>
        <w:rPr>
          <w:rFonts w:hint="default" w:ascii="Arial" w:hAnsi="Arial" w:cs="Arial"/>
          <w:sz w:val="24"/>
          <w:szCs w:val="24"/>
          <w:lang w:val="sr-Latn-ME"/>
        </w:rPr>
        <w:t xml:space="preserve"> isporuke</w:t>
      </w:r>
      <w:r>
        <w:rPr>
          <w:rFonts w:hint="default" w:ascii="Arial" w:hAnsi="Arial" w:cs="Arial"/>
          <w:sz w:val="24"/>
          <w:szCs w:val="24"/>
        </w:rPr>
        <w:t>)x10</w:t>
      </w:r>
      <w:r>
        <w:rPr>
          <w:rFonts w:hint="default" w:ascii="Arial" w:hAnsi="Arial" w:cs="Arial"/>
          <w:sz w:val="24"/>
          <w:szCs w:val="24"/>
          <w:lang w:val="sr-Latn-ME"/>
        </w:rPr>
        <w:t>. Rok isporuke iskazuje se u danima.</w:t>
      </w:r>
    </w:p>
    <w:p>
      <w:pPr>
        <w:rPr>
          <w:rFonts w:hint="default" w:ascii="Arial" w:hAnsi="Arial" w:cs="Arial"/>
          <w:sz w:val="24"/>
          <w:szCs w:val="24"/>
          <w:lang w:val="sr-Latn-ME"/>
        </w:rPr>
      </w:pPr>
    </w:p>
    <w:p>
      <w:pPr>
        <w:rPr>
          <w:rFonts w:hint="default" w:ascii="Arial" w:hAnsi="Arial" w:cs="Arial"/>
          <w:sz w:val="24"/>
          <w:szCs w:val="24"/>
          <w:lang w:val="sr-Latn-ME"/>
        </w:rPr>
      </w:pPr>
      <w:r>
        <w:rPr>
          <w:rFonts w:hint="default" w:ascii="Arial" w:hAnsi="Arial" w:cs="Arial"/>
          <w:sz w:val="24"/>
          <w:szCs w:val="24"/>
        </w:rPr>
        <w:sym w:font="Wingdings" w:char="F078"/>
      </w:r>
      <w:r>
        <w:rPr>
          <w:rFonts w:hint="default" w:ascii="Arial" w:hAnsi="Arial" w:cs="Arial"/>
          <w:sz w:val="24"/>
          <w:szCs w:val="24"/>
          <w:lang w:val="sr-Latn-ME"/>
        </w:rPr>
        <w:t xml:space="preserve"> garantni rok</w:t>
      </w:r>
    </w:p>
    <w:p>
      <w:pPr>
        <w:rPr>
          <w:rFonts w:hint="default" w:ascii="Arial" w:hAnsi="Arial" w:cs="Arial"/>
          <w:sz w:val="24"/>
          <w:szCs w:val="24"/>
          <w:lang w:val="fr-FR"/>
        </w:rPr>
      </w:pPr>
      <w:r>
        <w:rPr>
          <w:rFonts w:hint="default" w:ascii="Arial" w:hAnsi="Arial" w:cs="Arial"/>
          <w:sz w:val="24"/>
          <w:szCs w:val="24"/>
          <w:lang w:val="fr-FR"/>
        </w:rPr>
        <w:t>Ponuđač sa naj</w:t>
      </w:r>
      <w:r>
        <w:rPr>
          <w:rFonts w:hint="default" w:ascii="Arial" w:hAnsi="Arial" w:cs="Arial"/>
          <w:sz w:val="24"/>
          <w:szCs w:val="24"/>
          <w:lang w:val="sr-Latn-ME"/>
        </w:rPr>
        <w:t>dužim</w:t>
      </w:r>
      <w:r>
        <w:rPr>
          <w:rFonts w:hint="default" w:ascii="Arial" w:hAnsi="Arial" w:cs="Arial"/>
          <w:sz w:val="24"/>
          <w:szCs w:val="24"/>
          <w:lang w:val="fr-FR"/>
        </w:rPr>
        <w:t xml:space="preserve"> ponuđenim</w:t>
      </w:r>
      <w:r>
        <w:rPr>
          <w:rFonts w:hint="default" w:ascii="Arial" w:hAnsi="Arial" w:cs="Arial"/>
          <w:sz w:val="24"/>
          <w:szCs w:val="24"/>
          <w:lang w:val="sr-Latn-ME"/>
        </w:rPr>
        <w:t xml:space="preserve"> garantnim</w:t>
      </w:r>
      <w:r>
        <w:rPr>
          <w:rFonts w:hint="default" w:ascii="Arial" w:hAnsi="Arial" w:cs="Arial"/>
          <w:sz w:val="24"/>
          <w:szCs w:val="24"/>
          <w:lang w:val="fr-FR"/>
        </w:rPr>
        <w:t xml:space="preserve"> rokom </w:t>
      </w:r>
      <w:r>
        <w:rPr>
          <w:rFonts w:hint="default" w:ascii="Arial" w:hAnsi="Arial" w:cs="Arial"/>
          <w:sz w:val="24"/>
          <w:szCs w:val="24"/>
          <w:lang w:val="sr-Latn-ME"/>
        </w:rPr>
        <w:t>ponuđene</w:t>
      </w:r>
      <w:r>
        <w:rPr>
          <w:rFonts w:hint="default" w:ascii="Arial" w:hAnsi="Arial" w:cs="Arial"/>
          <w:sz w:val="24"/>
          <w:szCs w:val="24"/>
          <w:lang w:val="fr-FR"/>
        </w:rPr>
        <w:t xml:space="preserve"> robe dobija maksimalni broj bodova u skladu sa ovim parametrom, a drugi ponuđači dobijaju proporcionalno manji broj bodova po formuli: </w:t>
      </w:r>
    </w:p>
    <w:p>
      <w:pPr>
        <w:spacing w:after="0" w:line="240" w:lineRule="auto"/>
        <w:jc w:val="both"/>
        <w:rPr>
          <w:rFonts w:hint="default" w:ascii="Arial" w:hAnsi="Arial" w:cs="Arial"/>
          <w:color w:val="auto"/>
          <w:sz w:val="24"/>
          <w:szCs w:val="24"/>
          <w:shd w:val="clear" w:color="auto" w:fill="auto"/>
          <w:lang w:val="sr-Latn-ME"/>
        </w:rPr>
      </w:pPr>
      <w:r>
        <w:rPr>
          <w:rFonts w:hint="default" w:ascii="Arial" w:hAnsi="Arial" w:cs="Arial"/>
          <w:sz w:val="24"/>
          <w:szCs w:val="24"/>
        </w:rPr>
        <w:t>Broj bodova(K)</w:t>
      </w:r>
      <w:r>
        <w:rPr>
          <w:rFonts w:hint="default" w:ascii="Arial" w:hAnsi="Arial" w:cs="Arial"/>
          <w:sz w:val="24"/>
          <w:szCs w:val="24"/>
          <w:lang w:val="sr-Latn-ME"/>
        </w:rPr>
        <w:t xml:space="preserve"> </w:t>
      </w:r>
      <w:r>
        <w:rPr>
          <w:rFonts w:hint="default" w:ascii="Arial" w:hAnsi="Arial" w:cs="Arial"/>
          <w:sz w:val="24"/>
          <w:szCs w:val="24"/>
        </w:rPr>
        <w:t xml:space="preserve">= ponuđeni </w:t>
      </w:r>
      <w:r>
        <w:rPr>
          <w:rFonts w:hint="default" w:ascii="Arial" w:hAnsi="Arial" w:cs="Arial"/>
          <w:sz w:val="24"/>
          <w:szCs w:val="24"/>
          <w:lang w:val="sr-Latn-ME"/>
        </w:rPr>
        <w:t>garantni rok</w:t>
      </w:r>
      <w:r>
        <w:rPr>
          <w:rFonts w:hint="default" w:ascii="Arial" w:hAnsi="Arial" w:cs="Arial"/>
          <w:sz w:val="24"/>
          <w:szCs w:val="24"/>
        </w:rPr>
        <w:t xml:space="preserve"> /</w:t>
      </w:r>
      <w:r>
        <w:rPr>
          <w:rFonts w:hint="default" w:ascii="Arial" w:hAnsi="Arial" w:cs="Arial"/>
          <w:sz w:val="24"/>
          <w:szCs w:val="24"/>
          <w:lang w:val="sr-Latn-ME"/>
        </w:rPr>
        <w:t>najduži</w:t>
      </w:r>
      <w:r>
        <w:rPr>
          <w:rFonts w:hint="default" w:ascii="Arial" w:hAnsi="Arial" w:cs="Arial"/>
          <w:sz w:val="24"/>
          <w:szCs w:val="24"/>
        </w:rPr>
        <w:t xml:space="preserve"> ponuđeni</w:t>
      </w:r>
      <w:r>
        <w:rPr>
          <w:rFonts w:hint="default" w:ascii="Arial" w:hAnsi="Arial" w:cs="Arial"/>
          <w:sz w:val="24"/>
          <w:szCs w:val="24"/>
          <w:lang w:val="sr-Latn-ME"/>
        </w:rPr>
        <w:t xml:space="preserve"> garantni</w:t>
      </w:r>
      <w:r>
        <w:rPr>
          <w:rFonts w:hint="default" w:ascii="Arial" w:hAnsi="Arial" w:cs="Arial"/>
          <w:sz w:val="24"/>
          <w:szCs w:val="24"/>
        </w:rPr>
        <w:t xml:space="preserve"> rok)x10</w:t>
      </w:r>
      <w:r>
        <w:rPr>
          <w:rFonts w:hint="default" w:ascii="Arial" w:hAnsi="Arial" w:cs="Arial"/>
          <w:sz w:val="24"/>
          <w:szCs w:val="24"/>
          <w:lang w:val="sr-Latn-ME"/>
        </w:rPr>
        <w:t xml:space="preserve">. </w:t>
      </w:r>
      <w:r>
        <w:rPr>
          <w:rFonts w:hint="default" w:ascii="Arial" w:hAnsi="Arial" w:eastAsia="sans-serif" w:cs="Arial"/>
          <w:i w:val="0"/>
          <w:caps w:val="0"/>
          <w:color w:val="auto"/>
          <w:spacing w:val="0"/>
          <w:sz w:val="24"/>
          <w:szCs w:val="24"/>
          <w:shd w:val="clear" w:color="auto" w:fill="auto"/>
          <w:lang w:val="sr-Latn-ME"/>
        </w:rPr>
        <w:t>Garantni rok iskazuje se u mjesecima.</w:t>
      </w:r>
    </w:p>
    <w:p>
      <w:pPr>
        <w:rPr>
          <w:rFonts w:hint="default" w:ascii="Arial" w:hAnsi="Arial" w:cs="Arial"/>
          <w:sz w:val="24"/>
          <w:szCs w:val="24"/>
          <w:lang w:val="sr-Latn-ME"/>
        </w:rPr>
      </w:pPr>
    </w:p>
    <w:p>
      <w:pPr>
        <w:rPr>
          <w:rFonts w:hint="default" w:ascii="Arial" w:hAnsi="Arial" w:cs="Arial"/>
          <w:sz w:val="24"/>
          <w:szCs w:val="24"/>
          <w:lang w:val="sr-Latn-ME"/>
        </w:rPr>
      </w:pPr>
      <w:r>
        <w:rPr>
          <w:rFonts w:hint="default" w:ascii="Arial" w:hAnsi="Arial" w:cs="Arial"/>
          <w:sz w:val="24"/>
          <w:szCs w:val="24"/>
          <w:lang w:val="sr-Latn-ME"/>
        </w:rPr>
        <w:t>Napomena:</w:t>
      </w:r>
    </w:p>
    <w:p>
      <w:pPr>
        <w:rPr>
          <w:rFonts w:hint="default" w:ascii="Arial" w:hAnsi="Arial" w:cs="Arial"/>
          <w:sz w:val="24"/>
          <w:szCs w:val="24"/>
          <w:lang w:val="sr-Latn-ME"/>
        </w:rPr>
      </w:pPr>
      <w:r>
        <w:rPr>
          <w:rFonts w:hint="default" w:ascii="Arial" w:hAnsi="Arial" w:cs="Arial"/>
          <w:sz w:val="24"/>
          <w:szCs w:val="24"/>
          <w:lang w:val="sr-Latn-ME"/>
        </w:rPr>
        <w:t>Ponuđač je dužan da se izjasni o roku isporuke i garantnom roku za ponuđenu robu.</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JEZIK PONUDE</w:t>
      </w:r>
      <w:bookmarkEnd w:id="7"/>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t>Ponuda se sačinjava na:</w:t>
      </w:r>
    </w:p>
    <w:p>
      <w:pPr>
        <w:jc w:val="both"/>
        <w:rPr>
          <w:rFonts w:ascii="Arial" w:hAnsi="Arial" w:cs="Arial"/>
          <w:b/>
          <w:bCs/>
          <w:color w:val="000000"/>
          <w:sz w:val="24"/>
          <w:szCs w:val="24"/>
        </w:rPr>
      </w:pPr>
    </w:p>
    <w:p>
      <w:pPr>
        <w:jc w:val="both"/>
        <w:rPr>
          <w:rFonts w:hint="default" w:ascii="Arial" w:hAnsi="Arial" w:cs="Arial"/>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crnogorski jezik i drugi jezik koji je u službenoj upotrebi u Crnoj Gori, u skladu sa Ustavom i zakonom</w:t>
      </w:r>
    </w:p>
    <w:p>
      <w:pPr>
        <w:jc w:val="both"/>
        <w:rPr>
          <w:rFonts w:hint="default" w:ascii="Arial" w:hAnsi="Arial" w:cs="Arial"/>
          <w:color w:val="000000"/>
          <w:sz w:val="24"/>
          <w:szCs w:val="24"/>
        </w:rPr>
      </w:pPr>
    </w:p>
    <w:p>
      <w:pPr>
        <w:jc w:val="both"/>
        <w:rPr>
          <w:rFonts w:hint="default" w:ascii="Arial" w:hAnsi="Arial" w:cs="Arial"/>
          <w:sz w:val="24"/>
          <w:szCs w:val="24"/>
          <w:lang w:val="sr-Latn-ME"/>
        </w:rPr>
      </w:pPr>
      <w:r>
        <w:rPr>
          <w:rFonts w:hint="default" w:ascii="Arial" w:hAnsi="Arial" w:cs="Arial"/>
          <w:color w:val="000000"/>
          <w:sz w:val="24"/>
          <w:szCs w:val="24"/>
        </w:rPr>
        <w:sym w:font="Wingdings" w:char="F0A8"/>
      </w:r>
      <w:r>
        <w:rPr>
          <w:rFonts w:hint="default" w:ascii="Arial" w:hAnsi="Arial" w:cs="Arial"/>
          <w:color w:val="000000"/>
          <w:sz w:val="24"/>
          <w:szCs w:val="24"/>
          <w:lang w:val="sr-Latn-ME"/>
        </w:rPr>
        <w:t xml:space="preserve"> </w:t>
      </w:r>
      <w:r>
        <w:rPr>
          <w:rFonts w:hint="default" w:ascii="Arial" w:hAnsi="Arial" w:cs="Arial"/>
          <w:color w:val="000000"/>
          <w:sz w:val="24"/>
          <w:szCs w:val="24"/>
        </w:rPr>
        <w:t>crnogorski jezik</w:t>
      </w:r>
      <w:r>
        <w:rPr>
          <w:rFonts w:hint="default" w:ascii="Arial" w:hAnsi="Arial" w:cs="Arial"/>
          <w:color w:val="000000"/>
          <w:sz w:val="24"/>
          <w:szCs w:val="24"/>
          <w:lang w:val="sr-Latn-ME"/>
        </w:rPr>
        <w:t xml:space="preserve"> za ponudu u cjelini.</w:t>
      </w:r>
    </w:p>
    <w:p>
      <w:pPr>
        <w:jc w:val="both"/>
        <w:rPr>
          <w:rFonts w:ascii="Arial" w:hAnsi="Arial" w:cs="Arial"/>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pPr>
        <w:jc w:val="both"/>
        <w:rPr>
          <w:rFonts w:ascii="Arial" w:hAnsi="Arial" w:cs="Arial"/>
          <w:b/>
          <w:bCs/>
          <w:color w:val="000000"/>
          <w:sz w:val="24"/>
          <w:szCs w:val="24"/>
        </w:rPr>
      </w:pPr>
    </w:p>
    <w:p>
      <w:pPr>
        <w:jc w:val="both"/>
        <w:rPr>
          <w:rFonts w:ascii="Arial" w:hAnsi="Arial" w:cs="Arial"/>
          <w:color w:val="000000"/>
          <w:sz w:val="24"/>
          <w:szCs w:val="24"/>
          <w:highlight w:val="none"/>
        </w:rPr>
      </w:pPr>
      <w:r>
        <w:rPr>
          <w:rFonts w:ascii="Arial" w:hAnsi="Arial" w:cs="Arial"/>
          <w:b/>
          <w:color w:val="000000"/>
          <w:sz w:val="24"/>
          <w:szCs w:val="24"/>
          <w:highlight w:val="none"/>
        </w:rPr>
        <w:t xml:space="preserve">Ponude se podnose preko ESJN-a zaključno sa danom </w:t>
      </w:r>
      <w:r>
        <w:rPr>
          <w:rFonts w:hint="default" w:ascii="Arial" w:hAnsi="Arial" w:cs="Arial"/>
          <w:b/>
          <w:color w:val="000000"/>
          <w:sz w:val="24"/>
          <w:szCs w:val="24"/>
          <w:highlight w:val="none"/>
          <w:lang w:val="sr-Latn-ME"/>
        </w:rPr>
        <w:t>31.10</w:t>
      </w:r>
      <w:r>
        <w:rPr>
          <w:rFonts w:ascii="Arial" w:hAnsi="Arial" w:cs="Arial"/>
          <w:b/>
          <w:color w:val="000000"/>
          <w:sz w:val="24"/>
          <w:szCs w:val="24"/>
          <w:highlight w:val="none"/>
        </w:rPr>
        <w:t>.202</w:t>
      </w:r>
      <w:r>
        <w:rPr>
          <w:rFonts w:hint="default" w:ascii="Arial" w:hAnsi="Arial" w:cs="Arial"/>
          <w:b/>
          <w:color w:val="000000"/>
          <w:sz w:val="24"/>
          <w:szCs w:val="24"/>
          <w:highlight w:val="none"/>
          <w:lang w:val="sr-Latn-ME"/>
        </w:rPr>
        <w:t>3</w:t>
      </w:r>
      <w:r>
        <w:rPr>
          <w:rFonts w:ascii="Arial" w:hAnsi="Arial" w:cs="Arial"/>
          <w:b/>
          <w:color w:val="000000"/>
          <w:sz w:val="24"/>
          <w:szCs w:val="24"/>
          <w:highlight w:val="none"/>
        </w:rPr>
        <w:t>. godine do 1</w:t>
      </w:r>
      <w:r>
        <w:rPr>
          <w:rFonts w:hint="default" w:ascii="Arial" w:hAnsi="Arial" w:cs="Arial"/>
          <w:b/>
          <w:color w:val="000000"/>
          <w:sz w:val="24"/>
          <w:szCs w:val="24"/>
          <w:highlight w:val="none"/>
          <w:lang w:val="en-US"/>
        </w:rPr>
        <w:t>0</w:t>
      </w:r>
      <w:r>
        <w:rPr>
          <w:rFonts w:ascii="Arial" w:hAnsi="Arial" w:cs="Arial"/>
          <w:b/>
          <w:color w:val="000000"/>
          <w:sz w:val="24"/>
          <w:szCs w:val="24"/>
          <w:highlight w:val="none"/>
        </w:rPr>
        <w:t>:00 sati</w:t>
      </w:r>
      <w:r>
        <w:rPr>
          <w:rFonts w:ascii="Arial" w:hAnsi="Arial" w:cs="Arial"/>
          <w:color w:val="000000"/>
          <w:sz w:val="24"/>
          <w:szCs w:val="24"/>
          <w:highlight w:val="none"/>
        </w:rPr>
        <w:t xml:space="preserve">. </w:t>
      </w:r>
    </w:p>
    <w:p>
      <w:pPr>
        <w:jc w:val="both"/>
        <w:rPr>
          <w:rFonts w:ascii="Arial" w:hAnsi="Arial" w:cs="Arial"/>
          <w:color w:val="000000"/>
          <w:sz w:val="24"/>
          <w:szCs w:val="24"/>
          <w:highlight w:val="none"/>
        </w:rPr>
      </w:pPr>
    </w:p>
    <w:p>
      <w:pPr>
        <w:jc w:val="both"/>
        <w:rPr>
          <w:rFonts w:ascii="Arial" w:hAnsi="Arial" w:cs="Arial"/>
          <w:color w:val="000000"/>
          <w:sz w:val="24"/>
          <w:szCs w:val="24"/>
          <w:highlight w:val="none"/>
        </w:rPr>
      </w:pPr>
      <w:bookmarkStart w:id="9" w:name="_Toc62730562"/>
      <w:r>
        <w:rPr>
          <w:rFonts w:ascii="Arial" w:hAnsi="Arial" w:cs="Arial"/>
          <w:color w:val="000000"/>
          <w:sz w:val="24"/>
          <w:szCs w:val="24"/>
          <w:highlight w:val="none"/>
        </w:rPr>
        <w:t>Otvaranje ponuda održaće se dana</w:t>
      </w:r>
      <w:r>
        <w:rPr>
          <w:rFonts w:hint="default" w:ascii="Arial" w:hAnsi="Arial" w:cs="Arial"/>
          <w:color w:val="000000"/>
          <w:sz w:val="24"/>
          <w:szCs w:val="24"/>
          <w:highlight w:val="none"/>
          <w:lang w:val="sr-Latn-ME"/>
        </w:rPr>
        <w:t xml:space="preserve"> 31.10.2023</w:t>
      </w:r>
      <w:r>
        <w:rPr>
          <w:rFonts w:ascii="Arial" w:hAnsi="Arial" w:cs="Arial"/>
          <w:color w:val="000000"/>
          <w:sz w:val="24"/>
          <w:szCs w:val="24"/>
          <w:highlight w:val="none"/>
        </w:rPr>
        <w:t>. godine u 1</w:t>
      </w:r>
      <w:r>
        <w:rPr>
          <w:rFonts w:hint="default" w:ascii="Arial" w:hAnsi="Arial" w:cs="Arial"/>
          <w:color w:val="000000"/>
          <w:sz w:val="24"/>
          <w:szCs w:val="24"/>
          <w:highlight w:val="none"/>
          <w:lang w:val="en-US"/>
        </w:rPr>
        <w:t>0</w:t>
      </w:r>
      <w:r>
        <w:rPr>
          <w:rFonts w:ascii="Arial" w:hAnsi="Arial" w:cs="Arial"/>
          <w:color w:val="000000"/>
          <w:sz w:val="24"/>
          <w:szCs w:val="24"/>
          <w:highlight w:val="none"/>
        </w:rPr>
        <w:t>:30 sati.</w:t>
      </w:r>
    </w:p>
    <w:p>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cs="Times New Roman"/>
          <w:i w:val="0"/>
          <w:iCs w:val="0"/>
          <w:caps w:val="0"/>
          <w:color w:val="auto"/>
          <w:spacing w:val="0"/>
          <w:sz w:val="24"/>
          <w:szCs w:val="24"/>
        </w:rPr>
      </w:pPr>
      <w:r>
        <w:rPr>
          <w:rFonts w:ascii="Arial" w:hAnsi="Arial" w:cs="Arial"/>
          <w:i w:val="0"/>
          <w:iCs w:val="0"/>
          <w:caps w:val="0"/>
          <w:color w:val="auto"/>
          <w:spacing w:val="0"/>
          <w:sz w:val="24"/>
          <w:szCs w:val="24"/>
          <w:shd w:val="clear" w:fill="FFFFFF"/>
        </w:rPr>
        <w:t>Napomena: U skladu sa Zakonom o javnim nabavkama Izjava privrednog subjekta i garancija ponude podnose se u elektronskom obliku putem ESJN.</w:t>
      </w:r>
    </w:p>
    <w:p>
      <w:pPr>
        <w:pStyle w:val="7"/>
        <w:keepNext w:val="0"/>
        <w:keepLines w:val="0"/>
        <w:widowControl/>
        <w:suppressLineNumbers w:val="0"/>
        <w:shd w:val="clear" w:fill="FFFFFF"/>
        <w:spacing w:before="0" w:beforeAutospacing="0" w:after="0" w:afterAutospacing="0"/>
        <w:ind w:left="0" w:right="0" w:firstLine="0"/>
        <w:jc w:val="both"/>
        <w:rPr>
          <w:rFonts w:ascii="Arial" w:hAnsi="Arial" w:cs="Arial"/>
          <w:i/>
          <w:iCs/>
          <w:color w:val="000000"/>
          <w:sz w:val="24"/>
          <w:szCs w:val="24"/>
          <w:highlight w:val="none"/>
        </w:rPr>
      </w:pPr>
      <w:r>
        <w:rPr>
          <w:rFonts w:hint="default" w:ascii="Arial" w:hAnsi="Arial" w:cs="Arial"/>
          <w:i w:val="0"/>
          <w:iCs w:val="0"/>
          <w:caps w:val="0"/>
          <w:color w:val="auto"/>
          <w:spacing w:val="0"/>
          <w:sz w:val="24"/>
          <w:szCs w:val="24"/>
          <w:shd w:val="clear"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pPr>
        <w:jc w:val="both"/>
        <w:rPr>
          <w:rFonts w:ascii="Arial" w:hAnsi="Arial" w:cs="Arial"/>
          <w:color w:val="000000"/>
          <w:sz w:val="24"/>
          <w:szCs w:val="24"/>
          <w:highlight w:val="none"/>
        </w:rPr>
      </w:pPr>
    </w:p>
    <w:p>
      <w:pPr>
        <w:numPr>
          <w:ilvl w:val="0"/>
          <w:numId w:val="7"/>
        </w:numPr>
        <w:spacing w:before="96"/>
        <w:jc w:val="both"/>
        <w:rPr>
          <w:rFonts w:ascii="Arial" w:hAnsi="Arial" w:eastAsia="Calibri" w:cs="Arial"/>
          <w:color w:val="000000"/>
          <w:sz w:val="24"/>
          <w:szCs w:val="24"/>
          <w:highlight w:val="none"/>
        </w:rPr>
      </w:pPr>
      <w:r>
        <w:rPr>
          <w:rFonts w:ascii="Arial" w:hAnsi="Arial" w:eastAsia="Calibri" w:cs="Arial"/>
          <w:color w:val="000000"/>
          <w:sz w:val="24"/>
          <w:szCs w:val="24"/>
          <w:highlight w:val="none"/>
        </w:rPr>
        <w:t xml:space="preserve">neposrednom podnošenjem na arhivi naručioca na adresi </w:t>
      </w:r>
      <w:r>
        <w:rPr>
          <w:rFonts w:hint="default" w:ascii="Arial" w:hAnsi="Arial" w:eastAsia="Calibri" w:cs="Arial"/>
          <w:sz w:val="24"/>
          <w:szCs w:val="24"/>
          <w:highlight w:val="none"/>
          <w:lang w:val="sr-Latn-ME"/>
        </w:rPr>
        <w:t>Bohinjska br.29, Stari aerodrom</w:t>
      </w:r>
    </w:p>
    <w:p>
      <w:pPr>
        <w:numPr>
          <w:ilvl w:val="0"/>
          <w:numId w:val="7"/>
        </w:numPr>
        <w:spacing w:before="96"/>
        <w:jc w:val="both"/>
        <w:rPr>
          <w:rFonts w:ascii="Arial" w:hAnsi="Arial" w:eastAsia="Calibri" w:cs="Arial"/>
          <w:color w:val="000000"/>
          <w:sz w:val="24"/>
          <w:szCs w:val="24"/>
          <w:highlight w:val="none"/>
        </w:rPr>
      </w:pPr>
      <w:r>
        <w:rPr>
          <w:rFonts w:hint="default" w:ascii="Arial" w:hAnsi="Arial" w:eastAsia="Calibri" w:cs="Arial"/>
          <w:sz w:val="24"/>
          <w:szCs w:val="24"/>
          <w:highlight w:val="none"/>
          <w:lang w:val="sr-Latn-ME"/>
        </w:rPr>
        <w:t xml:space="preserve"> </w:t>
      </w:r>
      <w:r>
        <w:rPr>
          <w:rFonts w:ascii="Arial" w:hAnsi="Arial" w:eastAsia="Calibri" w:cs="Arial"/>
          <w:color w:val="000000"/>
          <w:sz w:val="24"/>
          <w:szCs w:val="24"/>
          <w:highlight w:val="none"/>
        </w:rPr>
        <w:t xml:space="preserve">preporučenom pošiljkom sa povratnicom na adresi </w:t>
      </w:r>
      <w:r>
        <w:rPr>
          <w:rFonts w:hint="default" w:ascii="Arial" w:hAnsi="Arial" w:eastAsia="Calibri" w:cs="Arial"/>
          <w:sz w:val="24"/>
          <w:szCs w:val="24"/>
          <w:highlight w:val="none"/>
          <w:lang w:val="sr-Latn-ME"/>
        </w:rPr>
        <w:t>Bohinjska br.29, Stari aerodrom.</w:t>
      </w:r>
    </w:p>
    <w:p>
      <w:pPr>
        <w:jc w:val="both"/>
        <w:rPr>
          <w:rFonts w:ascii="Arial" w:hAnsi="Arial" w:cs="Arial"/>
          <w:color w:val="000000"/>
          <w:sz w:val="24"/>
          <w:szCs w:val="24"/>
          <w:highlight w:val="yellow"/>
        </w:rPr>
      </w:pPr>
    </w:p>
    <w:p>
      <w:pPr>
        <w:jc w:val="both"/>
        <w:rPr>
          <w:rFonts w:ascii="Arial" w:hAnsi="Arial" w:cs="Arial"/>
          <w:color w:val="000000"/>
          <w:sz w:val="24"/>
          <w:szCs w:val="24"/>
          <w:highlight w:val="none"/>
        </w:rPr>
      </w:pPr>
      <w:r>
        <w:rPr>
          <w:rFonts w:ascii="Arial" w:hAnsi="Arial" w:cs="Arial"/>
          <w:color w:val="000000"/>
          <w:sz w:val="24"/>
          <w:szCs w:val="24"/>
          <w:highlight w:val="none"/>
        </w:rPr>
        <w:t>radnim danima od 8:00 do 1</w:t>
      </w:r>
      <w:r>
        <w:rPr>
          <w:rFonts w:hint="default" w:ascii="Arial" w:hAnsi="Arial" w:cs="Arial"/>
          <w:color w:val="000000"/>
          <w:sz w:val="24"/>
          <w:szCs w:val="24"/>
          <w:highlight w:val="none"/>
          <w:lang w:val="sr-Latn-ME"/>
        </w:rPr>
        <w:t>6</w:t>
      </w:r>
      <w:r>
        <w:rPr>
          <w:rFonts w:ascii="Arial" w:hAnsi="Arial" w:cs="Arial"/>
          <w:color w:val="000000"/>
          <w:sz w:val="24"/>
          <w:szCs w:val="24"/>
          <w:highlight w:val="none"/>
        </w:rPr>
        <w:t xml:space="preserve">:00 sati, zaključno sa danom </w:t>
      </w:r>
      <w:r>
        <w:rPr>
          <w:rFonts w:hint="default" w:ascii="Arial" w:hAnsi="Arial" w:cs="Arial"/>
          <w:color w:val="000000"/>
          <w:sz w:val="24"/>
          <w:szCs w:val="24"/>
          <w:highlight w:val="none"/>
          <w:lang w:val="sr-Latn-ME"/>
        </w:rPr>
        <w:t>31.10.2023</w:t>
      </w:r>
      <w:r>
        <w:rPr>
          <w:rFonts w:ascii="Arial" w:hAnsi="Arial" w:cs="Arial"/>
          <w:color w:val="000000"/>
          <w:sz w:val="24"/>
          <w:szCs w:val="24"/>
          <w:highlight w:val="none"/>
        </w:rPr>
        <w:t>. godine do 1</w:t>
      </w:r>
      <w:r>
        <w:rPr>
          <w:rFonts w:hint="default" w:ascii="Arial" w:hAnsi="Arial" w:cs="Arial"/>
          <w:color w:val="000000"/>
          <w:sz w:val="24"/>
          <w:szCs w:val="24"/>
          <w:highlight w:val="none"/>
          <w:lang w:val="en-US"/>
        </w:rPr>
        <w:t>0</w:t>
      </w:r>
      <w:r>
        <w:rPr>
          <w:rFonts w:ascii="Arial" w:hAnsi="Arial" w:cs="Arial"/>
          <w:color w:val="000000"/>
          <w:sz w:val="24"/>
          <w:szCs w:val="24"/>
          <w:highlight w:val="none"/>
        </w:rPr>
        <w:t>:00 sati.</w:t>
      </w:r>
    </w:p>
    <w:p>
      <w:pPr>
        <w:jc w:val="both"/>
        <w:rPr>
          <w:rFonts w:ascii="Arial" w:hAnsi="Arial" w:cs="Arial"/>
          <w:color w:val="000000"/>
          <w:sz w:val="24"/>
          <w:szCs w:val="24"/>
          <w:highlight w:val="non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USLOVI ZA AKTIVIRANJE GARANCIJE PONUDE</w:t>
      </w:r>
      <w:r>
        <w:rPr>
          <w:rFonts w:ascii="Arial" w:hAnsi="Arial" w:cs="Arial"/>
          <w:b/>
          <w:sz w:val="24"/>
          <w:szCs w:val="24"/>
          <w:vertAlign w:val="superscript"/>
        </w:rPr>
        <w:footnoteReference w:id="9"/>
      </w:r>
      <w:bookmarkEnd w:id="9"/>
    </w:p>
    <w:p>
      <w:pPr>
        <w:jc w:val="both"/>
        <w:rPr>
          <w:rFonts w:ascii="Arial" w:hAnsi="Arial" w:cs="Arial"/>
          <w:b/>
          <w:bCs/>
          <w:color w:val="000000"/>
          <w:sz w:val="24"/>
          <w:szCs w:val="24"/>
        </w:rPr>
      </w:pPr>
    </w:p>
    <w:p>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TAJNOST PODATAKA</w:t>
      </w:r>
      <w:bookmarkEnd w:id="10"/>
    </w:p>
    <w:p>
      <w:pPr>
        <w:jc w:val="both"/>
        <w:rPr>
          <w:rFonts w:ascii="Arial" w:hAnsi="Arial" w:cs="Arial"/>
          <w:color w:val="000000"/>
          <w:sz w:val="24"/>
          <w:szCs w:val="24"/>
        </w:rPr>
      </w:pPr>
      <w:r>
        <w:rPr>
          <w:rFonts w:ascii="Arial" w:hAnsi="Arial" w:cs="Arial"/>
          <w:color w:val="000000"/>
          <w:sz w:val="24"/>
          <w:szCs w:val="24"/>
        </w:rPr>
        <w:t xml:space="preserve"> </w:t>
      </w:r>
    </w:p>
    <w:p>
      <w:pPr>
        <w:jc w:val="both"/>
        <w:rPr>
          <w:rFonts w:ascii="Arial" w:hAnsi="Arial" w:cs="Arial"/>
          <w:color w:val="000000"/>
          <w:sz w:val="24"/>
          <w:szCs w:val="24"/>
        </w:rPr>
      </w:pPr>
      <w:r>
        <w:rPr>
          <w:rFonts w:ascii="Arial" w:hAnsi="Arial" w:cs="Arial"/>
          <w:color w:val="000000"/>
          <w:sz w:val="24"/>
          <w:szCs w:val="24"/>
        </w:rPr>
        <w:t>Tenderska dokumentacija sadrži tajne podatke</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pPr>
        <w:jc w:val="both"/>
        <w:rPr>
          <w:rFonts w:ascii="Arial" w:hAnsi="Arial" w:cs="Arial"/>
          <w:i/>
          <w:sz w:val="24"/>
          <w:szCs w:val="24"/>
        </w:rPr>
      </w:pPr>
    </w:p>
    <w:p>
      <w:pPr>
        <w:jc w:val="both"/>
        <w:rPr>
          <w:rFonts w:ascii="Arial" w:hAnsi="Arial" w:cs="Arial"/>
          <w:sz w:val="24"/>
          <w:szCs w:val="24"/>
        </w:rPr>
      </w:pPr>
      <w:r>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Ugovor o javnoj nabavci mora da bude u skladu sa uslovima utvrđenim tenderskom dokumentacijom, izabranom ponudom i odlukom o izboru najpovoljnije ponude, osim u pogledu iskazivanja PDV-a.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Ugovor između naručioca i ponuđača čija je ponuda izabrana kao najpovoljnija, pored uslova koji su propisani ovom tenderskom dokumentacijom, će sadržati i sljedeće:</w:t>
      </w:r>
      <w:r>
        <w:rPr>
          <w:rFonts w:ascii="Arial" w:hAnsi="Arial" w:cs="Arial"/>
          <w:color w:val="000000"/>
          <w:sz w:val="24"/>
          <w:szCs w:val="24"/>
          <w:vertAlign w:val="superscript"/>
        </w:rPr>
        <w:footnoteReference w:id="10"/>
      </w:r>
    </w:p>
    <w:p>
      <w:pPr>
        <w:jc w:val="both"/>
        <w:rPr>
          <w:rFonts w:ascii="Arial" w:hAnsi="Arial" w:cs="Arial"/>
          <w:color w:val="000000"/>
          <w:sz w:val="24"/>
          <w:szCs w:val="24"/>
        </w:rPr>
      </w:pPr>
    </w:p>
    <w:p>
      <w:pPr>
        <w:jc w:val="both"/>
        <w:rPr>
          <w:rFonts w:hint="default" w:ascii="Arial" w:hAnsi="Arial" w:eastAsia="PMingLiU" w:cs="Arial"/>
          <w:sz w:val="24"/>
          <w:szCs w:val="24"/>
          <w:lang w:val="sr-Latn-ME"/>
        </w:rPr>
      </w:pPr>
      <w:r>
        <w:rPr>
          <w:rFonts w:ascii="Arial" w:hAnsi="Arial" w:eastAsia="PMingLiU" w:cs="Arial"/>
          <w:sz w:val="24"/>
          <w:szCs w:val="24"/>
          <w:lang w:val="sr-Latn-CS"/>
        </w:rPr>
        <w:t xml:space="preserve">Izabrani ponuđač se obavezuje da plati ugovornu kaznu u visini 2‰ za svaki dan kašnjenja u isporuci robe, a najviše </w:t>
      </w:r>
      <w:r>
        <w:rPr>
          <w:rFonts w:hint="default" w:ascii="Arial" w:hAnsi="Arial" w:eastAsia="PMingLiU" w:cs="Arial"/>
          <w:sz w:val="24"/>
          <w:szCs w:val="24"/>
          <w:lang w:val="sr-Latn-ME"/>
        </w:rPr>
        <w:t>5</w:t>
      </w:r>
      <w:r>
        <w:rPr>
          <w:rFonts w:ascii="Arial" w:hAnsi="Arial" w:eastAsia="PMingLiU" w:cs="Arial"/>
          <w:sz w:val="24"/>
          <w:szCs w:val="24"/>
          <w:lang w:val="sr-Latn-CS"/>
        </w:rPr>
        <w:t>% od ukupne vrijednosti ugovorenog posla.</w:t>
      </w:r>
      <w:r>
        <w:rPr>
          <w:rFonts w:hint="default" w:ascii="Arial" w:hAnsi="Arial" w:eastAsia="PMingLiU" w:cs="Arial"/>
          <w:sz w:val="24"/>
          <w:szCs w:val="24"/>
          <w:lang w:val="sr-Latn-ME"/>
        </w:rPr>
        <w:t xml:space="preserve"> </w:t>
      </w:r>
    </w:p>
    <w:p>
      <w:pPr>
        <w:jc w:val="both"/>
        <w:rPr>
          <w:rFonts w:ascii="Arial" w:hAnsi="Arial" w:eastAsia="Calibri" w:cs="Arial"/>
          <w:sz w:val="24"/>
          <w:szCs w:val="24"/>
        </w:rPr>
      </w:pPr>
      <w:r>
        <w:rPr>
          <w:rFonts w:ascii="Arial" w:hAnsi="Arial" w:eastAsia="Calibri" w:cs="Arial"/>
          <w:sz w:val="24"/>
          <w:szCs w:val="24"/>
        </w:rPr>
        <w:t xml:space="preserve">Ugovorne strane su saglasne da do raskida Ugovora može doći ako Dobavljač ne bude izvršavao svoje obaveze u rokovima i na način predvidjen Ugovorom: </w:t>
      </w:r>
    </w:p>
    <w:p>
      <w:pPr>
        <w:jc w:val="both"/>
        <w:rPr>
          <w:rFonts w:ascii="Arial" w:hAnsi="Arial" w:eastAsia="Calibri" w:cs="Arial"/>
          <w:sz w:val="24"/>
          <w:szCs w:val="24"/>
        </w:rPr>
      </w:pPr>
      <w:r>
        <w:rPr>
          <w:rFonts w:ascii="Arial" w:hAnsi="Arial" w:eastAsia="Calibri" w:cs="Arial"/>
          <w:sz w:val="24"/>
          <w:szCs w:val="24"/>
        </w:rPr>
        <w:t xml:space="preserve">-U slučaju kada Naručilac ustanovi da roba koja je predmet ovog ugovora ili način na koje se isporučuje, odstupa od ponuđenog iz ponude Dobavljača. </w:t>
      </w:r>
    </w:p>
    <w:p>
      <w:pPr>
        <w:jc w:val="both"/>
        <w:rPr>
          <w:rFonts w:ascii="Arial" w:hAnsi="Arial" w:eastAsia="Calibri" w:cs="Arial"/>
          <w:bCs/>
          <w:sz w:val="24"/>
          <w:szCs w:val="24"/>
        </w:rPr>
      </w:pPr>
      <w:r>
        <w:rPr>
          <w:rFonts w:ascii="Arial" w:hAnsi="Arial" w:eastAsia="Calibri" w:cs="Arial"/>
          <w:bCs/>
          <w:sz w:val="24"/>
          <w:szCs w:val="24"/>
        </w:rPr>
        <w:t xml:space="preserve">Naručilac će u slučaju </w:t>
      </w:r>
      <w:r>
        <w:rPr>
          <w:rFonts w:ascii="Arial" w:hAnsi="Arial" w:eastAsia="Calibri" w:cs="Arial"/>
          <w:bCs/>
          <w:sz w:val="24"/>
          <w:szCs w:val="24"/>
          <w:lang w:val="sl-SI"/>
        </w:rPr>
        <w:t>uočavanja propusta u obavljanju posla</w:t>
      </w:r>
      <w:r>
        <w:rPr>
          <w:rFonts w:ascii="Arial" w:hAnsi="Arial" w:eastAsia="Calibri" w:cs="Arial"/>
          <w:bCs/>
          <w:sz w:val="24"/>
          <w:szCs w:val="24"/>
        </w:rPr>
        <w:t xml:space="preserve"> pisanim putem da pozove Dobavljača i da putem Zapisnika zajednički konstatuju uzrok</w:t>
      </w:r>
      <w:r>
        <w:rPr>
          <w:rFonts w:ascii="Arial" w:hAnsi="Arial" w:eastAsia="Calibri" w:cs="Arial"/>
          <w:bCs/>
          <w:sz w:val="24"/>
          <w:szCs w:val="24"/>
          <w:lang w:val="sl-SI"/>
        </w:rPr>
        <w:t xml:space="preserve"> i obim uočenih propusta</w:t>
      </w:r>
      <w:r>
        <w:rPr>
          <w:rFonts w:ascii="Arial" w:hAnsi="Arial" w:eastAsia="Calibri" w:cs="Arial"/>
          <w:bCs/>
          <w:sz w:val="24"/>
          <w:szCs w:val="24"/>
        </w:rPr>
        <w:t>.</w:t>
      </w:r>
    </w:p>
    <w:p>
      <w:pPr>
        <w:jc w:val="both"/>
        <w:rPr>
          <w:rFonts w:ascii="Arial" w:hAnsi="Arial" w:eastAsia="Calibri" w:cs="Arial"/>
          <w:bCs/>
          <w:sz w:val="24"/>
          <w:szCs w:val="24"/>
        </w:rPr>
      </w:pPr>
    </w:p>
    <w:p>
      <w:pPr>
        <w:jc w:val="both"/>
        <w:rPr>
          <w:rFonts w:ascii="Arial" w:hAnsi="Arial" w:eastAsia="Calibri" w:cs="Arial"/>
          <w:bCs/>
          <w:sz w:val="24"/>
          <w:szCs w:val="24"/>
        </w:rPr>
      </w:pPr>
      <w:r>
        <w:rPr>
          <w:rFonts w:hint="default" w:ascii="Arial" w:hAnsi="Arial" w:eastAsia="sans-serif" w:cs="Arial"/>
          <w:i w:val="0"/>
          <w:iCs w:val="0"/>
          <w:caps w:val="0"/>
          <w:color w:val="auto"/>
          <w:spacing w:val="0"/>
          <w:sz w:val="24"/>
          <w:szCs w:val="24"/>
          <w:shd w:val="clear" w:color="auto" w:fill="auto"/>
        </w:rPr>
        <w:t>Način sprovođenja kontrole kvaliteta: Naručilac će imenovati lica koja će izvršiti kontrolu da li isporučena oprema odgovara opisu i bitnim karakteristikama koji su definisani Tenderskom dokumentacijom i Ponudom Dobavljača. Isporuka opreme biće izvršena i potvrđena Zapisnikom o primopredaji kojeg sačinjavaju i potpisuju ovlašćeni predstavnici ugovornih strana. Smatra se da je izvršena adekvatna isporuka kada ovlašćena lica Naručioca u mjestu isporuke izvrše prijem opreme, što se potvrđuje zapisnikom, koji potpisuju prisutna ovlašćena lica Naručioca i Dobavljača. Ako se zapisnički utvrdi da oprema koju je Dobavljač isporučio Naručiocu ima nedostatke i očiglednih grešaka, Dobavljač mora iste otkloniti nakasnije u roku od 7 dana od dana sačinjavanja zapisnika o reklamaciji, a ukoliko to ne učini ili ako se ista ili slična greška ponovi, Dobavljač mora opremu zamijeniti drugom ili novom koja ima jednake ili bolje tehničke karakteristike.</w:t>
      </w:r>
    </w:p>
    <w:p>
      <w:pPr>
        <w:jc w:val="both"/>
        <w:rPr>
          <w:rFonts w:hint="default" w:ascii="Arial" w:hAnsi="Arial" w:cs="Arial"/>
          <w:b/>
          <w:bCs/>
          <w:color w:val="FF0000"/>
          <w:sz w:val="24"/>
          <w:szCs w:val="24"/>
          <w:lang w:val="sr-Latn-ME"/>
        </w:rPr>
      </w:pPr>
      <w:r>
        <w:rPr>
          <w:rFonts w:ascii="Arial" w:hAnsi="Arial" w:eastAsia="Calibri" w:cs="Arial"/>
          <w:bCs/>
          <w:sz w:val="24"/>
          <w:szCs w:val="24"/>
        </w:rPr>
        <w:t xml:space="preserve">Ukoliko se Dobavljač </w:t>
      </w:r>
      <w:r>
        <w:rPr>
          <w:rFonts w:hint="default" w:ascii="Arial" w:hAnsi="Arial" w:eastAsia="Calibri" w:cs="Arial"/>
          <w:bCs/>
          <w:sz w:val="24"/>
          <w:szCs w:val="24"/>
          <w:lang w:val="sr-Latn-ME"/>
        </w:rPr>
        <w:t>ne postupi u skladu sa traženim, naručilac će raskinuti Ugovor i aktivirati Garanciju za dobro izvršenje ugovora.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pPr>
        <w:jc w:val="both"/>
        <w:rPr>
          <w:rFonts w:ascii="Arial" w:hAnsi="Arial" w:cs="Arial"/>
          <w:sz w:val="24"/>
          <w:szCs w:val="24"/>
        </w:rPr>
      </w:pPr>
    </w:p>
    <w:p>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Zahtjev se podnosi isključivo putem ESJN-a.</w:t>
      </w: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highlight w:val="none"/>
        </w:rPr>
      </w:pPr>
      <w:bookmarkStart w:id="14" w:name="_Toc508349235"/>
      <w:bookmarkStart w:id="15" w:name="_Toc62730567"/>
      <w:bookmarkStart w:id="16" w:name="_Toc416180136"/>
      <w:r>
        <w:rPr>
          <w:rFonts w:ascii="Arial" w:hAnsi="Arial" w:cs="Arial"/>
          <w:b/>
          <w:sz w:val="24"/>
          <w:szCs w:val="24"/>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sz w:val="24"/>
          <w:szCs w:val="24"/>
          <w:highlight w:val="none"/>
          <w:u w:val="single"/>
        </w:rPr>
      </w:pPr>
    </w:p>
    <w:p>
      <w:pPr>
        <w:tabs>
          <w:tab w:val="left" w:pos="1701"/>
          <w:tab w:val="left" w:pos="4820"/>
        </w:tabs>
        <w:jc w:val="both"/>
        <w:rPr>
          <w:rFonts w:ascii="Arial" w:hAnsi="Arial" w:cs="Arial"/>
          <w:color w:val="000000"/>
          <w:sz w:val="24"/>
          <w:szCs w:val="24"/>
          <w:highlight w:val="none"/>
          <w:u w:val="none"/>
          <w:lang w:val="sr-Latn-ME"/>
        </w:rPr>
      </w:pPr>
      <w:r>
        <w:rPr>
          <w:rFonts w:ascii="Arial" w:hAnsi="Arial" w:cs="Arial"/>
          <w:color w:val="000000"/>
          <w:sz w:val="24"/>
          <w:szCs w:val="24"/>
          <w:highlight w:val="none"/>
          <w:u w:val="none"/>
          <w:lang w:val="sr-Latn-ME"/>
        </w:rPr>
        <w:t>Putevi doo Podgorica</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Broj:</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9791</w:t>
      </w:r>
    </w:p>
    <w:p>
      <w:pPr>
        <w:jc w:val="both"/>
        <w:rPr>
          <w:rFonts w:ascii="Arial" w:hAnsi="Arial" w:cs="Arial"/>
          <w:color w:val="000000"/>
          <w:sz w:val="24"/>
          <w:szCs w:val="24"/>
          <w:highlight w:val="none"/>
          <w:lang w:val="sr-Latn-ME"/>
        </w:rPr>
      </w:pPr>
      <w:r>
        <w:rPr>
          <w:rFonts w:ascii="Arial" w:hAnsi="Arial" w:cs="Arial"/>
          <w:color w:val="000000"/>
          <w:sz w:val="24"/>
          <w:szCs w:val="24"/>
          <w:highlight w:val="none"/>
        </w:rPr>
        <w:t>Mjesto i datum:</w:t>
      </w:r>
      <w:r>
        <w:rPr>
          <w:rFonts w:ascii="Arial" w:hAnsi="Arial" w:cs="Arial"/>
          <w:color w:val="000000"/>
          <w:sz w:val="24"/>
          <w:szCs w:val="24"/>
          <w:highlight w:val="none"/>
          <w:lang w:val="sr-Latn-ME"/>
        </w:rPr>
        <w:t xml:space="preserve"> Podgorica,</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13.10.2023</w:t>
      </w:r>
      <w:r>
        <w:rPr>
          <w:rFonts w:ascii="Arial" w:hAnsi="Arial" w:cs="Arial"/>
          <w:color w:val="000000"/>
          <w:sz w:val="24"/>
          <w:szCs w:val="24"/>
          <w:highlight w:val="none"/>
          <w:lang w:val="sr-Latn-ME"/>
        </w:rPr>
        <w:t>.godine</w:t>
      </w:r>
    </w:p>
    <w:p>
      <w:pPr>
        <w:jc w:val="both"/>
        <w:rPr>
          <w:rFonts w:ascii="Arial" w:hAnsi="Arial" w:cs="Arial"/>
          <w:b/>
          <w:bCs/>
          <w:color w:val="000000"/>
          <w:sz w:val="24"/>
          <w:szCs w:val="24"/>
          <w:highlight w:val="none"/>
        </w:rPr>
      </w:pPr>
    </w:p>
    <w:p>
      <w:pPr>
        <w:tabs>
          <w:tab w:val="left" w:pos="3290"/>
        </w:tabs>
        <w:ind w:firstLine="708"/>
        <w:jc w:val="both"/>
        <w:rPr>
          <w:rFonts w:ascii="Arial" w:hAnsi="Arial" w:cs="Arial"/>
          <w:color w:val="000000"/>
          <w:sz w:val="24"/>
          <w:szCs w:val="24"/>
          <w:highlight w:val="none"/>
          <w:lang w:val="en-US"/>
        </w:rPr>
      </w:pPr>
      <w:r>
        <w:rPr>
          <w:rFonts w:ascii="Arial" w:hAnsi="Arial" w:cs="Arial"/>
          <w:color w:val="000000"/>
          <w:sz w:val="24"/>
          <w:szCs w:val="24"/>
          <w:highlight w:val="none"/>
        </w:rPr>
        <w:t>U skladu sa članom 43 stav 1 Zakona o javnim nabavkama („Službeni list CG”, br.74/19</w:t>
      </w:r>
      <w:r>
        <w:rPr>
          <w:rFonts w:hint="default" w:ascii="Arial" w:hAnsi="Arial" w:cs="Arial"/>
          <w:color w:val="000000"/>
          <w:sz w:val="24"/>
          <w:szCs w:val="24"/>
          <w:highlight w:val="none"/>
          <w:lang w:val="sr-Latn-ME"/>
        </w:rPr>
        <w:t xml:space="preserve"> i 3/23</w:t>
      </w:r>
      <w:r>
        <w:rPr>
          <w:rFonts w:ascii="Arial" w:hAnsi="Arial" w:cs="Arial"/>
          <w:color w:val="000000"/>
          <w:sz w:val="24"/>
          <w:szCs w:val="24"/>
          <w:highlight w:val="none"/>
        </w:rPr>
        <w:t xml:space="preserve">), </w:t>
      </w:r>
    </w:p>
    <w:p>
      <w:pPr>
        <w:tabs>
          <w:tab w:val="left" w:pos="3290"/>
        </w:tabs>
        <w:jc w:val="center"/>
        <w:rPr>
          <w:rFonts w:ascii="Arial" w:hAnsi="Arial" w:cs="Arial"/>
          <w:b/>
          <w:bCs/>
          <w:color w:val="000000"/>
          <w:sz w:val="24"/>
          <w:szCs w:val="24"/>
          <w:highlight w:val="none"/>
        </w:rPr>
      </w:pPr>
      <w:r>
        <w:rPr>
          <w:rFonts w:ascii="Arial" w:hAnsi="Arial" w:cs="Arial"/>
          <w:b/>
          <w:bCs/>
          <w:color w:val="000000"/>
          <w:sz w:val="24"/>
          <w:szCs w:val="24"/>
          <w:highlight w:val="none"/>
        </w:rPr>
        <w:t>Izjavljujem</w:t>
      </w:r>
    </w:p>
    <w:p>
      <w:pPr>
        <w:tabs>
          <w:tab w:val="left" w:pos="3290"/>
        </w:tabs>
        <w:jc w:val="both"/>
        <w:rPr>
          <w:rFonts w:ascii="Arial" w:hAnsi="Arial" w:cs="Arial"/>
          <w:color w:val="000000"/>
          <w:sz w:val="24"/>
          <w:szCs w:val="24"/>
          <w:highlight w:val="none"/>
        </w:rPr>
      </w:pPr>
    </w:p>
    <w:p>
      <w:pPr>
        <w:jc w:val="both"/>
        <w:rPr>
          <w:rFonts w:hint="default" w:ascii="Arial" w:hAnsi="Arial" w:cs="Arial"/>
          <w:color w:val="000000"/>
          <w:sz w:val="24"/>
          <w:szCs w:val="24"/>
          <w:highlight w:val="none"/>
        </w:rPr>
      </w:pPr>
      <w:r>
        <w:rPr>
          <w:rFonts w:hint="default" w:ascii="Arial" w:hAnsi="Arial" w:cs="Arial"/>
          <w:color w:val="000000"/>
          <w:sz w:val="24"/>
          <w:szCs w:val="24"/>
          <w:highlight w:val="none"/>
        </w:rPr>
        <w:t>da u postupku javne nabavke redni broj</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14</w:t>
      </w:r>
      <w:r>
        <w:rPr>
          <w:rFonts w:hint="default" w:ascii="Arial" w:hAnsi="Arial" w:cs="Arial"/>
          <w:color w:val="000000"/>
          <w:sz w:val="24"/>
          <w:szCs w:val="24"/>
          <w:highlight w:val="none"/>
        </w:rPr>
        <w:t xml:space="preserve"> iz Plana javn</w:t>
      </w:r>
      <w:r>
        <w:rPr>
          <w:rFonts w:hint="default" w:ascii="Arial" w:hAnsi="Arial" w:cs="Arial"/>
          <w:color w:val="000000"/>
          <w:sz w:val="24"/>
          <w:szCs w:val="24"/>
          <w:highlight w:val="none"/>
          <w:lang w:val="sr-Latn-ME"/>
        </w:rPr>
        <w:t>ih</w:t>
      </w:r>
      <w:r>
        <w:rPr>
          <w:rFonts w:hint="default" w:ascii="Arial" w:hAnsi="Arial" w:cs="Arial"/>
          <w:color w:val="000000"/>
          <w:sz w:val="24"/>
          <w:szCs w:val="24"/>
          <w:highlight w:val="none"/>
        </w:rPr>
        <w:t xml:space="preserve"> nabavk</w:t>
      </w:r>
      <w:r>
        <w:rPr>
          <w:rFonts w:hint="default" w:ascii="Arial" w:hAnsi="Arial" w:cs="Arial"/>
          <w:color w:val="000000"/>
          <w:sz w:val="24"/>
          <w:szCs w:val="24"/>
          <w:highlight w:val="none"/>
          <w:lang w:val="sr-Latn-ME"/>
        </w:rPr>
        <w:t>i</w:t>
      </w:r>
      <w:r>
        <w:rPr>
          <w:rFonts w:hint="default" w:ascii="Arial" w:hAnsi="Arial" w:cs="Arial"/>
          <w:color w:val="000000"/>
          <w:sz w:val="24"/>
          <w:szCs w:val="24"/>
          <w:highlight w:val="none"/>
        </w:rPr>
        <w:t xml:space="preserve"> </w:t>
      </w:r>
      <w:r>
        <w:rPr>
          <w:rFonts w:hint="default" w:ascii="Arial" w:hAnsi="Arial" w:cs="Arial"/>
          <w:sz w:val="24"/>
          <w:szCs w:val="24"/>
        </w:rPr>
        <w:t>br.</w:t>
      </w:r>
      <w:r>
        <w:rPr>
          <w:rFonts w:hint="default" w:ascii="Arial" w:hAnsi="Arial" w:cs="Arial"/>
          <w:sz w:val="24"/>
          <w:szCs w:val="24"/>
          <w:lang w:val="sr-Latn-ME"/>
        </w:rPr>
        <w:t xml:space="preserve"> 87/2,</w:t>
      </w:r>
      <w:r>
        <w:rPr>
          <w:rFonts w:hint="default" w:ascii="Arial" w:hAnsi="Arial" w:cs="Arial"/>
          <w:sz w:val="24"/>
          <w:szCs w:val="24"/>
          <w:lang w:val="pl-PL"/>
        </w:rPr>
        <w:t xml:space="preserve"> objavljenog na portalu </w:t>
      </w:r>
      <w:r>
        <w:rPr>
          <w:rFonts w:hint="default" w:ascii="Arial" w:hAnsi="Arial" w:cs="Arial"/>
          <w:sz w:val="24"/>
          <w:szCs w:val="24"/>
          <w:lang w:val="sr-Latn-ME"/>
        </w:rPr>
        <w:t>Direktorata za politiku javnih nabavki,</w:t>
      </w:r>
      <w:r>
        <w:rPr>
          <w:rFonts w:hint="default" w:ascii="Arial" w:hAnsi="Arial" w:cs="Arial"/>
          <w:sz w:val="24"/>
          <w:szCs w:val="24"/>
          <w:lang w:val="pl-PL"/>
        </w:rPr>
        <w:t xml:space="preserve"> dana </w:t>
      </w:r>
      <w:r>
        <w:rPr>
          <w:rFonts w:hint="default" w:ascii="Arial" w:hAnsi="Arial" w:cs="Arial"/>
          <w:sz w:val="24"/>
          <w:szCs w:val="24"/>
          <w:lang w:val="sr-Latn-ME"/>
        </w:rPr>
        <w:t>05</w:t>
      </w:r>
      <w:r>
        <w:rPr>
          <w:rFonts w:hint="default" w:ascii="Arial" w:hAnsi="Arial" w:cs="Arial"/>
          <w:sz w:val="24"/>
          <w:szCs w:val="24"/>
          <w:lang w:val="pl-PL"/>
        </w:rPr>
        <w:t>.</w:t>
      </w:r>
      <w:r>
        <w:rPr>
          <w:rFonts w:hint="default" w:ascii="Arial" w:hAnsi="Arial" w:cs="Arial"/>
          <w:sz w:val="24"/>
          <w:szCs w:val="24"/>
        </w:rPr>
        <w:t xml:space="preserve"> </w:t>
      </w:r>
      <w:r>
        <w:rPr>
          <w:rFonts w:hint="default" w:ascii="Arial" w:hAnsi="Arial" w:cs="Arial"/>
          <w:sz w:val="24"/>
          <w:szCs w:val="24"/>
          <w:lang w:val="sr-Latn-ME"/>
        </w:rPr>
        <w:t xml:space="preserve">oktobra </w:t>
      </w:r>
      <w:r>
        <w:rPr>
          <w:rFonts w:hint="default" w:ascii="Arial" w:hAnsi="Arial" w:cs="Arial"/>
          <w:sz w:val="24"/>
          <w:szCs w:val="24"/>
          <w:lang w:val="pl-PL"/>
        </w:rPr>
        <w:t>20</w:t>
      </w:r>
      <w:r>
        <w:rPr>
          <w:rFonts w:hint="default" w:ascii="Arial" w:hAnsi="Arial" w:cs="Arial"/>
          <w:sz w:val="24"/>
          <w:szCs w:val="24"/>
          <w:lang w:val="sr-Latn-ME"/>
        </w:rPr>
        <w:t>23</w:t>
      </w:r>
      <w:r>
        <w:rPr>
          <w:rFonts w:hint="default" w:ascii="Arial" w:hAnsi="Arial" w:cs="Arial"/>
          <w:sz w:val="24"/>
          <w:szCs w:val="24"/>
          <w:lang w:val="pl-PL"/>
        </w:rPr>
        <w:t>.godine</w:t>
      </w:r>
      <w:r>
        <w:rPr>
          <w:rFonts w:hint="default" w:ascii="Arial" w:hAnsi="Arial" w:cs="Arial"/>
          <w:sz w:val="24"/>
          <w:szCs w:val="24"/>
          <w:lang w:val="sl-SI"/>
        </w:rPr>
        <w:t>,</w:t>
      </w:r>
      <w:r>
        <w:rPr>
          <w:rFonts w:hint="default" w:ascii="Arial" w:hAnsi="Arial" w:cs="Arial"/>
          <w:sz w:val="24"/>
          <w:szCs w:val="24"/>
          <w:lang w:val="sr-Latn-ME"/>
        </w:rPr>
        <w:t xml:space="preserve"> </w:t>
      </w:r>
      <w:r>
        <w:rPr>
          <w:rFonts w:hint="default" w:ascii="Arial" w:hAnsi="Arial" w:cs="Arial"/>
          <w:sz w:val="24"/>
          <w:szCs w:val="24"/>
          <w:lang w:val="en-US"/>
        </w:rPr>
        <w:t xml:space="preserve">pod brojem </w:t>
      </w:r>
      <w:r>
        <w:rPr>
          <w:rFonts w:hint="default" w:ascii="Arial" w:hAnsi="Arial" w:cs="Arial"/>
          <w:sz w:val="24"/>
          <w:szCs w:val="24"/>
          <w:lang w:val="sr-Latn-ME"/>
        </w:rPr>
        <w:t>5517</w:t>
      </w:r>
      <w:r>
        <w:rPr>
          <w:rFonts w:hint="default" w:ascii="Arial" w:hAnsi="Arial" w:cs="Arial"/>
          <w:sz w:val="24"/>
          <w:szCs w:val="24"/>
          <w:lang w:val="en-US"/>
        </w:rPr>
        <w:t>,</w:t>
      </w:r>
      <w:r>
        <w:rPr>
          <w:rFonts w:hint="default" w:ascii="Arial" w:hAnsi="Arial" w:cs="Arial"/>
          <w:color w:val="000000"/>
          <w:sz w:val="24"/>
          <w:szCs w:val="24"/>
          <w:highlight w:val="none"/>
        </w:rPr>
        <w:t xml:space="preserve"> za nabavku </w:t>
      </w:r>
      <w:r>
        <w:rPr>
          <w:rFonts w:hint="default" w:ascii="Arial" w:hAnsi="Arial" w:cs="Arial"/>
          <w:color w:val="000000"/>
          <w:sz w:val="24"/>
          <w:szCs w:val="24"/>
          <w:highlight w:val="none"/>
          <w:lang w:val="sr-Latn-ME"/>
        </w:rPr>
        <w:t>građevinska oprema (oprema za sječu šiblja)</w:t>
      </w:r>
      <w:r>
        <w:rPr>
          <w:rFonts w:hint="default" w:ascii="Arial" w:hAnsi="Arial" w:eastAsia="sans-serif" w:cs="Arial"/>
          <w:i w:val="0"/>
          <w:iCs w:val="0"/>
          <w:caps w:val="0"/>
          <w:spacing w:val="0"/>
          <w:sz w:val="24"/>
          <w:szCs w:val="24"/>
          <w:shd w:val="clear" w:fill="FFFFFF"/>
          <w:lang w:val="sr-Latn-ME"/>
        </w:rPr>
        <w:t xml:space="preserve">, </w:t>
      </w:r>
      <w:r>
        <w:rPr>
          <w:rFonts w:hint="default" w:ascii="Arial" w:hAnsi="Arial" w:cs="Arial"/>
          <w:color w:val="000000"/>
          <w:sz w:val="24"/>
          <w:szCs w:val="24"/>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4"/>
          <w:szCs w:val="24"/>
          <w:highlight w:val="none"/>
        </w:rPr>
      </w:pPr>
    </w:p>
    <w:p>
      <w:pPr>
        <w:spacing w:after="0" w:line="240" w:lineRule="auto"/>
        <w:jc w:val="center"/>
        <w:rPr>
          <w:rFonts w:hint="default" w:ascii="Arial" w:hAnsi="Arial" w:eastAsia="Times New Roman" w:cs="Arial"/>
          <w:b/>
          <w:color w:val="000000"/>
          <w:sz w:val="22"/>
          <w:szCs w:val="22"/>
        </w:rPr>
      </w:pPr>
      <w:r>
        <w:rPr>
          <w:rFonts w:ascii="Times New Roman" w:hAnsi="Times New Roman" w:eastAsia="Times New Roman" w:cs="Times New Roman"/>
          <w:color w:val="000000"/>
          <w:sz w:val="24"/>
          <w:szCs w:val="24"/>
        </w:rPr>
        <w:t xml:space="preserve">  </w:t>
      </w:r>
      <w:r>
        <w:rPr>
          <w:rFonts w:cs="Times New Roman"/>
          <w:color w:val="000000"/>
          <w:sz w:val="24"/>
          <w:szCs w:val="24"/>
          <w:lang w:val="en-US"/>
        </w:rPr>
        <w:t xml:space="preserve">                                                                                                    </w:t>
      </w:r>
      <w:r>
        <w:rPr>
          <w:rFonts w:hint="default" w:cs="Times New Roman"/>
          <w:color w:val="000000"/>
          <w:sz w:val="22"/>
          <w:szCs w:val="22"/>
          <w:lang w:val="sr-Latn-ME"/>
        </w:rPr>
        <w:t xml:space="preserve">   </w:t>
      </w:r>
      <w:r>
        <w:rPr>
          <w:rFonts w:hint="default" w:ascii="Arial" w:hAnsi="Arial" w:eastAsia="Times New Roman" w:cs="Arial"/>
          <w:color w:val="000000"/>
          <w:sz w:val="22"/>
          <w:szCs w:val="22"/>
        </w:rPr>
        <w:t xml:space="preserve"> </w:t>
      </w:r>
      <w:r>
        <w:rPr>
          <w:rFonts w:hint="default" w:ascii="Arial" w:hAnsi="Arial" w:eastAsia="Times New Roman" w:cs="Arial"/>
          <w:b/>
          <w:color w:val="000000"/>
          <w:sz w:val="22"/>
          <w:szCs w:val="22"/>
        </w:rPr>
        <w:t xml:space="preserve">Ovlašćeno lice naručioca </w:t>
      </w:r>
    </w:p>
    <w:p>
      <w:pPr>
        <w:spacing w:after="0" w:line="240" w:lineRule="auto"/>
        <w:jc w:val="center"/>
        <w:rPr>
          <w:rFonts w:hint="default" w:ascii="Arial" w:hAnsi="Arial" w:eastAsia="Calibri" w:cs="Arial"/>
          <w:b/>
          <w:color w:val="000000"/>
          <w:sz w:val="22"/>
          <w:szCs w:val="22"/>
          <w:lang w:val="sr-Latn-ME"/>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VD</w:t>
      </w:r>
      <w:r>
        <w:rPr>
          <w:rFonts w:hint="default" w:ascii="Arial" w:hAnsi="Arial" w:eastAsia="Calibri" w:cs="Arial"/>
          <w:b/>
          <w:color w:val="000000"/>
          <w:sz w:val="22"/>
          <w:szCs w:val="22"/>
        </w:rPr>
        <w:t xml:space="preserve"> Izvršn</w:t>
      </w:r>
      <w:r>
        <w:rPr>
          <w:rFonts w:hint="default" w:ascii="Arial" w:hAnsi="Arial" w:eastAsia="Calibri" w:cs="Arial"/>
          <w:b/>
          <w:color w:val="000000"/>
          <w:sz w:val="22"/>
          <w:szCs w:val="22"/>
          <w:lang w:val="sr-Latn-ME"/>
        </w:rPr>
        <w:t>og</w:t>
      </w:r>
      <w:r>
        <w:rPr>
          <w:rFonts w:hint="default" w:ascii="Arial" w:hAnsi="Arial" w:eastAsia="Calibri" w:cs="Arial"/>
          <w:b/>
          <w:color w:val="000000"/>
          <w:sz w:val="22"/>
          <w:szCs w:val="22"/>
        </w:rPr>
        <w:t xml:space="preserve"> direktor</w:t>
      </w:r>
      <w:r>
        <w:rPr>
          <w:rFonts w:hint="default" w:ascii="Arial" w:hAnsi="Arial" w:eastAsia="Calibri" w:cs="Arial"/>
          <w:b/>
          <w:color w:val="000000"/>
          <w:sz w:val="22"/>
          <w:szCs w:val="22"/>
          <w:lang w:val="sr-Latn-ME"/>
        </w:rPr>
        <w:t>a</w:t>
      </w:r>
    </w:p>
    <w:p>
      <w:pPr>
        <w:spacing w:after="0" w:line="240" w:lineRule="auto"/>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w:t>
      </w:r>
      <w:r>
        <w:rPr>
          <w:rFonts w:hint="default" w:ascii="Arial" w:hAnsi="Arial" w:eastAsia="Calibri" w:cs="Arial"/>
          <w:color w:val="000000"/>
          <w:sz w:val="22"/>
          <w:szCs w:val="22"/>
          <w:lang w:val="sr-Latn-ME"/>
        </w:rPr>
        <w:t>oš Zečević</w:t>
      </w:r>
      <w:r>
        <w:rPr>
          <w:rFonts w:hint="default" w:ascii="Arial" w:hAnsi="Arial" w:eastAsia="Calibri" w:cs="Arial"/>
          <w:color w:val="000000"/>
          <w:sz w:val="22"/>
          <w:szCs w:val="22"/>
        </w:rPr>
        <w:t>, dipl.</w:t>
      </w:r>
      <w:r>
        <w:rPr>
          <w:rFonts w:hint="default" w:ascii="Arial" w:hAnsi="Arial" w:eastAsia="Calibri" w:cs="Arial"/>
          <w:color w:val="000000"/>
          <w:sz w:val="22"/>
          <w:szCs w:val="22"/>
          <w:lang w:val="sr-Latn-ME"/>
        </w:rPr>
        <w:t>pravnik</w:t>
      </w:r>
      <w:r>
        <w:rPr>
          <w:rFonts w:hint="default" w:ascii="Arial" w:hAnsi="Arial" w:eastAsia="Calibri" w:cs="Arial"/>
          <w:color w:val="000000"/>
          <w:sz w:val="22"/>
          <w:szCs w:val="22"/>
        </w:rPr>
        <w:t>.</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spacing w:after="0" w:line="240" w:lineRule="auto"/>
        <w:ind w:firstLine="1134"/>
        <w:jc w:val="right"/>
        <w:rPr>
          <w:rFonts w:hint="default" w:ascii="Arial" w:hAnsi="Arial" w:eastAsia="Calibri" w:cs="Arial"/>
          <w:b/>
          <w:sz w:val="22"/>
          <w:szCs w:val="22"/>
        </w:rPr>
      </w:pPr>
      <w:r>
        <w:rPr>
          <w:rFonts w:hint="default" w:ascii="Arial" w:hAnsi="Arial" w:eastAsia="Times New Roman" w:cs="Arial"/>
          <w:b/>
          <w:color w:val="000000"/>
          <w:sz w:val="22"/>
          <w:szCs w:val="22"/>
        </w:rPr>
        <w:t>Službenik za javne nabavke</w:t>
      </w:r>
      <w:r>
        <w:rPr>
          <w:rFonts w:hint="default" w:ascii="Arial" w:hAnsi="Arial" w:eastAsia="Calibri" w:cs="Arial"/>
          <w:b/>
          <w:sz w:val="22"/>
          <w:szCs w:val="22"/>
        </w:rPr>
        <w:t xml:space="preserve"> </w:t>
      </w:r>
    </w:p>
    <w:p>
      <w:pPr>
        <w:wordWrap w:val="0"/>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color w:val="000000"/>
          <w:sz w:val="22"/>
          <w:szCs w:val="22"/>
        </w:rPr>
      </w:pPr>
      <w:r>
        <w:rPr>
          <w:rFonts w:hint="default" w:ascii="Arial" w:hAnsi="Arial" w:eastAsia="Times New Roman" w:cs="Arial"/>
          <w:b/>
          <w:color w:val="000000"/>
          <w:sz w:val="22"/>
          <w:szCs w:val="22"/>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color w:val="000000"/>
          <w:sz w:val="22"/>
          <w:szCs w:val="22"/>
          <w:lang w:val="sr-Latn-ME"/>
        </w:rPr>
      </w:pPr>
      <w:r>
        <w:rPr>
          <w:rFonts w:hint="default" w:ascii="Arial" w:hAnsi="Arial" w:cs="Arial"/>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center"/>
        <w:rPr>
          <w:rFonts w:hint="default" w:ascii="Arial" w:hAnsi="Arial" w:eastAsia="Times New Roman" w:cs="Arial"/>
          <w:iCs/>
          <w:color w:val="000000"/>
          <w:sz w:val="22"/>
          <w:szCs w:val="22"/>
          <w:lang w:val="sr-Latn-ME"/>
        </w:rPr>
      </w:pPr>
      <w:r>
        <w:rPr>
          <w:rFonts w:hint="default" w:ascii="Arial" w:hAnsi="Arial" w:eastAsia="Calibri" w:cs="Arial"/>
          <w:sz w:val="22"/>
          <w:szCs w:val="22"/>
          <w:lang w:val="sr-Latn-ME"/>
        </w:rPr>
        <w:t xml:space="preserve">                                                                                                                        </w:t>
      </w:r>
      <w:r>
        <w:rPr>
          <w:rFonts w:hint="default" w:ascii="Arial" w:hAnsi="Arial" w:eastAsia="Calibri" w:cs="Arial"/>
          <w:sz w:val="22"/>
          <w:szCs w:val="22"/>
        </w:rPr>
        <w:t>mr.Miloš Vučelić</w:t>
      </w:r>
      <w:r>
        <w:rPr>
          <w:rFonts w:hint="default" w:ascii="Arial" w:hAnsi="Arial" w:eastAsia="Times New Roman" w:cs="Arial"/>
          <w:iCs/>
          <w:color w:val="000000"/>
          <w:sz w:val="22"/>
          <w:szCs w:val="22"/>
          <w:lang w:val="sr-Latn-ME"/>
        </w:rPr>
        <w:t xml:space="preserve"> </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iCs/>
          <w:color w:val="000000"/>
          <w:sz w:val="22"/>
          <w:szCs w:val="22"/>
          <w:lang w:val="sr-Latn-ME"/>
        </w:rPr>
      </w:pP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cs="Arial"/>
          <w:iCs/>
          <w:color w:val="000000"/>
          <w:sz w:val="22"/>
          <w:szCs w:val="22"/>
          <w:lang w:val="sr-Latn-ME"/>
        </w:rPr>
        <w:t>Veselin Čvorović, dipl.inž.maš</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spacing w:after="0" w:line="240" w:lineRule="auto"/>
        <w:jc w:val="both"/>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s.r.</w:t>
      </w:r>
      <w:r>
        <w:rPr>
          <w:rFonts w:hint="default" w:ascii="Arial" w:hAnsi="Arial" w:cs="Arial"/>
          <w:b/>
          <w:bCs/>
          <w:color w:val="000000"/>
          <w:sz w:val="22"/>
          <w:szCs w:val="22"/>
          <w:highlight w:val="none"/>
          <w:lang w:val="sr-Latn-ME"/>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cs="Arial"/>
          <w:iCs/>
          <w:color w:val="000000"/>
          <w:sz w:val="22"/>
          <w:szCs w:val="22"/>
          <w:lang w:val="sr-Latn-ME"/>
        </w:rPr>
        <w:t>Veljo Čađenović, dipl.pravnik.</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eastAsia="Times New Roman" w:cs="Arial"/>
          <w:color w:val="000000"/>
          <w:sz w:val="22"/>
          <w:szCs w:val="22"/>
        </w:rPr>
      </w:pP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center"/>
        <w:rPr>
          <w:rFonts w:hint="default" w:ascii="Arial" w:hAnsi="Arial" w:eastAsia="Times New Roman" w:cs="Arial"/>
          <w:color w:val="000000"/>
          <w:sz w:val="24"/>
          <w:szCs w:val="24"/>
        </w:rPr>
      </w:pP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4"/>
          <w:szCs w:val="24"/>
        </w:rPr>
      </w:pPr>
      <w:bookmarkStart w:id="17" w:name="_Toc62730568"/>
      <w:r>
        <w:rPr>
          <w:rFonts w:ascii="Arial" w:hAnsi="Arial" w:cs="Arial"/>
          <w:b/>
          <w:sz w:val="24"/>
          <w:szCs w:val="24"/>
        </w:rPr>
        <w:t>UPUTSTVO O PRAVNOM SREDSTVU</w:t>
      </w:r>
      <w:bookmarkEnd w:id="17"/>
    </w:p>
    <w:p>
      <w:pPr>
        <w:tabs>
          <w:tab w:val="left" w:pos="5760"/>
        </w:tabs>
        <w:jc w:val="center"/>
        <w:rPr>
          <w:rFonts w:ascii="Arial" w:hAnsi="Arial" w:cs="Arial"/>
          <w:color w:val="000000"/>
          <w:sz w:val="24"/>
          <w:szCs w:val="24"/>
        </w:rPr>
      </w:pPr>
    </w:p>
    <w:p>
      <w:pPr>
        <w:tabs>
          <w:tab w:val="left" w:pos="5760"/>
        </w:tabs>
        <w:jc w:val="center"/>
        <w:rPr>
          <w:rFonts w:hint="default" w:ascii="Arial" w:hAnsi="Arial" w:cs="Arial"/>
          <w:color w:val="000000"/>
          <w:sz w:val="24"/>
          <w:szCs w:val="24"/>
        </w:rPr>
      </w:pPr>
    </w:p>
    <w:p>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jc w:val="both"/>
        <w:rPr>
          <w:rFonts w:ascii="Arial" w:hAnsi="Arial" w:cs="Arial"/>
          <w:color w:val="000000"/>
          <w:lang w:val="sr-Latn-ME"/>
        </w:rPr>
      </w:pPr>
    </w:p>
    <w:p>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lang w:val="sr-Latn-ME"/>
        </w:rPr>
      </w:pPr>
    </w:p>
    <w:p>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pPr>
        <w:rPr>
          <w:sz w:val="24"/>
          <w:szCs w:val="24"/>
        </w:rPr>
      </w:pPr>
    </w:p>
    <w:bookmarkEnd w:id="18"/>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Segoe Print">
    <w:panose1 w:val="02000600000000000000"/>
    <w:charset w:val="00"/>
    <w:family w:val="auto"/>
    <w:pitch w:val="default"/>
    <w:sig w:usb0="0000028F" w:usb1="00000000" w:usb2="00000000" w:usb3="00000000" w:csb0="2000009F" w:csb1="47010000"/>
  </w:font>
  <w:font w:name="Microsoft JhengHei UI">
    <w:panose1 w:val="020B0604030504040204"/>
    <w:charset w:val="88"/>
    <w:family w:val="auto"/>
    <w:pitch w:val="default"/>
    <w:sig w:usb0="000002A7" w:usb1="28CF4400" w:usb2="00000016" w:usb3="00000000" w:csb0="00100009" w:csb1="00000000"/>
  </w:font>
  <w:font w:name="Segoe UI Emoji">
    <w:panose1 w:val="020B0502040204020203"/>
    <w:charset w:val="00"/>
    <w:family w:val="auto"/>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076791"/>
    <w:rsid w:val="002263C9"/>
    <w:rsid w:val="00265BDA"/>
    <w:rsid w:val="00691C76"/>
    <w:rsid w:val="006C7C6E"/>
    <w:rsid w:val="00AC1C0B"/>
    <w:rsid w:val="00AC1ECC"/>
    <w:rsid w:val="00BB2F09"/>
    <w:rsid w:val="00BC12A6"/>
    <w:rsid w:val="00CB7DD4"/>
    <w:rsid w:val="00DE1AC2"/>
    <w:rsid w:val="00FA7AE8"/>
    <w:rsid w:val="02354B2F"/>
    <w:rsid w:val="024E15E9"/>
    <w:rsid w:val="0321290E"/>
    <w:rsid w:val="034746A7"/>
    <w:rsid w:val="0382180F"/>
    <w:rsid w:val="043E0803"/>
    <w:rsid w:val="047D6AC0"/>
    <w:rsid w:val="04E735A9"/>
    <w:rsid w:val="05AF2B10"/>
    <w:rsid w:val="060A7B11"/>
    <w:rsid w:val="08021077"/>
    <w:rsid w:val="0882267F"/>
    <w:rsid w:val="08D15A25"/>
    <w:rsid w:val="08EB6C4F"/>
    <w:rsid w:val="093D1475"/>
    <w:rsid w:val="09776735"/>
    <w:rsid w:val="09C84CD6"/>
    <w:rsid w:val="09F75AC8"/>
    <w:rsid w:val="0B2A50B3"/>
    <w:rsid w:val="0B5A60E7"/>
    <w:rsid w:val="0B8B248F"/>
    <w:rsid w:val="0CDF54F2"/>
    <w:rsid w:val="0E312E74"/>
    <w:rsid w:val="0EB33D07"/>
    <w:rsid w:val="10046D02"/>
    <w:rsid w:val="10125144"/>
    <w:rsid w:val="104C382C"/>
    <w:rsid w:val="10AD7E95"/>
    <w:rsid w:val="11324C53"/>
    <w:rsid w:val="1155422D"/>
    <w:rsid w:val="117D30DF"/>
    <w:rsid w:val="1199230C"/>
    <w:rsid w:val="11C83C75"/>
    <w:rsid w:val="11F56D91"/>
    <w:rsid w:val="143B675F"/>
    <w:rsid w:val="14A764D8"/>
    <w:rsid w:val="154212BD"/>
    <w:rsid w:val="155C2F18"/>
    <w:rsid w:val="15E92B64"/>
    <w:rsid w:val="15EA028F"/>
    <w:rsid w:val="165D2A4D"/>
    <w:rsid w:val="167A20EE"/>
    <w:rsid w:val="17D3768B"/>
    <w:rsid w:val="186E045C"/>
    <w:rsid w:val="18873593"/>
    <w:rsid w:val="19633115"/>
    <w:rsid w:val="19DA393A"/>
    <w:rsid w:val="1AEE6E95"/>
    <w:rsid w:val="1BDD2D6F"/>
    <w:rsid w:val="1D806A5F"/>
    <w:rsid w:val="1D9E5773"/>
    <w:rsid w:val="1DBE39B4"/>
    <w:rsid w:val="1E1665EA"/>
    <w:rsid w:val="1F5570C1"/>
    <w:rsid w:val="1F952153"/>
    <w:rsid w:val="1FD257A9"/>
    <w:rsid w:val="216453A6"/>
    <w:rsid w:val="217952E8"/>
    <w:rsid w:val="21D02A2F"/>
    <w:rsid w:val="22FE5CD5"/>
    <w:rsid w:val="236B222C"/>
    <w:rsid w:val="23FF0219"/>
    <w:rsid w:val="246D799A"/>
    <w:rsid w:val="24C83E91"/>
    <w:rsid w:val="24DE1C3D"/>
    <w:rsid w:val="28535E1A"/>
    <w:rsid w:val="28F6721F"/>
    <w:rsid w:val="2945261F"/>
    <w:rsid w:val="29D54FEB"/>
    <w:rsid w:val="2A9C779F"/>
    <w:rsid w:val="2B0F5517"/>
    <w:rsid w:val="2B547157"/>
    <w:rsid w:val="2BE07D12"/>
    <w:rsid w:val="2C064CB2"/>
    <w:rsid w:val="2D3B2645"/>
    <w:rsid w:val="2E312AA7"/>
    <w:rsid w:val="2F28180E"/>
    <w:rsid w:val="2F4548EE"/>
    <w:rsid w:val="2F52325C"/>
    <w:rsid w:val="2FE5111B"/>
    <w:rsid w:val="30723D09"/>
    <w:rsid w:val="30986E0D"/>
    <w:rsid w:val="32FD564D"/>
    <w:rsid w:val="339662D2"/>
    <w:rsid w:val="33CA38CE"/>
    <w:rsid w:val="34201BF8"/>
    <w:rsid w:val="342F2658"/>
    <w:rsid w:val="34470052"/>
    <w:rsid w:val="34C55315"/>
    <w:rsid w:val="359D763B"/>
    <w:rsid w:val="35D5640E"/>
    <w:rsid w:val="360040A7"/>
    <w:rsid w:val="36170C6D"/>
    <w:rsid w:val="37386C54"/>
    <w:rsid w:val="37D23FA3"/>
    <w:rsid w:val="398306EF"/>
    <w:rsid w:val="3AB24F6F"/>
    <w:rsid w:val="3B867253"/>
    <w:rsid w:val="3BB02335"/>
    <w:rsid w:val="3BD66BEC"/>
    <w:rsid w:val="3CE96503"/>
    <w:rsid w:val="3D694E77"/>
    <w:rsid w:val="3DBA4175"/>
    <w:rsid w:val="3E112366"/>
    <w:rsid w:val="3F0E5B00"/>
    <w:rsid w:val="3F3A6F2A"/>
    <w:rsid w:val="3F5D6B63"/>
    <w:rsid w:val="3FA139B0"/>
    <w:rsid w:val="411C1395"/>
    <w:rsid w:val="417530D5"/>
    <w:rsid w:val="41EA2122"/>
    <w:rsid w:val="433429C6"/>
    <w:rsid w:val="44867251"/>
    <w:rsid w:val="44C5421B"/>
    <w:rsid w:val="45F95D9F"/>
    <w:rsid w:val="46063928"/>
    <w:rsid w:val="46B41FA9"/>
    <w:rsid w:val="470D1349"/>
    <w:rsid w:val="47CC600D"/>
    <w:rsid w:val="481E3D52"/>
    <w:rsid w:val="4894387D"/>
    <w:rsid w:val="48F65EDE"/>
    <w:rsid w:val="4971599D"/>
    <w:rsid w:val="49C66D3D"/>
    <w:rsid w:val="4B1367CC"/>
    <w:rsid w:val="4B310E80"/>
    <w:rsid w:val="4B5C0247"/>
    <w:rsid w:val="4B7F5814"/>
    <w:rsid w:val="4C7044F7"/>
    <w:rsid w:val="4CF362F4"/>
    <w:rsid w:val="4D8955CC"/>
    <w:rsid w:val="4E155DB9"/>
    <w:rsid w:val="4E89289B"/>
    <w:rsid w:val="4F0F185A"/>
    <w:rsid w:val="4F647B52"/>
    <w:rsid w:val="4FB26152"/>
    <w:rsid w:val="4FF00D57"/>
    <w:rsid w:val="514504D0"/>
    <w:rsid w:val="51584D29"/>
    <w:rsid w:val="51AC22D6"/>
    <w:rsid w:val="51B30DD7"/>
    <w:rsid w:val="520A2C02"/>
    <w:rsid w:val="5235587D"/>
    <w:rsid w:val="52E72E92"/>
    <w:rsid w:val="53566988"/>
    <w:rsid w:val="53BD2ACB"/>
    <w:rsid w:val="53EB05F0"/>
    <w:rsid w:val="53EC1D2A"/>
    <w:rsid w:val="53F513BE"/>
    <w:rsid w:val="544A53F9"/>
    <w:rsid w:val="546B49DC"/>
    <w:rsid w:val="54C00DE0"/>
    <w:rsid w:val="54FA58A1"/>
    <w:rsid w:val="553B6EBD"/>
    <w:rsid w:val="55D5176B"/>
    <w:rsid w:val="56EE3F4D"/>
    <w:rsid w:val="57833AC4"/>
    <w:rsid w:val="57B76D0C"/>
    <w:rsid w:val="587170FA"/>
    <w:rsid w:val="587E502A"/>
    <w:rsid w:val="592179C3"/>
    <w:rsid w:val="5A16474F"/>
    <w:rsid w:val="5ACD1BA3"/>
    <w:rsid w:val="5AE422BF"/>
    <w:rsid w:val="5BBE0BA3"/>
    <w:rsid w:val="5CC02939"/>
    <w:rsid w:val="5CD728E8"/>
    <w:rsid w:val="5D526D60"/>
    <w:rsid w:val="5D6B4D01"/>
    <w:rsid w:val="5FA6486E"/>
    <w:rsid w:val="5FD42B18"/>
    <w:rsid w:val="60034C1C"/>
    <w:rsid w:val="60285EA0"/>
    <w:rsid w:val="60A64A45"/>
    <w:rsid w:val="60AD171C"/>
    <w:rsid w:val="60C40FFD"/>
    <w:rsid w:val="619C17F2"/>
    <w:rsid w:val="61B168FB"/>
    <w:rsid w:val="6225582B"/>
    <w:rsid w:val="63123FEF"/>
    <w:rsid w:val="633223A9"/>
    <w:rsid w:val="6408331E"/>
    <w:rsid w:val="64693ABD"/>
    <w:rsid w:val="6492722D"/>
    <w:rsid w:val="64E50CD5"/>
    <w:rsid w:val="669C24AC"/>
    <w:rsid w:val="66C11F13"/>
    <w:rsid w:val="673D04F4"/>
    <w:rsid w:val="6772447A"/>
    <w:rsid w:val="678F0F40"/>
    <w:rsid w:val="68F63F17"/>
    <w:rsid w:val="693958FD"/>
    <w:rsid w:val="697F1B3E"/>
    <w:rsid w:val="69877FC5"/>
    <w:rsid w:val="6B0561EE"/>
    <w:rsid w:val="6BA742CC"/>
    <w:rsid w:val="6C3D2126"/>
    <w:rsid w:val="6C702343"/>
    <w:rsid w:val="6E832D09"/>
    <w:rsid w:val="6F136DCF"/>
    <w:rsid w:val="6F2A0EF1"/>
    <w:rsid w:val="6F7E6BF3"/>
    <w:rsid w:val="6FD30720"/>
    <w:rsid w:val="702E4A5E"/>
    <w:rsid w:val="7057231B"/>
    <w:rsid w:val="70ED44F4"/>
    <w:rsid w:val="71307204"/>
    <w:rsid w:val="713D385D"/>
    <w:rsid w:val="714571F5"/>
    <w:rsid w:val="716C7B3D"/>
    <w:rsid w:val="720D6A85"/>
    <w:rsid w:val="728C1131"/>
    <w:rsid w:val="734939BC"/>
    <w:rsid w:val="7358514C"/>
    <w:rsid w:val="738A079E"/>
    <w:rsid w:val="74230CD8"/>
    <w:rsid w:val="74757D73"/>
    <w:rsid w:val="749F638C"/>
    <w:rsid w:val="74BD01BD"/>
    <w:rsid w:val="75235A27"/>
    <w:rsid w:val="758F7694"/>
    <w:rsid w:val="75966404"/>
    <w:rsid w:val="76103C3E"/>
    <w:rsid w:val="76161308"/>
    <w:rsid w:val="763C778B"/>
    <w:rsid w:val="764D1B55"/>
    <w:rsid w:val="76DA0816"/>
    <w:rsid w:val="77501411"/>
    <w:rsid w:val="77DE0B76"/>
    <w:rsid w:val="7856261E"/>
    <w:rsid w:val="7AED1AF4"/>
    <w:rsid w:val="7B034450"/>
    <w:rsid w:val="7C107455"/>
    <w:rsid w:val="7CB44141"/>
    <w:rsid w:val="7DB77853"/>
    <w:rsid w:val="7E177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rPr>
      <w:sz w:val="24"/>
      <w:szCs w:val="24"/>
    </w:rPr>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18</TotalTime>
  <ScaleCrop>false</ScaleCrop>
  <LinksUpToDate>false</LinksUpToDate>
  <CharactersWithSpaces>12508</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cp:lastPrinted>2023-10-13T13:42:57Z</cp:lastPrinted>
  <dcterms:modified xsi:type="dcterms:W3CDTF">2023-10-13T13:48:10Z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8EC8BEFE08034A99B8448D8EBFB423C4_13</vt:lpwstr>
  </property>
</Properties>
</file>