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8E039A" w14:textId="77777777" w:rsidR="00DB6718" w:rsidRDefault="00DB6718" w:rsidP="00DB6718">
      <w:pPr>
        <w:jc w:val="both"/>
        <w:rPr>
          <w:rFonts w:ascii="Arial" w:hAnsi="Arial" w:cs="Arial"/>
          <w:color w:val="000000"/>
        </w:rPr>
      </w:pPr>
    </w:p>
    <w:p w14:paraId="03D01F35" w14:textId="77777777" w:rsidR="00DB6718" w:rsidRDefault="00DB6718" w:rsidP="00DB6718">
      <w:pPr>
        <w:jc w:val="both"/>
        <w:rPr>
          <w:rFonts w:ascii="Arial" w:hAnsi="Arial" w:cs="Arial"/>
          <w:color w:val="00000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926"/>
      </w:tblGrid>
      <w:tr w:rsidR="00DB6718" w:rsidRPr="002F61FF" w14:paraId="03B01CE6" w14:textId="77777777" w:rsidTr="000831B7">
        <w:tc>
          <w:tcPr>
            <w:tcW w:w="8926" w:type="dxa"/>
          </w:tcPr>
          <w:p w14:paraId="4DD70726" w14:textId="77777777" w:rsidR="00DB6718" w:rsidRPr="002F61FF" w:rsidRDefault="00DB6718" w:rsidP="005220D0">
            <w:pPr>
              <w:jc w:val="both"/>
              <w:rPr>
                <w:rFonts w:ascii="Arial" w:hAnsi="Arial" w:cs="Arial"/>
                <w:b/>
                <w:caps/>
                <w:sz w:val="22"/>
                <w:szCs w:val="22"/>
                <w:u w:val="single"/>
                <w:lang w:val="pl-PL"/>
              </w:rPr>
            </w:pPr>
          </w:p>
          <w:p w14:paraId="36B2F781" w14:textId="77777777" w:rsidR="00A30A5B" w:rsidRPr="00C762A3" w:rsidRDefault="00A30A5B" w:rsidP="00A30A5B">
            <w:pPr>
              <w:jc w:val="center"/>
              <w:rPr>
                <w:b/>
                <w:sz w:val="22"/>
                <w:szCs w:val="22"/>
                <w:u w:val="single"/>
                <w:lang w:val="pl-PL"/>
              </w:rPr>
            </w:pPr>
            <w:r w:rsidRPr="00C762A3">
              <w:rPr>
                <w:b/>
                <w:sz w:val="22"/>
                <w:szCs w:val="22"/>
                <w:u w:val="single"/>
                <w:lang w:val="pl-PL"/>
              </w:rPr>
              <w:t>PROJEKTNI ZADATAK</w:t>
            </w:r>
          </w:p>
          <w:p w14:paraId="0ACDD241" w14:textId="77777777" w:rsidR="00A30A5B" w:rsidRPr="00C762A3" w:rsidRDefault="00A30A5B" w:rsidP="00A30A5B">
            <w:pPr>
              <w:jc w:val="center"/>
              <w:rPr>
                <w:b/>
                <w:sz w:val="22"/>
                <w:szCs w:val="22"/>
                <w:lang w:val="pl-PL"/>
              </w:rPr>
            </w:pPr>
          </w:p>
          <w:p w14:paraId="1507B88B" w14:textId="1A0D9DAE" w:rsidR="00A30A5B" w:rsidRPr="00C762A3" w:rsidRDefault="00A30A5B" w:rsidP="00A30A5B">
            <w:pPr>
              <w:jc w:val="center"/>
              <w:rPr>
                <w:b/>
                <w:sz w:val="22"/>
                <w:szCs w:val="22"/>
                <w:lang w:val="pl-PL"/>
              </w:rPr>
            </w:pPr>
            <w:r w:rsidRPr="00C762A3">
              <w:rPr>
                <w:b/>
                <w:sz w:val="22"/>
                <w:szCs w:val="22"/>
                <w:lang w:val="pl-PL"/>
              </w:rPr>
              <w:t>za izradu Glavnog projekta elektroenergetskih instalacija rezervnog agregatskog napajanja za rashladno-skladišni prostor u objektu hladnjače  u “Luka Bar” AD</w:t>
            </w:r>
          </w:p>
          <w:p w14:paraId="643F776C" w14:textId="77777777" w:rsidR="00A30A5B" w:rsidRPr="00C762A3" w:rsidRDefault="00A30A5B" w:rsidP="00A30A5B">
            <w:pPr>
              <w:rPr>
                <w:b/>
                <w:sz w:val="22"/>
                <w:szCs w:val="22"/>
              </w:rPr>
            </w:pPr>
          </w:p>
          <w:p w14:paraId="71D55CA6" w14:textId="77777777" w:rsidR="00A30A5B" w:rsidRPr="00C762A3" w:rsidRDefault="00A30A5B" w:rsidP="00A30A5B">
            <w:pPr>
              <w:rPr>
                <w:b/>
                <w:sz w:val="22"/>
                <w:szCs w:val="22"/>
              </w:rPr>
            </w:pPr>
            <w:r w:rsidRPr="00C762A3">
              <w:rPr>
                <w:b/>
                <w:sz w:val="22"/>
                <w:szCs w:val="22"/>
              </w:rPr>
              <w:t>I. CILJEVI I SVRHA IZRADE PROJEKTA</w:t>
            </w:r>
          </w:p>
          <w:p w14:paraId="21503428" w14:textId="77777777" w:rsidR="00A30A5B" w:rsidRPr="00C762A3" w:rsidRDefault="00A30A5B" w:rsidP="00A30A5B">
            <w:pPr>
              <w:jc w:val="both"/>
              <w:rPr>
                <w:b/>
                <w:sz w:val="22"/>
                <w:szCs w:val="22"/>
              </w:rPr>
            </w:pPr>
          </w:p>
          <w:p w14:paraId="1CEDB315" w14:textId="4AEBC7FF" w:rsidR="00A30A5B" w:rsidRPr="00C762A3" w:rsidRDefault="00A30A5B" w:rsidP="00A30A5B">
            <w:pPr>
              <w:jc w:val="both"/>
              <w:rPr>
                <w:sz w:val="22"/>
                <w:szCs w:val="22"/>
              </w:rPr>
            </w:pPr>
            <w:r w:rsidRPr="00C762A3">
              <w:rPr>
                <w:sz w:val="22"/>
                <w:szCs w:val="22"/>
              </w:rPr>
              <w:t xml:space="preserve">U cilju stvaranja uslova za rezervno napajanje rashladno-skladišnih prostora hladnjače  “Luka Bar” AD, potrebno je </w:t>
            </w:r>
            <w:r w:rsidR="000831B7" w:rsidRPr="00C762A3">
              <w:rPr>
                <w:sz w:val="22"/>
                <w:szCs w:val="22"/>
              </w:rPr>
              <w:t>realizovati radove izgradnje</w:t>
            </w:r>
            <w:r w:rsidRPr="00C762A3">
              <w:rPr>
                <w:sz w:val="22"/>
                <w:szCs w:val="22"/>
              </w:rPr>
              <w:t xml:space="preserve"> niskonaponsk</w:t>
            </w:r>
            <w:r w:rsidR="000831B7" w:rsidRPr="00C762A3">
              <w:rPr>
                <w:sz w:val="22"/>
                <w:szCs w:val="22"/>
              </w:rPr>
              <w:t>e</w:t>
            </w:r>
            <w:r w:rsidRPr="00C762A3">
              <w:rPr>
                <w:sz w:val="22"/>
                <w:szCs w:val="22"/>
              </w:rPr>
              <w:t xml:space="preserve"> (0.4 kV) elektr</w:t>
            </w:r>
            <w:r w:rsidR="000831B7" w:rsidRPr="00C762A3">
              <w:rPr>
                <w:sz w:val="22"/>
                <w:szCs w:val="22"/>
              </w:rPr>
              <w:t>o</w:t>
            </w:r>
            <w:r w:rsidRPr="00C762A3">
              <w:rPr>
                <w:sz w:val="22"/>
                <w:szCs w:val="22"/>
              </w:rPr>
              <w:t>nergetsk</w:t>
            </w:r>
            <w:r w:rsidR="000831B7" w:rsidRPr="00C762A3">
              <w:rPr>
                <w:sz w:val="22"/>
                <w:szCs w:val="22"/>
              </w:rPr>
              <w:t>e</w:t>
            </w:r>
            <w:r w:rsidRPr="00C762A3">
              <w:rPr>
                <w:sz w:val="22"/>
                <w:szCs w:val="22"/>
              </w:rPr>
              <w:t xml:space="preserve"> infrastruktur</w:t>
            </w:r>
            <w:r w:rsidR="000831B7" w:rsidRPr="00C762A3">
              <w:rPr>
                <w:sz w:val="22"/>
                <w:szCs w:val="22"/>
              </w:rPr>
              <w:t>e, koji podrazumijevaju:</w:t>
            </w:r>
          </w:p>
          <w:p w14:paraId="418B846E" w14:textId="1A863439" w:rsidR="000831B7" w:rsidRPr="00C762A3" w:rsidRDefault="000831B7" w:rsidP="000831B7">
            <w:pPr>
              <w:pStyle w:val="ListParagraph"/>
              <w:numPr>
                <w:ilvl w:val="0"/>
                <w:numId w:val="1"/>
              </w:numPr>
              <w:ind w:left="589" w:hanging="283"/>
              <w:jc w:val="both"/>
              <w:rPr>
                <w:sz w:val="22"/>
                <w:szCs w:val="22"/>
              </w:rPr>
            </w:pPr>
            <w:r w:rsidRPr="00C762A3">
              <w:rPr>
                <w:sz w:val="22"/>
                <w:szCs w:val="22"/>
              </w:rPr>
              <w:t xml:space="preserve">nabavku, isporuku i montažu dizel-električnog agregata minimalne snage </w:t>
            </w:r>
            <w:r w:rsidR="005B6014" w:rsidRPr="005B6014">
              <w:rPr>
                <w:sz w:val="22"/>
                <w:szCs w:val="22"/>
              </w:rPr>
              <w:t>60</w:t>
            </w:r>
            <w:r w:rsidRPr="005B6014">
              <w:rPr>
                <w:sz w:val="22"/>
                <w:szCs w:val="22"/>
              </w:rPr>
              <w:t>0 k</w:t>
            </w:r>
            <w:r w:rsidR="005B6014" w:rsidRPr="005B6014">
              <w:rPr>
                <w:sz w:val="22"/>
                <w:szCs w:val="22"/>
              </w:rPr>
              <w:t>VA</w:t>
            </w:r>
            <w:r w:rsidR="00903C46">
              <w:rPr>
                <w:sz w:val="22"/>
                <w:szCs w:val="22"/>
              </w:rPr>
              <w:t xml:space="preserve"> (PRP)</w:t>
            </w:r>
            <w:r w:rsidRPr="00C762A3">
              <w:rPr>
                <w:sz w:val="22"/>
                <w:szCs w:val="22"/>
              </w:rPr>
              <w:t>;</w:t>
            </w:r>
          </w:p>
          <w:p w14:paraId="20644A54" w14:textId="7D040836" w:rsidR="000831B7" w:rsidRPr="00C762A3" w:rsidRDefault="000831B7" w:rsidP="000831B7">
            <w:pPr>
              <w:pStyle w:val="ListParagraph"/>
              <w:numPr>
                <w:ilvl w:val="0"/>
                <w:numId w:val="1"/>
              </w:numPr>
              <w:ind w:left="589" w:hanging="283"/>
              <w:jc w:val="both"/>
              <w:rPr>
                <w:sz w:val="22"/>
                <w:szCs w:val="22"/>
              </w:rPr>
            </w:pPr>
            <w:r w:rsidRPr="00C762A3">
              <w:rPr>
                <w:sz w:val="22"/>
                <w:szCs w:val="22"/>
              </w:rPr>
              <w:t>nabavku, isporuku i instalaciju sistema za automatsku izmjenu izvora napajanja (razvodnog ormara sa ATS blokom</w:t>
            </w:r>
            <w:r w:rsidR="00903C46">
              <w:rPr>
                <w:sz w:val="22"/>
                <w:szCs w:val="22"/>
              </w:rPr>
              <w:t xml:space="preserve"> sa kompaktnim prekidačima, sistemom električne i mehaničke blokade, kontrolerom i napojnom pločom</w:t>
            </w:r>
            <w:r w:rsidRPr="00C762A3">
              <w:rPr>
                <w:sz w:val="22"/>
                <w:szCs w:val="22"/>
              </w:rPr>
              <w:t xml:space="preserve"> i </w:t>
            </w:r>
            <w:r w:rsidR="00903C46">
              <w:rPr>
                <w:sz w:val="22"/>
                <w:szCs w:val="22"/>
              </w:rPr>
              <w:t xml:space="preserve">ostalom </w:t>
            </w:r>
            <w:r w:rsidRPr="00C762A3">
              <w:rPr>
                <w:sz w:val="22"/>
                <w:szCs w:val="22"/>
              </w:rPr>
              <w:t>opremom za automatsku izmjenu izvora napajanja);</w:t>
            </w:r>
          </w:p>
          <w:p w14:paraId="4284453E" w14:textId="21582C0F" w:rsidR="000831B7" w:rsidRPr="00C762A3" w:rsidRDefault="000831B7" w:rsidP="000831B7">
            <w:pPr>
              <w:pStyle w:val="ListParagraph"/>
              <w:numPr>
                <w:ilvl w:val="0"/>
                <w:numId w:val="1"/>
              </w:numPr>
              <w:ind w:left="589" w:hanging="283"/>
              <w:jc w:val="both"/>
              <w:rPr>
                <w:sz w:val="22"/>
                <w:szCs w:val="22"/>
              </w:rPr>
            </w:pPr>
            <w:r w:rsidRPr="00C762A3">
              <w:rPr>
                <w:sz w:val="22"/>
                <w:szCs w:val="22"/>
              </w:rPr>
              <w:t xml:space="preserve">izradu spojnih veza od razvodnog ormara ATS bloka do mrežnog napajanja (niskonaponskog izvoda u trafostanici) i dizel-električnog agregata, </w:t>
            </w:r>
            <w:r w:rsidRPr="00C762A3">
              <w:rPr>
                <w:bCs/>
                <w:sz w:val="22"/>
                <w:szCs w:val="22"/>
              </w:rPr>
              <w:t>kao i povezivanje postojećeg napojnog kabla (kablova) sa razvodnim ormarom ATS bloka</w:t>
            </w:r>
            <w:r w:rsidRPr="00C762A3">
              <w:rPr>
                <w:sz w:val="22"/>
                <w:szCs w:val="22"/>
              </w:rPr>
              <w:t>.</w:t>
            </w:r>
          </w:p>
          <w:p w14:paraId="6CF9C14E" w14:textId="66C86D3B" w:rsidR="000831B7" w:rsidRPr="00C762A3" w:rsidRDefault="003C187D" w:rsidP="003C187D">
            <w:pPr>
              <w:pStyle w:val="ListParagraph"/>
              <w:ind w:left="589"/>
              <w:jc w:val="both"/>
              <w:rPr>
                <w:sz w:val="22"/>
                <w:szCs w:val="22"/>
              </w:rPr>
            </w:pPr>
            <w:r w:rsidRPr="003C187D">
              <w:rPr>
                <w:i/>
                <w:iCs/>
                <w:sz w:val="22"/>
                <w:szCs w:val="22"/>
              </w:rPr>
              <w:t>Napomena:</w:t>
            </w:r>
            <w:r w:rsidRPr="003C187D">
              <w:rPr>
                <w:sz w:val="22"/>
                <w:szCs w:val="22"/>
              </w:rPr>
              <w:t xml:space="preserve"> Razvodni ormar sa ATS blokom i opremom za automatsku izmjenu izvora napajanja postaviti na </w:t>
            </w:r>
            <w:r w:rsidR="00AD7B6D">
              <w:rPr>
                <w:sz w:val="22"/>
                <w:szCs w:val="22"/>
              </w:rPr>
              <w:t xml:space="preserve">poziciji </w:t>
            </w:r>
            <w:r w:rsidR="00AD7B6D">
              <w:rPr>
                <w:bCs/>
                <w:sz w:val="22"/>
                <w:szCs w:val="22"/>
              </w:rPr>
              <w:t>(odnosno u neposrednoj blizini) izlaza iz trafostanice postojećih napojnih kablova za napajanje glavnog ormara rashladno-skladišnog prostora lučke hladnjače</w:t>
            </w:r>
            <w:r w:rsidRPr="003C187D">
              <w:rPr>
                <w:sz w:val="22"/>
                <w:szCs w:val="22"/>
              </w:rPr>
              <w:t>.</w:t>
            </w:r>
          </w:p>
          <w:p w14:paraId="22374E0C" w14:textId="77777777" w:rsidR="003C187D" w:rsidRDefault="003C187D" w:rsidP="00A30A5B">
            <w:pPr>
              <w:jc w:val="both"/>
              <w:rPr>
                <w:color w:val="FF0000"/>
                <w:sz w:val="22"/>
                <w:szCs w:val="22"/>
              </w:rPr>
            </w:pPr>
          </w:p>
          <w:p w14:paraId="65FBEA38" w14:textId="04FABD28" w:rsidR="00A30A5B" w:rsidRPr="00AD7B6D" w:rsidRDefault="00A30A5B" w:rsidP="00A30A5B">
            <w:pPr>
              <w:jc w:val="both"/>
              <w:rPr>
                <w:sz w:val="22"/>
                <w:szCs w:val="22"/>
              </w:rPr>
            </w:pPr>
            <w:r w:rsidRPr="00AD7B6D">
              <w:rPr>
                <w:sz w:val="22"/>
                <w:szCs w:val="22"/>
              </w:rPr>
              <w:t>Sastavni dio Projektnog zadatka je i grafička dokumentacija</w:t>
            </w:r>
            <w:r w:rsidR="000831B7" w:rsidRPr="00AD7B6D">
              <w:rPr>
                <w:sz w:val="22"/>
                <w:szCs w:val="22"/>
              </w:rPr>
              <w:t>, koja uključuje situacioni plan i jednopolnu šemu NN postrojenja u napojnoj trafostanici</w:t>
            </w:r>
            <w:r w:rsidRPr="00AD7B6D">
              <w:rPr>
                <w:sz w:val="22"/>
                <w:szCs w:val="22"/>
              </w:rPr>
              <w:t>.</w:t>
            </w:r>
          </w:p>
          <w:p w14:paraId="51D2B48E" w14:textId="30753F63" w:rsidR="00A30A5B" w:rsidRPr="00C762A3" w:rsidRDefault="000417BE" w:rsidP="00A30A5B">
            <w:pPr>
              <w:spacing w:before="120"/>
              <w:jc w:val="both"/>
              <w:rPr>
                <w:sz w:val="22"/>
                <w:szCs w:val="22"/>
              </w:rPr>
            </w:pPr>
            <w:r w:rsidRPr="00C762A3">
              <w:rPr>
                <w:sz w:val="22"/>
                <w:szCs w:val="22"/>
              </w:rPr>
              <w:t>Maksimalno vršno opterećenje rashladno-skladišnih prostora lučke hladnjače je</w:t>
            </w:r>
            <w:r w:rsidR="00A30A5B" w:rsidRPr="00C762A3">
              <w:rPr>
                <w:sz w:val="22"/>
                <w:szCs w:val="22"/>
              </w:rPr>
              <w:t xml:space="preserve"> </w:t>
            </w:r>
            <w:r w:rsidRPr="00C762A3">
              <w:rPr>
                <w:sz w:val="22"/>
                <w:szCs w:val="22"/>
              </w:rPr>
              <w:t>35</w:t>
            </w:r>
            <w:r w:rsidR="00A30A5B" w:rsidRPr="00C762A3">
              <w:rPr>
                <w:sz w:val="22"/>
                <w:szCs w:val="22"/>
              </w:rPr>
              <w:t>0 kW.</w:t>
            </w:r>
          </w:p>
          <w:p w14:paraId="1B658A5F" w14:textId="77777777" w:rsidR="00A30A5B" w:rsidRDefault="00A30A5B" w:rsidP="00A30A5B">
            <w:pPr>
              <w:jc w:val="both"/>
              <w:rPr>
                <w:rFonts w:ascii="Arial" w:hAnsi="Arial" w:cs="Arial"/>
              </w:rPr>
            </w:pPr>
          </w:p>
          <w:p w14:paraId="217A2FBC" w14:textId="77777777" w:rsidR="00A30A5B" w:rsidRPr="00C762A3" w:rsidRDefault="00A30A5B" w:rsidP="00A30A5B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6786153D" w14:textId="77777777" w:rsidR="00A30A5B" w:rsidRPr="00C762A3" w:rsidRDefault="00A30A5B" w:rsidP="00A30A5B">
            <w:pPr>
              <w:jc w:val="both"/>
              <w:rPr>
                <w:b/>
                <w:sz w:val="22"/>
                <w:szCs w:val="22"/>
              </w:rPr>
            </w:pPr>
            <w:r w:rsidRPr="00C762A3">
              <w:rPr>
                <w:b/>
                <w:sz w:val="22"/>
                <w:szCs w:val="22"/>
              </w:rPr>
              <w:t>II. OPŠTI PODACI</w:t>
            </w:r>
          </w:p>
          <w:p w14:paraId="1DE9AC1D" w14:textId="77777777" w:rsidR="00A30A5B" w:rsidRPr="00C762A3" w:rsidRDefault="00A30A5B" w:rsidP="00A30A5B">
            <w:pPr>
              <w:jc w:val="both"/>
              <w:rPr>
                <w:sz w:val="22"/>
                <w:szCs w:val="22"/>
              </w:rPr>
            </w:pPr>
          </w:p>
          <w:tbl>
            <w:tblPr>
              <w:tblStyle w:val="TableGrid"/>
              <w:tblW w:w="0" w:type="auto"/>
              <w:tblInd w:w="108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252"/>
              <w:gridCol w:w="4350"/>
            </w:tblGrid>
            <w:tr w:rsidR="00A30A5B" w:rsidRPr="00C762A3" w14:paraId="3E202A16" w14:textId="77777777" w:rsidTr="005220D0">
              <w:tc>
                <w:tcPr>
                  <w:tcW w:w="4536" w:type="dxa"/>
                </w:tcPr>
                <w:p w14:paraId="287C9E0B" w14:textId="77777777" w:rsidR="00A30A5B" w:rsidRPr="00C762A3" w:rsidRDefault="00A30A5B" w:rsidP="00A30A5B">
                  <w:pPr>
                    <w:jc w:val="both"/>
                    <w:rPr>
                      <w:sz w:val="22"/>
                      <w:szCs w:val="22"/>
                    </w:rPr>
                  </w:pPr>
                  <w:r w:rsidRPr="00C762A3">
                    <w:rPr>
                      <w:sz w:val="22"/>
                      <w:szCs w:val="22"/>
                    </w:rPr>
                    <w:t>Investitor:</w:t>
                  </w:r>
                  <w:r w:rsidRPr="00C762A3">
                    <w:rPr>
                      <w:sz w:val="22"/>
                      <w:szCs w:val="22"/>
                    </w:rPr>
                    <w:tab/>
                  </w:r>
                  <w:r w:rsidRPr="00C762A3">
                    <w:rPr>
                      <w:sz w:val="22"/>
                      <w:szCs w:val="22"/>
                    </w:rPr>
                    <w:tab/>
                  </w:r>
                </w:p>
              </w:tc>
              <w:tc>
                <w:tcPr>
                  <w:tcW w:w="4644" w:type="dxa"/>
                </w:tcPr>
                <w:p w14:paraId="4FC7C6BD" w14:textId="77777777" w:rsidR="00A30A5B" w:rsidRPr="00C762A3" w:rsidRDefault="00A30A5B" w:rsidP="00A30A5B">
                  <w:pPr>
                    <w:jc w:val="both"/>
                    <w:rPr>
                      <w:sz w:val="22"/>
                      <w:szCs w:val="22"/>
                    </w:rPr>
                  </w:pPr>
                  <w:r w:rsidRPr="00C762A3">
                    <w:rPr>
                      <w:sz w:val="22"/>
                      <w:szCs w:val="22"/>
                    </w:rPr>
                    <w:t>“Luka Bar” AD - Bar</w:t>
                  </w:r>
                </w:p>
              </w:tc>
            </w:tr>
            <w:tr w:rsidR="00A30A5B" w:rsidRPr="00C762A3" w14:paraId="2702EA5A" w14:textId="77777777" w:rsidTr="005220D0">
              <w:trPr>
                <w:trHeight w:hRule="exact" w:val="57"/>
              </w:trPr>
              <w:tc>
                <w:tcPr>
                  <w:tcW w:w="4536" w:type="dxa"/>
                </w:tcPr>
                <w:p w14:paraId="72FB5745" w14:textId="77777777" w:rsidR="00A30A5B" w:rsidRPr="00C762A3" w:rsidRDefault="00A30A5B" w:rsidP="00A30A5B">
                  <w:pPr>
                    <w:jc w:val="both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4644" w:type="dxa"/>
                </w:tcPr>
                <w:p w14:paraId="2F4FE4A2" w14:textId="77777777" w:rsidR="00A30A5B" w:rsidRPr="00C762A3" w:rsidRDefault="00A30A5B" w:rsidP="00A30A5B">
                  <w:pPr>
                    <w:jc w:val="both"/>
                    <w:rPr>
                      <w:sz w:val="22"/>
                      <w:szCs w:val="22"/>
                    </w:rPr>
                  </w:pPr>
                </w:p>
              </w:tc>
            </w:tr>
            <w:tr w:rsidR="00A30A5B" w:rsidRPr="00C762A3" w14:paraId="1B260F14" w14:textId="77777777" w:rsidTr="005220D0">
              <w:tc>
                <w:tcPr>
                  <w:tcW w:w="4536" w:type="dxa"/>
                </w:tcPr>
                <w:p w14:paraId="35E54DD2" w14:textId="77777777" w:rsidR="00A30A5B" w:rsidRPr="00C762A3" w:rsidRDefault="00A30A5B" w:rsidP="00A30A5B">
                  <w:pPr>
                    <w:jc w:val="both"/>
                    <w:rPr>
                      <w:sz w:val="22"/>
                      <w:szCs w:val="22"/>
                    </w:rPr>
                  </w:pPr>
                  <w:r w:rsidRPr="00C762A3">
                    <w:rPr>
                      <w:sz w:val="22"/>
                      <w:szCs w:val="22"/>
                    </w:rPr>
                    <w:t>Naziv objekta:</w:t>
                  </w:r>
                  <w:r w:rsidRPr="00C762A3">
                    <w:rPr>
                      <w:sz w:val="22"/>
                      <w:szCs w:val="22"/>
                    </w:rPr>
                    <w:tab/>
                  </w:r>
                </w:p>
              </w:tc>
              <w:tc>
                <w:tcPr>
                  <w:tcW w:w="4644" w:type="dxa"/>
                </w:tcPr>
                <w:p w14:paraId="38E743F0" w14:textId="7C79D0E9" w:rsidR="00A30A5B" w:rsidRPr="00C762A3" w:rsidRDefault="00A30A5B" w:rsidP="00A30A5B">
                  <w:pPr>
                    <w:jc w:val="both"/>
                    <w:rPr>
                      <w:sz w:val="22"/>
                      <w:szCs w:val="22"/>
                    </w:rPr>
                  </w:pPr>
                  <w:r w:rsidRPr="00C762A3">
                    <w:rPr>
                      <w:sz w:val="22"/>
                      <w:szCs w:val="22"/>
                    </w:rPr>
                    <w:t xml:space="preserve">niskonaponska elektroenergetska infrastruktura </w:t>
                  </w:r>
                  <w:r w:rsidR="000417BE" w:rsidRPr="00C762A3">
                    <w:rPr>
                      <w:sz w:val="22"/>
                      <w:szCs w:val="22"/>
                    </w:rPr>
                    <w:t>rezervnog agregatskog napajanja za rashladno-skladišni prostor lučke hladnjače</w:t>
                  </w:r>
                </w:p>
              </w:tc>
            </w:tr>
            <w:tr w:rsidR="00A30A5B" w:rsidRPr="00C762A3" w14:paraId="34B22837" w14:textId="77777777" w:rsidTr="005220D0">
              <w:trPr>
                <w:trHeight w:hRule="exact" w:val="57"/>
              </w:trPr>
              <w:tc>
                <w:tcPr>
                  <w:tcW w:w="4536" w:type="dxa"/>
                </w:tcPr>
                <w:p w14:paraId="1E1D3148" w14:textId="77777777" w:rsidR="00A30A5B" w:rsidRPr="00C762A3" w:rsidRDefault="00A30A5B" w:rsidP="00A30A5B">
                  <w:pPr>
                    <w:jc w:val="both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4644" w:type="dxa"/>
                </w:tcPr>
                <w:p w14:paraId="60F867C7" w14:textId="77777777" w:rsidR="00A30A5B" w:rsidRPr="00C762A3" w:rsidRDefault="00A30A5B" w:rsidP="00A30A5B">
                  <w:pPr>
                    <w:jc w:val="both"/>
                    <w:rPr>
                      <w:sz w:val="22"/>
                      <w:szCs w:val="22"/>
                    </w:rPr>
                  </w:pPr>
                </w:p>
              </w:tc>
            </w:tr>
            <w:tr w:rsidR="00A30A5B" w:rsidRPr="00C762A3" w14:paraId="18B7AD7F" w14:textId="77777777" w:rsidTr="005220D0">
              <w:tc>
                <w:tcPr>
                  <w:tcW w:w="4536" w:type="dxa"/>
                </w:tcPr>
                <w:p w14:paraId="31BDA78A" w14:textId="77777777" w:rsidR="00A30A5B" w:rsidRPr="00C762A3" w:rsidRDefault="00A30A5B" w:rsidP="00A30A5B">
                  <w:pPr>
                    <w:jc w:val="both"/>
                    <w:rPr>
                      <w:sz w:val="22"/>
                      <w:szCs w:val="22"/>
                    </w:rPr>
                  </w:pPr>
                  <w:r w:rsidRPr="00C762A3">
                    <w:rPr>
                      <w:sz w:val="22"/>
                      <w:szCs w:val="22"/>
                      <w:lang w:val="pl-PL"/>
                    </w:rPr>
                    <w:t>Mjesto gradnje:</w:t>
                  </w:r>
                  <w:r w:rsidRPr="00C762A3">
                    <w:rPr>
                      <w:sz w:val="22"/>
                      <w:szCs w:val="22"/>
                      <w:lang w:val="pl-PL"/>
                    </w:rPr>
                    <w:tab/>
                  </w:r>
                </w:p>
              </w:tc>
              <w:tc>
                <w:tcPr>
                  <w:tcW w:w="4644" w:type="dxa"/>
                </w:tcPr>
                <w:p w14:paraId="53D11FA4" w14:textId="51A08A7F" w:rsidR="00A30A5B" w:rsidRPr="00C762A3" w:rsidRDefault="000417BE" w:rsidP="00A30A5B">
                  <w:pPr>
                    <w:jc w:val="both"/>
                    <w:rPr>
                      <w:sz w:val="22"/>
                      <w:szCs w:val="22"/>
                    </w:rPr>
                  </w:pPr>
                  <w:r w:rsidRPr="00C762A3">
                    <w:rPr>
                      <w:sz w:val="22"/>
                      <w:szCs w:val="22"/>
                      <w:lang w:val="pl-PL"/>
                    </w:rPr>
                    <w:t>h</w:t>
                  </w:r>
                  <w:r w:rsidR="00A30A5B" w:rsidRPr="00C762A3">
                    <w:rPr>
                      <w:sz w:val="22"/>
                      <w:szCs w:val="22"/>
                      <w:lang w:val="pl-PL"/>
                    </w:rPr>
                    <w:t>ladnjača „Luka Bar” AD</w:t>
                  </w:r>
                </w:p>
              </w:tc>
            </w:tr>
            <w:tr w:rsidR="00A30A5B" w:rsidRPr="00C762A3" w14:paraId="3F280DC8" w14:textId="77777777" w:rsidTr="005220D0">
              <w:trPr>
                <w:trHeight w:hRule="exact" w:val="57"/>
              </w:trPr>
              <w:tc>
                <w:tcPr>
                  <w:tcW w:w="4536" w:type="dxa"/>
                </w:tcPr>
                <w:p w14:paraId="5987AF96" w14:textId="77777777" w:rsidR="00A30A5B" w:rsidRPr="00C762A3" w:rsidRDefault="00A30A5B" w:rsidP="00A30A5B">
                  <w:pPr>
                    <w:jc w:val="both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4644" w:type="dxa"/>
                </w:tcPr>
                <w:p w14:paraId="4567EE26" w14:textId="77777777" w:rsidR="00A30A5B" w:rsidRPr="00C762A3" w:rsidRDefault="00A30A5B" w:rsidP="00A30A5B">
                  <w:pPr>
                    <w:jc w:val="both"/>
                    <w:rPr>
                      <w:sz w:val="22"/>
                      <w:szCs w:val="22"/>
                    </w:rPr>
                  </w:pPr>
                </w:p>
              </w:tc>
            </w:tr>
            <w:tr w:rsidR="00A30A5B" w:rsidRPr="00C762A3" w14:paraId="0087ECC0" w14:textId="77777777" w:rsidTr="005220D0">
              <w:tc>
                <w:tcPr>
                  <w:tcW w:w="4536" w:type="dxa"/>
                </w:tcPr>
                <w:p w14:paraId="7EA593A9" w14:textId="77777777" w:rsidR="00A30A5B" w:rsidRPr="00C762A3" w:rsidRDefault="00A30A5B" w:rsidP="00A30A5B">
                  <w:pPr>
                    <w:jc w:val="both"/>
                    <w:rPr>
                      <w:sz w:val="22"/>
                      <w:szCs w:val="22"/>
                    </w:rPr>
                  </w:pPr>
                  <w:r w:rsidRPr="00C762A3">
                    <w:rPr>
                      <w:sz w:val="22"/>
                      <w:szCs w:val="22"/>
                      <w:lang w:val="pl-PL"/>
                    </w:rPr>
                    <w:t>Početak elektromontažnih radova:</w:t>
                  </w:r>
                </w:p>
              </w:tc>
              <w:tc>
                <w:tcPr>
                  <w:tcW w:w="4644" w:type="dxa"/>
                </w:tcPr>
                <w:p w14:paraId="311EAAB7" w14:textId="12D129C7" w:rsidR="00A30A5B" w:rsidRPr="00C762A3" w:rsidRDefault="00A30A5B" w:rsidP="00A30A5B">
                  <w:pPr>
                    <w:jc w:val="both"/>
                    <w:rPr>
                      <w:sz w:val="22"/>
                      <w:szCs w:val="22"/>
                    </w:rPr>
                  </w:pPr>
                  <w:r w:rsidRPr="00C762A3">
                    <w:rPr>
                      <w:sz w:val="22"/>
                      <w:szCs w:val="22"/>
                      <w:lang w:val="pl-PL"/>
                    </w:rPr>
                    <w:t>2023.g.</w:t>
                  </w:r>
                </w:p>
              </w:tc>
            </w:tr>
            <w:tr w:rsidR="00A30A5B" w:rsidRPr="00C762A3" w14:paraId="15383633" w14:textId="77777777" w:rsidTr="005220D0">
              <w:tc>
                <w:tcPr>
                  <w:tcW w:w="4536" w:type="dxa"/>
                </w:tcPr>
                <w:p w14:paraId="7992330D" w14:textId="77777777" w:rsidR="00A30A5B" w:rsidRPr="00C762A3" w:rsidRDefault="00A30A5B" w:rsidP="00A30A5B">
                  <w:pPr>
                    <w:spacing w:before="120"/>
                    <w:jc w:val="both"/>
                    <w:rPr>
                      <w:sz w:val="22"/>
                      <w:szCs w:val="22"/>
                    </w:rPr>
                  </w:pPr>
                  <w:r w:rsidRPr="00C762A3">
                    <w:rPr>
                      <w:sz w:val="22"/>
                      <w:szCs w:val="22"/>
                      <w:lang w:val="pl-PL"/>
                    </w:rPr>
                    <w:t>Stavljanje u pogon:</w:t>
                  </w:r>
                </w:p>
              </w:tc>
              <w:tc>
                <w:tcPr>
                  <w:tcW w:w="4644" w:type="dxa"/>
                </w:tcPr>
                <w:p w14:paraId="78BD677E" w14:textId="6067F8FD" w:rsidR="00A30A5B" w:rsidRPr="00C762A3" w:rsidRDefault="00A30A5B" w:rsidP="00A30A5B">
                  <w:pPr>
                    <w:spacing w:before="120"/>
                    <w:jc w:val="both"/>
                    <w:rPr>
                      <w:sz w:val="22"/>
                      <w:szCs w:val="22"/>
                    </w:rPr>
                  </w:pPr>
                  <w:r w:rsidRPr="00C762A3">
                    <w:rPr>
                      <w:sz w:val="22"/>
                      <w:szCs w:val="22"/>
                      <w:lang w:val="pl-PL"/>
                    </w:rPr>
                    <w:t>2023.g.</w:t>
                  </w:r>
                </w:p>
              </w:tc>
            </w:tr>
          </w:tbl>
          <w:p w14:paraId="28840BE2" w14:textId="77777777" w:rsidR="00A30A5B" w:rsidRPr="00C762A3" w:rsidRDefault="00A30A5B" w:rsidP="00A30A5B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C762A3">
              <w:rPr>
                <w:rFonts w:ascii="Arial" w:hAnsi="Arial" w:cs="Arial"/>
                <w:sz w:val="22"/>
                <w:szCs w:val="22"/>
                <w:lang w:eastAsia="sr-Latn-CS"/>
              </w:rPr>
              <w:tab/>
            </w:r>
          </w:p>
          <w:p w14:paraId="6CC8B045" w14:textId="77777777" w:rsidR="00A30A5B" w:rsidRPr="00C762A3" w:rsidRDefault="00A30A5B" w:rsidP="00A30A5B">
            <w:pPr>
              <w:keepNext/>
              <w:spacing w:before="240" w:after="60"/>
              <w:outlineLvl w:val="0"/>
              <w:rPr>
                <w:b/>
                <w:bCs/>
                <w:kern w:val="32"/>
                <w:sz w:val="22"/>
                <w:szCs w:val="22"/>
                <w:lang w:eastAsia="sr-Latn-CS"/>
              </w:rPr>
            </w:pPr>
            <w:r w:rsidRPr="00C762A3">
              <w:rPr>
                <w:b/>
                <w:bCs/>
                <w:kern w:val="32"/>
                <w:sz w:val="22"/>
                <w:szCs w:val="22"/>
                <w:lang w:eastAsia="sr-Latn-CS"/>
              </w:rPr>
              <w:t>III. PREDMET PROJEKTNE DOKUMENTACIJE - OBIM IZGRADNJE</w:t>
            </w:r>
          </w:p>
          <w:p w14:paraId="6A1F38BB" w14:textId="77F79CE2" w:rsidR="00A30A5B" w:rsidRPr="00A921FD" w:rsidRDefault="00A921FD" w:rsidP="00A921FD">
            <w:pPr>
              <w:spacing w:before="12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III.1. </w:t>
            </w:r>
            <w:r w:rsidR="00A30A5B" w:rsidRPr="00A921FD">
              <w:rPr>
                <w:sz w:val="22"/>
                <w:szCs w:val="22"/>
              </w:rPr>
              <w:t>PRIKLJUČAK PLANIRANE ELEKTROENERGETSKE INFRASTRUKTURE</w:t>
            </w:r>
          </w:p>
          <w:p w14:paraId="4AD04CE7" w14:textId="069BBE07" w:rsidR="00A30A5B" w:rsidRPr="00C762A3" w:rsidRDefault="00A30A5B" w:rsidP="00A30A5B">
            <w:pPr>
              <w:spacing w:before="120"/>
              <w:jc w:val="both"/>
              <w:rPr>
                <w:sz w:val="22"/>
                <w:szCs w:val="22"/>
              </w:rPr>
            </w:pPr>
            <w:r w:rsidRPr="00C762A3">
              <w:rPr>
                <w:sz w:val="22"/>
                <w:szCs w:val="22"/>
              </w:rPr>
              <w:t xml:space="preserve">Priključak planirane </w:t>
            </w:r>
            <w:r w:rsidR="000417BE" w:rsidRPr="00C762A3">
              <w:rPr>
                <w:sz w:val="22"/>
                <w:szCs w:val="22"/>
              </w:rPr>
              <w:t>elektroenergetske infrastrukture</w:t>
            </w:r>
            <w:r w:rsidRPr="00C762A3">
              <w:rPr>
                <w:sz w:val="22"/>
                <w:szCs w:val="22"/>
              </w:rPr>
              <w:t xml:space="preserve"> </w:t>
            </w:r>
            <w:r w:rsidR="000417BE" w:rsidRPr="00C762A3">
              <w:rPr>
                <w:sz w:val="22"/>
                <w:szCs w:val="22"/>
              </w:rPr>
              <w:t>rezervnog agregatskog napajanja rashladno-skladišnih prostora</w:t>
            </w:r>
            <w:r w:rsidR="00B45891" w:rsidRPr="00C762A3">
              <w:rPr>
                <w:sz w:val="22"/>
                <w:szCs w:val="22"/>
              </w:rPr>
              <w:t xml:space="preserve"> </w:t>
            </w:r>
            <w:r w:rsidR="000417BE" w:rsidRPr="00C762A3">
              <w:rPr>
                <w:sz w:val="22"/>
                <w:szCs w:val="22"/>
              </w:rPr>
              <w:t xml:space="preserve">lučke hladnjače je u </w:t>
            </w:r>
            <w:r w:rsidRPr="00C762A3">
              <w:rPr>
                <w:sz w:val="22"/>
                <w:szCs w:val="22"/>
              </w:rPr>
              <w:t>trafostanic</w:t>
            </w:r>
            <w:r w:rsidR="000417BE" w:rsidRPr="00C762A3">
              <w:rPr>
                <w:sz w:val="22"/>
                <w:szCs w:val="22"/>
              </w:rPr>
              <w:t>i</w:t>
            </w:r>
            <w:r w:rsidRPr="00C762A3">
              <w:rPr>
                <w:sz w:val="22"/>
                <w:szCs w:val="22"/>
              </w:rPr>
              <w:t xml:space="preserve"> TS 10/0,4kV, 2x630kVA+400kVA, “TS br.1” (interna oznaka u lučkom elektroenergetskom sistemu).</w:t>
            </w:r>
          </w:p>
          <w:p w14:paraId="34231422" w14:textId="77777777" w:rsidR="00A30A5B" w:rsidRPr="00C762A3" w:rsidRDefault="00A30A5B" w:rsidP="00A30A5B">
            <w:pPr>
              <w:spacing w:before="120"/>
              <w:jc w:val="both"/>
              <w:rPr>
                <w:sz w:val="22"/>
                <w:szCs w:val="22"/>
              </w:rPr>
            </w:pPr>
            <w:r w:rsidRPr="00C762A3">
              <w:rPr>
                <w:sz w:val="22"/>
                <w:szCs w:val="22"/>
              </w:rPr>
              <w:t xml:space="preserve">Srednjenaponski dio u navedenoj trafostanici je kompaktno metalom oklopljeno postrojenje tipa </w:t>
            </w:r>
            <w:r w:rsidRPr="00C762A3">
              <w:rPr>
                <w:sz w:val="22"/>
                <w:szCs w:val="22"/>
              </w:rPr>
              <w:lastRenderedPageBreak/>
              <w:t>"Ring Main Unit" (RMU), u kojem su rasklopna oprema i sabirnice izolovane gasom (SF</w:t>
            </w:r>
            <w:r w:rsidRPr="00C762A3">
              <w:rPr>
                <w:sz w:val="22"/>
                <w:szCs w:val="22"/>
                <w:vertAlign w:val="subscript"/>
              </w:rPr>
              <w:t>6</w:t>
            </w:r>
            <w:r w:rsidRPr="00C762A3">
              <w:rPr>
                <w:sz w:val="22"/>
                <w:szCs w:val="22"/>
              </w:rPr>
              <w:t>).</w:t>
            </w:r>
          </w:p>
          <w:p w14:paraId="40C82A81" w14:textId="77777777" w:rsidR="00A30A5B" w:rsidRPr="00C762A3" w:rsidRDefault="00A30A5B" w:rsidP="00A30A5B">
            <w:pPr>
              <w:spacing w:before="120"/>
              <w:jc w:val="both"/>
              <w:rPr>
                <w:sz w:val="22"/>
                <w:szCs w:val="22"/>
              </w:rPr>
            </w:pPr>
            <w:r w:rsidRPr="00C762A3">
              <w:rPr>
                <w:sz w:val="22"/>
                <w:szCs w:val="22"/>
              </w:rPr>
              <w:t>Niskonaponsko postrojenje 0.4 kV u “TS br.1” je komandno-razvodna tabla sa 9 polja, za razvod električne energije napona 0.4 kV, pristupačna sa prednje i zadnje strane (dimenzije polja su: širina 700mm, dubina 700mm i visina 2000mm)</w:t>
            </w:r>
          </w:p>
          <w:p w14:paraId="5A135BA5" w14:textId="77777777" w:rsidR="00A30A5B" w:rsidRPr="00C762A3" w:rsidRDefault="00A30A5B" w:rsidP="00A30A5B">
            <w:pPr>
              <w:spacing w:before="120"/>
              <w:jc w:val="both"/>
              <w:rPr>
                <w:sz w:val="22"/>
                <w:szCs w:val="22"/>
              </w:rPr>
            </w:pPr>
            <w:r w:rsidRPr="00C762A3">
              <w:rPr>
                <w:sz w:val="22"/>
                <w:szCs w:val="22"/>
              </w:rPr>
              <w:t xml:space="preserve">U navedenoj trafostanici, u normalnim uslovima, u pogonu su dvije trafo-jedinice (jedna od 630 kVA i 400 kVA), čije je opterećenje, u normalnom pogonu, manje od 50% nominalnih kapaciteta. </w:t>
            </w:r>
          </w:p>
          <w:p w14:paraId="7E2485ED" w14:textId="01F218F8" w:rsidR="00B45891" w:rsidRPr="00C762A3" w:rsidRDefault="00B45891" w:rsidP="00B45891">
            <w:pPr>
              <w:spacing w:before="120"/>
              <w:jc w:val="both"/>
              <w:rPr>
                <w:sz w:val="22"/>
                <w:szCs w:val="22"/>
              </w:rPr>
            </w:pPr>
            <w:r w:rsidRPr="00C762A3">
              <w:rPr>
                <w:sz w:val="22"/>
                <w:szCs w:val="22"/>
              </w:rPr>
              <w:t>Postojeći niskonaponski izvod za napajanje rashladno-skladišnih prostora u hladnjači je izveden posredstvom kablov</w:t>
            </w:r>
            <w:r w:rsidR="00C762A3" w:rsidRPr="00C762A3">
              <w:rPr>
                <w:sz w:val="22"/>
                <w:szCs w:val="22"/>
              </w:rPr>
              <w:t>ske veze</w:t>
            </w:r>
            <w:r w:rsidRPr="00C762A3">
              <w:rPr>
                <w:sz w:val="22"/>
                <w:szCs w:val="22"/>
              </w:rPr>
              <w:t xml:space="preserve"> 3 x PP41 4x240mm</w:t>
            </w:r>
            <w:r w:rsidRPr="00C762A3">
              <w:rPr>
                <w:sz w:val="22"/>
                <w:szCs w:val="22"/>
                <w:vertAlign w:val="superscript"/>
              </w:rPr>
              <w:t>2</w:t>
            </w:r>
            <w:r w:rsidRPr="00C762A3">
              <w:rPr>
                <w:sz w:val="22"/>
                <w:szCs w:val="22"/>
              </w:rPr>
              <w:t>,</w:t>
            </w:r>
            <w:r w:rsidRPr="00C762A3">
              <w:rPr>
                <w:sz w:val="22"/>
                <w:szCs w:val="22"/>
                <w:vertAlign w:val="superscript"/>
              </w:rPr>
              <w:t xml:space="preserve"> </w:t>
            </w:r>
            <w:r w:rsidRPr="00C762A3">
              <w:rPr>
                <w:sz w:val="22"/>
                <w:szCs w:val="22"/>
              </w:rPr>
              <w:t xml:space="preserve">dužine po 45m, koji su položeni od NN postrojenja u trafostanici do glavnog razvodnog ormara (komandno-razvodne table u mašinskom prostoru u objektu hladnjače). </w:t>
            </w:r>
          </w:p>
          <w:p w14:paraId="5384857E" w14:textId="47E6D920" w:rsidR="00B45891" w:rsidRPr="00C762A3" w:rsidRDefault="00B45891" w:rsidP="00B45891">
            <w:pPr>
              <w:spacing w:before="120"/>
              <w:jc w:val="both"/>
              <w:rPr>
                <w:sz w:val="22"/>
                <w:szCs w:val="22"/>
              </w:rPr>
            </w:pPr>
            <w:r w:rsidRPr="00C762A3">
              <w:rPr>
                <w:sz w:val="22"/>
                <w:szCs w:val="22"/>
              </w:rPr>
              <w:t>Niskonaponski izvod je opremljen prekidačem DV1250, 1250A, 500V sa magnetno-termičkim okidačem 640-1000A i motorno-opružnim pogonom.</w:t>
            </w:r>
          </w:p>
          <w:p w14:paraId="49F2ACF9" w14:textId="77777777" w:rsidR="00C762A3" w:rsidRDefault="00C762A3" w:rsidP="00C762A3">
            <w:pPr>
              <w:jc w:val="both"/>
              <w:rPr>
                <w:bCs/>
                <w:sz w:val="22"/>
                <w:szCs w:val="22"/>
              </w:rPr>
            </w:pPr>
          </w:p>
          <w:p w14:paraId="189641E9" w14:textId="2C525115" w:rsidR="00C762A3" w:rsidRDefault="00C762A3" w:rsidP="00C762A3">
            <w:pPr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U cilju obezbjeđenja pouzdanog napajanja, neophodno je izvršiti kontrolu funkcionalnosti </w:t>
            </w:r>
            <w:r w:rsidR="00903C46">
              <w:rPr>
                <w:bCs/>
                <w:sz w:val="22"/>
                <w:szCs w:val="22"/>
              </w:rPr>
              <w:t xml:space="preserve">i </w:t>
            </w:r>
            <w:r w:rsidR="00FB75A5">
              <w:rPr>
                <w:bCs/>
                <w:sz w:val="22"/>
                <w:szCs w:val="22"/>
              </w:rPr>
              <w:t>provjeru usklađenosti podešenih zaštita postojećeg prekidača</w:t>
            </w:r>
            <w:r>
              <w:rPr>
                <w:bCs/>
                <w:sz w:val="22"/>
                <w:szCs w:val="22"/>
              </w:rPr>
              <w:t xml:space="preserve"> niskonaponskog izvoda za rashladno-skladišni prostor lučke hladnjače i zaštitnih uređaja novo-projektovane opreme. </w:t>
            </w:r>
          </w:p>
          <w:p w14:paraId="345FB9C8" w14:textId="77777777" w:rsidR="00A921FD" w:rsidRDefault="00A921FD" w:rsidP="00A921FD">
            <w:pPr>
              <w:spacing w:before="120"/>
              <w:jc w:val="both"/>
            </w:pPr>
          </w:p>
          <w:p w14:paraId="1A06E541" w14:textId="78E955BE" w:rsidR="00A30A5B" w:rsidRPr="00705D01" w:rsidRDefault="00A921FD" w:rsidP="00A921FD">
            <w:pPr>
              <w:spacing w:before="120"/>
            </w:pPr>
            <w:r>
              <w:t xml:space="preserve">III.2. </w:t>
            </w:r>
            <w:r w:rsidR="00A30A5B" w:rsidRPr="00705D01">
              <w:t>PLANIRANA ELEKTROENERGETSKA INFRASTRUKTURA</w:t>
            </w:r>
          </w:p>
          <w:p w14:paraId="45C12A4E" w14:textId="072505A5" w:rsidR="00370A79" w:rsidRPr="00370A79" w:rsidRDefault="00A921FD" w:rsidP="00370A79">
            <w:pPr>
              <w:pStyle w:val="Default"/>
              <w:spacing w:before="120"/>
              <w:jc w:val="both"/>
              <w:rPr>
                <w:rFonts w:ascii="Times New Roman" w:hAnsi="Times New Roman" w:cs="Times New Roman"/>
                <w:i/>
                <w:iCs/>
                <w:sz w:val="22"/>
                <w:szCs w:val="22"/>
                <w:u w:val="single"/>
                <w:lang w:val="sr-Latn-CS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  <w:u w:val="single"/>
                <w:lang w:val="sr-Latn-CS"/>
              </w:rPr>
              <w:t xml:space="preserve">III.2.1. </w:t>
            </w:r>
            <w:r w:rsidR="00370A79" w:rsidRPr="00370A79">
              <w:rPr>
                <w:rFonts w:ascii="Times New Roman" w:hAnsi="Times New Roman" w:cs="Times New Roman"/>
                <w:i/>
                <w:iCs/>
                <w:sz w:val="22"/>
                <w:szCs w:val="22"/>
                <w:u w:val="single"/>
                <w:lang w:val="sr-Latn-CS"/>
              </w:rPr>
              <w:t>Dizel-električni agregat</w:t>
            </w:r>
          </w:p>
          <w:p w14:paraId="46045171" w14:textId="0CD892A0" w:rsidR="00C9752B" w:rsidRPr="00705D01" w:rsidRDefault="00C9752B" w:rsidP="00370A79">
            <w:pPr>
              <w:pStyle w:val="Default"/>
              <w:spacing w:before="120"/>
              <w:jc w:val="both"/>
              <w:rPr>
                <w:rFonts w:ascii="Times New Roman" w:hAnsi="Times New Roman" w:cs="Times New Roman"/>
                <w:sz w:val="22"/>
                <w:szCs w:val="22"/>
                <w:lang w:val="sr-Latn-CS"/>
              </w:rPr>
            </w:pPr>
            <w:r w:rsidRPr="00705D01">
              <w:rPr>
                <w:rFonts w:ascii="Times New Roman" w:hAnsi="Times New Roman" w:cs="Times New Roman"/>
                <w:sz w:val="22"/>
                <w:szCs w:val="22"/>
                <w:lang w:val="sr-Latn-CS"/>
              </w:rPr>
              <w:t>U cilju obezbjeđenja pouzdanog i besprekidnog napajanja</w:t>
            </w:r>
            <w:r>
              <w:rPr>
                <w:rFonts w:ascii="Times New Roman" w:hAnsi="Times New Roman" w:cs="Times New Roman"/>
                <w:sz w:val="22"/>
                <w:szCs w:val="22"/>
                <w:lang w:val="sr-Latn-CS"/>
              </w:rPr>
              <w:t xml:space="preserve"> rashladno-skladišnih prostora lučke hladnjače</w:t>
            </w:r>
            <w:r w:rsidRPr="00705D01">
              <w:rPr>
                <w:rFonts w:ascii="Times New Roman" w:hAnsi="Times New Roman" w:cs="Times New Roman"/>
                <w:sz w:val="22"/>
                <w:szCs w:val="22"/>
                <w:lang w:val="sr-Latn-CS"/>
              </w:rPr>
              <w:t xml:space="preserve">, neophodno je planirati </w:t>
            </w:r>
            <w:r>
              <w:rPr>
                <w:rFonts w:ascii="Times New Roman" w:hAnsi="Times New Roman" w:cs="Times New Roman"/>
                <w:sz w:val="22"/>
                <w:szCs w:val="22"/>
                <w:lang w:val="sr-Latn-CS"/>
              </w:rPr>
              <w:t xml:space="preserve">postavljanje </w:t>
            </w:r>
            <w:r w:rsidRPr="00705D01">
              <w:rPr>
                <w:rFonts w:ascii="Times New Roman" w:hAnsi="Times New Roman" w:cs="Times New Roman"/>
                <w:sz w:val="22"/>
                <w:szCs w:val="22"/>
                <w:lang w:val="sr-Latn-CS"/>
              </w:rPr>
              <w:t>i instalaciju dizel</w:t>
            </w:r>
            <w:r>
              <w:rPr>
                <w:rFonts w:ascii="Times New Roman" w:hAnsi="Times New Roman" w:cs="Times New Roman"/>
                <w:sz w:val="22"/>
                <w:szCs w:val="22"/>
                <w:lang w:val="sr-Latn-CS"/>
              </w:rPr>
              <w:t>-električnog</w:t>
            </w:r>
            <w:r w:rsidRPr="00705D01">
              <w:rPr>
                <w:rFonts w:ascii="Times New Roman" w:hAnsi="Times New Roman" w:cs="Times New Roman"/>
                <w:sz w:val="22"/>
                <w:szCs w:val="22"/>
                <w:lang w:val="sr-Latn-CS"/>
              </w:rPr>
              <w:t xml:space="preserve"> agregata,</w:t>
            </w:r>
            <w:r>
              <w:rPr>
                <w:rFonts w:ascii="Times New Roman" w:hAnsi="Times New Roman" w:cs="Times New Roman"/>
                <w:sz w:val="22"/>
                <w:szCs w:val="22"/>
                <w:lang w:val="sr-Latn-CS"/>
              </w:rPr>
              <w:t xml:space="preserve"> minimalne snage </w:t>
            </w:r>
            <w:r w:rsidR="005B6014" w:rsidRPr="005B6014">
              <w:rPr>
                <w:rFonts w:ascii="Times New Roman" w:hAnsi="Times New Roman" w:cs="Times New Roman"/>
                <w:color w:val="auto"/>
                <w:sz w:val="22"/>
                <w:szCs w:val="22"/>
                <w:lang w:val="sr-Latn-CS"/>
              </w:rPr>
              <w:t xml:space="preserve">600 </w:t>
            </w:r>
            <w:r w:rsidRPr="005B6014">
              <w:rPr>
                <w:rFonts w:ascii="Times New Roman" w:hAnsi="Times New Roman" w:cs="Times New Roman"/>
                <w:color w:val="auto"/>
                <w:sz w:val="22"/>
                <w:szCs w:val="22"/>
                <w:lang w:val="sr-Latn-CS"/>
              </w:rPr>
              <w:t>k</w:t>
            </w:r>
            <w:r w:rsidR="005B6014" w:rsidRPr="005B6014">
              <w:rPr>
                <w:rFonts w:ascii="Times New Roman" w:hAnsi="Times New Roman" w:cs="Times New Roman"/>
                <w:color w:val="auto"/>
                <w:sz w:val="22"/>
                <w:szCs w:val="22"/>
                <w:lang w:val="sr-Latn-CS"/>
              </w:rPr>
              <w:t>VA (PRP)</w:t>
            </w:r>
            <w:r w:rsidRPr="005B6014">
              <w:rPr>
                <w:rFonts w:ascii="Times New Roman" w:hAnsi="Times New Roman" w:cs="Times New Roman"/>
                <w:color w:val="auto"/>
                <w:sz w:val="22"/>
                <w:szCs w:val="22"/>
                <w:lang w:val="sr-Latn-CS"/>
              </w:rPr>
              <w:t xml:space="preserve">, </w:t>
            </w:r>
            <w:r w:rsidRPr="00705D01">
              <w:rPr>
                <w:rFonts w:ascii="Times New Roman" w:hAnsi="Times New Roman" w:cs="Times New Roman"/>
                <w:sz w:val="22"/>
                <w:szCs w:val="22"/>
                <w:lang w:val="sr-Latn-CS"/>
              </w:rPr>
              <w:t>koji će u slučajevima nestanka napajanja ili neodgovarajućeg kvaliteta napajanja (znatno smanjenje napona, odnosno velike naponske oscilacije), isključivati napajanje potrošača sa mreže i isto automatski prebacivati na agregatsko napajanje. Nakon povratka napona elektroenergetskog sistema, koji po iznosu i kvalitetu mora biti unutar granica podešenja, automatski se isključuje napajanje sa agregata i prelazi se na napajanje iz mreže.</w:t>
            </w:r>
          </w:p>
          <w:p w14:paraId="112E5438" w14:textId="2F277DE2" w:rsidR="006D0C4F" w:rsidRPr="006D0C4F" w:rsidRDefault="006D0C4F" w:rsidP="006D0C4F">
            <w:pPr>
              <w:pStyle w:val="Default"/>
              <w:spacing w:before="120"/>
              <w:jc w:val="both"/>
              <w:rPr>
                <w:rFonts w:ascii="Times New Roman" w:hAnsi="Times New Roman" w:cs="Times New Roman"/>
                <w:sz w:val="22"/>
                <w:szCs w:val="22"/>
                <w:lang w:val="sr-Latn-CS"/>
              </w:rPr>
            </w:pPr>
            <w:r w:rsidRPr="006D0C4F">
              <w:rPr>
                <w:rFonts w:ascii="Times New Roman" w:hAnsi="Times New Roman" w:cs="Times New Roman"/>
                <w:sz w:val="22"/>
                <w:szCs w:val="22"/>
                <w:lang w:val="sr-Latn-CS"/>
              </w:rPr>
              <w:t>Kao rezervni izvor električne energ</w:t>
            </w:r>
            <w:r w:rsidR="00FB75A5">
              <w:rPr>
                <w:rFonts w:ascii="Times New Roman" w:hAnsi="Times New Roman" w:cs="Times New Roman"/>
                <w:sz w:val="22"/>
                <w:szCs w:val="22"/>
                <w:lang w:val="sr-Latn-CS"/>
              </w:rPr>
              <w:t>i</w:t>
            </w:r>
            <w:r w:rsidRPr="006D0C4F">
              <w:rPr>
                <w:rFonts w:ascii="Times New Roman" w:hAnsi="Times New Roman" w:cs="Times New Roman"/>
                <w:sz w:val="22"/>
                <w:szCs w:val="22"/>
                <w:lang w:val="sr-Latn-CS"/>
              </w:rPr>
              <w:t xml:space="preserve">je, predvidjeti dizel agregat, minimalne snage </w:t>
            </w:r>
            <w:r w:rsidR="005B6014" w:rsidRPr="005B6014">
              <w:rPr>
                <w:rFonts w:ascii="Times New Roman" w:hAnsi="Times New Roman" w:cs="Times New Roman"/>
                <w:color w:val="auto"/>
                <w:sz w:val="22"/>
                <w:szCs w:val="22"/>
                <w:lang w:val="sr-Latn-CS"/>
              </w:rPr>
              <w:t>60</w:t>
            </w:r>
            <w:r w:rsidRPr="005B6014">
              <w:rPr>
                <w:rFonts w:ascii="Times New Roman" w:hAnsi="Times New Roman" w:cs="Times New Roman"/>
                <w:color w:val="auto"/>
                <w:sz w:val="22"/>
                <w:szCs w:val="22"/>
                <w:lang w:val="sr-Latn-CS"/>
              </w:rPr>
              <w:t>0kVA</w:t>
            </w:r>
            <w:r w:rsidR="00903C46">
              <w:rPr>
                <w:rFonts w:ascii="Times New Roman" w:hAnsi="Times New Roman" w:cs="Times New Roman"/>
                <w:color w:val="auto"/>
                <w:sz w:val="22"/>
                <w:szCs w:val="22"/>
                <w:lang w:val="sr-Latn-CS"/>
              </w:rPr>
              <w:t xml:space="preserve"> – prime power </w:t>
            </w:r>
            <w:r w:rsidRPr="006D0C4F">
              <w:rPr>
                <w:rFonts w:ascii="Times New Roman" w:hAnsi="Times New Roman" w:cs="Times New Roman"/>
                <w:sz w:val="22"/>
                <w:szCs w:val="22"/>
                <w:lang w:val="sr-Latn-CS"/>
              </w:rPr>
              <w:t xml:space="preserve">(uz napomenu da se dimenzionisanje agregata vrši u odnosu na potrebu obezbjeđenja rezervnog napajanja za punu snagu planirane potrošnje uz ostavljanje rezerve u iznosu od </w:t>
            </w:r>
            <w:r w:rsidR="00903C46">
              <w:rPr>
                <w:rFonts w:ascii="Times New Roman" w:hAnsi="Times New Roman" w:cs="Times New Roman"/>
                <w:sz w:val="22"/>
                <w:szCs w:val="22"/>
                <w:lang w:val="sr-Latn-CS"/>
              </w:rPr>
              <w:t>min.</w:t>
            </w:r>
            <w:r w:rsidR="005B6014" w:rsidRPr="005B6014">
              <w:rPr>
                <w:rFonts w:ascii="Times New Roman" w:hAnsi="Times New Roman" w:cs="Times New Roman"/>
                <w:color w:val="auto"/>
                <w:sz w:val="22"/>
                <w:szCs w:val="22"/>
                <w:lang w:val="sr-Latn-CS"/>
              </w:rPr>
              <w:t>30</w:t>
            </w:r>
            <w:r w:rsidRPr="005B6014">
              <w:rPr>
                <w:rFonts w:ascii="Times New Roman" w:hAnsi="Times New Roman" w:cs="Times New Roman"/>
                <w:color w:val="auto"/>
                <w:sz w:val="22"/>
                <w:szCs w:val="22"/>
                <w:lang w:val="sr-Latn-CS"/>
              </w:rPr>
              <w:t>%</w:t>
            </w:r>
            <w:r w:rsidRPr="006D0C4F">
              <w:rPr>
                <w:rFonts w:ascii="Times New Roman" w:hAnsi="Times New Roman" w:cs="Times New Roman"/>
                <w:sz w:val="22"/>
                <w:szCs w:val="22"/>
                <w:lang w:val="sr-Latn-CS"/>
              </w:rPr>
              <w:t xml:space="preserve">), sa mogućnošću automatskog uključenja (isti se isporučuje bez ATS). </w:t>
            </w:r>
          </w:p>
          <w:p w14:paraId="7E904FFD" w14:textId="239E7E2D" w:rsidR="00AD7B6D" w:rsidRDefault="00903C46" w:rsidP="006D0C4F">
            <w:pPr>
              <w:pStyle w:val="Default"/>
              <w:spacing w:before="120"/>
              <w:jc w:val="both"/>
              <w:rPr>
                <w:rFonts w:ascii="Times New Roman" w:hAnsi="Times New Roman" w:cs="Times New Roman"/>
                <w:sz w:val="22"/>
                <w:szCs w:val="22"/>
                <w:lang w:val="sr-Latn-C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sr-Latn-CS"/>
              </w:rPr>
              <w:t>Orijentaciona p</w:t>
            </w:r>
            <w:r w:rsidR="00AD7B6D">
              <w:rPr>
                <w:rFonts w:ascii="Times New Roman" w:hAnsi="Times New Roman" w:cs="Times New Roman"/>
                <w:sz w:val="22"/>
                <w:szCs w:val="22"/>
                <w:lang w:val="sr-Latn-CS"/>
              </w:rPr>
              <w:t>ozicija postavljanja agregata je data u grafičkoj dokumentaciji (Prilog 1).</w:t>
            </w:r>
          </w:p>
          <w:p w14:paraId="39619B25" w14:textId="0F670750" w:rsidR="006D0C4F" w:rsidRPr="006D0C4F" w:rsidRDefault="006D0C4F" w:rsidP="006D0C4F">
            <w:pPr>
              <w:pStyle w:val="Default"/>
              <w:spacing w:before="120"/>
              <w:jc w:val="both"/>
              <w:rPr>
                <w:rFonts w:ascii="Times New Roman" w:hAnsi="Times New Roman" w:cs="Times New Roman"/>
                <w:sz w:val="22"/>
                <w:szCs w:val="22"/>
                <w:lang w:val="sr-Latn-CS"/>
              </w:rPr>
            </w:pPr>
            <w:r w:rsidRPr="006D0C4F">
              <w:rPr>
                <w:rFonts w:ascii="Times New Roman" w:hAnsi="Times New Roman" w:cs="Times New Roman"/>
                <w:sz w:val="22"/>
                <w:szCs w:val="22"/>
                <w:lang w:val="sr-Latn-CS"/>
              </w:rPr>
              <w:t>Agregat treba da bude smješten u odgovarajućem zvučno izolovanom kontejneru čija je konstrukcija otporna na uticaj blizine mora. Kućište – kontejner mora biti zvučno izolovan.</w:t>
            </w:r>
          </w:p>
          <w:p w14:paraId="7089BA1F" w14:textId="5DFC397D" w:rsidR="006D0C4F" w:rsidRPr="006D0C4F" w:rsidRDefault="006D0C4F" w:rsidP="006D0C4F">
            <w:pPr>
              <w:pStyle w:val="Default"/>
              <w:spacing w:before="120"/>
              <w:jc w:val="both"/>
              <w:rPr>
                <w:rFonts w:ascii="Times New Roman" w:hAnsi="Times New Roman" w:cs="Times New Roman"/>
                <w:sz w:val="22"/>
                <w:szCs w:val="22"/>
                <w:lang w:val="sr-Latn-CS"/>
              </w:rPr>
            </w:pPr>
            <w:r w:rsidRPr="006D0C4F">
              <w:rPr>
                <w:rFonts w:ascii="Times New Roman" w:hAnsi="Times New Roman" w:cs="Times New Roman"/>
                <w:sz w:val="22"/>
                <w:szCs w:val="22"/>
                <w:lang w:val="sr-Latn-CS"/>
              </w:rPr>
              <w:t>Rezervoar za gorivo mora imati dovoljnu zapreminu za neprekidan rad u trajanju od 1</w:t>
            </w:r>
            <w:r w:rsidR="00B4179F">
              <w:rPr>
                <w:rFonts w:ascii="Times New Roman" w:hAnsi="Times New Roman" w:cs="Times New Roman"/>
                <w:sz w:val="22"/>
                <w:szCs w:val="22"/>
                <w:lang w:val="sr-Latn-CS"/>
              </w:rPr>
              <w:t>0</w:t>
            </w:r>
            <w:r w:rsidRPr="006D0C4F">
              <w:rPr>
                <w:rFonts w:ascii="Times New Roman" w:hAnsi="Times New Roman" w:cs="Times New Roman"/>
                <w:sz w:val="22"/>
                <w:szCs w:val="22"/>
                <w:lang w:val="sr-Latn-CS"/>
              </w:rPr>
              <w:t xml:space="preserve">h pri </w:t>
            </w:r>
            <w:r w:rsidR="00B4179F">
              <w:rPr>
                <w:rFonts w:ascii="Times New Roman" w:hAnsi="Times New Roman" w:cs="Times New Roman"/>
                <w:sz w:val="22"/>
                <w:szCs w:val="22"/>
                <w:lang w:val="sr-Latn-CS"/>
              </w:rPr>
              <w:t>75% punog opterećenja</w:t>
            </w:r>
            <w:r w:rsidRPr="006D0C4F">
              <w:rPr>
                <w:rFonts w:ascii="Times New Roman" w:hAnsi="Times New Roman" w:cs="Times New Roman"/>
                <w:sz w:val="22"/>
                <w:szCs w:val="22"/>
                <w:lang w:val="sr-Latn-CS"/>
              </w:rPr>
              <w:t>. Osnovni pogonski sklopovi (dizel motor i generator) moraju biti proizvod renomiranog proizvođača, koji ima servisnu službu organizovanu u Crnoj Gori.</w:t>
            </w:r>
          </w:p>
          <w:p w14:paraId="6EB635BD" w14:textId="77777777" w:rsidR="006D0C4F" w:rsidRPr="006D0C4F" w:rsidRDefault="006D0C4F" w:rsidP="006D0C4F">
            <w:pPr>
              <w:pStyle w:val="Default"/>
              <w:spacing w:before="120"/>
              <w:jc w:val="both"/>
              <w:rPr>
                <w:rFonts w:ascii="Times New Roman" w:hAnsi="Times New Roman" w:cs="Times New Roman"/>
                <w:sz w:val="22"/>
                <w:szCs w:val="22"/>
                <w:lang w:val="sr-Latn-CS"/>
              </w:rPr>
            </w:pPr>
            <w:r w:rsidRPr="006D0C4F">
              <w:rPr>
                <w:rFonts w:ascii="Times New Roman" w:hAnsi="Times New Roman" w:cs="Times New Roman"/>
                <w:sz w:val="22"/>
                <w:szCs w:val="22"/>
                <w:lang w:val="sr-Latn-CS"/>
              </w:rPr>
              <w:t>Dizel agregat se postavlja na prethodno pripremljenu AB podlogu sa  otvorima za uvođenje kablova i postavljanje odgovarajućih cijevi.</w:t>
            </w:r>
          </w:p>
          <w:p w14:paraId="5946BCBA" w14:textId="77777777" w:rsidR="00376235" w:rsidRDefault="00376235" w:rsidP="00C9752B">
            <w:pPr>
              <w:pStyle w:val="Default"/>
              <w:spacing w:before="120"/>
              <w:jc w:val="both"/>
              <w:rPr>
                <w:rFonts w:ascii="Times New Roman" w:hAnsi="Times New Roman" w:cs="Times New Roman"/>
                <w:i/>
                <w:iCs/>
                <w:sz w:val="22"/>
                <w:szCs w:val="22"/>
                <w:u w:val="single"/>
                <w:lang w:val="sr-Latn-CS"/>
              </w:rPr>
            </w:pPr>
          </w:p>
          <w:p w14:paraId="58315BC2" w14:textId="60F03FF4" w:rsidR="00370A79" w:rsidRDefault="00A921FD" w:rsidP="00C9752B">
            <w:pPr>
              <w:pStyle w:val="Default"/>
              <w:spacing w:before="120"/>
              <w:jc w:val="both"/>
              <w:rPr>
                <w:rFonts w:ascii="Times New Roman" w:hAnsi="Times New Roman" w:cs="Times New Roman"/>
                <w:iCs/>
                <w:color w:val="auto"/>
                <w:sz w:val="22"/>
                <w:lang w:val="sr-Latn-CS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  <w:u w:val="single"/>
                <w:lang w:val="sr-Latn-CS"/>
              </w:rPr>
              <w:t xml:space="preserve">III.2.2 </w:t>
            </w:r>
            <w:r w:rsidR="00370A79">
              <w:rPr>
                <w:rFonts w:ascii="Times New Roman" w:hAnsi="Times New Roman" w:cs="Times New Roman"/>
                <w:i/>
                <w:iCs/>
                <w:sz w:val="22"/>
                <w:szCs w:val="22"/>
                <w:u w:val="single"/>
                <w:lang w:val="sr-Latn-CS"/>
              </w:rPr>
              <w:t>Razvodni ormar ATS bloka sa opremom za automatsku izmjenu izvora napajanja</w:t>
            </w:r>
          </w:p>
          <w:p w14:paraId="6980A9DD" w14:textId="49A19DD9" w:rsidR="00C9752B" w:rsidRDefault="00C9752B" w:rsidP="00370A79">
            <w:pPr>
              <w:pStyle w:val="Default"/>
              <w:spacing w:before="120"/>
              <w:jc w:val="both"/>
              <w:rPr>
                <w:rFonts w:ascii="Times New Roman" w:hAnsi="Times New Roman" w:cs="Times New Roman"/>
                <w:iCs/>
                <w:color w:val="auto"/>
                <w:sz w:val="22"/>
                <w:lang w:val="sr-Latn-CS"/>
              </w:rPr>
            </w:pPr>
            <w:r>
              <w:rPr>
                <w:rFonts w:ascii="Times New Roman" w:hAnsi="Times New Roman" w:cs="Times New Roman"/>
                <w:iCs/>
                <w:color w:val="auto"/>
                <w:sz w:val="22"/>
                <w:lang w:val="sr-Latn-CS"/>
              </w:rPr>
              <w:t xml:space="preserve">Automatski sistem izmjene izvora napajanja (mreža/agregat) planirati kao daljinski upravljivi prekidački sklop sa sopstvenom automatikom i električnim i mehaničkim međublokadama, koji će biti instalirani i montirani u odgovarajućem razvodnom ormaru, koji treba pozicionirati u </w:t>
            </w:r>
            <w:r w:rsidR="00A30A5B" w:rsidRPr="00705D01">
              <w:rPr>
                <w:rFonts w:ascii="Times New Roman" w:hAnsi="Times New Roman" w:cs="Times New Roman"/>
                <w:iCs/>
                <w:color w:val="auto"/>
                <w:sz w:val="22"/>
                <w:lang w:val="sr-Latn-CS"/>
              </w:rPr>
              <w:t>skladu sa grafičko</w:t>
            </w:r>
            <w:r>
              <w:rPr>
                <w:rFonts w:ascii="Times New Roman" w:hAnsi="Times New Roman" w:cs="Times New Roman"/>
                <w:iCs/>
                <w:color w:val="auto"/>
                <w:sz w:val="22"/>
                <w:lang w:val="sr-Latn-CS"/>
              </w:rPr>
              <w:t>m</w:t>
            </w:r>
            <w:r w:rsidR="00A30A5B" w:rsidRPr="00705D01">
              <w:rPr>
                <w:rFonts w:ascii="Times New Roman" w:hAnsi="Times New Roman" w:cs="Times New Roman"/>
                <w:iCs/>
                <w:color w:val="auto"/>
                <w:sz w:val="22"/>
                <w:lang w:val="sr-Latn-CS"/>
              </w:rPr>
              <w:t xml:space="preserve"> dokumentacij</w:t>
            </w:r>
            <w:r>
              <w:rPr>
                <w:rFonts w:ascii="Times New Roman" w:hAnsi="Times New Roman" w:cs="Times New Roman"/>
                <w:iCs/>
                <w:color w:val="auto"/>
                <w:sz w:val="22"/>
                <w:lang w:val="sr-Latn-CS"/>
              </w:rPr>
              <w:t>om</w:t>
            </w:r>
            <w:r w:rsidR="00A30A5B" w:rsidRPr="00705D01">
              <w:rPr>
                <w:rFonts w:ascii="Times New Roman" w:hAnsi="Times New Roman" w:cs="Times New Roman"/>
                <w:iCs/>
                <w:color w:val="auto"/>
                <w:sz w:val="22"/>
                <w:lang w:val="sr-Latn-CS"/>
              </w:rPr>
              <w:t xml:space="preserve"> (Prilog projektnog zadatka)</w:t>
            </w:r>
            <w:r>
              <w:rPr>
                <w:rFonts w:ascii="Times New Roman" w:hAnsi="Times New Roman" w:cs="Times New Roman"/>
                <w:iCs/>
                <w:color w:val="auto"/>
                <w:sz w:val="22"/>
                <w:lang w:val="sr-Latn-CS"/>
              </w:rPr>
              <w:t>.</w:t>
            </w:r>
          </w:p>
          <w:p w14:paraId="7222C313" w14:textId="41BA9044" w:rsidR="00370A79" w:rsidRDefault="00370A79" w:rsidP="00C9752B">
            <w:pPr>
              <w:pStyle w:val="Default"/>
              <w:spacing w:before="120"/>
              <w:jc w:val="both"/>
              <w:rPr>
                <w:rFonts w:ascii="Times New Roman" w:hAnsi="Times New Roman" w:cs="Times New Roman"/>
                <w:iCs/>
                <w:color w:val="auto"/>
                <w:sz w:val="22"/>
                <w:lang w:val="sr-Latn-CS"/>
              </w:rPr>
            </w:pPr>
            <w:r>
              <w:rPr>
                <w:rFonts w:ascii="Times New Roman" w:hAnsi="Times New Roman" w:cs="Times New Roman"/>
                <w:iCs/>
                <w:color w:val="auto"/>
                <w:sz w:val="22"/>
                <w:lang w:val="sr-Latn-CS"/>
              </w:rPr>
              <w:lastRenderedPageBreak/>
              <w:t xml:space="preserve">Mjesto pozicioniranja razvodnog ormara automatske izmjene izvora napajanja uskladiti sa pozicijom izlaza iz trafostanice napojnih kablova instalacije rashladno-skladišnih prostora, kako bi se izvršilo njihovo uvođenje, sa donje strane, u razvodni ormar. </w:t>
            </w:r>
          </w:p>
          <w:p w14:paraId="100F0987" w14:textId="15899E6B" w:rsidR="00C9752B" w:rsidRDefault="00C9752B" w:rsidP="00C9752B">
            <w:pPr>
              <w:pStyle w:val="Default"/>
              <w:spacing w:before="120"/>
              <w:jc w:val="both"/>
              <w:rPr>
                <w:rFonts w:ascii="Times New Roman" w:hAnsi="Times New Roman" w:cs="Times New Roman"/>
                <w:iCs/>
                <w:color w:val="auto"/>
                <w:sz w:val="22"/>
                <w:lang w:val="sr-Latn-CS"/>
              </w:rPr>
            </w:pPr>
            <w:r>
              <w:rPr>
                <w:rFonts w:ascii="Times New Roman" w:hAnsi="Times New Roman" w:cs="Times New Roman"/>
                <w:iCs/>
                <w:color w:val="auto"/>
                <w:sz w:val="22"/>
                <w:lang w:val="sr-Latn-CS"/>
              </w:rPr>
              <w:t>Planirani razvodni ormar treba da bude</w:t>
            </w:r>
            <w:r w:rsidRPr="00C9752B">
              <w:rPr>
                <w:rFonts w:ascii="Times New Roman" w:hAnsi="Times New Roman" w:cs="Times New Roman"/>
                <w:iCs/>
                <w:color w:val="auto"/>
                <w:sz w:val="22"/>
                <w:lang w:val="sr-Latn-CS"/>
              </w:rPr>
              <w:t xml:space="preserve"> metaln</w:t>
            </w:r>
            <w:r>
              <w:rPr>
                <w:rFonts w:ascii="Times New Roman" w:hAnsi="Times New Roman" w:cs="Times New Roman"/>
                <w:iCs/>
                <w:color w:val="auto"/>
                <w:sz w:val="22"/>
                <w:lang w:val="sr-Latn-CS"/>
              </w:rPr>
              <w:t>i</w:t>
            </w:r>
            <w:r w:rsidRPr="00C9752B">
              <w:rPr>
                <w:rFonts w:ascii="Times New Roman" w:hAnsi="Times New Roman" w:cs="Times New Roman"/>
                <w:iCs/>
                <w:color w:val="auto"/>
                <w:sz w:val="22"/>
                <w:lang w:val="sr-Latn-CS"/>
              </w:rPr>
              <w:t xml:space="preserve"> slobodnostojeć</w:t>
            </w:r>
            <w:r>
              <w:rPr>
                <w:rFonts w:ascii="Times New Roman" w:hAnsi="Times New Roman" w:cs="Times New Roman"/>
                <w:iCs/>
                <w:color w:val="auto"/>
                <w:sz w:val="22"/>
                <w:lang w:val="sr-Latn-CS"/>
              </w:rPr>
              <w:t>i,</w:t>
            </w:r>
            <w:r w:rsidR="00370A79">
              <w:rPr>
                <w:rFonts w:ascii="Times New Roman" w:hAnsi="Times New Roman" w:cs="Times New Roman"/>
                <w:iCs/>
                <w:color w:val="auto"/>
                <w:sz w:val="22"/>
                <w:lang w:val="sr-Latn-CS"/>
              </w:rPr>
              <w:t xml:space="preserve"> koji se montira na betonskom temelju, </w:t>
            </w:r>
            <w:r>
              <w:rPr>
                <w:rFonts w:ascii="Times New Roman" w:hAnsi="Times New Roman" w:cs="Times New Roman"/>
                <w:iCs/>
                <w:color w:val="auto"/>
                <w:sz w:val="22"/>
                <w:lang w:val="sr-Latn-CS"/>
              </w:rPr>
              <w:t xml:space="preserve"> </w:t>
            </w:r>
            <w:r w:rsidR="00370A79" w:rsidRPr="00705D01">
              <w:rPr>
                <w:rFonts w:ascii="Times New Roman" w:hAnsi="Times New Roman" w:cs="Times New Roman"/>
                <w:sz w:val="22"/>
                <w:szCs w:val="22"/>
                <w:lang w:val="sr-Latn-CS"/>
              </w:rPr>
              <w:t xml:space="preserve">za uvod kablova po </w:t>
            </w:r>
            <w:r w:rsidR="00370A79" w:rsidRPr="00705D01">
              <w:rPr>
                <w:rFonts w:ascii="Times New Roman" w:hAnsi="Times New Roman" w:cs="Times New Roman"/>
                <w:sz w:val="22"/>
                <w:szCs w:val="22"/>
                <w:lang w:val="pl-PL"/>
              </w:rPr>
              <w:t xml:space="preserve">principu "ulaz-izlaz" sa donje strane, kroz poseban otvor u temelju ormara, </w:t>
            </w:r>
            <w:r w:rsidRPr="00C9752B">
              <w:rPr>
                <w:rFonts w:ascii="Times New Roman" w:hAnsi="Times New Roman" w:cs="Times New Roman"/>
                <w:iCs/>
                <w:color w:val="auto"/>
                <w:sz w:val="22"/>
                <w:lang w:val="sr-Latn-CS"/>
              </w:rPr>
              <w:t xml:space="preserve">orijentacionih dimenzija </w:t>
            </w:r>
            <w:r w:rsidR="00086622">
              <w:rPr>
                <w:rFonts w:ascii="Times New Roman" w:hAnsi="Times New Roman" w:cs="Times New Roman"/>
                <w:iCs/>
                <w:color w:val="auto"/>
                <w:sz w:val="22"/>
                <w:lang w:val="sr-Latn-CS"/>
              </w:rPr>
              <w:t>10</w:t>
            </w:r>
            <w:r w:rsidRPr="00C9752B">
              <w:rPr>
                <w:rFonts w:ascii="Times New Roman" w:hAnsi="Times New Roman" w:cs="Times New Roman"/>
                <w:iCs/>
                <w:color w:val="auto"/>
                <w:sz w:val="22"/>
                <w:lang w:val="sr-Latn-CS"/>
              </w:rPr>
              <w:t>00x600x2000mm (š x d x v), stepena zaštite IP 65, otpornošću na udar IK 10 i UV zrake i sa vratima i bravom za zaključavanje,  u koji će biti ugrađena i povezana sledeća oprema</w:t>
            </w:r>
            <w:r w:rsidR="00370A79">
              <w:rPr>
                <w:rFonts w:ascii="Times New Roman" w:hAnsi="Times New Roman" w:cs="Times New Roman"/>
                <w:iCs/>
                <w:color w:val="auto"/>
                <w:sz w:val="22"/>
                <w:lang w:val="sr-Latn-CS"/>
              </w:rPr>
              <w:t>:</w:t>
            </w:r>
          </w:p>
          <w:p w14:paraId="6B0D962E" w14:textId="4C99F336" w:rsidR="00370A79" w:rsidRDefault="00370A79" w:rsidP="003752F1">
            <w:pPr>
              <w:pStyle w:val="ListParagraph"/>
              <w:numPr>
                <w:ilvl w:val="0"/>
                <w:numId w:val="16"/>
              </w:numPr>
              <w:spacing w:after="160" w:line="259" w:lineRule="auto"/>
              <w:rPr>
                <w:sz w:val="22"/>
                <w:szCs w:val="22"/>
                <w:lang w:val="sr-Latn-ME"/>
              </w:rPr>
            </w:pPr>
            <w:r>
              <w:rPr>
                <w:sz w:val="22"/>
                <w:szCs w:val="22"/>
                <w:lang w:val="sr-Latn-ME"/>
              </w:rPr>
              <w:t>ATS blok sa d</w:t>
            </w:r>
            <w:r w:rsidRPr="00370A79">
              <w:rPr>
                <w:sz w:val="22"/>
                <w:szCs w:val="22"/>
                <w:lang w:val="sr-Latn-ME"/>
              </w:rPr>
              <w:t>va kompakt</w:t>
            </w:r>
            <w:r>
              <w:rPr>
                <w:sz w:val="22"/>
                <w:szCs w:val="22"/>
                <w:lang w:val="sr-Latn-ME"/>
              </w:rPr>
              <w:t>na</w:t>
            </w:r>
            <w:r w:rsidRPr="00370A79">
              <w:rPr>
                <w:sz w:val="22"/>
                <w:szCs w:val="22"/>
                <w:lang w:val="sr-Latn-ME"/>
              </w:rPr>
              <w:t xml:space="preserve"> prekidača 1250 A, 3P, </w:t>
            </w:r>
            <w:r>
              <w:rPr>
                <w:sz w:val="22"/>
                <w:szCs w:val="22"/>
                <w:lang w:val="sr-Latn-ME"/>
              </w:rPr>
              <w:t>koji sadrže</w:t>
            </w:r>
            <w:r w:rsidR="003752F1">
              <w:rPr>
                <w:sz w:val="22"/>
                <w:szCs w:val="22"/>
                <w:lang w:val="sr-Latn-ME"/>
              </w:rPr>
              <w:t xml:space="preserve"> sledeće elemente</w:t>
            </w:r>
            <w:r>
              <w:rPr>
                <w:sz w:val="22"/>
                <w:szCs w:val="22"/>
                <w:lang w:val="sr-Latn-ME"/>
              </w:rPr>
              <w:t>:</w:t>
            </w:r>
          </w:p>
          <w:p w14:paraId="42FC8819" w14:textId="38351C8F" w:rsidR="00370A79" w:rsidRPr="003752F1" w:rsidRDefault="00370A79" w:rsidP="003752F1">
            <w:pPr>
              <w:pStyle w:val="ListParagraph"/>
              <w:numPr>
                <w:ilvl w:val="1"/>
                <w:numId w:val="14"/>
              </w:numPr>
              <w:spacing w:after="160" w:line="259" w:lineRule="auto"/>
              <w:jc w:val="both"/>
              <w:rPr>
                <w:sz w:val="22"/>
                <w:szCs w:val="22"/>
                <w:lang w:val="sr-Latn-ME"/>
              </w:rPr>
            </w:pPr>
            <w:r w:rsidRPr="003752F1">
              <w:rPr>
                <w:sz w:val="22"/>
                <w:szCs w:val="22"/>
                <w:lang w:val="sr-Latn-ME"/>
              </w:rPr>
              <w:t>elektronska zaštitna jedinica sa mogućnošću očitavanja</w:t>
            </w:r>
            <w:r w:rsidR="003752F1">
              <w:rPr>
                <w:sz w:val="22"/>
                <w:szCs w:val="22"/>
                <w:lang w:val="sr-Latn-ME"/>
              </w:rPr>
              <w:t xml:space="preserve"> </w:t>
            </w:r>
            <w:r w:rsidRPr="003752F1">
              <w:rPr>
                <w:sz w:val="22"/>
                <w:szCs w:val="22"/>
                <w:lang w:val="sr-Latn-ME"/>
              </w:rPr>
              <w:t>struj</w:t>
            </w:r>
            <w:r w:rsidR="003752F1">
              <w:rPr>
                <w:sz w:val="22"/>
                <w:szCs w:val="22"/>
                <w:lang w:val="sr-Latn-ME"/>
              </w:rPr>
              <w:t>e i snage i zaštitnim funkcijama</w:t>
            </w:r>
            <w:r w:rsidRPr="003752F1">
              <w:rPr>
                <w:sz w:val="22"/>
                <w:szCs w:val="22"/>
                <w:lang w:val="sr-Latn-ME"/>
              </w:rPr>
              <w:t xml:space="preserve"> </w:t>
            </w:r>
            <w:r w:rsidR="003752F1">
              <w:rPr>
                <w:sz w:val="22"/>
                <w:szCs w:val="22"/>
                <w:lang w:val="sr-Latn-ME"/>
              </w:rPr>
              <w:t>od preopterećenja i od kratkog spoja (trenutna i zaštita sa podešavanjem kašnjenja prorade);</w:t>
            </w:r>
          </w:p>
          <w:p w14:paraId="7AED72C5" w14:textId="5E27A17C" w:rsidR="00370A79" w:rsidRPr="003752F1" w:rsidRDefault="00370A79" w:rsidP="003752F1">
            <w:pPr>
              <w:pStyle w:val="ListParagraph"/>
              <w:numPr>
                <w:ilvl w:val="1"/>
                <w:numId w:val="14"/>
              </w:numPr>
              <w:spacing w:after="160" w:line="259" w:lineRule="auto"/>
              <w:rPr>
                <w:sz w:val="22"/>
                <w:szCs w:val="22"/>
                <w:lang w:val="sr-Latn-ME"/>
              </w:rPr>
            </w:pPr>
            <w:r w:rsidRPr="003752F1">
              <w:rPr>
                <w:sz w:val="22"/>
                <w:szCs w:val="22"/>
                <w:lang w:val="sr-Latn-ME"/>
              </w:rPr>
              <w:t xml:space="preserve">fabrički zadnji vertikalni priključci za priključenje </w:t>
            </w:r>
            <w:r w:rsidR="003752F1">
              <w:rPr>
                <w:sz w:val="22"/>
                <w:szCs w:val="22"/>
                <w:lang w:val="sr-Latn-ME"/>
              </w:rPr>
              <w:t>tri</w:t>
            </w:r>
            <w:r w:rsidRPr="003752F1">
              <w:rPr>
                <w:sz w:val="22"/>
                <w:szCs w:val="22"/>
                <w:lang w:val="sr-Latn-ME"/>
              </w:rPr>
              <w:t xml:space="preserve"> kabla po fazi</w:t>
            </w:r>
            <w:r w:rsidR="003752F1">
              <w:rPr>
                <w:sz w:val="22"/>
                <w:szCs w:val="22"/>
                <w:lang w:val="sr-Latn-ME"/>
              </w:rPr>
              <w:t>;</w:t>
            </w:r>
          </w:p>
          <w:p w14:paraId="0258ECA0" w14:textId="57D77B81" w:rsidR="00370A79" w:rsidRPr="003752F1" w:rsidRDefault="00370A79" w:rsidP="003752F1">
            <w:pPr>
              <w:pStyle w:val="ListParagraph"/>
              <w:numPr>
                <w:ilvl w:val="1"/>
                <w:numId w:val="14"/>
              </w:numPr>
              <w:spacing w:after="160" w:line="259" w:lineRule="auto"/>
              <w:rPr>
                <w:sz w:val="22"/>
                <w:szCs w:val="22"/>
                <w:lang w:val="sr-Latn-ME"/>
              </w:rPr>
            </w:pPr>
            <w:r w:rsidRPr="003752F1">
              <w:rPr>
                <w:sz w:val="22"/>
                <w:szCs w:val="22"/>
                <w:lang w:val="sr-Latn-ME"/>
              </w:rPr>
              <w:t>MCH motorn</w:t>
            </w:r>
            <w:r w:rsidR="003752F1">
              <w:rPr>
                <w:sz w:val="22"/>
                <w:szCs w:val="22"/>
                <w:lang w:val="sr-Latn-ME"/>
              </w:rPr>
              <w:t>i</w:t>
            </w:r>
            <w:r w:rsidRPr="003752F1">
              <w:rPr>
                <w:sz w:val="22"/>
                <w:szCs w:val="22"/>
                <w:lang w:val="sr-Latn-ME"/>
              </w:rPr>
              <w:t xml:space="preserve"> pogon</w:t>
            </w:r>
            <w:r w:rsidR="003752F1">
              <w:rPr>
                <w:sz w:val="22"/>
                <w:szCs w:val="22"/>
                <w:lang w:val="sr-Latn-ME"/>
              </w:rPr>
              <w:t>;</w:t>
            </w:r>
          </w:p>
          <w:p w14:paraId="7C1DC003" w14:textId="12A83A28" w:rsidR="00370A79" w:rsidRPr="003752F1" w:rsidRDefault="00370A79" w:rsidP="003752F1">
            <w:pPr>
              <w:pStyle w:val="ListParagraph"/>
              <w:numPr>
                <w:ilvl w:val="1"/>
                <w:numId w:val="14"/>
              </w:numPr>
              <w:spacing w:after="160" w:line="259" w:lineRule="auto"/>
              <w:rPr>
                <w:sz w:val="22"/>
                <w:szCs w:val="22"/>
                <w:lang w:val="sr-Latn-ME"/>
              </w:rPr>
            </w:pPr>
            <w:r w:rsidRPr="003752F1">
              <w:rPr>
                <w:sz w:val="22"/>
                <w:szCs w:val="22"/>
                <w:lang w:val="sr-Latn-ME"/>
              </w:rPr>
              <w:t>okidač</w:t>
            </w:r>
            <w:r w:rsidR="003752F1">
              <w:rPr>
                <w:sz w:val="22"/>
                <w:szCs w:val="22"/>
                <w:lang w:val="sr-Latn-ME"/>
              </w:rPr>
              <w:t>e</w:t>
            </w:r>
            <w:r w:rsidRPr="003752F1">
              <w:rPr>
                <w:sz w:val="22"/>
                <w:szCs w:val="22"/>
                <w:lang w:val="sr-Latn-ME"/>
              </w:rPr>
              <w:t xml:space="preserve"> za uključenje</w:t>
            </w:r>
            <w:r w:rsidR="003752F1">
              <w:rPr>
                <w:sz w:val="22"/>
                <w:szCs w:val="22"/>
                <w:lang w:val="sr-Latn-ME"/>
              </w:rPr>
              <w:t xml:space="preserve"> i</w:t>
            </w:r>
            <w:r w:rsidRPr="003752F1">
              <w:rPr>
                <w:sz w:val="22"/>
                <w:szCs w:val="22"/>
                <w:lang w:val="sr-Latn-ME"/>
              </w:rPr>
              <w:t xml:space="preserve"> isključenje</w:t>
            </w:r>
            <w:r w:rsidR="003752F1">
              <w:rPr>
                <w:sz w:val="22"/>
                <w:szCs w:val="22"/>
                <w:lang w:val="sr-Latn-ME"/>
              </w:rPr>
              <w:t>;</w:t>
            </w:r>
          </w:p>
          <w:p w14:paraId="1C5C2AD4" w14:textId="31842EF6" w:rsidR="00370A79" w:rsidRPr="003752F1" w:rsidRDefault="00370A79" w:rsidP="003752F1">
            <w:pPr>
              <w:pStyle w:val="ListParagraph"/>
              <w:numPr>
                <w:ilvl w:val="1"/>
                <w:numId w:val="14"/>
              </w:numPr>
              <w:spacing w:after="160" w:line="259" w:lineRule="auto"/>
              <w:rPr>
                <w:sz w:val="22"/>
                <w:szCs w:val="22"/>
                <w:lang w:val="sr-Latn-ME"/>
              </w:rPr>
            </w:pPr>
            <w:r w:rsidRPr="003752F1">
              <w:rPr>
                <w:sz w:val="22"/>
                <w:szCs w:val="22"/>
                <w:lang w:val="sr-Latn-ME"/>
              </w:rPr>
              <w:t>kontakt spreman za uključenje</w:t>
            </w:r>
            <w:r w:rsidR="003752F1">
              <w:rPr>
                <w:sz w:val="22"/>
                <w:szCs w:val="22"/>
                <w:lang w:val="sr-Latn-ME"/>
              </w:rPr>
              <w:t>;</w:t>
            </w:r>
          </w:p>
          <w:p w14:paraId="16E3C4AF" w14:textId="370A5D53" w:rsidR="00370A79" w:rsidRPr="003752F1" w:rsidRDefault="00370A79" w:rsidP="003752F1">
            <w:pPr>
              <w:pStyle w:val="ListParagraph"/>
              <w:numPr>
                <w:ilvl w:val="1"/>
                <w:numId w:val="14"/>
              </w:numPr>
              <w:spacing w:after="160" w:line="259" w:lineRule="auto"/>
              <w:rPr>
                <w:sz w:val="22"/>
                <w:szCs w:val="22"/>
                <w:lang w:val="sr-Latn-ME"/>
              </w:rPr>
            </w:pPr>
            <w:r w:rsidRPr="003752F1">
              <w:rPr>
                <w:sz w:val="22"/>
                <w:szCs w:val="22"/>
                <w:lang w:val="sr-Latn-ME"/>
              </w:rPr>
              <w:t>po dva ON i OF pomoćna kontakta</w:t>
            </w:r>
            <w:r w:rsidR="003752F1">
              <w:rPr>
                <w:sz w:val="22"/>
                <w:szCs w:val="22"/>
                <w:lang w:val="sr-Latn-ME"/>
              </w:rPr>
              <w:t>.</w:t>
            </w:r>
          </w:p>
          <w:p w14:paraId="3AFD33DC" w14:textId="60A05EA5" w:rsidR="00370A79" w:rsidRPr="003752F1" w:rsidRDefault="00370A79" w:rsidP="003752F1">
            <w:pPr>
              <w:pStyle w:val="ListParagraph"/>
              <w:numPr>
                <w:ilvl w:val="0"/>
                <w:numId w:val="16"/>
              </w:numPr>
              <w:spacing w:after="160" w:line="259" w:lineRule="auto"/>
              <w:rPr>
                <w:sz w:val="22"/>
                <w:szCs w:val="22"/>
                <w:lang w:val="sr-Latn-ME"/>
              </w:rPr>
            </w:pPr>
            <w:r w:rsidRPr="003752F1">
              <w:rPr>
                <w:sz w:val="22"/>
                <w:szCs w:val="22"/>
                <w:lang w:val="sr-Latn-ME"/>
              </w:rPr>
              <w:t>Sistem za mehaničku međublokadu sa</w:t>
            </w:r>
            <w:r w:rsidR="003752F1">
              <w:rPr>
                <w:sz w:val="22"/>
                <w:szCs w:val="22"/>
                <w:lang w:val="sr-Latn-ME"/>
              </w:rPr>
              <w:t xml:space="preserve"> dvije bočne ploče i spojnom sajlom.</w:t>
            </w:r>
          </w:p>
          <w:p w14:paraId="4E7F3949" w14:textId="21045062" w:rsidR="00370A79" w:rsidRPr="003752F1" w:rsidRDefault="00370A79" w:rsidP="003752F1">
            <w:pPr>
              <w:pStyle w:val="ListParagraph"/>
              <w:numPr>
                <w:ilvl w:val="0"/>
                <w:numId w:val="16"/>
              </w:numPr>
              <w:spacing w:after="160" w:line="259" w:lineRule="auto"/>
              <w:jc w:val="both"/>
              <w:rPr>
                <w:sz w:val="22"/>
                <w:szCs w:val="22"/>
                <w:lang w:val="sr-Latn-ME"/>
              </w:rPr>
            </w:pPr>
            <w:r w:rsidRPr="003752F1">
              <w:rPr>
                <w:sz w:val="22"/>
                <w:szCs w:val="22"/>
                <w:lang w:val="sr-Latn-ME"/>
              </w:rPr>
              <w:t>Sistem električne međublokade</w:t>
            </w:r>
            <w:r w:rsidR="003752F1">
              <w:rPr>
                <w:sz w:val="22"/>
                <w:szCs w:val="22"/>
                <w:lang w:val="sr-Latn-ME"/>
              </w:rPr>
              <w:t xml:space="preserve"> tj. u</w:t>
            </w:r>
            <w:r w:rsidRPr="003752F1">
              <w:rPr>
                <w:sz w:val="22"/>
                <w:szCs w:val="22"/>
                <w:lang w:val="sr-Latn-ME"/>
              </w:rPr>
              <w:t>ređaj za električno blokiranje sa osiguranjem vremenskog kašnjenja</w:t>
            </w:r>
            <w:r w:rsidR="003752F1">
              <w:rPr>
                <w:sz w:val="22"/>
                <w:szCs w:val="22"/>
                <w:lang w:val="sr-Latn-ME"/>
              </w:rPr>
              <w:t xml:space="preserve"> i sa f</w:t>
            </w:r>
            <w:r w:rsidRPr="003752F1">
              <w:rPr>
                <w:sz w:val="22"/>
                <w:szCs w:val="22"/>
                <w:lang w:val="sr-Latn-ME"/>
              </w:rPr>
              <w:t>abričk</w:t>
            </w:r>
            <w:r w:rsidR="003752F1">
              <w:rPr>
                <w:sz w:val="22"/>
                <w:szCs w:val="22"/>
                <w:lang w:val="sr-Latn-ME"/>
              </w:rPr>
              <w:t>im</w:t>
            </w:r>
            <w:r w:rsidRPr="003752F1">
              <w:rPr>
                <w:sz w:val="22"/>
                <w:szCs w:val="22"/>
                <w:lang w:val="sr-Latn-ME"/>
              </w:rPr>
              <w:t xml:space="preserve"> ožičenje</w:t>
            </w:r>
            <w:r w:rsidR="003752F1">
              <w:rPr>
                <w:sz w:val="22"/>
                <w:szCs w:val="22"/>
                <w:lang w:val="sr-Latn-ME"/>
              </w:rPr>
              <w:t>m</w:t>
            </w:r>
            <w:r w:rsidRPr="003752F1">
              <w:rPr>
                <w:sz w:val="22"/>
                <w:szCs w:val="22"/>
                <w:lang w:val="sr-Latn-ME"/>
              </w:rPr>
              <w:t xml:space="preserve"> prekidača i sistema električnih međublokada</w:t>
            </w:r>
            <w:r w:rsidR="003752F1" w:rsidRPr="003752F1">
              <w:rPr>
                <w:sz w:val="22"/>
                <w:szCs w:val="22"/>
                <w:lang w:val="sr-Latn-ME"/>
              </w:rPr>
              <w:t>,</w:t>
            </w:r>
            <w:r w:rsidR="003752F1">
              <w:rPr>
                <w:sz w:val="22"/>
                <w:szCs w:val="22"/>
                <w:lang w:val="sr-Latn-ME"/>
              </w:rPr>
              <w:t xml:space="preserve"> kao i sa </w:t>
            </w:r>
            <w:r w:rsidR="003752F1" w:rsidRPr="003752F1">
              <w:rPr>
                <w:sz w:val="22"/>
                <w:szCs w:val="22"/>
                <w:lang w:val="sr-Latn-ME"/>
              </w:rPr>
              <w:t>k</w:t>
            </w:r>
            <w:r w:rsidRPr="003752F1">
              <w:rPr>
                <w:sz w:val="22"/>
                <w:szCs w:val="22"/>
                <w:lang w:val="sr-Latn-ME"/>
              </w:rPr>
              <w:t>onektorski</w:t>
            </w:r>
            <w:r w:rsidR="003752F1">
              <w:rPr>
                <w:sz w:val="22"/>
                <w:szCs w:val="22"/>
                <w:lang w:val="sr-Latn-ME"/>
              </w:rPr>
              <w:t>m</w:t>
            </w:r>
            <w:r w:rsidRPr="003752F1">
              <w:rPr>
                <w:sz w:val="22"/>
                <w:szCs w:val="22"/>
                <w:lang w:val="sr-Latn-ME"/>
              </w:rPr>
              <w:t xml:space="preserve"> završeci</w:t>
            </w:r>
            <w:r w:rsidR="003752F1">
              <w:rPr>
                <w:sz w:val="22"/>
                <w:szCs w:val="22"/>
                <w:lang w:val="sr-Latn-ME"/>
              </w:rPr>
              <w:t>ma</w:t>
            </w:r>
            <w:r w:rsidRPr="003752F1">
              <w:rPr>
                <w:sz w:val="22"/>
                <w:szCs w:val="22"/>
                <w:lang w:val="sr-Latn-ME"/>
              </w:rPr>
              <w:t xml:space="preserve"> ožičenja i konektorski</w:t>
            </w:r>
            <w:r w:rsidR="003752F1">
              <w:rPr>
                <w:sz w:val="22"/>
                <w:szCs w:val="22"/>
                <w:lang w:val="sr-Latn-ME"/>
              </w:rPr>
              <w:t>m</w:t>
            </w:r>
            <w:r w:rsidRPr="003752F1">
              <w:rPr>
                <w:sz w:val="22"/>
                <w:szCs w:val="22"/>
                <w:lang w:val="sr-Latn-ME"/>
              </w:rPr>
              <w:t xml:space="preserve"> priključci</w:t>
            </w:r>
            <w:r w:rsidR="003752F1">
              <w:rPr>
                <w:sz w:val="22"/>
                <w:szCs w:val="22"/>
                <w:lang w:val="sr-Latn-ME"/>
              </w:rPr>
              <w:t>ma</w:t>
            </w:r>
            <w:r w:rsidRPr="003752F1">
              <w:rPr>
                <w:sz w:val="22"/>
                <w:szCs w:val="22"/>
                <w:lang w:val="sr-Latn-ME"/>
              </w:rPr>
              <w:t xml:space="preserve"> na uređajima</w:t>
            </w:r>
            <w:r w:rsidR="003752F1" w:rsidRPr="003752F1">
              <w:rPr>
                <w:sz w:val="22"/>
                <w:szCs w:val="22"/>
                <w:lang w:val="sr-Latn-ME"/>
              </w:rPr>
              <w:t>.</w:t>
            </w:r>
          </w:p>
          <w:p w14:paraId="01C57DAD" w14:textId="00415DD8" w:rsidR="00370A79" w:rsidRPr="003752F1" w:rsidRDefault="00370A79" w:rsidP="003752F1">
            <w:pPr>
              <w:pStyle w:val="ListParagraph"/>
              <w:numPr>
                <w:ilvl w:val="0"/>
                <w:numId w:val="16"/>
              </w:numPr>
              <w:spacing w:after="160" w:line="259" w:lineRule="auto"/>
              <w:jc w:val="both"/>
              <w:rPr>
                <w:sz w:val="22"/>
                <w:szCs w:val="22"/>
                <w:lang w:val="sr-Latn-ME"/>
              </w:rPr>
            </w:pPr>
            <w:r w:rsidRPr="003752F1">
              <w:rPr>
                <w:sz w:val="22"/>
                <w:szCs w:val="22"/>
                <w:lang w:val="sr-Latn-ME"/>
              </w:rPr>
              <w:t>Upravljačka jedinica (kontroler) sa mogućnošću</w:t>
            </w:r>
            <w:r w:rsidR="003752F1">
              <w:rPr>
                <w:sz w:val="22"/>
                <w:szCs w:val="22"/>
                <w:lang w:val="sr-Latn-ME"/>
              </w:rPr>
              <w:t xml:space="preserve"> </w:t>
            </w:r>
            <w:r w:rsidR="003752F1" w:rsidRPr="003752F1">
              <w:rPr>
                <w:sz w:val="22"/>
                <w:szCs w:val="22"/>
                <w:lang w:val="sr-Latn-ME"/>
              </w:rPr>
              <w:t>sa mogućnošću automatskog načina rada, rada glavnog napajanja, rada rezervnog napajanja, isključenja glavnog i rezervnog napajanja, nadzora glavnog napajanja i automatske zamjene, upravljanja startom generatora, odgođenog zaustavlja</w:t>
            </w:r>
            <w:r w:rsidR="00903C46">
              <w:rPr>
                <w:sz w:val="22"/>
                <w:szCs w:val="22"/>
                <w:lang w:val="sr-Latn-ME"/>
              </w:rPr>
              <w:t>nj</w:t>
            </w:r>
            <w:r w:rsidR="003752F1" w:rsidRPr="003752F1">
              <w:rPr>
                <w:sz w:val="22"/>
                <w:szCs w:val="22"/>
                <w:lang w:val="sr-Latn-ME"/>
              </w:rPr>
              <w:t>a generatora, uključenja rezervnog napajanja u slučaju nestanka jedne faze, simulacije ne</w:t>
            </w:r>
            <w:r w:rsidR="00903C46">
              <w:rPr>
                <w:sz w:val="22"/>
                <w:szCs w:val="22"/>
                <w:lang w:val="sr-Latn-ME"/>
              </w:rPr>
              <w:t>st</w:t>
            </w:r>
            <w:r w:rsidR="003752F1" w:rsidRPr="003752F1">
              <w:rPr>
                <w:sz w:val="22"/>
                <w:szCs w:val="22"/>
                <w:lang w:val="sr-Latn-ME"/>
              </w:rPr>
              <w:t xml:space="preserve">anka glavnog napajanja, test startera, signalizacije stanja prekidača i prorade zaštite, </w:t>
            </w:r>
            <w:r w:rsidR="00903C46">
              <w:rPr>
                <w:sz w:val="22"/>
                <w:szCs w:val="22"/>
                <w:lang w:val="sr-Latn-ME"/>
              </w:rPr>
              <w:t xml:space="preserve">signalizacije automatskog načina rada, </w:t>
            </w:r>
            <w:r w:rsidR="003752F1" w:rsidRPr="003752F1">
              <w:rPr>
                <w:sz w:val="22"/>
                <w:szCs w:val="22"/>
                <w:lang w:val="sr-Latn-ME"/>
              </w:rPr>
              <w:t>namjernog prebacivanja na rezervno napajanje, podešavanja maksimalnog vremena početka rada rezervnog napajanja i izbora nadzora jedne ili tri faze glavnog napajanja.</w:t>
            </w:r>
          </w:p>
          <w:p w14:paraId="04FE75E0" w14:textId="77777777" w:rsidR="003752F1" w:rsidRDefault="00370A79" w:rsidP="003752F1">
            <w:pPr>
              <w:pStyle w:val="ListParagraph"/>
              <w:numPr>
                <w:ilvl w:val="0"/>
                <w:numId w:val="16"/>
              </w:numPr>
              <w:spacing w:after="160" w:line="259" w:lineRule="auto"/>
              <w:jc w:val="both"/>
              <w:rPr>
                <w:sz w:val="22"/>
                <w:szCs w:val="22"/>
                <w:lang w:val="sr-Latn-ME"/>
              </w:rPr>
            </w:pPr>
            <w:r w:rsidRPr="003752F1">
              <w:rPr>
                <w:sz w:val="22"/>
                <w:szCs w:val="22"/>
                <w:lang w:val="sr-Latn-ME"/>
              </w:rPr>
              <w:t>Napojna ploča sa mogućnošću</w:t>
            </w:r>
            <w:r w:rsidR="003752F1">
              <w:rPr>
                <w:sz w:val="22"/>
                <w:szCs w:val="22"/>
                <w:lang w:val="sr-Latn-ME"/>
              </w:rPr>
              <w:t xml:space="preserve"> zaštite upravljačke jedinice, upravljanja uključenjem/isključenjem prekidača pomoću dva kontaktora i priključkom upravljačkih jedinica.</w:t>
            </w:r>
          </w:p>
          <w:p w14:paraId="0EF871F4" w14:textId="0F199D14" w:rsidR="006D0C4F" w:rsidRPr="006966F7" w:rsidRDefault="006D0C4F" w:rsidP="006966F7">
            <w:pPr>
              <w:pStyle w:val="Default"/>
              <w:spacing w:before="120"/>
              <w:jc w:val="both"/>
              <w:rPr>
                <w:rFonts w:ascii="Times New Roman" w:hAnsi="Times New Roman" w:cs="Times New Roman"/>
                <w:iCs/>
                <w:color w:val="auto"/>
                <w:sz w:val="22"/>
                <w:lang w:val="sr-Latn-CS"/>
              </w:rPr>
            </w:pPr>
            <w:r w:rsidRPr="006966F7">
              <w:rPr>
                <w:rFonts w:ascii="Times New Roman" w:hAnsi="Times New Roman" w:cs="Times New Roman"/>
                <w:iCs/>
                <w:color w:val="auto"/>
                <w:sz w:val="22"/>
                <w:lang w:val="sr-Latn-CS"/>
              </w:rPr>
              <w:t xml:space="preserve">Pored osnovne navedene opreme, u razvodnom ormaru </w:t>
            </w:r>
            <w:r w:rsidR="006966F7">
              <w:rPr>
                <w:rFonts w:ascii="Times New Roman" w:hAnsi="Times New Roman" w:cs="Times New Roman"/>
                <w:iCs/>
                <w:color w:val="auto"/>
                <w:sz w:val="22"/>
                <w:lang w:val="sr-Latn-CS"/>
              </w:rPr>
              <w:t xml:space="preserve">automatske izmjene izvora napajanja </w:t>
            </w:r>
            <w:r w:rsidRPr="006966F7">
              <w:rPr>
                <w:rFonts w:ascii="Times New Roman" w:hAnsi="Times New Roman" w:cs="Times New Roman"/>
                <w:iCs/>
                <w:color w:val="auto"/>
                <w:sz w:val="22"/>
                <w:lang w:val="sr-Latn-CS"/>
              </w:rPr>
              <w:t xml:space="preserve">planirati i ugradnju </w:t>
            </w:r>
            <w:r w:rsidR="006966F7">
              <w:rPr>
                <w:rFonts w:ascii="Times New Roman" w:hAnsi="Times New Roman" w:cs="Times New Roman"/>
                <w:iCs/>
                <w:color w:val="auto"/>
                <w:sz w:val="22"/>
                <w:lang w:val="sr-Latn-CS"/>
              </w:rPr>
              <w:t xml:space="preserve">grijača sa termostatom, </w:t>
            </w:r>
            <w:r w:rsidRPr="006966F7">
              <w:rPr>
                <w:rFonts w:ascii="Times New Roman" w:hAnsi="Times New Roman" w:cs="Times New Roman"/>
                <w:iCs/>
                <w:color w:val="auto"/>
                <w:sz w:val="22"/>
                <w:lang w:val="sr-Latn-CS"/>
              </w:rPr>
              <w:t>odvodnika prenapona,</w:t>
            </w:r>
            <w:r w:rsidR="006966F7">
              <w:rPr>
                <w:rFonts w:ascii="Times New Roman" w:hAnsi="Times New Roman" w:cs="Times New Roman"/>
                <w:iCs/>
                <w:color w:val="auto"/>
                <w:sz w:val="22"/>
                <w:lang w:val="sr-Latn-CS"/>
              </w:rPr>
              <w:t xml:space="preserve"> automata za zaštitu,</w:t>
            </w:r>
            <w:r w:rsidRPr="006966F7">
              <w:rPr>
                <w:rFonts w:ascii="Times New Roman" w:hAnsi="Times New Roman" w:cs="Times New Roman"/>
                <w:iCs/>
                <w:color w:val="auto"/>
                <w:sz w:val="22"/>
                <w:lang w:val="sr-Latn-CS"/>
              </w:rPr>
              <w:t xml:space="preserve"> unutrašnje rasvjete, jedne monofazne i jedne trofazne priključnice, odgovarajućih sabirnica, rednih stezaljki, natpisnih pločica, ožičenja, kao i ostali sitni i montažni materijal.</w:t>
            </w:r>
          </w:p>
          <w:p w14:paraId="1AE9D0DA" w14:textId="6D9BFFE4" w:rsidR="00376235" w:rsidRPr="00903C46" w:rsidRDefault="00903C46" w:rsidP="003752F1">
            <w:pPr>
              <w:pStyle w:val="Default"/>
              <w:spacing w:before="120"/>
              <w:jc w:val="both"/>
              <w:rPr>
                <w:rFonts w:ascii="Times New Roman" w:hAnsi="Times New Roman" w:cs="Times New Roman"/>
                <w:iCs/>
                <w:sz w:val="22"/>
                <w:szCs w:val="22"/>
                <w:lang w:val="sr-Latn-CS"/>
              </w:rPr>
            </w:pPr>
            <w:r>
              <w:rPr>
                <w:rFonts w:ascii="Times New Roman" w:hAnsi="Times New Roman" w:cs="Times New Roman"/>
                <w:iCs/>
                <w:sz w:val="22"/>
                <w:szCs w:val="22"/>
                <w:lang w:val="sr-Latn-CS"/>
              </w:rPr>
              <w:t xml:space="preserve">Planirati odgovarajući rezervni prostor u razvodnom ormaru za izmjenu napajanja (RO-M/A) u cilju stvaranja uslova </w:t>
            </w:r>
            <w:r w:rsidR="00086622">
              <w:rPr>
                <w:rFonts w:ascii="Times New Roman" w:hAnsi="Times New Roman" w:cs="Times New Roman"/>
                <w:iCs/>
                <w:sz w:val="22"/>
                <w:szCs w:val="22"/>
                <w:lang w:val="sr-Latn-CS"/>
              </w:rPr>
              <w:t>za priključenje još prioritetnih potrošača (u skladu sa kapacitetom agregata).</w:t>
            </w:r>
          </w:p>
          <w:p w14:paraId="73ADA58C" w14:textId="5FB3C2FC" w:rsidR="003752F1" w:rsidRDefault="00A921FD" w:rsidP="003752F1">
            <w:pPr>
              <w:pStyle w:val="Default"/>
              <w:spacing w:before="120"/>
              <w:jc w:val="both"/>
              <w:rPr>
                <w:rFonts w:ascii="Times New Roman" w:hAnsi="Times New Roman" w:cs="Times New Roman"/>
                <w:iCs/>
                <w:color w:val="auto"/>
                <w:sz w:val="22"/>
                <w:lang w:val="sr-Latn-CS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  <w:u w:val="single"/>
                <w:lang w:val="sr-Latn-CS"/>
              </w:rPr>
              <w:t xml:space="preserve">III.2.3. </w:t>
            </w:r>
            <w:r w:rsidR="003752F1">
              <w:rPr>
                <w:rFonts w:ascii="Times New Roman" w:hAnsi="Times New Roman" w:cs="Times New Roman"/>
                <w:i/>
                <w:iCs/>
                <w:sz w:val="22"/>
                <w:szCs w:val="22"/>
                <w:u w:val="single"/>
                <w:lang w:val="sr-Latn-CS"/>
              </w:rPr>
              <w:t>Kablovski razvod</w:t>
            </w:r>
          </w:p>
          <w:p w14:paraId="7E454EEB" w14:textId="0A751E5C" w:rsidR="006D0C4F" w:rsidRDefault="006D0C4F" w:rsidP="006D0C4F">
            <w:pPr>
              <w:tabs>
                <w:tab w:val="left" w:pos="0"/>
                <w:tab w:val="left" w:pos="1134"/>
                <w:tab w:val="left" w:pos="1701"/>
                <w:tab w:val="left" w:pos="1985"/>
                <w:tab w:val="left" w:pos="3969"/>
              </w:tabs>
              <w:suppressAutoHyphens/>
              <w:spacing w:before="120" w:after="120"/>
              <w:jc w:val="both"/>
              <w:rPr>
                <w:sz w:val="22"/>
                <w:szCs w:val="22"/>
              </w:rPr>
            </w:pPr>
            <w:r w:rsidRPr="006D0C4F">
              <w:rPr>
                <w:sz w:val="22"/>
                <w:szCs w:val="22"/>
                <w:lang w:val="sr-Latn-CS"/>
              </w:rPr>
              <w:t xml:space="preserve">Napajanje od </w:t>
            </w:r>
            <w:r w:rsidRPr="006D0C4F">
              <w:rPr>
                <w:sz w:val="22"/>
                <w:szCs w:val="22"/>
              </w:rPr>
              <w:t xml:space="preserve">TS 10/0,4kV, 2x630kVA+400kVA, </w:t>
            </w:r>
            <w:r w:rsidRPr="006D0C4F">
              <w:rPr>
                <w:sz w:val="22"/>
                <w:szCs w:val="22"/>
                <w:lang w:val="sr-Latn-CS"/>
              </w:rPr>
              <w:t>„TS br.1“ do glavnog razvodnog ormara</w:t>
            </w:r>
            <w:r w:rsidR="00D83565">
              <w:rPr>
                <w:sz w:val="22"/>
                <w:szCs w:val="22"/>
                <w:lang w:val="sr-Latn-CS"/>
              </w:rPr>
              <w:t xml:space="preserve"> (GRO) </w:t>
            </w:r>
            <w:r w:rsidRPr="006D0C4F">
              <w:rPr>
                <w:sz w:val="22"/>
                <w:szCs w:val="22"/>
                <w:lang w:val="sr-Latn-CS"/>
              </w:rPr>
              <w:t xml:space="preserve"> </w:t>
            </w:r>
            <w:r>
              <w:rPr>
                <w:sz w:val="22"/>
                <w:szCs w:val="22"/>
                <w:lang w:val="sr-Latn-CS"/>
              </w:rPr>
              <w:t xml:space="preserve">rashladno-skladišnog prostora lučke hladnjače je izvedeno </w:t>
            </w:r>
            <w:r w:rsidRPr="00C762A3">
              <w:rPr>
                <w:sz w:val="22"/>
                <w:szCs w:val="22"/>
              </w:rPr>
              <w:t>kablov</w:t>
            </w:r>
            <w:r>
              <w:rPr>
                <w:sz w:val="22"/>
                <w:szCs w:val="22"/>
              </w:rPr>
              <w:t xml:space="preserve">ima </w:t>
            </w:r>
            <w:r w:rsidRPr="00C762A3">
              <w:rPr>
                <w:sz w:val="22"/>
                <w:szCs w:val="22"/>
              </w:rPr>
              <w:t>3 x PP41 4x240mm</w:t>
            </w:r>
            <w:r w:rsidRPr="00C762A3">
              <w:rPr>
                <w:sz w:val="22"/>
                <w:szCs w:val="22"/>
                <w:vertAlign w:val="superscript"/>
              </w:rPr>
              <w:t>2</w:t>
            </w:r>
            <w:r w:rsidRPr="00C762A3">
              <w:rPr>
                <w:sz w:val="22"/>
                <w:szCs w:val="22"/>
              </w:rPr>
              <w:t>,</w:t>
            </w:r>
            <w:r w:rsidRPr="00C762A3">
              <w:rPr>
                <w:sz w:val="22"/>
                <w:szCs w:val="22"/>
                <w:vertAlign w:val="superscript"/>
              </w:rPr>
              <w:t xml:space="preserve"> </w:t>
            </w:r>
            <w:r w:rsidRPr="00C762A3">
              <w:rPr>
                <w:sz w:val="22"/>
                <w:szCs w:val="22"/>
              </w:rPr>
              <w:t>dužine po 45m</w:t>
            </w:r>
            <w:r w:rsidR="00D83565">
              <w:rPr>
                <w:sz w:val="22"/>
                <w:szCs w:val="22"/>
              </w:rPr>
              <w:t xml:space="preserve"> (vidjeti prilog 1 - Situacioni plan).</w:t>
            </w:r>
          </w:p>
          <w:p w14:paraId="785A03D2" w14:textId="66B9CE48" w:rsidR="005B6014" w:rsidRDefault="005B6014" w:rsidP="006D0C4F">
            <w:pPr>
              <w:tabs>
                <w:tab w:val="left" w:pos="0"/>
                <w:tab w:val="left" w:pos="1134"/>
                <w:tab w:val="left" w:pos="1701"/>
                <w:tab w:val="left" w:pos="1985"/>
                <w:tab w:val="left" w:pos="3969"/>
              </w:tabs>
              <w:suppressAutoHyphens/>
              <w:spacing w:before="120" w:after="12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Izvršiti demontažu priključka postojećih napojnih kablova sa NN izvoda u trafostanici, njihovo skraćivanje, izvođenje kablovskih završetaka i priključak u razvodnom ormaru sistema automatske izmjene napajanja.</w:t>
            </w:r>
          </w:p>
          <w:p w14:paraId="1C592FDE" w14:textId="72404A25" w:rsidR="006D0C4F" w:rsidRDefault="006D0C4F" w:rsidP="006D0C4F">
            <w:pPr>
              <w:tabs>
                <w:tab w:val="left" w:pos="0"/>
                <w:tab w:val="left" w:pos="1134"/>
                <w:tab w:val="left" w:pos="1701"/>
                <w:tab w:val="left" w:pos="1985"/>
                <w:tab w:val="left" w:pos="3969"/>
              </w:tabs>
              <w:suppressAutoHyphens/>
              <w:spacing w:before="120" w:after="120"/>
              <w:jc w:val="both"/>
              <w:rPr>
                <w:sz w:val="22"/>
                <w:szCs w:val="22"/>
                <w:lang w:val="sr-Latn-ME"/>
              </w:rPr>
            </w:pPr>
            <w:r>
              <w:rPr>
                <w:sz w:val="22"/>
                <w:szCs w:val="22"/>
              </w:rPr>
              <w:lastRenderedPageBreak/>
              <w:t xml:space="preserve">Spojne veze </w:t>
            </w:r>
            <w:r w:rsidRPr="00C762A3">
              <w:rPr>
                <w:sz w:val="22"/>
                <w:szCs w:val="22"/>
              </w:rPr>
              <w:t xml:space="preserve"> </w:t>
            </w:r>
            <w:r w:rsidRPr="003752F1">
              <w:rPr>
                <w:sz w:val="22"/>
                <w:szCs w:val="22"/>
                <w:lang w:val="sr-Latn-ME"/>
              </w:rPr>
              <w:t>mrežnog napajanja, agregata i ATS uređaja izvesti</w:t>
            </w:r>
            <w:r>
              <w:rPr>
                <w:sz w:val="22"/>
                <w:szCs w:val="22"/>
                <w:lang w:val="sr-Latn-ME"/>
              </w:rPr>
              <w:t xml:space="preserve"> odgovarajućim</w:t>
            </w:r>
            <w:r w:rsidRPr="003752F1">
              <w:rPr>
                <w:sz w:val="22"/>
                <w:szCs w:val="22"/>
                <w:lang w:val="sr-Latn-ME"/>
              </w:rPr>
              <w:t xml:space="preserve"> jednožilnim kablovima</w:t>
            </w:r>
            <w:r>
              <w:rPr>
                <w:sz w:val="22"/>
                <w:szCs w:val="22"/>
                <w:lang w:val="sr-Latn-ME"/>
              </w:rPr>
              <w:t xml:space="preserve"> (npr. </w:t>
            </w:r>
            <w:r w:rsidRPr="006D0C4F">
              <w:rPr>
                <w:sz w:val="22"/>
                <w:szCs w:val="22"/>
                <w:lang w:val="sr-Latn-CS"/>
              </w:rPr>
              <w:t xml:space="preserve"> </w:t>
            </w:r>
            <w:r>
              <w:rPr>
                <w:sz w:val="22"/>
                <w:szCs w:val="22"/>
                <w:lang w:val="sr-Latn-CS"/>
              </w:rPr>
              <w:t>3</w:t>
            </w:r>
            <w:r w:rsidRPr="006D0C4F">
              <w:rPr>
                <w:sz w:val="22"/>
                <w:szCs w:val="22"/>
                <w:lang w:val="sr-Latn-CS"/>
              </w:rPr>
              <w:t xml:space="preserve"> x PP00-A 4x1x240mm</w:t>
            </w:r>
            <w:r w:rsidRPr="006D0C4F">
              <w:rPr>
                <w:sz w:val="22"/>
                <w:szCs w:val="22"/>
                <w:vertAlign w:val="superscript"/>
                <w:lang w:val="sr-Latn-CS"/>
              </w:rPr>
              <w:t>2</w:t>
            </w:r>
            <w:r w:rsidRPr="006D0C4F">
              <w:rPr>
                <w:sz w:val="22"/>
                <w:szCs w:val="22"/>
                <w:lang w:val="sr-Latn-CS"/>
              </w:rPr>
              <w:t xml:space="preserve"> ili </w:t>
            </w:r>
            <w:r w:rsidR="00AD7B6D">
              <w:rPr>
                <w:sz w:val="22"/>
                <w:szCs w:val="22"/>
                <w:lang w:val="sr-Latn-CS"/>
              </w:rPr>
              <w:t>3</w:t>
            </w:r>
            <w:r w:rsidR="00AD7B6D" w:rsidRPr="006D0C4F">
              <w:rPr>
                <w:sz w:val="22"/>
                <w:szCs w:val="22"/>
                <w:lang w:val="sr-Latn-CS"/>
              </w:rPr>
              <w:t xml:space="preserve"> x </w:t>
            </w:r>
            <w:r w:rsidR="00AD7B6D">
              <w:rPr>
                <w:sz w:val="22"/>
                <w:szCs w:val="22"/>
                <w:lang w:val="sr-Latn-CS"/>
              </w:rPr>
              <w:t>X</w:t>
            </w:r>
            <w:r w:rsidR="00AD7B6D" w:rsidRPr="006D0C4F">
              <w:rPr>
                <w:sz w:val="22"/>
                <w:szCs w:val="22"/>
                <w:lang w:val="sr-Latn-CS"/>
              </w:rPr>
              <w:t>P00-A 4x1x240mm</w:t>
            </w:r>
            <w:r w:rsidR="00AD7B6D" w:rsidRPr="006D0C4F">
              <w:rPr>
                <w:sz w:val="22"/>
                <w:szCs w:val="22"/>
                <w:vertAlign w:val="superscript"/>
                <w:lang w:val="sr-Latn-CS"/>
              </w:rPr>
              <w:t>2</w:t>
            </w:r>
            <w:r w:rsidR="00AD7B6D" w:rsidRPr="006D0C4F">
              <w:rPr>
                <w:sz w:val="22"/>
                <w:szCs w:val="22"/>
                <w:lang w:val="sr-Latn-CS"/>
              </w:rPr>
              <w:t xml:space="preserve"> </w:t>
            </w:r>
            <w:r w:rsidR="00AD7B6D">
              <w:rPr>
                <w:sz w:val="22"/>
                <w:szCs w:val="22"/>
                <w:lang w:val="sr-Latn-CS"/>
              </w:rPr>
              <w:t xml:space="preserve">ili </w:t>
            </w:r>
            <w:r w:rsidRPr="006D0C4F">
              <w:rPr>
                <w:sz w:val="22"/>
                <w:szCs w:val="22"/>
                <w:lang w:val="sr-Latn-CS"/>
              </w:rPr>
              <w:t>slični</w:t>
            </w:r>
            <w:r>
              <w:rPr>
                <w:sz w:val="22"/>
                <w:szCs w:val="22"/>
                <w:lang w:val="sr-Latn-CS"/>
              </w:rPr>
              <w:t>m</w:t>
            </w:r>
            <w:r w:rsidRPr="006D0C4F">
              <w:rPr>
                <w:sz w:val="22"/>
                <w:szCs w:val="22"/>
                <w:lang w:val="sr-Latn-CS"/>
              </w:rPr>
              <w:t xml:space="preserve"> u PVC cijevima fi160mm)</w:t>
            </w:r>
            <w:r>
              <w:rPr>
                <w:sz w:val="22"/>
                <w:szCs w:val="22"/>
                <w:lang w:val="sr-Latn-CS"/>
              </w:rPr>
              <w:t xml:space="preserve">, </w:t>
            </w:r>
            <w:r>
              <w:rPr>
                <w:sz w:val="22"/>
                <w:szCs w:val="22"/>
                <w:lang w:val="sr-Latn-ME"/>
              </w:rPr>
              <w:t xml:space="preserve">pri čemu je, na osnovu proračuna u projektnoj dokumentaciji, potrebno dokazati </w:t>
            </w:r>
            <w:r w:rsidRPr="003752F1">
              <w:rPr>
                <w:sz w:val="22"/>
                <w:szCs w:val="22"/>
                <w:lang w:val="sr-Latn-ME"/>
              </w:rPr>
              <w:t>da kablovi omogućavaju prenos snage agregata uz uzimanje u obzir uslov</w:t>
            </w:r>
            <w:r>
              <w:rPr>
                <w:sz w:val="22"/>
                <w:szCs w:val="22"/>
                <w:lang w:val="sr-Latn-ME"/>
              </w:rPr>
              <w:t>a</w:t>
            </w:r>
            <w:r w:rsidRPr="003752F1">
              <w:rPr>
                <w:sz w:val="22"/>
                <w:szCs w:val="22"/>
                <w:lang w:val="sr-Latn-ME"/>
              </w:rPr>
              <w:t xml:space="preserve"> polaganja.</w:t>
            </w:r>
          </w:p>
          <w:p w14:paraId="248E2414" w14:textId="081109E5" w:rsidR="006D0C4F" w:rsidRPr="006D0C4F" w:rsidRDefault="006D0C4F" w:rsidP="006D0C4F">
            <w:pPr>
              <w:tabs>
                <w:tab w:val="left" w:pos="0"/>
                <w:tab w:val="left" w:pos="1134"/>
                <w:tab w:val="left" w:pos="1701"/>
                <w:tab w:val="left" w:pos="1985"/>
                <w:tab w:val="left" w:pos="3969"/>
              </w:tabs>
              <w:suppressAutoHyphens/>
              <w:spacing w:before="60"/>
              <w:jc w:val="both"/>
              <w:rPr>
                <w:sz w:val="22"/>
                <w:szCs w:val="22"/>
                <w:lang w:val="sr-Latn-CS"/>
              </w:rPr>
            </w:pPr>
            <w:r w:rsidRPr="006D0C4F">
              <w:rPr>
                <w:sz w:val="22"/>
                <w:szCs w:val="22"/>
                <w:lang w:val="sr-Latn-CS"/>
              </w:rPr>
              <w:t>Radovi izrade spojnih veza između agregata i razvodnog ormara za izmjenu izvora napajanja (ATS ormar) uključuju i izvođenje građevinskih radova za polaganje kablovske infrastrukture, koje čine: dvostrano rezanje betonske podloge, ručni iskop kablovskog rova, isporuka pijeska, postavljanje upozoravajućih traka i oznaka, snimanje trase kabla, postavljanje PVC cijevi fi 160mm, eventualna izrada betonskog kablovskog okna</w:t>
            </w:r>
            <w:r w:rsidR="006966F7">
              <w:rPr>
                <w:sz w:val="22"/>
                <w:szCs w:val="22"/>
                <w:lang w:val="sr-Latn-CS"/>
              </w:rPr>
              <w:t xml:space="preserve"> na mjestu izlaska postojećih napojnih vodova iz trafostanice.</w:t>
            </w:r>
          </w:p>
          <w:p w14:paraId="57CC02DF" w14:textId="290BCB8E" w:rsidR="006D0C4F" w:rsidRPr="003752F1" w:rsidRDefault="006D0C4F" w:rsidP="003752F1">
            <w:pPr>
              <w:tabs>
                <w:tab w:val="left" w:pos="0"/>
                <w:tab w:val="left" w:pos="1134"/>
                <w:tab w:val="left" w:pos="1701"/>
                <w:tab w:val="left" w:pos="1985"/>
                <w:tab w:val="left" w:pos="3969"/>
              </w:tabs>
              <w:suppressAutoHyphens/>
              <w:spacing w:before="120"/>
              <w:jc w:val="both"/>
              <w:rPr>
                <w:sz w:val="22"/>
                <w:szCs w:val="22"/>
                <w:lang w:val="sr-Latn-ME"/>
              </w:rPr>
            </w:pPr>
            <w:r>
              <w:rPr>
                <w:sz w:val="22"/>
                <w:szCs w:val="22"/>
                <w:lang w:val="sr-Latn-ME"/>
              </w:rPr>
              <w:t>Planirati i odgovarajuće kablove za signalizaciju napojnog stanja, grijač agregata i slično.</w:t>
            </w:r>
          </w:p>
          <w:p w14:paraId="3DE0D2B3" w14:textId="77777777" w:rsidR="00376235" w:rsidRDefault="00376235" w:rsidP="006966F7">
            <w:pPr>
              <w:pStyle w:val="Default"/>
              <w:spacing w:before="120"/>
              <w:jc w:val="both"/>
              <w:rPr>
                <w:rFonts w:ascii="Times New Roman" w:hAnsi="Times New Roman" w:cs="Times New Roman"/>
                <w:i/>
                <w:iCs/>
                <w:sz w:val="22"/>
                <w:szCs w:val="22"/>
                <w:u w:val="single"/>
                <w:lang w:val="sr-Latn-CS"/>
              </w:rPr>
            </w:pPr>
          </w:p>
          <w:p w14:paraId="457FEA82" w14:textId="5D446EC1" w:rsidR="00376235" w:rsidRPr="00A921FD" w:rsidRDefault="00A921FD" w:rsidP="00A921FD">
            <w:pPr>
              <w:spacing w:before="120"/>
              <w:jc w:val="both"/>
              <w:rPr>
                <w:i/>
                <w:iCs/>
                <w:sz w:val="22"/>
                <w:szCs w:val="22"/>
                <w:u w:val="single"/>
                <w:lang w:val="sr-Latn-CS"/>
              </w:rPr>
            </w:pPr>
            <w:r>
              <w:t xml:space="preserve">III.3. </w:t>
            </w:r>
            <w:r w:rsidR="00376235">
              <w:t>REDOSLED IZVOĐENJA RADOVA</w:t>
            </w:r>
          </w:p>
          <w:p w14:paraId="5FF220F1" w14:textId="3DC6A227" w:rsidR="003F163A" w:rsidRDefault="00376235" w:rsidP="006966F7">
            <w:pPr>
              <w:pStyle w:val="Default"/>
              <w:spacing w:before="120"/>
              <w:jc w:val="both"/>
              <w:rPr>
                <w:rFonts w:ascii="Times New Roman" w:hAnsi="Times New Roman" w:cs="Times New Roman"/>
                <w:sz w:val="22"/>
                <w:szCs w:val="22"/>
                <w:lang w:val="sr-Latn-CS"/>
              </w:rPr>
            </w:pPr>
            <w:r w:rsidRPr="00376235">
              <w:rPr>
                <w:rFonts w:ascii="Times New Roman" w:hAnsi="Times New Roman" w:cs="Times New Roman"/>
                <w:sz w:val="22"/>
                <w:szCs w:val="22"/>
                <w:lang w:val="sr-Latn-CS"/>
              </w:rPr>
              <w:t xml:space="preserve">U cilju </w:t>
            </w:r>
            <w:r>
              <w:rPr>
                <w:rFonts w:ascii="Times New Roman" w:hAnsi="Times New Roman" w:cs="Times New Roman"/>
                <w:sz w:val="22"/>
                <w:szCs w:val="22"/>
                <w:lang w:val="sr-Latn-CS"/>
              </w:rPr>
              <w:t xml:space="preserve">minimiziranja vremena beznaponskog stanja objekta lučke hladnjače, radove izvesti tako da se, u prvom koraku, izvrše </w:t>
            </w:r>
            <w:r w:rsidR="00A921FD">
              <w:rPr>
                <w:rFonts w:ascii="Times New Roman" w:hAnsi="Times New Roman" w:cs="Times New Roman"/>
                <w:sz w:val="22"/>
                <w:szCs w:val="22"/>
                <w:lang w:val="sr-Latn-CS"/>
              </w:rPr>
              <w:t xml:space="preserve">svi </w:t>
            </w:r>
            <w:r>
              <w:rPr>
                <w:rFonts w:ascii="Times New Roman" w:hAnsi="Times New Roman" w:cs="Times New Roman"/>
                <w:sz w:val="22"/>
                <w:szCs w:val="22"/>
                <w:lang w:val="sr-Latn-CS"/>
              </w:rPr>
              <w:t xml:space="preserve">radovi koji se mogu </w:t>
            </w:r>
            <w:r w:rsidR="00461240">
              <w:rPr>
                <w:rFonts w:ascii="Times New Roman" w:hAnsi="Times New Roman" w:cs="Times New Roman"/>
                <w:sz w:val="22"/>
                <w:szCs w:val="22"/>
                <w:lang w:val="sr-Latn-CS"/>
              </w:rPr>
              <w:t>izvoditi bez potrebe za isključenjem napajanja objekta</w:t>
            </w:r>
            <w:r w:rsidR="003F163A">
              <w:rPr>
                <w:rFonts w:ascii="Times New Roman" w:hAnsi="Times New Roman" w:cs="Times New Roman"/>
                <w:sz w:val="22"/>
                <w:szCs w:val="22"/>
                <w:lang w:val="sr-Latn-CS"/>
              </w:rPr>
              <w:t>, a u koje spadaju:</w:t>
            </w:r>
          </w:p>
          <w:p w14:paraId="3BE39374" w14:textId="0D918D39" w:rsidR="003F163A" w:rsidRDefault="00A921FD" w:rsidP="003F163A">
            <w:pPr>
              <w:pStyle w:val="Default"/>
              <w:numPr>
                <w:ilvl w:val="0"/>
                <w:numId w:val="12"/>
              </w:numPr>
              <w:ind w:left="306" w:hanging="142"/>
              <w:jc w:val="both"/>
              <w:rPr>
                <w:rFonts w:ascii="Times New Roman" w:hAnsi="Times New Roman" w:cs="Times New Roman"/>
                <w:sz w:val="22"/>
                <w:szCs w:val="22"/>
                <w:lang w:val="sr-Latn-C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sr-Latn-CS"/>
              </w:rPr>
              <w:t>p</w:t>
            </w:r>
            <w:r w:rsidR="00461240">
              <w:rPr>
                <w:rFonts w:ascii="Times New Roman" w:hAnsi="Times New Roman" w:cs="Times New Roman"/>
                <w:sz w:val="22"/>
                <w:szCs w:val="22"/>
                <w:lang w:val="sr-Latn-CS"/>
              </w:rPr>
              <w:t>ostavljanje</w:t>
            </w:r>
            <w:r w:rsidR="003F163A">
              <w:rPr>
                <w:rFonts w:ascii="Times New Roman" w:hAnsi="Times New Roman" w:cs="Times New Roman"/>
                <w:sz w:val="22"/>
                <w:szCs w:val="22"/>
                <w:lang w:val="sr-Latn-CS"/>
              </w:rPr>
              <w:t xml:space="preserve"> i montaža agregata na pripremljenom betonskom postolju,</w:t>
            </w:r>
          </w:p>
          <w:p w14:paraId="758EBA12" w14:textId="7F85312E" w:rsidR="00A921FD" w:rsidRDefault="00A921FD" w:rsidP="003F163A">
            <w:pPr>
              <w:pStyle w:val="Default"/>
              <w:numPr>
                <w:ilvl w:val="0"/>
                <w:numId w:val="12"/>
              </w:numPr>
              <w:ind w:left="306" w:hanging="142"/>
              <w:jc w:val="both"/>
              <w:rPr>
                <w:rFonts w:ascii="Times New Roman" w:hAnsi="Times New Roman" w:cs="Times New Roman"/>
                <w:sz w:val="22"/>
                <w:szCs w:val="22"/>
                <w:lang w:val="sr-Latn-C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sr-Latn-CS"/>
              </w:rPr>
              <w:t xml:space="preserve">trasiranje kablovskih veza sa agregatom, </w:t>
            </w:r>
            <w:r w:rsidR="00461240">
              <w:rPr>
                <w:rFonts w:ascii="Times New Roman" w:hAnsi="Times New Roman" w:cs="Times New Roman"/>
                <w:sz w:val="22"/>
                <w:szCs w:val="22"/>
                <w:lang w:val="sr-Latn-CS"/>
              </w:rPr>
              <w:t>rezanje asfalta</w:t>
            </w:r>
            <w:r>
              <w:rPr>
                <w:rFonts w:ascii="Times New Roman" w:hAnsi="Times New Roman" w:cs="Times New Roman"/>
                <w:sz w:val="22"/>
                <w:szCs w:val="22"/>
                <w:lang w:val="sr-Latn-CS"/>
              </w:rPr>
              <w:t>, ručni iskop i priprema za polaganje spojnih kablova,</w:t>
            </w:r>
          </w:p>
          <w:p w14:paraId="0119E2DD" w14:textId="77777777" w:rsidR="00A921FD" w:rsidRDefault="00461240" w:rsidP="003F163A">
            <w:pPr>
              <w:pStyle w:val="Default"/>
              <w:numPr>
                <w:ilvl w:val="0"/>
                <w:numId w:val="12"/>
              </w:numPr>
              <w:ind w:left="306" w:hanging="142"/>
              <w:jc w:val="both"/>
              <w:rPr>
                <w:rFonts w:ascii="Times New Roman" w:hAnsi="Times New Roman" w:cs="Times New Roman"/>
                <w:sz w:val="22"/>
                <w:szCs w:val="22"/>
                <w:lang w:val="sr-Latn-C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sr-Latn-CS"/>
              </w:rPr>
              <w:t xml:space="preserve">ručni iskop na trasi postojećih napojnih kablova </w:t>
            </w:r>
            <w:r w:rsidR="00A921FD">
              <w:rPr>
                <w:rFonts w:ascii="Times New Roman" w:hAnsi="Times New Roman" w:cs="Times New Roman"/>
                <w:sz w:val="22"/>
                <w:szCs w:val="22"/>
                <w:lang w:val="sr-Latn-CS"/>
              </w:rPr>
              <w:t xml:space="preserve">za </w:t>
            </w:r>
            <w:r>
              <w:rPr>
                <w:rFonts w:ascii="Times New Roman" w:hAnsi="Times New Roman" w:cs="Times New Roman"/>
                <w:sz w:val="22"/>
                <w:szCs w:val="22"/>
                <w:lang w:val="sr-Latn-CS"/>
              </w:rPr>
              <w:t>hladnjač</w:t>
            </w:r>
            <w:r w:rsidR="00A921FD">
              <w:rPr>
                <w:rFonts w:ascii="Times New Roman" w:hAnsi="Times New Roman" w:cs="Times New Roman"/>
                <w:sz w:val="22"/>
                <w:szCs w:val="22"/>
                <w:lang w:val="sr-Latn-CS"/>
              </w:rPr>
              <w:t>u</w:t>
            </w:r>
            <w:r>
              <w:rPr>
                <w:rFonts w:ascii="Times New Roman" w:hAnsi="Times New Roman" w:cs="Times New Roman"/>
                <w:sz w:val="22"/>
                <w:szCs w:val="22"/>
                <w:lang w:val="sr-Latn-CS"/>
              </w:rPr>
              <w:t>,</w:t>
            </w:r>
          </w:p>
          <w:p w14:paraId="07E66400" w14:textId="710AF8FB" w:rsidR="00376235" w:rsidRDefault="00461240" w:rsidP="003F163A">
            <w:pPr>
              <w:pStyle w:val="Default"/>
              <w:numPr>
                <w:ilvl w:val="0"/>
                <w:numId w:val="12"/>
              </w:numPr>
              <w:ind w:left="306" w:hanging="142"/>
              <w:jc w:val="both"/>
              <w:rPr>
                <w:rFonts w:ascii="Times New Roman" w:hAnsi="Times New Roman" w:cs="Times New Roman"/>
                <w:sz w:val="22"/>
                <w:szCs w:val="22"/>
                <w:lang w:val="sr-Latn-C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sr-Latn-CS"/>
              </w:rPr>
              <w:t xml:space="preserve">radovi postavljanja </w:t>
            </w:r>
            <w:r w:rsidR="003F163A">
              <w:rPr>
                <w:rFonts w:ascii="Times New Roman" w:hAnsi="Times New Roman" w:cs="Times New Roman"/>
                <w:sz w:val="22"/>
                <w:szCs w:val="22"/>
                <w:lang w:val="sr-Latn-CS"/>
              </w:rPr>
              <w:t xml:space="preserve">i montaže </w:t>
            </w:r>
            <w:r>
              <w:rPr>
                <w:rFonts w:ascii="Times New Roman" w:hAnsi="Times New Roman" w:cs="Times New Roman"/>
                <w:sz w:val="22"/>
                <w:szCs w:val="22"/>
                <w:lang w:val="sr-Latn-CS"/>
              </w:rPr>
              <w:t>razvodnog ormara za izmjenu napajanja RO-M/A,...</w:t>
            </w:r>
          </w:p>
          <w:p w14:paraId="6E8456E7" w14:textId="5F50ECDD" w:rsidR="00A921FD" w:rsidRDefault="00A921FD" w:rsidP="006966F7">
            <w:pPr>
              <w:pStyle w:val="Default"/>
              <w:spacing w:before="120"/>
              <w:jc w:val="both"/>
              <w:rPr>
                <w:rFonts w:ascii="Times New Roman" w:hAnsi="Times New Roman" w:cs="Times New Roman"/>
                <w:sz w:val="22"/>
                <w:szCs w:val="22"/>
                <w:lang w:val="sr-Latn-C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sr-Latn-CS"/>
              </w:rPr>
              <w:t>Nakon završetka gorenavedene prve grupe radov</w:t>
            </w:r>
            <w:r w:rsidR="00B6463A">
              <w:rPr>
                <w:rFonts w:ascii="Times New Roman" w:hAnsi="Times New Roman" w:cs="Times New Roman"/>
                <w:sz w:val="22"/>
                <w:szCs w:val="22"/>
                <w:lang w:val="sr-Latn-CS"/>
              </w:rPr>
              <w:t>a, potrebno je,</w:t>
            </w:r>
            <w:r>
              <w:rPr>
                <w:rFonts w:ascii="Times New Roman" w:hAnsi="Times New Roman" w:cs="Times New Roman"/>
                <w:sz w:val="22"/>
                <w:szCs w:val="22"/>
                <w:lang w:val="sr-Latn-CS"/>
              </w:rPr>
              <w:t xml:space="preserve"> uz maksimalnu primjenu uporedog odnosno paralelnog  izvođenja</w:t>
            </w:r>
            <w:r w:rsidR="00B6463A">
              <w:rPr>
                <w:rFonts w:ascii="Times New Roman" w:hAnsi="Times New Roman" w:cs="Times New Roman"/>
                <w:sz w:val="22"/>
                <w:szCs w:val="22"/>
                <w:lang w:val="sr-Latn-CS"/>
              </w:rPr>
              <w:t xml:space="preserve">, realizovati </w:t>
            </w:r>
            <w:r>
              <w:rPr>
                <w:rFonts w:ascii="Times New Roman" w:hAnsi="Times New Roman" w:cs="Times New Roman"/>
                <w:sz w:val="22"/>
                <w:szCs w:val="22"/>
                <w:lang w:val="sr-Latn-CS"/>
              </w:rPr>
              <w:t xml:space="preserve"> </w:t>
            </w:r>
            <w:r w:rsidR="00B6463A">
              <w:rPr>
                <w:rFonts w:ascii="Times New Roman" w:hAnsi="Times New Roman" w:cs="Times New Roman"/>
                <w:sz w:val="22"/>
                <w:szCs w:val="22"/>
                <w:lang w:val="sr-Latn-CS"/>
              </w:rPr>
              <w:t>r</w:t>
            </w:r>
            <w:r>
              <w:rPr>
                <w:rFonts w:ascii="Times New Roman" w:hAnsi="Times New Roman" w:cs="Times New Roman"/>
                <w:sz w:val="22"/>
                <w:szCs w:val="22"/>
                <w:lang w:val="sr-Latn-CS"/>
              </w:rPr>
              <w:t>adove koji podrazumijevaju rad u beznaponskom stanju objekta hladnjače</w:t>
            </w:r>
            <w:r w:rsidR="00B6463A">
              <w:rPr>
                <w:rFonts w:ascii="Times New Roman" w:hAnsi="Times New Roman" w:cs="Times New Roman"/>
                <w:sz w:val="22"/>
                <w:szCs w:val="22"/>
                <w:lang w:val="sr-Latn-CS"/>
              </w:rPr>
              <w:t>:</w:t>
            </w:r>
            <w:r>
              <w:rPr>
                <w:rFonts w:ascii="Times New Roman" w:hAnsi="Times New Roman" w:cs="Times New Roman"/>
                <w:sz w:val="22"/>
                <w:szCs w:val="22"/>
                <w:lang w:val="sr-Latn-CS"/>
              </w:rPr>
              <w:t xml:space="preserve"> </w:t>
            </w:r>
          </w:p>
          <w:p w14:paraId="5A1FF168" w14:textId="5FA7498F" w:rsidR="00A921FD" w:rsidRDefault="00461240" w:rsidP="00A921FD">
            <w:pPr>
              <w:pStyle w:val="Default"/>
              <w:numPr>
                <w:ilvl w:val="0"/>
                <w:numId w:val="12"/>
              </w:numPr>
              <w:ind w:left="306" w:hanging="142"/>
              <w:jc w:val="both"/>
              <w:rPr>
                <w:rFonts w:ascii="Times New Roman" w:hAnsi="Times New Roman" w:cs="Times New Roman"/>
                <w:sz w:val="22"/>
                <w:szCs w:val="22"/>
                <w:lang w:val="sr-Latn-C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sr-Latn-CS"/>
              </w:rPr>
              <w:t>presijecanje postojećih napojnih kablova i njihovo priključenje u razvodnom ormaru za izmjenu napajanja</w:t>
            </w:r>
            <w:r w:rsidR="00086622">
              <w:rPr>
                <w:rFonts w:ascii="Times New Roman" w:hAnsi="Times New Roman" w:cs="Times New Roman"/>
                <w:sz w:val="22"/>
                <w:szCs w:val="22"/>
                <w:lang w:val="sr-Latn-CS"/>
              </w:rPr>
              <w:t xml:space="preserve"> RO-M/A</w:t>
            </w:r>
            <w:r w:rsidR="00A921FD">
              <w:rPr>
                <w:rFonts w:ascii="Times New Roman" w:hAnsi="Times New Roman" w:cs="Times New Roman"/>
                <w:sz w:val="22"/>
                <w:szCs w:val="22"/>
                <w:lang w:val="sr-Latn-CS"/>
              </w:rPr>
              <w:t xml:space="preserve"> i</w:t>
            </w:r>
          </w:p>
          <w:p w14:paraId="6C4E797A" w14:textId="0CD7DA01" w:rsidR="00461240" w:rsidRPr="00376235" w:rsidRDefault="00461240" w:rsidP="00A921FD">
            <w:pPr>
              <w:pStyle w:val="Default"/>
              <w:numPr>
                <w:ilvl w:val="0"/>
                <w:numId w:val="12"/>
              </w:numPr>
              <w:ind w:left="306" w:hanging="142"/>
              <w:jc w:val="both"/>
              <w:rPr>
                <w:rFonts w:ascii="Times New Roman" w:hAnsi="Times New Roman" w:cs="Times New Roman"/>
                <w:sz w:val="22"/>
                <w:szCs w:val="22"/>
                <w:lang w:val="sr-Latn-C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sr-Latn-CS"/>
              </w:rPr>
              <w:t xml:space="preserve">povezivanje mrežnog napajanja tj. niskonaponskog izvoda u trafostanici </w:t>
            </w:r>
            <w:r w:rsidR="00086622">
              <w:rPr>
                <w:rFonts w:ascii="Times New Roman" w:hAnsi="Times New Roman" w:cs="Times New Roman"/>
                <w:sz w:val="22"/>
                <w:szCs w:val="22"/>
                <w:lang w:val="sr-Latn-CS"/>
              </w:rPr>
              <w:t>i razvodnog ormara za izmjenu napajanja</w:t>
            </w:r>
            <w:r>
              <w:rPr>
                <w:rFonts w:ascii="Times New Roman" w:hAnsi="Times New Roman" w:cs="Times New Roman"/>
                <w:sz w:val="22"/>
                <w:szCs w:val="22"/>
                <w:lang w:val="sr-Latn-CS"/>
              </w:rPr>
              <w:t xml:space="preserve"> RO-M/A</w:t>
            </w:r>
            <w:r w:rsidR="00A921FD">
              <w:rPr>
                <w:rFonts w:ascii="Times New Roman" w:hAnsi="Times New Roman" w:cs="Times New Roman"/>
                <w:sz w:val="22"/>
                <w:szCs w:val="22"/>
                <w:lang w:val="sr-Latn-CS"/>
              </w:rPr>
              <w:t>.</w:t>
            </w:r>
          </w:p>
          <w:p w14:paraId="439B9AB0" w14:textId="0091473A" w:rsidR="00A921FD" w:rsidRPr="00B6463A" w:rsidRDefault="00B6463A" w:rsidP="006966F7">
            <w:pPr>
              <w:pStyle w:val="Default"/>
              <w:spacing w:before="120"/>
              <w:jc w:val="both"/>
              <w:rPr>
                <w:rFonts w:ascii="Times New Roman" w:hAnsi="Times New Roman" w:cs="Times New Roman"/>
                <w:sz w:val="22"/>
                <w:szCs w:val="22"/>
                <w:lang w:val="sr-Latn-C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sr-Latn-CS"/>
              </w:rPr>
              <w:t xml:space="preserve">Maksimalno vrijeme isključenja napajanja hladnjače je ograničeno na </w:t>
            </w:r>
            <w:r w:rsidRPr="00F0420E">
              <w:rPr>
                <w:rFonts w:ascii="Times New Roman" w:hAnsi="Times New Roman" w:cs="Times New Roman"/>
                <w:color w:val="auto"/>
                <w:sz w:val="22"/>
                <w:szCs w:val="22"/>
                <w:lang w:val="sr-Latn-CS"/>
              </w:rPr>
              <w:t>6h.</w:t>
            </w:r>
          </w:p>
          <w:p w14:paraId="0C80FEC0" w14:textId="6C9C4F50" w:rsidR="00A30A5B" w:rsidRPr="006966F7" w:rsidRDefault="00A30A5B" w:rsidP="006966F7">
            <w:pPr>
              <w:pStyle w:val="Default"/>
              <w:spacing w:before="120"/>
              <w:jc w:val="both"/>
              <w:rPr>
                <w:rFonts w:ascii="Times New Roman" w:hAnsi="Times New Roman" w:cs="Times New Roman"/>
                <w:i/>
                <w:iCs/>
                <w:sz w:val="22"/>
                <w:szCs w:val="22"/>
                <w:u w:val="single"/>
                <w:lang w:val="sr-Latn-CS"/>
              </w:rPr>
            </w:pPr>
            <w:r w:rsidRPr="006966F7">
              <w:rPr>
                <w:rFonts w:ascii="Times New Roman" w:hAnsi="Times New Roman" w:cs="Times New Roman"/>
                <w:i/>
                <w:iCs/>
                <w:sz w:val="22"/>
                <w:szCs w:val="22"/>
                <w:u w:val="single"/>
                <w:lang w:val="sr-Latn-CS"/>
              </w:rPr>
              <w:t>Protivpožarna zaštita</w:t>
            </w:r>
          </w:p>
          <w:p w14:paraId="4BB9D135" w14:textId="77777777" w:rsidR="00A30A5B" w:rsidRPr="006966F7" w:rsidRDefault="00A30A5B" w:rsidP="006966F7">
            <w:pPr>
              <w:tabs>
                <w:tab w:val="left" w:pos="0"/>
                <w:tab w:val="left" w:pos="1134"/>
                <w:tab w:val="left" w:pos="1701"/>
                <w:tab w:val="left" w:pos="1985"/>
                <w:tab w:val="left" w:pos="3969"/>
              </w:tabs>
              <w:suppressAutoHyphens/>
              <w:spacing w:before="120"/>
              <w:jc w:val="both"/>
              <w:rPr>
                <w:sz w:val="22"/>
                <w:szCs w:val="22"/>
                <w:lang w:val="sr-Latn-ME"/>
              </w:rPr>
            </w:pPr>
            <w:r w:rsidRPr="006966F7">
              <w:rPr>
                <w:sz w:val="22"/>
                <w:szCs w:val="22"/>
                <w:lang w:val="sr-Latn-ME"/>
              </w:rPr>
              <w:t>Predvidjeti propisanu protivpožarnu instalaciju i opremu za ovu vrstu objekata.</w:t>
            </w:r>
          </w:p>
          <w:p w14:paraId="1D22C92D" w14:textId="77777777" w:rsidR="00A30A5B" w:rsidRPr="006966F7" w:rsidRDefault="00A30A5B" w:rsidP="006966F7">
            <w:pPr>
              <w:pStyle w:val="Default"/>
              <w:spacing w:before="120"/>
              <w:jc w:val="both"/>
              <w:rPr>
                <w:rFonts w:ascii="Times New Roman" w:hAnsi="Times New Roman" w:cs="Times New Roman"/>
                <w:i/>
                <w:iCs/>
                <w:sz w:val="22"/>
                <w:szCs w:val="22"/>
                <w:u w:val="single"/>
                <w:lang w:val="sr-Latn-CS"/>
              </w:rPr>
            </w:pPr>
            <w:r w:rsidRPr="006966F7">
              <w:rPr>
                <w:rFonts w:ascii="Times New Roman" w:hAnsi="Times New Roman" w:cs="Times New Roman"/>
                <w:i/>
                <w:iCs/>
                <w:sz w:val="22"/>
                <w:szCs w:val="22"/>
                <w:u w:val="single"/>
                <w:lang w:val="sr-Latn-CS"/>
              </w:rPr>
              <w:t>Zaštita na radu</w:t>
            </w:r>
          </w:p>
          <w:p w14:paraId="5A8C7865" w14:textId="77777777" w:rsidR="00A30A5B" w:rsidRPr="006966F7" w:rsidRDefault="00A30A5B" w:rsidP="006966F7">
            <w:pPr>
              <w:tabs>
                <w:tab w:val="left" w:pos="0"/>
                <w:tab w:val="left" w:pos="1134"/>
                <w:tab w:val="left" w:pos="1701"/>
                <w:tab w:val="left" w:pos="1985"/>
                <w:tab w:val="left" w:pos="3969"/>
              </w:tabs>
              <w:suppressAutoHyphens/>
              <w:spacing w:before="120"/>
              <w:jc w:val="both"/>
              <w:rPr>
                <w:sz w:val="22"/>
                <w:szCs w:val="22"/>
                <w:lang w:val="sr-Latn-ME"/>
              </w:rPr>
            </w:pPr>
            <w:r w:rsidRPr="006966F7">
              <w:rPr>
                <w:sz w:val="22"/>
                <w:szCs w:val="22"/>
                <w:lang w:val="sr-Latn-ME"/>
              </w:rPr>
              <w:t>Definisati opasnosti na izgradnji, održavanju i eksploataciji predmetnih objekata. Predvidjeti mjere i zaštitnu opremu saglasnovažećim propisima.</w:t>
            </w:r>
          </w:p>
          <w:p w14:paraId="740B4F3E" w14:textId="77777777" w:rsidR="00A30A5B" w:rsidRPr="006966F7" w:rsidRDefault="00A30A5B" w:rsidP="006966F7">
            <w:pPr>
              <w:pStyle w:val="Default"/>
              <w:spacing w:before="120"/>
              <w:jc w:val="both"/>
              <w:rPr>
                <w:rFonts w:ascii="Times New Roman" w:hAnsi="Times New Roman" w:cs="Times New Roman"/>
                <w:i/>
                <w:iCs/>
                <w:sz w:val="22"/>
                <w:szCs w:val="22"/>
                <w:u w:val="single"/>
                <w:lang w:val="sr-Latn-CS"/>
              </w:rPr>
            </w:pPr>
            <w:r w:rsidRPr="006966F7">
              <w:rPr>
                <w:rFonts w:ascii="Times New Roman" w:hAnsi="Times New Roman" w:cs="Times New Roman"/>
                <w:i/>
                <w:iCs/>
                <w:sz w:val="22"/>
                <w:szCs w:val="22"/>
                <w:u w:val="single"/>
                <w:lang w:val="sr-Latn-CS"/>
              </w:rPr>
              <w:t>Ispitivanja</w:t>
            </w:r>
          </w:p>
          <w:p w14:paraId="70EBF9FA" w14:textId="2802CD2D" w:rsidR="00A30A5B" w:rsidRPr="006966F7" w:rsidRDefault="00A30A5B" w:rsidP="006966F7">
            <w:pPr>
              <w:tabs>
                <w:tab w:val="left" w:pos="0"/>
                <w:tab w:val="left" w:pos="1134"/>
                <w:tab w:val="left" w:pos="1701"/>
                <w:tab w:val="left" w:pos="1985"/>
                <w:tab w:val="left" w:pos="3969"/>
              </w:tabs>
              <w:suppressAutoHyphens/>
              <w:spacing w:before="120"/>
              <w:jc w:val="both"/>
              <w:rPr>
                <w:sz w:val="22"/>
                <w:szCs w:val="22"/>
                <w:lang w:val="sr-Latn-ME"/>
              </w:rPr>
            </w:pPr>
            <w:r w:rsidRPr="006966F7">
              <w:rPr>
                <w:sz w:val="22"/>
                <w:szCs w:val="22"/>
                <w:lang w:val="sr-Latn-ME"/>
              </w:rPr>
              <w:t xml:space="preserve">Projektom predvidjeti </w:t>
            </w:r>
            <w:r w:rsidR="006966F7">
              <w:rPr>
                <w:color w:val="000000"/>
                <w:sz w:val="22"/>
                <w:szCs w:val="22"/>
              </w:rPr>
              <w:t xml:space="preserve">ispitivanje el. instalacije u svemu prema članu 192 i 193 (odnosno prema članovima 194 do 198) </w:t>
            </w:r>
            <w:r w:rsidR="006966F7" w:rsidRPr="002F341F">
              <w:rPr>
                <w:i/>
                <w:iCs/>
                <w:color w:val="000000"/>
                <w:sz w:val="22"/>
                <w:szCs w:val="22"/>
              </w:rPr>
              <w:t>Pravilnika o teh.  normativima za</w:t>
            </w:r>
            <w:r w:rsidR="006966F7">
              <w:rPr>
                <w:i/>
                <w:iCs/>
                <w:color w:val="000000"/>
                <w:sz w:val="22"/>
                <w:szCs w:val="22"/>
              </w:rPr>
              <w:t xml:space="preserve"> </w:t>
            </w:r>
            <w:r w:rsidR="006966F7" w:rsidRPr="002F341F">
              <w:rPr>
                <w:i/>
                <w:iCs/>
                <w:color w:val="000000"/>
                <w:sz w:val="22"/>
                <w:szCs w:val="22"/>
              </w:rPr>
              <w:t>el.instalacije niskog  napona</w:t>
            </w:r>
            <w:r w:rsidR="00086622">
              <w:rPr>
                <w:i/>
                <w:iCs/>
                <w:color w:val="000000"/>
                <w:sz w:val="22"/>
                <w:szCs w:val="22"/>
              </w:rPr>
              <w:t xml:space="preserve"> (“Sl.list SFRJ”, br. 53/88, 54/88-ispr. i“Sl.list SRJ” br. 28/95)</w:t>
            </w:r>
            <w:r w:rsidR="006966F7">
              <w:rPr>
                <w:color w:val="000000"/>
                <w:sz w:val="22"/>
                <w:szCs w:val="22"/>
              </w:rPr>
              <w:t xml:space="preserve">   sa  izdavanjem  svih atesta,  protokola   mjerenja  i   izradom  prateće dokumentacije.</w:t>
            </w:r>
          </w:p>
          <w:p w14:paraId="27E1E0C9" w14:textId="77777777" w:rsidR="00A30A5B" w:rsidRPr="004D577F" w:rsidRDefault="00A30A5B" w:rsidP="00A30A5B">
            <w:pPr>
              <w:pStyle w:val="ListParagraph"/>
              <w:tabs>
                <w:tab w:val="left" w:pos="0"/>
                <w:tab w:val="left" w:pos="1134"/>
                <w:tab w:val="left" w:pos="1701"/>
                <w:tab w:val="left" w:pos="1985"/>
                <w:tab w:val="left" w:pos="3969"/>
              </w:tabs>
              <w:suppressAutoHyphens/>
              <w:jc w:val="both"/>
              <w:rPr>
                <w:rFonts w:ascii="Arial" w:hAnsi="Arial" w:cs="Arial"/>
                <w:i/>
                <w:u w:val="single"/>
                <w:lang w:val="sr-Latn-CS"/>
              </w:rPr>
            </w:pPr>
          </w:p>
          <w:p w14:paraId="1F794754" w14:textId="77777777" w:rsidR="00A30A5B" w:rsidRPr="00537DFC" w:rsidRDefault="00A30A5B" w:rsidP="00A30A5B">
            <w:pPr>
              <w:keepNext/>
              <w:spacing w:before="240" w:after="60"/>
              <w:outlineLvl w:val="0"/>
              <w:rPr>
                <w:b/>
                <w:bCs/>
                <w:kern w:val="32"/>
                <w:lang w:eastAsia="sr-Latn-CS"/>
              </w:rPr>
            </w:pPr>
            <w:r w:rsidRPr="00537DFC">
              <w:rPr>
                <w:b/>
                <w:bCs/>
                <w:kern w:val="32"/>
                <w:lang w:eastAsia="sr-Latn-CS"/>
              </w:rPr>
              <w:t>IV. OBAVEZE PRI IZRADI GLAVNOG PROJEKTA</w:t>
            </w:r>
          </w:p>
          <w:p w14:paraId="0AB21FDC" w14:textId="77777777" w:rsidR="00A30A5B" w:rsidRPr="006966F7" w:rsidRDefault="00A30A5B" w:rsidP="00A30A5B">
            <w:pPr>
              <w:spacing w:before="60"/>
              <w:jc w:val="both"/>
              <w:rPr>
                <w:sz w:val="22"/>
                <w:szCs w:val="22"/>
                <w:lang w:eastAsia="sr-Latn-CS"/>
              </w:rPr>
            </w:pPr>
            <w:r w:rsidRPr="006966F7">
              <w:rPr>
                <w:sz w:val="22"/>
                <w:szCs w:val="22"/>
                <w:lang w:eastAsia="sr-Latn-CS"/>
              </w:rPr>
              <w:t xml:space="preserve">Realizacija projekta je predviđena po sistemu “ključ u ruke”. Ponuđači dostavljaju ponude na osnovu ovog Projektnog zadatka i neposrednog uvida na lokaciji objekta. Ponuda mora da sadrži jednopolnu šemu ponuđenog rješenja kao i detaljan opis radova i ponuđene opreme. Odabrani </w:t>
            </w:r>
            <w:r w:rsidRPr="006966F7">
              <w:rPr>
                <w:sz w:val="22"/>
                <w:szCs w:val="22"/>
                <w:lang w:eastAsia="sr-Latn-CS"/>
              </w:rPr>
              <w:lastRenderedPageBreak/>
              <w:t>izvođač je u obavezi da uradi Glavni projekat u svemu u skladu sa ovim projektnim zadatkom.</w:t>
            </w:r>
          </w:p>
          <w:p w14:paraId="6E7CF331" w14:textId="77777777" w:rsidR="00A30A5B" w:rsidRPr="006966F7" w:rsidRDefault="00A30A5B" w:rsidP="00A30A5B">
            <w:pPr>
              <w:spacing w:before="60"/>
              <w:jc w:val="both"/>
              <w:rPr>
                <w:sz w:val="22"/>
                <w:szCs w:val="22"/>
                <w:lang w:eastAsia="sr-Latn-CS"/>
              </w:rPr>
            </w:pPr>
            <w:r w:rsidRPr="006966F7">
              <w:rPr>
                <w:sz w:val="22"/>
                <w:szCs w:val="22"/>
                <w:lang w:eastAsia="sr-Latn-CS"/>
              </w:rPr>
              <w:t>Projekat mora biti urađen u skladu sa svim važećim propisima za izradu investiciono-tehničke dokumentacije.</w:t>
            </w:r>
          </w:p>
          <w:p w14:paraId="4A8A8873" w14:textId="77777777" w:rsidR="00A30A5B" w:rsidRPr="006966F7" w:rsidRDefault="00A30A5B" w:rsidP="00A30A5B">
            <w:pPr>
              <w:spacing w:before="60"/>
              <w:jc w:val="both"/>
              <w:rPr>
                <w:sz w:val="22"/>
                <w:szCs w:val="22"/>
                <w:lang w:eastAsia="sr-Latn-CS"/>
              </w:rPr>
            </w:pPr>
            <w:r w:rsidRPr="006966F7">
              <w:rPr>
                <w:sz w:val="22"/>
                <w:szCs w:val="22"/>
                <w:lang w:eastAsia="sr-Latn-CS"/>
              </w:rPr>
              <w:t>Predvidjeti racionalnu dispoziciju opreme, koja omogućava tehnoekonomski optimalne radove i materijal za izgradnju.</w:t>
            </w:r>
          </w:p>
          <w:p w14:paraId="3FA1821D" w14:textId="48CB1988" w:rsidR="00A30A5B" w:rsidRPr="006966F7" w:rsidRDefault="00A30A5B" w:rsidP="00A30A5B">
            <w:pPr>
              <w:spacing w:before="60"/>
              <w:jc w:val="both"/>
              <w:rPr>
                <w:color w:val="FF0000"/>
                <w:sz w:val="22"/>
                <w:szCs w:val="22"/>
                <w:lang w:eastAsia="sr-Latn-CS"/>
              </w:rPr>
            </w:pPr>
            <w:r w:rsidRPr="006966F7">
              <w:rPr>
                <w:sz w:val="22"/>
                <w:szCs w:val="22"/>
                <w:lang w:eastAsia="sr-Latn-CS"/>
              </w:rPr>
              <w:t xml:space="preserve">Glavni projekat uraditi prema odredbama </w:t>
            </w:r>
            <w:r w:rsidRPr="00AD7B6D">
              <w:rPr>
                <w:sz w:val="22"/>
                <w:szCs w:val="22"/>
                <w:lang w:eastAsia="sr-Latn-CS"/>
              </w:rPr>
              <w:t>Zakona o planiranju prostora i izgradnji objekata (''Sl. list CG'', br. 64/17, 44/18, 63/18</w:t>
            </w:r>
            <w:r w:rsidR="00AD7B6D" w:rsidRPr="00AD7B6D">
              <w:rPr>
                <w:sz w:val="22"/>
                <w:szCs w:val="22"/>
                <w:lang w:eastAsia="sr-Latn-CS"/>
              </w:rPr>
              <w:t xml:space="preserve">, </w:t>
            </w:r>
            <w:r w:rsidRPr="00AD7B6D">
              <w:rPr>
                <w:sz w:val="22"/>
                <w:szCs w:val="22"/>
                <w:lang w:eastAsia="sr-Latn-CS"/>
              </w:rPr>
              <w:t xml:space="preserve"> 11/19</w:t>
            </w:r>
            <w:r w:rsidR="00AD7B6D" w:rsidRPr="00AD7B6D">
              <w:rPr>
                <w:sz w:val="22"/>
                <w:szCs w:val="22"/>
                <w:lang w:eastAsia="sr-Latn-CS"/>
              </w:rPr>
              <w:t>, 82/20, 86/22 i 04/23</w:t>
            </w:r>
            <w:r w:rsidRPr="00AD7B6D">
              <w:rPr>
                <w:sz w:val="22"/>
                <w:szCs w:val="22"/>
                <w:lang w:eastAsia="sr-Latn-CS"/>
              </w:rPr>
              <w:t xml:space="preserve">“)  </w:t>
            </w:r>
            <w:r w:rsidRPr="006966F7">
              <w:rPr>
                <w:sz w:val="22"/>
                <w:szCs w:val="22"/>
                <w:lang w:eastAsia="sr-Latn-CS"/>
              </w:rPr>
              <w:t xml:space="preserve">i </w:t>
            </w:r>
            <w:r w:rsidRPr="00AD7B6D">
              <w:rPr>
                <w:sz w:val="22"/>
                <w:szCs w:val="22"/>
                <w:lang w:eastAsia="sr-Latn-CS"/>
              </w:rPr>
              <w:t>Pravilnika o načinu izrade i sadržini tehničke dokumentacije za građenje objekata (''Sl. list CG'' broj 44/18 i 43/19”).</w:t>
            </w:r>
          </w:p>
          <w:p w14:paraId="32096050" w14:textId="77777777" w:rsidR="00A30A5B" w:rsidRPr="006966F7" w:rsidRDefault="00A30A5B" w:rsidP="00A30A5B">
            <w:pPr>
              <w:spacing w:before="120"/>
              <w:jc w:val="both"/>
              <w:rPr>
                <w:sz w:val="22"/>
                <w:szCs w:val="22"/>
                <w:lang w:eastAsia="sr-Latn-CS"/>
              </w:rPr>
            </w:pPr>
            <w:r w:rsidRPr="006966F7">
              <w:rPr>
                <w:sz w:val="22"/>
                <w:szCs w:val="22"/>
                <w:lang w:eastAsia="sr-Latn-CS"/>
              </w:rPr>
              <w:t xml:space="preserve">Ostali propisi, standardi, podloge i uslovi za projektovanie: </w:t>
            </w:r>
          </w:p>
          <w:p w14:paraId="2CC0A55F" w14:textId="0B0ECAA2" w:rsidR="00A30A5B" w:rsidRPr="00AD7B6D" w:rsidRDefault="00A30A5B" w:rsidP="00A30A5B">
            <w:pPr>
              <w:pStyle w:val="ListParagraph"/>
              <w:numPr>
                <w:ilvl w:val="0"/>
                <w:numId w:val="7"/>
              </w:numPr>
              <w:jc w:val="both"/>
              <w:rPr>
                <w:sz w:val="22"/>
                <w:szCs w:val="22"/>
                <w:lang w:eastAsia="sr-Latn-CS"/>
              </w:rPr>
            </w:pPr>
            <w:r w:rsidRPr="00AD7B6D">
              <w:rPr>
                <w:sz w:val="22"/>
                <w:szCs w:val="22"/>
                <w:lang w:eastAsia="sr-Latn-CS"/>
              </w:rPr>
              <w:t>Zakon o energetici ("SI. list CG", br. 5/16</w:t>
            </w:r>
            <w:r w:rsidR="00AD7B6D" w:rsidRPr="00AD7B6D">
              <w:rPr>
                <w:sz w:val="22"/>
                <w:szCs w:val="22"/>
                <w:lang w:eastAsia="sr-Latn-CS"/>
              </w:rPr>
              <w:t xml:space="preserve">, </w:t>
            </w:r>
            <w:r w:rsidRPr="00AD7B6D">
              <w:rPr>
                <w:sz w:val="22"/>
                <w:szCs w:val="22"/>
                <w:lang w:eastAsia="sr-Latn-CS"/>
              </w:rPr>
              <w:t>51/17</w:t>
            </w:r>
            <w:r w:rsidR="00AD7B6D" w:rsidRPr="00AD7B6D">
              <w:rPr>
                <w:sz w:val="22"/>
                <w:szCs w:val="22"/>
                <w:lang w:eastAsia="sr-Latn-CS"/>
              </w:rPr>
              <w:t>, 82/20 i 29/22</w:t>
            </w:r>
            <w:r w:rsidRPr="00AD7B6D">
              <w:rPr>
                <w:sz w:val="22"/>
                <w:szCs w:val="22"/>
                <w:lang w:eastAsia="sr-Latn-CS"/>
              </w:rPr>
              <w:t>);</w:t>
            </w:r>
          </w:p>
          <w:p w14:paraId="7594EBD9" w14:textId="77777777" w:rsidR="00A30A5B" w:rsidRPr="00AD7B6D" w:rsidRDefault="00A30A5B" w:rsidP="00A30A5B">
            <w:pPr>
              <w:pStyle w:val="ListParagraph"/>
              <w:numPr>
                <w:ilvl w:val="0"/>
                <w:numId w:val="7"/>
              </w:numPr>
              <w:jc w:val="both"/>
              <w:rPr>
                <w:sz w:val="22"/>
                <w:szCs w:val="22"/>
                <w:lang w:eastAsia="sr-Latn-CS"/>
              </w:rPr>
            </w:pPr>
            <w:r w:rsidRPr="00AD7B6D">
              <w:rPr>
                <w:sz w:val="22"/>
                <w:szCs w:val="22"/>
                <w:lang w:eastAsia="sr-Latn-CS"/>
              </w:rPr>
              <w:t>Zakon o zaštiti i zdravlju na radu ("Sl. list CG”, br. 34/14 i 44/18);</w:t>
            </w:r>
          </w:p>
          <w:p w14:paraId="6D28E8D4" w14:textId="33B97D74" w:rsidR="00A30A5B" w:rsidRPr="00AD7B6D" w:rsidRDefault="00A30A5B" w:rsidP="00A30A5B">
            <w:pPr>
              <w:pStyle w:val="ListParagraph"/>
              <w:numPr>
                <w:ilvl w:val="0"/>
                <w:numId w:val="7"/>
              </w:numPr>
              <w:jc w:val="both"/>
              <w:rPr>
                <w:sz w:val="22"/>
                <w:szCs w:val="22"/>
                <w:lang w:eastAsia="sr-Latn-CS"/>
              </w:rPr>
            </w:pPr>
            <w:r w:rsidRPr="00AD7B6D">
              <w:rPr>
                <w:sz w:val="22"/>
                <w:szCs w:val="22"/>
                <w:lang w:eastAsia="sr-Latn-CS"/>
              </w:rPr>
              <w:t>Zakon o životnoj sredini  ("Sl. list CG”, br. 52/16</w:t>
            </w:r>
            <w:r w:rsidR="00AD7B6D" w:rsidRPr="00AD7B6D">
              <w:rPr>
                <w:sz w:val="22"/>
                <w:szCs w:val="22"/>
                <w:lang w:eastAsia="sr-Latn-CS"/>
              </w:rPr>
              <w:t xml:space="preserve"> i 73/19</w:t>
            </w:r>
            <w:r w:rsidRPr="00AD7B6D">
              <w:rPr>
                <w:sz w:val="22"/>
                <w:szCs w:val="22"/>
                <w:lang w:eastAsia="sr-Latn-CS"/>
              </w:rPr>
              <w:t>);</w:t>
            </w:r>
          </w:p>
          <w:p w14:paraId="5578F6BD" w14:textId="77777777" w:rsidR="00A30A5B" w:rsidRPr="006966F7" w:rsidRDefault="00A30A5B" w:rsidP="00A30A5B">
            <w:pPr>
              <w:pStyle w:val="ListParagraph"/>
              <w:numPr>
                <w:ilvl w:val="0"/>
                <w:numId w:val="7"/>
              </w:numPr>
              <w:jc w:val="both"/>
              <w:rPr>
                <w:sz w:val="22"/>
                <w:szCs w:val="22"/>
                <w:lang w:eastAsia="sr-Latn-CS"/>
              </w:rPr>
            </w:pPr>
            <w:r w:rsidRPr="006966F7">
              <w:rPr>
                <w:sz w:val="22"/>
                <w:szCs w:val="22"/>
                <w:lang w:eastAsia="sr-Latn-CS"/>
              </w:rPr>
              <w:t>Zakon o standardizaciji ("Sl. list CG”, br. 13/08);</w:t>
            </w:r>
          </w:p>
          <w:p w14:paraId="1C9E95E4" w14:textId="77777777" w:rsidR="00A30A5B" w:rsidRPr="006966F7" w:rsidRDefault="00A30A5B" w:rsidP="00A30A5B">
            <w:pPr>
              <w:numPr>
                <w:ilvl w:val="0"/>
                <w:numId w:val="7"/>
              </w:num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val="hr-HR"/>
              </w:rPr>
            </w:pPr>
            <w:r w:rsidRPr="006966F7">
              <w:rPr>
                <w:sz w:val="22"/>
                <w:szCs w:val="22"/>
                <w:lang w:val="hr-HR"/>
              </w:rPr>
              <w:t xml:space="preserve">Zakon o zaštiti i spašavanju („Službeni list CG” </w:t>
            </w:r>
            <w:r w:rsidRPr="006966F7">
              <w:rPr>
                <w:sz w:val="22"/>
                <w:szCs w:val="22"/>
                <w:lang w:val="de-DE"/>
              </w:rPr>
              <w:t>br. 13/07 , 05/08, 86/09, 32/11 i 54/16</w:t>
            </w:r>
            <w:r w:rsidRPr="006966F7">
              <w:rPr>
                <w:sz w:val="22"/>
                <w:szCs w:val="22"/>
                <w:lang w:val="hr-HR"/>
              </w:rPr>
              <w:t>);</w:t>
            </w:r>
          </w:p>
          <w:p w14:paraId="0AE90E85" w14:textId="77777777" w:rsidR="00A30A5B" w:rsidRPr="006966F7" w:rsidRDefault="00A30A5B" w:rsidP="00A30A5B">
            <w:pPr>
              <w:numPr>
                <w:ilvl w:val="0"/>
                <w:numId w:val="7"/>
              </w:num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val="hr-HR"/>
              </w:rPr>
            </w:pPr>
            <w:r w:rsidRPr="006966F7">
              <w:rPr>
                <w:sz w:val="22"/>
                <w:szCs w:val="22"/>
                <w:lang w:val="hr-HR"/>
              </w:rPr>
              <w:t xml:space="preserve">Pravilnik o tehničkim normativima za električne instalacije niskog napona  (“Službeni list SFRJ“ </w:t>
            </w:r>
            <w:r w:rsidRPr="006966F7">
              <w:rPr>
                <w:sz w:val="22"/>
                <w:szCs w:val="22"/>
                <w:lang w:val="pl-PL"/>
              </w:rPr>
              <w:t>br</w:t>
            </w:r>
            <w:r w:rsidRPr="006966F7">
              <w:rPr>
                <w:sz w:val="22"/>
                <w:szCs w:val="22"/>
                <w:lang w:val="hr-HR"/>
              </w:rPr>
              <w:t>. 53/88, 54/88 – ispr. i “Službeni list SRJ“ 28/95);</w:t>
            </w:r>
          </w:p>
          <w:p w14:paraId="29DEAAC2" w14:textId="77777777" w:rsidR="00A30A5B" w:rsidRPr="006966F7" w:rsidRDefault="00A30A5B" w:rsidP="00A30A5B">
            <w:pPr>
              <w:numPr>
                <w:ilvl w:val="0"/>
                <w:numId w:val="7"/>
              </w:num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val="de-DE"/>
              </w:rPr>
            </w:pPr>
            <w:r w:rsidRPr="006966F7">
              <w:rPr>
                <w:sz w:val="22"/>
                <w:szCs w:val="22"/>
                <w:lang w:val="de-DE"/>
              </w:rPr>
              <w:t xml:space="preserve">Pravilnik o tehničkim normativima za zaštitu niskonaponskih mreža i pripadajućih transformatorskih stanica ("Službeni list SFRJ" br. 13/78 i dopuna pravilnika “Službeni list SRJ“ br.37/95); </w:t>
            </w:r>
          </w:p>
          <w:p w14:paraId="5E498EEB" w14:textId="77777777" w:rsidR="00A30A5B" w:rsidRPr="006966F7" w:rsidRDefault="00A30A5B" w:rsidP="00A30A5B">
            <w:pPr>
              <w:pStyle w:val="ListParagraph"/>
              <w:numPr>
                <w:ilvl w:val="0"/>
                <w:numId w:val="7"/>
              </w:numPr>
              <w:jc w:val="both"/>
              <w:rPr>
                <w:sz w:val="22"/>
                <w:szCs w:val="22"/>
                <w:lang w:eastAsia="sr-Latn-CS"/>
              </w:rPr>
            </w:pPr>
            <w:r w:rsidRPr="006966F7">
              <w:rPr>
                <w:sz w:val="22"/>
                <w:szCs w:val="22"/>
                <w:lang w:eastAsia="sr-Latn-CS"/>
              </w:rPr>
              <w:t>Pravilnik o tehničkim normativima za zaštitu elektroenergetskih postrojenja i uređaja od požara ("Sl. list SFRJ", br.74/90);</w:t>
            </w:r>
          </w:p>
          <w:p w14:paraId="46FCC149" w14:textId="77777777" w:rsidR="00A30A5B" w:rsidRPr="00086622" w:rsidRDefault="00A30A5B" w:rsidP="00A30A5B">
            <w:pPr>
              <w:pStyle w:val="ListParagraph"/>
              <w:numPr>
                <w:ilvl w:val="0"/>
                <w:numId w:val="7"/>
              </w:numPr>
              <w:jc w:val="both"/>
              <w:rPr>
                <w:sz w:val="22"/>
                <w:szCs w:val="22"/>
                <w:lang w:eastAsia="sr-Latn-CS"/>
              </w:rPr>
            </w:pPr>
            <w:r w:rsidRPr="00086622">
              <w:rPr>
                <w:sz w:val="22"/>
                <w:szCs w:val="22"/>
                <w:lang w:eastAsia="sr-Latn-CS"/>
              </w:rPr>
              <w:t>Pravilnik o tehničkim mjerama za zaštitu objekata od atmosferskog pražnjenja ("Sl. list SRJ" br. 11/96)</w:t>
            </w:r>
          </w:p>
          <w:p w14:paraId="698FE748" w14:textId="77777777" w:rsidR="00A30A5B" w:rsidRPr="00086622" w:rsidRDefault="00A30A5B" w:rsidP="00A30A5B">
            <w:pPr>
              <w:pStyle w:val="ListParagraph"/>
              <w:numPr>
                <w:ilvl w:val="0"/>
                <w:numId w:val="7"/>
              </w:numPr>
              <w:jc w:val="both"/>
              <w:rPr>
                <w:sz w:val="22"/>
                <w:szCs w:val="22"/>
                <w:lang w:eastAsia="sr-Latn-CS"/>
              </w:rPr>
            </w:pPr>
            <w:r w:rsidRPr="00086622">
              <w:rPr>
                <w:sz w:val="22"/>
                <w:szCs w:val="22"/>
                <w:lang w:eastAsia="sr-Latn-CS"/>
              </w:rPr>
              <w:t xml:space="preserve">IEC standardi za predmetnu vrstu opreme; </w:t>
            </w:r>
          </w:p>
          <w:p w14:paraId="50A8A639" w14:textId="77777777" w:rsidR="00A30A5B" w:rsidRPr="00086622" w:rsidRDefault="00A30A5B" w:rsidP="00A30A5B">
            <w:pPr>
              <w:pStyle w:val="ListParagraph"/>
              <w:numPr>
                <w:ilvl w:val="0"/>
                <w:numId w:val="7"/>
              </w:numPr>
              <w:jc w:val="both"/>
              <w:rPr>
                <w:sz w:val="22"/>
                <w:szCs w:val="22"/>
                <w:lang w:eastAsia="sr-Latn-CS"/>
              </w:rPr>
            </w:pPr>
            <w:r w:rsidRPr="00086622">
              <w:rPr>
                <w:sz w:val="22"/>
                <w:szCs w:val="22"/>
                <w:lang w:eastAsia="sr-Latn-CS"/>
              </w:rPr>
              <w:t>Tehničke preporuke EPCG,</w:t>
            </w:r>
          </w:p>
          <w:p w14:paraId="70FDB637" w14:textId="77777777" w:rsidR="00A30A5B" w:rsidRPr="00086622" w:rsidRDefault="00A30A5B" w:rsidP="00A30A5B">
            <w:pPr>
              <w:pStyle w:val="ListParagraph"/>
              <w:jc w:val="both"/>
              <w:rPr>
                <w:sz w:val="22"/>
                <w:szCs w:val="22"/>
                <w:lang w:eastAsia="sr-Latn-CS"/>
              </w:rPr>
            </w:pPr>
            <w:r w:rsidRPr="00086622">
              <w:rPr>
                <w:sz w:val="22"/>
                <w:szCs w:val="22"/>
                <w:lang w:eastAsia="sr-Latn-CS"/>
              </w:rPr>
              <w:t xml:space="preserve">kao i drugi propisi, standardi i preporuke koji tretiraju predmet izrade projekta. </w:t>
            </w:r>
          </w:p>
          <w:p w14:paraId="50445032" w14:textId="77777777" w:rsidR="00A30A5B" w:rsidRPr="00086622" w:rsidRDefault="00A30A5B" w:rsidP="00A30A5B">
            <w:pPr>
              <w:spacing w:before="60"/>
              <w:jc w:val="both"/>
              <w:rPr>
                <w:b/>
                <w:sz w:val="22"/>
                <w:szCs w:val="22"/>
                <w:lang w:eastAsia="sr-Latn-CS"/>
              </w:rPr>
            </w:pPr>
            <w:r w:rsidRPr="00086622">
              <w:rPr>
                <w:b/>
                <w:sz w:val="22"/>
                <w:szCs w:val="22"/>
                <w:lang w:eastAsia="sr-Latn-CS"/>
              </w:rPr>
              <w:t>Prije revizije, Glavni projekat je potrebno usaglasiti sa investitorom.</w:t>
            </w:r>
          </w:p>
          <w:p w14:paraId="67C55D83" w14:textId="77777777" w:rsidR="00A30A5B" w:rsidRPr="00086622" w:rsidRDefault="00A30A5B" w:rsidP="00A30A5B">
            <w:pPr>
              <w:jc w:val="both"/>
              <w:rPr>
                <w:rFonts w:ascii="Arial" w:hAnsi="Arial" w:cs="Arial"/>
                <w:sz w:val="22"/>
                <w:szCs w:val="22"/>
                <w:u w:val="single"/>
              </w:rPr>
            </w:pPr>
          </w:p>
          <w:p w14:paraId="19A15225" w14:textId="77777777" w:rsidR="00A30A5B" w:rsidRPr="00086622" w:rsidRDefault="00A30A5B" w:rsidP="00A30A5B">
            <w:pPr>
              <w:tabs>
                <w:tab w:val="left" w:pos="724"/>
                <w:tab w:val="left" w:pos="1267"/>
              </w:tabs>
              <w:jc w:val="right"/>
              <w:rPr>
                <w:sz w:val="22"/>
                <w:szCs w:val="22"/>
              </w:rPr>
            </w:pPr>
            <w:r w:rsidRPr="00086622">
              <w:rPr>
                <w:sz w:val="22"/>
                <w:szCs w:val="22"/>
                <w:lang w:val="sv-SE"/>
              </w:rPr>
              <w:t xml:space="preserve">   INVESTITOR</w:t>
            </w:r>
          </w:p>
          <w:p w14:paraId="3A30F83D" w14:textId="5D4838AC" w:rsidR="00DB6718" w:rsidRPr="002F61FF" w:rsidRDefault="00DB6718" w:rsidP="005220D0">
            <w:pPr>
              <w:spacing w:before="60"/>
              <w:jc w:val="right"/>
              <w:rPr>
                <w:rFonts w:ascii="Arial" w:hAnsi="Arial" w:cs="Arial"/>
                <w:sz w:val="22"/>
                <w:szCs w:val="22"/>
                <w:lang w:eastAsia="sr-Latn-CS"/>
              </w:rPr>
            </w:pPr>
          </w:p>
        </w:tc>
      </w:tr>
    </w:tbl>
    <w:p w14:paraId="165143C7" w14:textId="77777777" w:rsidR="00DB6718" w:rsidRPr="002F61FF" w:rsidRDefault="00DB6718" w:rsidP="00DB6718">
      <w:pPr>
        <w:jc w:val="both"/>
        <w:rPr>
          <w:rFonts w:ascii="Arial" w:hAnsi="Arial" w:cs="Arial"/>
          <w:color w:val="000000"/>
          <w:sz w:val="22"/>
          <w:szCs w:val="22"/>
        </w:rPr>
      </w:pPr>
    </w:p>
    <w:p w14:paraId="46A1E0D1" w14:textId="77777777" w:rsidR="00DB6718" w:rsidRPr="002F61FF" w:rsidRDefault="00DB6718" w:rsidP="00DB6718">
      <w:pPr>
        <w:rPr>
          <w:rFonts w:ascii="Arial" w:hAnsi="Arial" w:cs="Arial"/>
          <w:sz w:val="22"/>
          <w:szCs w:val="22"/>
        </w:rPr>
      </w:pPr>
    </w:p>
    <w:p w14:paraId="4B3A7C41" w14:textId="77777777" w:rsidR="00DB6718" w:rsidRPr="002F61FF" w:rsidRDefault="00DB6718" w:rsidP="00DB6718">
      <w:pPr>
        <w:rPr>
          <w:rFonts w:ascii="Arial" w:hAnsi="Arial" w:cs="Arial"/>
          <w:sz w:val="22"/>
          <w:szCs w:val="22"/>
        </w:rPr>
      </w:pPr>
    </w:p>
    <w:p w14:paraId="5095FFC1" w14:textId="77777777" w:rsidR="00DB6718" w:rsidRDefault="00DB6718"/>
    <w:sectPr w:rsidR="00DB6718" w:rsidSect="00CD083D">
      <w:type w:val="continuous"/>
      <w:pgSz w:w="12240" w:h="15840"/>
      <w:pgMar w:top="1440" w:right="1440" w:bottom="1077" w:left="1797" w:header="720" w:footer="720" w:gutter="0"/>
      <w:cols w:space="708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61BC9"/>
    <w:multiLevelType w:val="hybridMultilevel"/>
    <w:tmpl w:val="DCC89ED6"/>
    <w:lvl w:ilvl="0" w:tplc="0409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D66164"/>
    <w:multiLevelType w:val="hybridMultilevel"/>
    <w:tmpl w:val="BBB478F6"/>
    <w:lvl w:ilvl="0" w:tplc="C39E215A"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119D6C5C"/>
    <w:multiLevelType w:val="hybridMultilevel"/>
    <w:tmpl w:val="B6EC32A6"/>
    <w:lvl w:ilvl="0" w:tplc="08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5910ABF"/>
    <w:multiLevelType w:val="hybridMultilevel"/>
    <w:tmpl w:val="E8906640"/>
    <w:lvl w:ilvl="0" w:tplc="04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B0A13A4"/>
    <w:multiLevelType w:val="hybridMultilevel"/>
    <w:tmpl w:val="65E47210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41462E"/>
    <w:multiLevelType w:val="hybridMultilevel"/>
    <w:tmpl w:val="69185AEA"/>
    <w:lvl w:ilvl="0" w:tplc="28D0F8FC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2CF66F5"/>
    <w:multiLevelType w:val="hybridMultilevel"/>
    <w:tmpl w:val="3FD8CC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B206914">
      <w:start w:val="1"/>
      <w:numFmt w:val="bullet"/>
      <w:lvlText w:val="-"/>
      <w:lvlJc w:val="left"/>
      <w:pPr>
        <w:ind w:left="1440" w:hanging="360"/>
      </w:pPr>
      <w:rPr>
        <w:rFonts w:ascii="Arial" w:eastAsiaTheme="minorHAnsi" w:hAnsi="Arial" w:cs="Arial" w:hint="default"/>
      </w:rPr>
    </w:lvl>
    <w:lvl w:ilvl="2" w:tplc="E41EF894">
      <w:start w:val="1"/>
      <w:numFmt w:val="decimal"/>
      <w:lvlText w:val="%3)"/>
      <w:lvlJc w:val="left"/>
      <w:pPr>
        <w:ind w:left="36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80B2BBE"/>
    <w:multiLevelType w:val="hybridMultilevel"/>
    <w:tmpl w:val="8D8A6D0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E242AD9"/>
    <w:multiLevelType w:val="hybridMultilevel"/>
    <w:tmpl w:val="4B56B3BE"/>
    <w:lvl w:ilvl="0" w:tplc="A4B8A26A">
      <w:start w:val="1"/>
      <w:numFmt w:val="decimal"/>
      <w:lvlText w:val="%1."/>
      <w:lvlJc w:val="left"/>
      <w:pPr>
        <w:ind w:left="394" w:hanging="360"/>
      </w:pPr>
      <w:rPr>
        <w:rFonts w:hint="default"/>
        <w:i/>
      </w:rPr>
    </w:lvl>
    <w:lvl w:ilvl="1" w:tplc="08090019" w:tentative="1">
      <w:start w:val="1"/>
      <w:numFmt w:val="lowerLetter"/>
      <w:lvlText w:val="%2."/>
      <w:lvlJc w:val="left"/>
      <w:pPr>
        <w:ind w:left="1114" w:hanging="360"/>
      </w:pPr>
    </w:lvl>
    <w:lvl w:ilvl="2" w:tplc="0809001B" w:tentative="1">
      <w:start w:val="1"/>
      <w:numFmt w:val="lowerRoman"/>
      <w:lvlText w:val="%3."/>
      <w:lvlJc w:val="right"/>
      <w:pPr>
        <w:ind w:left="1834" w:hanging="180"/>
      </w:pPr>
    </w:lvl>
    <w:lvl w:ilvl="3" w:tplc="0809000F" w:tentative="1">
      <w:start w:val="1"/>
      <w:numFmt w:val="decimal"/>
      <w:lvlText w:val="%4."/>
      <w:lvlJc w:val="left"/>
      <w:pPr>
        <w:ind w:left="2554" w:hanging="360"/>
      </w:pPr>
    </w:lvl>
    <w:lvl w:ilvl="4" w:tplc="08090019" w:tentative="1">
      <w:start w:val="1"/>
      <w:numFmt w:val="lowerLetter"/>
      <w:lvlText w:val="%5."/>
      <w:lvlJc w:val="left"/>
      <w:pPr>
        <w:ind w:left="3274" w:hanging="360"/>
      </w:pPr>
    </w:lvl>
    <w:lvl w:ilvl="5" w:tplc="0809001B" w:tentative="1">
      <w:start w:val="1"/>
      <w:numFmt w:val="lowerRoman"/>
      <w:lvlText w:val="%6."/>
      <w:lvlJc w:val="right"/>
      <w:pPr>
        <w:ind w:left="3994" w:hanging="180"/>
      </w:pPr>
    </w:lvl>
    <w:lvl w:ilvl="6" w:tplc="0809000F" w:tentative="1">
      <w:start w:val="1"/>
      <w:numFmt w:val="decimal"/>
      <w:lvlText w:val="%7."/>
      <w:lvlJc w:val="left"/>
      <w:pPr>
        <w:ind w:left="4714" w:hanging="360"/>
      </w:pPr>
    </w:lvl>
    <w:lvl w:ilvl="7" w:tplc="08090019" w:tentative="1">
      <w:start w:val="1"/>
      <w:numFmt w:val="lowerLetter"/>
      <w:lvlText w:val="%8."/>
      <w:lvlJc w:val="left"/>
      <w:pPr>
        <w:ind w:left="5434" w:hanging="360"/>
      </w:pPr>
    </w:lvl>
    <w:lvl w:ilvl="8" w:tplc="080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9" w15:restartNumberingAfterBreak="0">
    <w:nsid w:val="4B344C09"/>
    <w:multiLevelType w:val="hybridMultilevel"/>
    <w:tmpl w:val="377E69D8"/>
    <w:lvl w:ilvl="0" w:tplc="EFC4DDCA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56EE40FD"/>
    <w:multiLevelType w:val="hybridMultilevel"/>
    <w:tmpl w:val="D5B40326"/>
    <w:lvl w:ilvl="0" w:tplc="B094C98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BA2280D"/>
    <w:multiLevelType w:val="hybridMultilevel"/>
    <w:tmpl w:val="D1868AB4"/>
    <w:lvl w:ilvl="0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5EA517D9"/>
    <w:multiLevelType w:val="hybridMultilevel"/>
    <w:tmpl w:val="2272ECE0"/>
    <w:lvl w:ilvl="0" w:tplc="081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1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3" w:tplc="081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1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1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1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F3075DD"/>
    <w:multiLevelType w:val="hybridMultilevel"/>
    <w:tmpl w:val="E75EA8C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FCC6AFD"/>
    <w:multiLevelType w:val="hybridMultilevel"/>
    <w:tmpl w:val="1256E434"/>
    <w:lvl w:ilvl="0" w:tplc="081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1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1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1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1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1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1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4D22903"/>
    <w:multiLevelType w:val="hybridMultilevel"/>
    <w:tmpl w:val="00807EAA"/>
    <w:lvl w:ilvl="0" w:tplc="081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1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1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1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1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1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1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D35681E"/>
    <w:multiLevelType w:val="hybridMultilevel"/>
    <w:tmpl w:val="19D2FD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2782611"/>
    <w:multiLevelType w:val="hybridMultilevel"/>
    <w:tmpl w:val="0852B702"/>
    <w:lvl w:ilvl="0" w:tplc="0F86DE04">
      <w:start w:val="24"/>
      <w:numFmt w:val="bullet"/>
      <w:lvlText w:val="-"/>
      <w:lvlJc w:val="left"/>
      <w:pPr>
        <w:ind w:left="144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77942D29"/>
    <w:multiLevelType w:val="hybridMultilevel"/>
    <w:tmpl w:val="5D04CEE8"/>
    <w:lvl w:ilvl="0" w:tplc="081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1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1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1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1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1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1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444303374">
    <w:abstractNumId w:val="9"/>
  </w:num>
  <w:num w:numId="2" w16cid:durableId="1454444492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362825237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64840738">
    <w:abstractNumId w:val="18"/>
  </w:num>
  <w:num w:numId="5" w16cid:durableId="1933589815">
    <w:abstractNumId w:val="12"/>
  </w:num>
  <w:num w:numId="6" w16cid:durableId="811872233">
    <w:abstractNumId w:val="16"/>
  </w:num>
  <w:num w:numId="7" w16cid:durableId="848058812">
    <w:abstractNumId w:val="5"/>
  </w:num>
  <w:num w:numId="8" w16cid:durableId="474294583">
    <w:abstractNumId w:val="0"/>
  </w:num>
  <w:num w:numId="9" w16cid:durableId="1836798492">
    <w:abstractNumId w:val="1"/>
  </w:num>
  <w:num w:numId="10" w16cid:durableId="1599098395">
    <w:abstractNumId w:val="13"/>
  </w:num>
  <w:num w:numId="11" w16cid:durableId="1233663135">
    <w:abstractNumId w:val="4"/>
  </w:num>
  <w:num w:numId="12" w16cid:durableId="893469331">
    <w:abstractNumId w:val="10"/>
  </w:num>
  <w:num w:numId="13" w16cid:durableId="861625191">
    <w:abstractNumId w:val="17"/>
  </w:num>
  <w:num w:numId="14" w16cid:durableId="888802444">
    <w:abstractNumId w:val="6"/>
  </w:num>
  <w:num w:numId="15" w16cid:durableId="31394086">
    <w:abstractNumId w:val="3"/>
  </w:num>
  <w:num w:numId="16" w16cid:durableId="1121067530">
    <w:abstractNumId w:val="7"/>
  </w:num>
  <w:num w:numId="17" w16cid:durableId="549152481">
    <w:abstractNumId w:val="2"/>
  </w:num>
  <w:num w:numId="18" w16cid:durableId="1304848093">
    <w:abstractNumId w:val="11"/>
  </w:num>
  <w:num w:numId="19" w16cid:durableId="105566642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00"/>
  <w:drawingGridVerticalSpacing w:val="136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6718"/>
    <w:rsid w:val="000417BE"/>
    <w:rsid w:val="000831B7"/>
    <w:rsid w:val="00086622"/>
    <w:rsid w:val="001B35D7"/>
    <w:rsid w:val="00246C64"/>
    <w:rsid w:val="002E74C6"/>
    <w:rsid w:val="002F341F"/>
    <w:rsid w:val="00370A79"/>
    <w:rsid w:val="003752F1"/>
    <w:rsid w:val="00376235"/>
    <w:rsid w:val="003C187D"/>
    <w:rsid w:val="003F163A"/>
    <w:rsid w:val="00461240"/>
    <w:rsid w:val="005A7051"/>
    <w:rsid w:val="005B6014"/>
    <w:rsid w:val="0067475C"/>
    <w:rsid w:val="006966F7"/>
    <w:rsid w:val="006D0C4F"/>
    <w:rsid w:val="007331D5"/>
    <w:rsid w:val="00734EBD"/>
    <w:rsid w:val="0082129F"/>
    <w:rsid w:val="00903C46"/>
    <w:rsid w:val="009D5A72"/>
    <w:rsid w:val="00A30A5B"/>
    <w:rsid w:val="00A921FD"/>
    <w:rsid w:val="00AD7B6D"/>
    <w:rsid w:val="00B4179F"/>
    <w:rsid w:val="00B45891"/>
    <w:rsid w:val="00B6463A"/>
    <w:rsid w:val="00BF19D3"/>
    <w:rsid w:val="00C762A3"/>
    <w:rsid w:val="00C9752B"/>
    <w:rsid w:val="00CD083D"/>
    <w:rsid w:val="00D00E64"/>
    <w:rsid w:val="00D532E5"/>
    <w:rsid w:val="00D83565"/>
    <w:rsid w:val="00DB6718"/>
    <w:rsid w:val="00E803AE"/>
    <w:rsid w:val="00E82E16"/>
    <w:rsid w:val="00F00626"/>
    <w:rsid w:val="00F0420E"/>
    <w:rsid w:val="00FB75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24803A"/>
  <w15:docId w15:val="{E3D70426-7B01-44DE-944A-F98923FA36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B6718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Liste 1,List Paragraph1"/>
    <w:basedOn w:val="Normal"/>
    <w:link w:val="ListParagraphChar"/>
    <w:uiPriority w:val="34"/>
    <w:qFormat/>
    <w:rsid w:val="00DB6718"/>
    <w:pPr>
      <w:ind w:left="720"/>
      <w:contextualSpacing/>
    </w:pPr>
  </w:style>
  <w:style w:type="character" w:customStyle="1" w:styleId="ListParagraphChar">
    <w:name w:val="List Paragraph Char"/>
    <w:aliases w:val="Liste 1 Char,List Paragraph1 Char"/>
    <w:link w:val="ListParagraph"/>
    <w:uiPriority w:val="34"/>
    <w:qFormat/>
    <w:rsid w:val="00DB6718"/>
    <w:rPr>
      <w:rFonts w:ascii="Times New Roman" w:eastAsia="Times New Roman" w:hAnsi="Times New Roman" w:cs="Times New Roman"/>
      <w:kern w:val="0"/>
      <w:sz w:val="24"/>
      <w:szCs w:val="24"/>
      <w:lang w:val="en-US"/>
    </w:rPr>
  </w:style>
  <w:style w:type="table" w:styleId="TableGrid">
    <w:name w:val="Table Grid"/>
    <w:basedOn w:val="TableNormal"/>
    <w:uiPriority w:val="59"/>
    <w:unhideWhenUsed/>
    <w:rsid w:val="00DB6718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inText">
    <w:name w:val="Plain Text"/>
    <w:basedOn w:val="Normal"/>
    <w:link w:val="PlainTextChar"/>
    <w:rsid w:val="00DB6718"/>
    <w:rPr>
      <w:rFonts w:ascii="Courier New" w:hAnsi="Courier New"/>
      <w:sz w:val="20"/>
      <w:szCs w:val="20"/>
      <w:lang w:val="en-GB"/>
    </w:rPr>
  </w:style>
  <w:style w:type="character" w:customStyle="1" w:styleId="PlainTextChar">
    <w:name w:val="Plain Text Char"/>
    <w:basedOn w:val="DefaultParagraphFont"/>
    <w:link w:val="PlainText"/>
    <w:rsid w:val="00DB6718"/>
    <w:rPr>
      <w:rFonts w:ascii="Courier New" w:eastAsia="Times New Roman" w:hAnsi="Courier New" w:cs="Times New Roman"/>
      <w:kern w:val="0"/>
      <w:sz w:val="20"/>
      <w:szCs w:val="20"/>
    </w:rPr>
  </w:style>
  <w:style w:type="paragraph" w:styleId="BodyText">
    <w:name w:val="Body Text"/>
    <w:basedOn w:val="Normal"/>
    <w:link w:val="BodyTextChar"/>
    <w:uiPriority w:val="99"/>
    <w:unhideWhenUsed/>
    <w:rsid w:val="00DB6718"/>
    <w:pPr>
      <w:spacing w:after="120"/>
    </w:pPr>
    <w:rPr>
      <w:lang w:val="en-GB"/>
      <w14:ligatures w14:val="none"/>
    </w:rPr>
  </w:style>
  <w:style w:type="character" w:customStyle="1" w:styleId="BodyTextChar">
    <w:name w:val="Body Text Char"/>
    <w:basedOn w:val="DefaultParagraphFont"/>
    <w:link w:val="BodyText"/>
    <w:uiPriority w:val="99"/>
    <w:rsid w:val="00DB6718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Default">
    <w:name w:val="Default"/>
    <w:rsid w:val="00A30A5B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kern w:val="0"/>
      <w:sz w:val="24"/>
      <w:szCs w:val="24"/>
      <w:lang w:val="en-US"/>
      <w14:ligatures w14:val="none"/>
    </w:rPr>
  </w:style>
  <w:style w:type="paragraph" w:styleId="Title">
    <w:name w:val="Title"/>
    <w:basedOn w:val="Normal"/>
    <w:link w:val="TitleChar"/>
    <w:qFormat/>
    <w:rsid w:val="00A30A5B"/>
    <w:pPr>
      <w:jc w:val="center"/>
    </w:pPr>
    <w:rPr>
      <w:b/>
      <w:bCs/>
      <w:sz w:val="52"/>
      <w:lang w:val="sr-Latn-CS"/>
      <w14:ligatures w14:val="none"/>
    </w:rPr>
  </w:style>
  <w:style w:type="character" w:customStyle="1" w:styleId="TitleChar">
    <w:name w:val="Title Char"/>
    <w:basedOn w:val="DefaultParagraphFont"/>
    <w:link w:val="Title"/>
    <w:rsid w:val="00A30A5B"/>
    <w:rPr>
      <w:rFonts w:ascii="Times New Roman" w:eastAsia="Times New Roman" w:hAnsi="Times New Roman" w:cs="Times New Roman"/>
      <w:b/>
      <w:bCs/>
      <w:kern w:val="0"/>
      <w:sz w:val="52"/>
      <w:szCs w:val="24"/>
      <w:lang w:val="sr-Latn-C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3557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</Pages>
  <Words>2052</Words>
  <Characters>11701</Characters>
  <Application>Microsoft Office Word</Application>
  <DocSecurity>0</DocSecurity>
  <Lines>97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Dejan Novovic</dc:creator>
  <cp:lastModifiedBy>Dejan Novovic</cp:lastModifiedBy>
  <cp:revision>2</cp:revision>
  <dcterms:created xsi:type="dcterms:W3CDTF">2023-08-11T11:25:00Z</dcterms:created>
  <dcterms:modified xsi:type="dcterms:W3CDTF">2023-08-11T11:25:00Z</dcterms:modified>
</cp:coreProperties>
</file>