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30DF2" w14:textId="77777777" w:rsidR="00FC046F" w:rsidRPr="002B198B" w:rsidRDefault="00FC046F" w:rsidP="008064D6">
      <w:pPr>
        <w:tabs>
          <w:tab w:val="left" w:pos="6237"/>
        </w:tabs>
        <w:spacing w:after="0" w:line="240" w:lineRule="auto"/>
        <w:jc w:val="both"/>
        <w:rPr>
          <w:rFonts w:ascii="Arial" w:hAnsi="Arial" w:cs="Arial"/>
          <w:sz w:val="24"/>
          <w:szCs w:val="24"/>
        </w:rPr>
        <w:sectPr w:rsidR="00FC046F" w:rsidRPr="002B198B" w:rsidSect="00AE2142">
          <w:pgSz w:w="11906" w:h="16838"/>
          <w:pgMar w:top="1135" w:right="1417" w:bottom="1417" w:left="1417" w:header="708" w:footer="708" w:gutter="0"/>
          <w:cols w:space="708"/>
          <w:docGrid w:linePitch="360"/>
        </w:sectPr>
      </w:pPr>
    </w:p>
    <w:p w14:paraId="5C28F7BF" w14:textId="77777777" w:rsidR="00AE2142" w:rsidRPr="002B198B" w:rsidRDefault="00AE2142" w:rsidP="008064D6">
      <w:pPr>
        <w:tabs>
          <w:tab w:val="left" w:pos="6237"/>
        </w:tabs>
        <w:spacing w:after="0" w:line="240" w:lineRule="auto"/>
        <w:jc w:val="both"/>
        <w:rPr>
          <w:rFonts w:ascii="Arial" w:hAnsi="Arial" w:cs="Arial"/>
          <w:sz w:val="24"/>
          <w:szCs w:val="24"/>
        </w:rPr>
      </w:pPr>
    </w:p>
    <w:p w14:paraId="70B32B32" w14:textId="77777777" w:rsidR="00851F4C" w:rsidRPr="002B198B" w:rsidRDefault="00851F4C" w:rsidP="00851F4C">
      <w:pPr>
        <w:spacing w:after="0" w:line="240" w:lineRule="auto"/>
        <w:rPr>
          <w:rFonts w:ascii="Arial" w:eastAsia="Times New Roman" w:hAnsi="Arial" w:cs="Arial"/>
          <w:b/>
          <w:bCs/>
          <w:color w:val="000000"/>
          <w:sz w:val="24"/>
          <w:szCs w:val="24"/>
          <w:lang w:val="sr-Latn-CS" w:eastAsia="sr-Latn-CS"/>
        </w:rPr>
      </w:pPr>
      <w:bookmarkStart w:id="0" w:name="bookmark0"/>
      <w:r w:rsidRPr="002B198B">
        <w:rPr>
          <w:rFonts w:ascii="Arial" w:eastAsia="Times New Roman" w:hAnsi="Arial" w:cs="Arial"/>
          <w:b/>
          <w:bCs/>
          <w:color w:val="000000"/>
          <w:sz w:val="24"/>
          <w:szCs w:val="24"/>
          <w:lang w:val="sr-Latn-CS" w:eastAsia="sr-Latn-CS"/>
        </w:rPr>
        <w:t xml:space="preserve">CRNA GORA </w:t>
      </w:r>
    </w:p>
    <w:p w14:paraId="324BB34C" w14:textId="790C8765" w:rsidR="00851F4C" w:rsidRPr="002B198B" w:rsidRDefault="00851F4C" w:rsidP="00851F4C">
      <w:pPr>
        <w:spacing w:after="0" w:line="240" w:lineRule="auto"/>
        <w:rPr>
          <w:rFonts w:ascii="Arial" w:eastAsia="Times New Roman" w:hAnsi="Arial" w:cs="Arial"/>
          <w:sz w:val="24"/>
          <w:szCs w:val="24"/>
          <w:lang w:val="sr-Latn-CS"/>
        </w:rPr>
      </w:pPr>
      <w:r w:rsidRPr="002B198B">
        <w:rPr>
          <w:rFonts w:ascii="Arial" w:eastAsia="Times New Roman" w:hAnsi="Arial" w:cs="Arial"/>
          <w:b/>
          <w:bCs/>
          <w:color w:val="000000"/>
          <w:sz w:val="24"/>
          <w:szCs w:val="24"/>
          <w:lang w:val="sr-Latn-CS" w:eastAsia="sr-Latn-CS"/>
        </w:rPr>
        <w:t>OPŠTINA KOTOR</w:t>
      </w:r>
      <w:bookmarkEnd w:id="0"/>
    </w:p>
    <w:p w14:paraId="505CA28E" w14:textId="77777777" w:rsidR="00851F4C" w:rsidRPr="002B198B" w:rsidRDefault="00851F4C" w:rsidP="00851F4C">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eastAsia="Times New Roman" w:hAnsi="Arial" w:cs="Arial"/>
          <w:b/>
          <w:bCs/>
          <w:color w:val="000000"/>
          <w:sz w:val="24"/>
          <w:szCs w:val="24"/>
          <w:lang w:val="sr-Latn-CS" w:eastAsia="sr-Latn-CS"/>
        </w:rPr>
        <w:t>Komisija za sprovođenje postupka javne nabavke</w:t>
      </w:r>
    </w:p>
    <w:p w14:paraId="64285A76" w14:textId="77777777" w:rsidR="00851F4C" w:rsidRPr="002B198B" w:rsidRDefault="00851F4C" w:rsidP="00851F4C">
      <w:pPr>
        <w:tabs>
          <w:tab w:val="left" w:pos="6237"/>
        </w:tabs>
        <w:spacing w:after="0" w:line="240" w:lineRule="auto"/>
        <w:jc w:val="both"/>
        <w:rPr>
          <w:rFonts w:ascii="Arial" w:eastAsia="Times New Roman" w:hAnsi="Arial" w:cs="Arial"/>
          <w:b/>
          <w:bCs/>
          <w:color w:val="000000"/>
          <w:sz w:val="24"/>
          <w:szCs w:val="24"/>
          <w:lang w:val="sr-Latn-CS" w:eastAsia="sr-Latn-CS"/>
        </w:rPr>
      </w:pPr>
    </w:p>
    <w:p w14:paraId="76A0B205" w14:textId="6639CB8A" w:rsidR="00F86821" w:rsidRPr="002B198B" w:rsidRDefault="0006297C" w:rsidP="008064D6">
      <w:pPr>
        <w:tabs>
          <w:tab w:val="left" w:pos="6237"/>
        </w:tabs>
        <w:spacing w:after="0" w:line="240" w:lineRule="auto"/>
        <w:jc w:val="both"/>
        <w:rPr>
          <w:rFonts w:ascii="Arial" w:hAnsi="Arial" w:cs="Arial"/>
          <w:sz w:val="24"/>
          <w:szCs w:val="24"/>
        </w:rPr>
      </w:pPr>
      <w:r w:rsidRPr="002B198B">
        <w:rPr>
          <w:rFonts w:ascii="Arial" w:hAnsi="Arial" w:cs="Arial"/>
          <w:sz w:val="24"/>
          <w:szCs w:val="24"/>
        </w:rPr>
        <w:t xml:space="preserve">Br: </w:t>
      </w:r>
      <w:r w:rsidR="006017BB" w:rsidRPr="002B198B">
        <w:rPr>
          <w:rFonts w:ascii="Arial" w:hAnsi="Arial" w:cs="Arial"/>
          <w:sz w:val="24"/>
          <w:szCs w:val="24"/>
        </w:rPr>
        <w:t>14-426/23-</w:t>
      </w:r>
      <w:r w:rsidR="00E33E73" w:rsidRPr="002B198B">
        <w:rPr>
          <w:rFonts w:ascii="Arial" w:hAnsi="Arial" w:cs="Arial"/>
          <w:sz w:val="24"/>
          <w:szCs w:val="24"/>
          <w:lang w:val="sr-Latn-CS"/>
        </w:rPr>
        <w:t>10566</w:t>
      </w:r>
      <w:r w:rsidR="00CF547D" w:rsidRPr="002B198B">
        <w:rPr>
          <w:rFonts w:ascii="Arial" w:hAnsi="Arial" w:cs="Arial"/>
          <w:sz w:val="24"/>
          <w:szCs w:val="24"/>
        </w:rPr>
        <w:t>/</w:t>
      </w:r>
      <w:r w:rsidR="00E33E73" w:rsidRPr="002B198B">
        <w:rPr>
          <w:rFonts w:ascii="Arial" w:hAnsi="Arial" w:cs="Arial"/>
          <w:sz w:val="24"/>
          <w:szCs w:val="24"/>
        </w:rPr>
        <w:t>2</w:t>
      </w:r>
      <w:r w:rsidR="00F86821" w:rsidRPr="002B198B">
        <w:rPr>
          <w:rFonts w:ascii="Arial" w:hAnsi="Arial" w:cs="Arial"/>
          <w:sz w:val="24"/>
          <w:szCs w:val="24"/>
        </w:rPr>
        <w:tab/>
      </w:r>
      <w:r w:rsidR="00D21F10" w:rsidRPr="002B198B">
        <w:rPr>
          <w:rFonts w:ascii="Arial" w:hAnsi="Arial" w:cs="Arial"/>
          <w:sz w:val="24"/>
          <w:szCs w:val="24"/>
        </w:rPr>
        <w:t xml:space="preserve">Kotor, </w:t>
      </w:r>
      <w:r w:rsidR="00E33E73" w:rsidRPr="002B198B">
        <w:rPr>
          <w:rFonts w:ascii="Arial" w:hAnsi="Arial" w:cs="Arial"/>
          <w:sz w:val="24"/>
          <w:szCs w:val="24"/>
        </w:rPr>
        <w:t>04.05</w:t>
      </w:r>
      <w:r w:rsidR="008064D6" w:rsidRPr="002B198B">
        <w:rPr>
          <w:rFonts w:ascii="Arial" w:hAnsi="Arial" w:cs="Arial"/>
          <w:sz w:val="24"/>
          <w:szCs w:val="24"/>
        </w:rPr>
        <w:t>.202</w:t>
      </w:r>
      <w:r w:rsidR="00FC046F" w:rsidRPr="002B198B">
        <w:rPr>
          <w:rFonts w:ascii="Arial" w:hAnsi="Arial" w:cs="Arial"/>
          <w:sz w:val="24"/>
          <w:szCs w:val="24"/>
        </w:rPr>
        <w:t>3</w:t>
      </w:r>
      <w:r w:rsidR="008064D6" w:rsidRPr="002B198B">
        <w:rPr>
          <w:rFonts w:ascii="Arial" w:hAnsi="Arial" w:cs="Arial"/>
          <w:sz w:val="24"/>
          <w:szCs w:val="24"/>
        </w:rPr>
        <w:t>.</w:t>
      </w:r>
      <w:r w:rsidR="00F86821" w:rsidRPr="002B198B">
        <w:rPr>
          <w:rFonts w:ascii="Arial" w:hAnsi="Arial" w:cs="Arial"/>
          <w:sz w:val="24"/>
          <w:szCs w:val="24"/>
        </w:rPr>
        <w:t>godine</w:t>
      </w:r>
    </w:p>
    <w:p w14:paraId="706CAC6F" w14:textId="142003DB" w:rsidR="00A816EA" w:rsidRPr="002B198B" w:rsidRDefault="00A816EA" w:rsidP="008064D6">
      <w:pPr>
        <w:tabs>
          <w:tab w:val="left" w:pos="6237"/>
        </w:tabs>
        <w:spacing w:after="0" w:line="240" w:lineRule="auto"/>
        <w:jc w:val="both"/>
        <w:rPr>
          <w:rFonts w:ascii="Arial" w:hAnsi="Arial" w:cs="Arial"/>
          <w:sz w:val="24"/>
          <w:szCs w:val="24"/>
        </w:rPr>
      </w:pPr>
    </w:p>
    <w:p w14:paraId="2B40A0D5" w14:textId="0CD999EB" w:rsidR="00A816EA" w:rsidRPr="002B198B" w:rsidRDefault="00A816EA" w:rsidP="008064D6">
      <w:pPr>
        <w:tabs>
          <w:tab w:val="left" w:pos="6237"/>
        </w:tabs>
        <w:spacing w:after="0" w:line="240" w:lineRule="auto"/>
        <w:jc w:val="both"/>
        <w:rPr>
          <w:rFonts w:ascii="Arial" w:hAnsi="Arial" w:cs="Arial"/>
          <w:sz w:val="24"/>
          <w:szCs w:val="24"/>
        </w:rPr>
      </w:pPr>
      <w:r w:rsidRPr="002B198B">
        <w:rPr>
          <w:rFonts w:ascii="Arial" w:hAnsi="Arial" w:cs="Arial"/>
          <w:b/>
          <w:bCs/>
          <w:sz w:val="24"/>
          <w:szCs w:val="24"/>
        </w:rPr>
        <w:t>PREDMET: Izmjena i dopuna tenderske dokumentacije</w:t>
      </w:r>
    </w:p>
    <w:p w14:paraId="5E3DB4A7" w14:textId="721CBA22" w:rsidR="006017BB" w:rsidRPr="002B198B" w:rsidRDefault="006017BB" w:rsidP="00944E2D">
      <w:pPr>
        <w:spacing w:after="0" w:line="240" w:lineRule="auto"/>
        <w:rPr>
          <w:rFonts w:ascii="Arial" w:hAnsi="Arial" w:cs="Arial"/>
          <w:sz w:val="24"/>
          <w:szCs w:val="24"/>
        </w:rPr>
      </w:pPr>
    </w:p>
    <w:p w14:paraId="54BF5B00" w14:textId="2F3D6F38" w:rsidR="00BC1807" w:rsidRPr="002B198B" w:rsidRDefault="00851F4C" w:rsidP="002B198B">
      <w:pPr>
        <w:spacing w:after="0" w:line="240" w:lineRule="auto"/>
        <w:jc w:val="both"/>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 xml:space="preserve">Na osnovu člana 94 stavova 1 i 2 Zakona o javnim nabavkama (,,SI. list Crne Gore“, br. 074/19, 003/23, 011/23), Opština Kotor mijenja tendersku dokumentaciju, broj: </w:t>
      </w:r>
      <w:r w:rsidR="002B198B" w:rsidRPr="002B198B">
        <w:rPr>
          <w:rFonts w:ascii="Arial" w:hAnsi="Arial" w:cs="Arial"/>
          <w:sz w:val="24"/>
          <w:szCs w:val="24"/>
        </w:rPr>
        <w:t>14-426/23-</w:t>
      </w:r>
      <w:r w:rsidR="002B198B" w:rsidRPr="002B198B">
        <w:rPr>
          <w:rFonts w:ascii="Arial" w:hAnsi="Arial" w:cs="Arial"/>
          <w:sz w:val="24"/>
          <w:szCs w:val="24"/>
          <w:lang w:val="sr-Latn-CS"/>
        </w:rPr>
        <w:t>10566</w:t>
      </w:r>
      <w:r w:rsidRPr="002B198B">
        <w:rPr>
          <w:rFonts w:ascii="Arial" w:hAnsi="Arial" w:cs="Arial"/>
          <w:sz w:val="24"/>
          <w:szCs w:val="24"/>
          <w:lang w:val="sr-Latn-CS"/>
        </w:rPr>
        <w:t xml:space="preserve"> </w:t>
      </w:r>
      <w:r w:rsidRPr="002B198B">
        <w:rPr>
          <w:rFonts w:ascii="Arial" w:eastAsia="Times New Roman" w:hAnsi="Arial" w:cs="Arial"/>
          <w:color w:val="000000"/>
          <w:sz w:val="24"/>
          <w:szCs w:val="24"/>
          <w:lang w:val="sr-Latn-CS" w:eastAsia="sr-Latn-CS"/>
        </w:rPr>
        <w:t xml:space="preserve">od </w:t>
      </w:r>
      <w:r w:rsidR="002B198B" w:rsidRPr="002B198B">
        <w:rPr>
          <w:rFonts w:ascii="Arial" w:eastAsia="Times New Roman" w:hAnsi="Arial" w:cs="Arial"/>
          <w:color w:val="000000"/>
          <w:sz w:val="24"/>
          <w:szCs w:val="24"/>
          <w:lang w:val="sr-Latn-CS" w:eastAsia="sr-Latn-CS"/>
        </w:rPr>
        <w:t>04.05</w:t>
      </w:r>
      <w:r w:rsidRPr="002B198B">
        <w:rPr>
          <w:rFonts w:ascii="Arial" w:eastAsia="Times New Roman" w:hAnsi="Arial" w:cs="Arial"/>
          <w:color w:val="000000"/>
          <w:sz w:val="24"/>
          <w:szCs w:val="24"/>
          <w:lang w:val="sr-Latn-CS" w:eastAsia="sr-Latn-CS"/>
        </w:rPr>
        <w:t xml:space="preserve">.2023.godine, za nabavku </w:t>
      </w:r>
      <w:r w:rsidR="002B198B" w:rsidRPr="002B198B">
        <w:rPr>
          <w:rFonts w:ascii="Arial" w:eastAsia="Times New Roman" w:hAnsi="Arial" w:cs="Arial"/>
          <w:color w:val="000000"/>
          <w:sz w:val="24"/>
          <w:szCs w:val="24"/>
          <w:lang w:val="sr-Latn-CS" w:eastAsia="sr-Latn-CS"/>
        </w:rPr>
        <w:t>Nabavka električnih vozila za potrebe prevoza kroz Perast</w:t>
      </w:r>
      <w:r w:rsidRPr="002B198B">
        <w:rPr>
          <w:rFonts w:ascii="Arial" w:eastAsia="Times New Roman" w:hAnsi="Arial" w:cs="Arial"/>
          <w:color w:val="000000"/>
          <w:sz w:val="24"/>
          <w:szCs w:val="24"/>
          <w:lang w:val="sr-Latn-CS" w:eastAsia="sr-Latn-CS"/>
        </w:rPr>
        <w:t xml:space="preserve">, objavljena na ESJN-u dana </w:t>
      </w:r>
      <w:r w:rsidR="002B198B" w:rsidRPr="002B198B">
        <w:rPr>
          <w:rFonts w:ascii="Arial" w:eastAsia="Times New Roman" w:hAnsi="Arial" w:cs="Arial"/>
          <w:color w:val="000000"/>
          <w:sz w:val="24"/>
          <w:szCs w:val="24"/>
          <w:lang w:val="sr-Latn-CS" w:eastAsia="sr-Latn-CS"/>
        </w:rPr>
        <w:t>04.05</w:t>
      </w:r>
      <w:r w:rsidRPr="002B198B">
        <w:rPr>
          <w:rFonts w:ascii="Arial" w:eastAsia="Times New Roman" w:hAnsi="Arial" w:cs="Arial"/>
          <w:color w:val="000000"/>
          <w:sz w:val="24"/>
          <w:szCs w:val="24"/>
          <w:lang w:val="sr-Latn-CS" w:eastAsia="sr-Latn-CS"/>
        </w:rPr>
        <w:t xml:space="preserve">.2023.godine, pod šifrom postupka </w:t>
      </w:r>
      <w:r w:rsidR="002B198B" w:rsidRPr="002B198B">
        <w:rPr>
          <w:rFonts w:ascii="Arial" w:eastAsia="Times New Roman" w:hAnsi="Arial" w:cs="Arial"/>
          <w:color w:val="000000"/>
          <w:sz w:val="24"/>
          <w:szCs w:val="24"/>
          <w:lang w:val="sr-Latn-CS" w:eastAsia="sr-Latn-CS"/>
        </w:rPr>
        <w:t>45941</w:t>
      </w:r>
      <w:r w:rsidR="00A816EA" w:rsidRPr="002B198B">
        <w:rPr>
          <w:rFonts w:ascii="Arial" w:eastAsia="Times New Roman" w:hAnsi="Arial" w:cs="Arial"/>
          <w:color w:val="000000"/>
          <w:sz w:val="24"/>
          <w:szCs w:val="24"/>
          <w:lang w:val="sr-Latn-CS" w:eastAsia="sr-Latn-CS"/>
        </w:rPr>
        <w:t xml:space="preserve">, </w:t>
      </w:r>
      <w:r w:rsidR="002B198B" w:rsidRPr="002B198B">
        <w:rPr>
          <w:rFonts w:ascii="Arial" w:eastAsia="Times New Roman" w:hAnsi="Arial" w:cs="Arial"/>
          <w:color w:val="000000"/>
          <w:sz w:val="24"/>
          <w:szCs w:val="24"/>
          <w:lang w:val="sr-Latn-CS" w:eastAsia="sr-Latn-CS"/>
        </w:rPr>
        <w:t>na način da se mijenja specifikacija i ukupna procijenjena vrijednost, i glasi:</w:t>
      </w:r>
    </w:p>
    <w:p w14:paraId="105914ED" w14:textId="77777777" w:rsidR="002B198B" w:rsidRPr="002B198B" w:rsidRDefault="002B198B" w:rsidP="002B198B">
      <w:pPr>
        <w:shd w:val="clear" w:color="auto" w:fill="FFFFFF"/>
        <w:spacing w:before="100" w:beforeAutospacing="1" w:after="100" w:afterAutospacing="1" w:line="240" w:lineRule="auto"/>
        <w:outlineLvl w:val="2"/>
        <w:rPr>
          <w:rFonts w:ascii="Arial" w:eastAsia="Times New Roman" w:hAnsi="Arial" w:cs="Arial"/>
          <w:b/>
          <w:bCs/>
          <w:caps/>
          <w:sz w:val="24"/>
          <w:szCs w:val="24"/>
          <w:lang w:val="en-US"/>
        </w:rPr>
      </w:pPr>
      <w:r w:rsidRPr="002B198B">
        <w:rPr>
          <w:rFonts w:ascii="Arial" w:eastAsia="Times New Roman" w:hAnsi="Arial" w:cs="Arial"/>
          <w:b/>
          <w:bCs/>
          <w:caps/>
          <w:sz w:val="24"/>
          <w:szCs w:val="24"/>
          <w:lang w:val="en-US"/>
        </w:rPr>
        <w:t>TEHNIČKA SPECIFIKACIJA PREDMETA NABAVKE</w:t>
      </w:r>
    </w:p>
    <w:p w14:paraId="62E08A23" w14:textId="77777777" w:rsidR="002B198B" w:rsidRPr="002B198B" w:rsidRDefault="002B198B" w:rsidP="002B198B">
      <w:pPr>
        <w:spacing w:after="0" w:line="240" w:lineRule="auto"/>
        <w:jc w:val="both"/>
        <w:rPr>
          <w:rFonts w:ascii="Arial" w:eastAsia="Times New Roman" w:hAnsi="Arial" w:cs="Arial"/>
          <w:color w:val="000000"/>
          <w:sz w:val="24"/>
          <w:szCs w:val="24"/>
          <w:lang w:val="sr-Latn-CS" w:eastAsia="sr-Latn-CS"/>
        </w:rPr>
      </w:pPr>
    </w:p>
    <w:tbl>
      <w:tblPr>
        <w:tblStyle w:val="TableGrid"/>
        <w:tblW w:w="8642" w:type="dxa"/>
        <w:jc w:val="center"/>
        <w:tblLook w:val="04A0" w:firstRow="1" w:lastRow="0" w:firstColumn="1" w:lastColumn="0" w:noHBand="0" w:noVBand="1"/>
      </w:tblPr>
      <w:tblGrid>
        <w:gridCol w:w="723"/>
        <w:gridCol w:w="4312"/>
        <w:gridCol w:w="2270"/>
        <w:gridCol w:w="1337"/>
      </w:tblGrid>
      <w:tr w:rsidR="002B198B" w:rsidRPr="002B198B" w14:paraId="3E6EFD60" w14:textId="77777777" w:rsidTr="002B198B">
        <w:trPr>
          <w:jc w:val="center"/>
        </w:trPr>
        <w:tc>
          <w:tcPr>
            <w:tcW w:w="562" w:type="dxa"/>
            <w:vAlign w:val="center"/>
          </w:tcPr>
          <w:p w14:paraId="48E45B70" w14:textId="123671FA"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Red. Br.</w:t>
            </w:r>
          </w:p>
        </w:tc>
        <w:tc>
          <w:tcPr>
            <w:tcW w:w="6096" w:type="dxa"/>
            <w:vAlign w:val="center"/>
          </w:tcPr>
          <w:p w14:paraId="7B94BE30" w14:textId="1B57D4DD"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hAnsi="Arial" w:cs="Arial"/>
                <w:caps/>
                <w:color w:val="323744"/>
                <w:sz w:val="24"/>
                <w:szCs w:val="24"/>
                <w:shd w:val="clear" w:color="auto" w:fill="FFFFFF"/>
              </w:rPr>
              <w:t>OPIS PREDMETA NABAVKE</w:t>
            </w:r>
          </w:p>
        </w:tc>
        <w:tc>
          <w:tcPr>
            <w:tcW w:w="850" w:type="dxa"/>
            <w:vAlign w:val="center"/>
          </w:tcPr>
          <w:p w14:paraId="145123DD" w14:textId="0AD80914"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BITNE KARAKTERISTIKE PREDMETA NABAVKE</w:t>
            </w:r>
          </w:p>
        </w:tc>
        <w:tc>
          <w:tcPr>
            <w:tcW w:w="1134" w:type="dxa"/>
            <w:vAlign w:val="center"/>
          </w:tcPr>
          <w:p w14:paraId="07D98278" w14:textId="1F8C89F6"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KOLIČINA</w:t>
            </w:r>
          </w:p>
        </w:tc>
      </w:tr>
      <w:tr w:rsidR="002B198B" w:rsidRPr="002B198B" w14:paraId="190484A4" w14:textId="77777777" w:rsidTr="002B198B">
        <w:trPr>
          <w:jc w:val="center"/>
        </w:trPr>
        <w:tc>
          <w:tcPr>
            <w:tcW w:w="562" w:type="dxa"/>
            <w:vAlign w:val="center"/>
          </w:tcPr>
          <w:p w14:paraId="04E4458B" w14:textId="70B95005"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1</w:t>
            </w:r>
          </w:p>
        </w:tc>
        <w:tc>
          <w:tcPr>
            <w:tcW w:w="6096" w:type="dxa"/>
            <w:vAlign w:val="center"/>
          </w:tcPr>
          <w:p w14:paraId="444C8770" w14:textId="27E4D0C5"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 xml:space="preserve">Nabavka električnog vozila sa sljedećim specifikacijama: Motor: 48 Volt, minimalno 5,0 kW (6,8 KS) AC, Baterija: Litij-ionske baterije minimalno 150Ah sa 5 god garancije Punjač_ : Onboard IPX4 ili više Kočnice: hidraulične disk kočnice napred, bubanj kočnice pozadi, nožna parkirna kočnica Kontroler: Minimalne snage 450A Sjedišta: 4 sjedišta sa dodatnim metalnim sandukom za prijevoz tereta dimenzija 80x110 cm nosivosti minimalno 80 kg boja nadstrešnice: siva, sjedišta: Premium siva boja s crnim šavovima I crnim obrubom, Dužina: Minimalno 345cm, max 355 cm Širina: Minimalno 128, maksimalno 135 Visina: Minimalno 185 cm, maksimalno 195 cm Max. dozvoljena masa: minimalno 1.200 kg, maksimalno 1.250 kg Brzina: max. 25 km/h, Ovjes: prednji ovjes, Kruta osovina pozadi Prednje staklo: DOT laminirano vjetrobransko staklo s brisačem, Armatura: armaturna ploča u karbonskom dizajnu ,minimalno 4 kom. držača za čaše, minimalno 2 </w:t>
            </w:r>
            <w:r w:rsidRPr="002B198B">
              <w:rPr>
                <w:rFonts w:ascii="Arial" w:eastAsia="Times New Roman" w:hAnsi="Arial" w:cs="Arial"/>
                <w:color w:val="000000"/>
                <w:sz w:val="24"/>
                <w:szCs w:val="24"/>
                <w:lang w:val="sr-Latn-CS" w:eastAsia="sr-Latn-CS"/>
              </w:rPr>
              <w:lastRenderedPageBreak/>
              <w:t>pretinac za rukavice u karbonskom dizajnu sa mogučnošću zaključavanja, USB priključak Upravljački display: minimalno 7"" LCD zaslon u boji (brzina, indikator baterije, brojač kilometara) sa kamerom za vožnju unazad Šasija: aluminijski okvir Signalizacija: Prednja I stražnja LED svjetlom, prednji led dinamički pokazivači smjera integrisani u prednji far, sirena, štop svjetlo, Preglednost: minimalno 3 komada retrovizora; vozački i suvozački podesiv u 3 smjera, te središnji širokougaoni retrovizor sa podešavanjem u 2 smjera Kotači: aluminijske felge niskog profila 12“, gume minimalno 205/35-12 maksimalno 215/35-12 Sigurnost putnika: siguronosni pojasevi u 3 tačke za sve putnike, Oprema; Cerada za kišu s 3 strane</w:t>
            </w:r>
          </w:p>
        </w:tc>
        <w:tc>
          <w:tcPr>
            <w:tcW w:w="850" w:type="dxa"/>
            <w:vAlign w:val="center"/>
          </w:tcPr>
          <w:p w14:paraId="46F4B864" w14:textId="77777777" w:rsidR="002B198B" w:rsidRPr="002B198B" w:rsidRDefault="002B198B" w:rsidP="002B198B">
            <w:pPr>
              <w:jc w:val="center"/>
              <w:rPr>
                <w:rFonts w:ascii="Arial" w:eastAsia="Times New Roman" w:hAnsi="Arial" w:cs="Arial"/>
                <w:color w:val="000000"/>
                <w:sz w:val="24"/>
                <w:szCs w:val="24"/>
                <w:lang w:val="sr-Latn-CS" w:eastAsia="sr-Latn-CS"/>
              </w:rPr>
            </w:pPr>
          </w:p>
        </w:tc>
        <w:tc>
          <w:tcPr>
            <w:tcW w:w="1134" w:type="dxa"/>
            <w:vAlign w:val="center"/>
          </w:tcPr>
          <w:p w14:paraId="08C1180B" w14:textId="77777777"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1 kom.</w:t>
            </w:r>
          </w:p>
          <w:p w14:paraId="3552B2F7" w14:textId="77777777" w:rsidR="002B198B" w:rsidRPr="002B198B" w:rsidRDefault="002B198B" w:rsidP="002B198B">
            <w:pPr>
              <w:jc w:val="center"/>
              <w:rPr>
                <w:rFonts w:ascii="Arial" w:eastAsia="Times New Roman" w:hAnsi="Arial" w:cs="Arial"/>
                <w:color w:val="000000"/>
                <w:sz w:val="24"/>
                <w:szCs w:val="24"/>
                <w:lang w:val="sr-Latn-CS" w:eastAsia="sr-Latn-CS"/>
              </w:rPr>
            </w:pPr>
          </w:p>
        </w:tc>
      </w:tr>
      <w:tr w:rsidR="002B198B" w:rsidRPr="002B198B" w14:paraId="6FB7DC4F" w14:textId="77777777" w:rsidTr="002B198B">
        <w:trPr>
          <w:jc w:val="center"/>
        </w:trPr>
        <w:tc>
          <w:tcPr>
            <w:tcW w:w="562" w:type="dxa"/>
            <w:vAlign w:val="center"/>
          </w:tcPr>
          <w:p w14:paraId="5D61476A" w14:textId="2761A03A"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2</w:t>
            </w:r>
          </w:p>
        </w:tc>
        <w:tc>
          <w:tcPr>
            <w:tcW w:w="6096" w:type="dxa"/>
            <w:vAlign w:val="center"/>
          </w:tcPr>
          <w:p w14:paraId="77FDA46A" w14:textId="02BAFB56"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 xml:space="preserve">Nabavka električnog vozila sa sljedećim specifikacijama: Motor: 48 Volt, minimalno 5,0 kW (6,8 KS) AC, Baterija: AGM baterije 6x8V minimalno 180Ah, sa 2 god garancije Punjač_ : Onboard IPX4 ili više Kočnice: hidraulične disk kočnice napred, bubanj kočnice pozadi, nožna parkirna kočnica Kontroler: Minimalne snage 450A Broj sjedišta: 4 sjedišta sa dodatnim metalnim sandukom za prijevoz tereta dimenzija 80x110 cm nosivosti 80 kg boja nadstrešnice: siva, sjedišta: Premium siva boja s crnim šavovima I crnim obrubom, Dužina: Minimalno 345cm, max 355 cm Širina: Minimalno 128, maksimalno 135 Max. dozvoljena masa: minimalno 1.200 kg, maksimalno 1.250 kg Brzina: max. 25 km/h, Ovjes: prednji ovjes, Kruta osovina pozadi Prednje staklo: DOT laminirano vjetrobransko staklo s brisačem, Armatura: armaturna ploča u karbonskom dizajnu ,minimalno 4 kom. držača za čaše, minimalno 2 pretinac za rukavice u karbonskom dizajnu sa mogučnošću zaključavanja, USB priključak Upravljački display: </w:t>
            </w:r>
            <w:r w:rsidRPr="002B198B">
              <w:rPr>
                <w:rFonts w:ascii="Arial" w:eastAsia="Times New Roman" w:hAnsi="Arial" w:cs="Arial"/>
                <w:color w:val="000000"/>
                <w:sz w:val="24"/>
                <w:szCs w:val="24"/>
                <w:lang w:val="sr-Latn-CS" w:eastAsia="sr-Latn-CS"/>
              </w:rPr>
              <w:lastRenderedPageBreak/>
              <w:t>minimalno 7"" LCD zaslon u boji (brzina, indikator baterije, brojač kilometara) sa kamerom za vožnju unazad Šasija: aluminijski okvir Signalizacija: Prednja I stražnja LED svjetlom, prednji led dinamički pokazivači smjera integrisani u prednji far, sirena, kočno svjetlo, Preglednost: minimalno 3 komada ogledala; vozački i suvozački podesiv u 3 smjera, te središnji širokougaoni retrovizor sa podešavanjem u 2 smjera Kotači: aluminijske felge niskog profila 12“, gume minimalno 205/35-12 maksimalno 215/35-12 Sigurnost putnika: siguronosni pojasevi u 3 točke za sve putnike, Oprema; Cerada za kišu s 3 strane</w:t>
            </w:r>
          </w:p>
        </w:tc>
        <w:tc>
          <w:tcPr>
            <w:tcW w:w="850" w:type="dxa"/>
            <w:vAlign w:val="center"/>
          </w:tcPr>
          <w:p w14:paraId="589980D3" w14:textId="77777777" w:rsidR="002B198B" w:rsidRPr="002B198B" w:rsidRDefault="002B198B" w:rsidP="002B198B">
            <w:pPr>
              <w:jc w:val="center"/>
              <w:rPr>
                <w:rFonts w:ascii="Arial" w:eastAsia="Times New Roman" w:hAnsi="Arial" w:cs="Arial"/>
                <w:color w:val="000000"/>
                <w:sz w:val="24"/>
                <w:szCs w:val="24"/>
                <w:lang w:val="sr-Latn-CS" w:eastAsia="sr-Latn-CS"/>
              </w:rPr>
            </w:pPr>
          </w:p>
        </w:tc>
        <w:tc>
          <w:tcPr>
            <w:tcW w:w="1134" w:type="dxa"/>
            <w:vAlign w:val="center"/>
          </w:tcPr>
          <w:p w14:paraId="13F0047C" w14:textId="46FCDCB7"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1 kom</w:t>
            </w:r>
          </w:p>
        </w:tc>
      </w:tr>
      <w:tr w:rsidR="002B198B" w:rsidRPr="002B198B" w14:paraId="23D165E0" w14:textId="77777777" w:rsidTr="002B198B">
        <w:trPr>
          <w:jc w:val="center"/>
        </w:trPr>
        <w:tc>
          <w:tcPr>
            <w:tcW w:w="562" w:type="dxa"/>
            <w:vAlign w:val="center"/>
          </w:tcPr>
          <w:p w14:paraId="7B8BA693" w14:textId="5A0C60A7"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3</w:t>
            </w:r>
          </w:p>
        </w:tc>
        <w:tc>
          <w:tcPr>
            <w:tcW w:w="6096" w:type="dxa"/>
            <w:vAlign w:val="center"/>
          </w:tcPr>
          <w:p w14:paraId="37825A8D" w14:textId="477F7635"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 xml:space="preserve">Nabavka elekticnog vozila sa sljedećim specifikacijama: Motor: 48 Volt, minimalno 5,0 kW (6,8 KS) AC, Baterija: Litij-ionske baterije minimalno 105Ah sa 5 god garancije Punjač_ : Onboard IPX4 ili više Kočnice: hidraulične disk kočnice napred, bubanj kočnice pozadi, nožna parkirna kočnica Kontroler: Minimalne snage 450A Sjedišta: 8 sjedala u 4 reda (maksimalno 2 u jednom redu), od toga 6 u smjeru vožnje te zadnja 2 u smjeru suprotnom od smjeru vožnje Zadnja sjedišta sa rukohvatima od plastike držačima za čaše (minimalno 2 komada) sa mogučnošću preklopa donjeg sjedišta u teretni prostor minimalnih dimenzija 80x100cm. Podnica ispod zadnjih sjedišta od rebraste plastike sa dodatnim otvorom za prijevoz tereta. boja nadstrešnice: siva, sjedišta: Premium siva boja s crnim šavovima I crnim obrubom, Dužina: Minimalno 445cm, max 455 cm Širina: Minimalno 128, maksimalno 135 Visina: Minimalno 185 cm, maksimalno 195 cm Max. dozvoljena masa: minimalno 1.440 kg, maksimalno 1480 kg Brzina: max. 25 km/h, Ovjes: prednji ovjes, Kruta osovina pozadi Prednje staklo: DOT laminirano vjetrobransko staklo s </w:t>
            </w:r>
            <w:r w:rsidRPr="002B198B">
              <w:rPr>
                <w:rFonts w:ascii="Arial" w:eastAsia="Times New Roman" w:hAnsi="Arial" w:cs="Arial"/>
                <w:color w:val="000000"/>
                <w:sz w:val="24"/>
                <w:szCs w:val="24"/>
                <w:lang w:val="sr-Latn-CS" w:eastAsia="sr-Latn-CS"/>
              </w:rPr>
              <w:lastRenderedPageBreak/>
              <w:t>brisačem, Armatura: armaturna ploča u karbonskom dizajnu ,minimalno 4 kom. držača za čaše, minimalno 2 pretinac za rukavice u karbonskom dizajnu sa mogučnošću zaključavanja, USBpriključak , Upravljački display: minimalno 7"" LCD zaslon u boji (brzina, indikator baterije, brojač kilometara) sa kamerom za vožnju unazad Šasija: čelični okvir sa antikorozivnom zaštitom Signalizacija: Prednja I stražnja LED svjetlom, prednji led dinamički pokazivači smjera integrirani u prednji far, sirena, štop svjetlo, Preglednost: minimalno 3 komada retrovizora; vozački i suvozački podesiv u 3 smjera, te središnji širokougaoni retrovizor sa podešavanjem u 2 smjera Kotači: aluminijske felge niskog profila 12“, gume minimalno 205/35-12 maksimalno 215/35-12 Sigurnost putnika: siguronosni pojasevi u 3 točke za sve putnike, Oprema; Cerada za kišu s 3 strane</w:t>
            </w:r>
          </w:p>
        </w:tc>
        <w:tc>
          <w:tcPr>
            <w:tcW w:w="850" w:type="dxa"/>
            <w:vAlign w:val="center"/>
          </w:tcPr>
          <w:p w14:paraId="1ED8A486" w14:textId="77777777" w:rsidR="002B198B" w:rsidRPr="002B198B" w:rsidRDefault="002B198B" w:rsidP="002B198B">
            <w:pPr>
              <w:jc w:val="center"/>
              <w:rPr>
                <w:rFonts w:ascii="Arial" w:eastAsia="Times New Roman" w:hAnsi="Arial" w:cs="Arial"/>
                <w:color w:val="000000"/>
                <w:sz w:val="24"/>
                <w:szCs w:val="24"/>
                <w:lang w:val="sr-Latn-CS" w:eastAsia="sr-Latn-CS"/>
              </w:rPr>
            </w:pPr>
          </w:p>
        </w:tc>
        <w:tc>
          <w:tcPr>
            <w:tcW w:w="1134" w:type="dxa"/>
            <w:vAlign w:val="center"/>
          </w:tcPr>
          <w:p w14:paraId="782C5F39" w14:textId="4015A595"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1 kom</w:t>
            </w:r>
          </w:p>
        </w:tc>
      </w:tr>
      <w:tr w:rsidR="002B198B" w:rsidRPr="002B198B" w14:paraId="33900799" w14:textId="77777777" w:rsidTr="002B198B">
        <w:trPr>
          <w:jc w:val="center"/>
        </w:trPr>
        <w:tc>
          <w:tcPr>
            <w:tcW w:w="562" w:type="dxa"/>
            <w:vAlign w:val="center"/>
          </w:tcPr>
          <w:p w14:paraId="333E0091" w14:textId="16266564"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4</w:t>
            </w:r>
          </w:p>
        </w:tc>
        <w:tc>
          <w:tcPr>
            <w:tcW w:w="6096" w:type="dxa"/>
            <w:vAlign w:val="center"/>
          </w:tcPr>
          <w:p w14:paraId="6CA88B5F" w14:textId="1029D0D7"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Transport električnih vozila do Perasta.(u cijenu uračunati sve neophodne troškove)</w:t>
            </w:r>
          </w:p>
        </w:tc>
        <w:tc>
          <w:tcPr>
            <w:tcW w:w="850" w:type="dxa"/>
            <w:vAlign w:val="center"/>
          </w:tcPr>
          <w:p w14:paraId="18F7AD68" w14:textId="77777777" w:rsidR="002B198B" w:rsidRPr="002B198B" w:rsidRDefault="002B198B" w:rsidP="002B198B">
            <w:pPr>
              <w:jc w:val="center"/>
              <w:rPr>
                <w:rFonts w:ascii="Arial" w:eastAsia="Times New Roman" w:hAnsi="Arial" w:cs="Arial"/>
                <w:color w:val="000000"/>
                <w:sz w:val="24"/>
                <w:szCs w:val="24"/>
                <w:lang w:val="sr-Latn-CS" w:eastAsia="sr-Latn-CS"/>
              </w:rPr>
            </w:pPr>
          </w:p>
        </w:tc>
        <w:tc>
          <w:tcPr>
            <w:tcW w:w="1134" w:type="dxa"/>
            <w:vAlign w:val="center"/>
          </w:tcPr>
          <w:p w14:paraId="70C425DA" w14:textId="197E1CDF" w:rsidR="002B198B" w:rsidRPr="002B198B" w:rsidRDefault="002B198B" w:rsidP="002B198B">
            <w:pPr>
              <w:jc w:val="center"/>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1 kom</w:t>
            </w:r>
          </w:p>
        </w:tc>
      </w:tr>
    </w:tbl>
    <w:p w14:paraId="0C43C56D" w14:textId="77777777" w:rsidR="002B198B" w:rsidRPr="002B198B" w:rsidRDefault="002B198B" w:rsidP="002B198B">
      <w:pPr>
        <w:spacing w:after="0" w:line="240" w:lineRule="auto"/>
        <w:jc w:val="both"/>
        <w:rPr>
          <w:rFonts w:ascii="Arial" w:eastAsia="Times New Roman" w:hAnsi="Arial" w:cs="Arial"/>
          <w:color w:val="000000"/>
          <w:sz w:val="24"/>
          <w:szCs w:val="24"/>
          <w:lang w:val="sr-Latn-CS" w:eastAsia="sr-Latn-CS"/>
        </w:rPr>
      </w:pPr>
    </w:p>
    <w:p w14:paraId="68667877" w14:textId="535F8CA5" w:rsidR="002B198B" w:rsidRPr="002B198B" w:rsidRDefault="002B198B" w:rsidP="002B198B">
      <w:pPr>
        <w:spacing w:after="0" w:line="240" w:lineRule="auto"/>
        <w:jc w:val="both"/>
        <w:rPr>
          <w:rFonts w:ascii="Arial" w:eastAsia="Times New Roman" w:hAnsi="Arial" w:cs="Arial"/>
          <w:color w:val="000000"/>
          <w:sz w:val="24"/>
          <w:szCs w:val="24"/>
          <w:lang w:val="sr-Latn-CS" w:eastAsia="sr-Latn-CS"/>
        </w:rPr>
      </w:pPr>
    </w:p>
    <w:p w14:paraId="0B8F68CA" w14:textId="2EB8F5F9" w:rsidR="002B198B" w:rsidRPr="002B198B" w:rsidRDefault="002B198B" w:rsidP="002B198B">
      <w:pPr>
        <w:spacing w:after="0" w:line="240" w:lineRule="auto"/>
        <w:jc w:val="both"/>
        <w:rPr>
          <w:rFonts w:ascii="Arial" w:eastAsia="Times New Roman" w:hAnsi="Arial" w:cs="Arial"/>
          <w:color w:val="000000"/>
          <w:sz w:val="24"/>
          <w:szCs w:val="24"/>
          <w:lang w:val="sr-Latn-CS" w:eastAsia="sr-Latn-CS"/>
        </w:rPr>
      </w:pPr>
      <w:r w:rsidRPr="002B198B">
        <w:rPr>
          <w:rFonts w:ascii="Arial" w:eastAsia="Times New Roman" w:hAnsi="Arial" w:cs="Arial"/>
          <w:color w:val="000000"/>
          <w:sz w:val="24"/>
          <w:szCs w:val="24"/>
          <w:lang w:val="sr-Latn-CS" w:eastAsia="sr-Latn-CS"/>
        </w:rPr>
        <w:tab/>
      </w:r>
      <w:r w:rsidRPr="002B198B">
        <w:rPr>
          <w:rFonts w:ascii="Arial" w:eastAsia="Times New Roman" w:hAnsi="Arial" w:cs="Arial"/>
          <w:color w:val="000000"/>
          <w:sz w:val="24"/>
          <w:szCs w:val="24"/>
          <w:lang w:val="sr-Latn-CS" w:eastAsia="sr-Latn-CS"/>
        </w:rPr>
        <w:tab/>
      </w:r>
    </w:p>
    <w:p w14:paraId="09721A51" w14:textId="79683EA2" w:rsidR="002B198B" w:rsidRPr="002B198B" w:rsidRDefault="002B198B" w:rsidP="002B198B">
      <w:pPr>
        <w:spacing w:after="0" w:line="240" w:lineRule="auto"/>
        <w:jc w:val="both"/>
        <w:rPr>
          <w:rFonts w:ascii="Arial" w:eastAsia="Times New Roman" w:hAnsi="Arial" w:cs="Arial"/>
          <w:color w:val="000000"/>
          <w:sz w:val="24"/>
          <w:szCs w:val="24"/>
          <w:lang w:val="sr-Latn-CS" w:eastAsia="sr-Latn-CS"/>
        </w:rPr>
      </w:pPr>
    </w:p>
    <w:p w14:paraId="2F37C94F" w14:textId="2DA6BA8A" w:rsidR="002B198B" w:rsidRPr="002B198B" w:rsidRDefault="002B198B" w:rsidP="002B198B">
      <w:pPr>
        <w:spacing w:after="0" w:line="240" w:lineRule="auto"/>
        <w:jc w:val="both"/>
        <w:rPr>
          <w:rFonts w:ascii="Arial" w:hAnsi="Arial" w:cs="Arial"/>
          <w:b/>
          <w:sz w:val="24"/>
          <w:szCs w:val="24"/>
        </w:rPr>
      </w:pPr>
      <w:r w:rsidRPr="002B198B">
        <w:rPr>
          <w:rFonts w:ascii="Arial" w:hAnsi="Arial" w:cs="Arial"/>
          <w:b/>
          <w:sz w:val="24"/>
          <w:szCs w:val="24"/>
        </w:rPr>
        <w:t>Procijenjena vrijednost nabavke: 45.756,17 EUR</w:t>
      </w:r>
      <w:bookmarkStart w:id="1" w:name="_GoBack"/>
      <w:bookmarkEnd w:id="1"/>
    </w:p>
    <w:p w14:paraId="704F19BF" w14:textId="259B9785" w:rsidR="002B198B" w:rsidRPr="002B198B" w:rsidRDefault="002B198B" w:rsidP="002B198B">
      <w:pPr>
        <w:spacing w:after="0" w:line="240" w:lineRule="auto"/>
        <w:jc w:val="both"/>
        <w:rPr>
          <w:rFonts w:ascii="Arial" w:hAnsi="Arial" w:cs="Arial"/>
          <w:sz w:val="24"/>
          <w:szCs w:val="24"/>
        </w:rPr>
      </w:pPr>
    </w:p>
    <w:p w14:paraId="5D1088C7" w14:textId="77777777" w:rsidR="002B198B" w:rsidRPr="002B198B" w:rsidRDefault="002B198B" w:rsidP="002B198B">
      <w:pPr>
        <w:spacing w:after="0" w:line="240" w:lineRule="auto"/>
        <w:jc w:val="both"/>
        <w:rPr>
          <w:rFonts w:ascii="Arial" w:hAnsi="Arial" w:cs="Arial"/>
          <w:sz w:val="24"/>
          <w:szCs w:val="24"/>
        </w:rPr>
      </w:pPr>
    </w:p>
    <w:p w14:paraId="0E711AA2" w14:textId="77777777" w:rsidR="00BC1807" w:rsidRPr="002B198B" w:rsidRDefault="00BC1807" w:rsidP="00BC180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sz w:val="24"/>
          <w:szCs w:val="24"/>
        </w:rPr>
      </w:pPr>
      <w:bookmarkStart w:id="2" w:name="_Toc62730568"/>
      <w:r w:rsidRPr="002B198B">
        <w:rPr>
          <w:rFonts w:ascii="Arial" w:hAnsi="Arial" w:cs="Arial"/>
          <w:b/>
          <w:sz w:val="24"/>
          <w:szCs w:val="24"/>
        </w:rPr>
        <w:t>UPUTSTVO O PRAVNOM SREDSTVU</w:t>
      </w:r>
      <w:bookmarkEnd w:id="2"/>
    </w:p>
    <w:p w14:paraId="24176A9B" w14:textId="77777777" w:rsidR="00BC1807" w:rsidRPr="002B198B" w:rsidRDefault="00BC1807" w:rsidP="00BC1807">
      <w:pPr>
        <w:tabs>
          <w:tab w:val="left" w:pos="5760"/>
        </w:tabs>
        <w:jc w:val="center"/>
        <w:rPr>
          <w:rFonts w:ascii="Arial" w:hAnsi="Arial" w:cs="Arial"/>
          <w:color w:val="000000"/>
          <w:sz w:val="24"/>
          <w:szCs w:val="24"/>
        </w:rPr>
      </w:pPr>
    </w:p>
    <w:p w14:paraId="3161872A"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Privredni subjekat može da izjavi žalbu protiv ove tenderske dokumentacije Komisiji za zaštitu prava:</w:t>
      </w:r>
    </w:p>
    <w:p w14:paraId="058B1B58"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A4C494"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lastRenderedPageBreak/>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01631CB"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E80EBEB" w14:textId="77777777" w:rsidR="00BC1807" w:rsidRPr="002B198B" w:rsidRDefault="00BC1807" w:rsidP="00BC1807">
      <w:pPr>
        <w:tabs>
          <w:tab w:val="left" w:pos="5760"/>
        </w:tabs>
        <w:ind w:firstLine="567"/>
        <w:jc w:val="both"/>
        <w:rPr>
          <w:rFonts w:ascii="Arial" w:hAnsi="Arial" w:cs="Arial"/>
          <w:color w:val="000000"/>
          <w:sz w:val="24"/>
          <w:szCs w:val="24"/>
        </w:rPr>
      </w:pPr>
    </w:p>
    <w:p w14:paraId="62E798E5"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Žalba se izjavljuje preko naručioca neposredno putem ESJN-a. Žalba koja nije podnesena na naprijed predviđeni način biće odbijena kao nedozvoljena.</w:t>
      </w:r>
    </w:p>
    <w:p w14:paraId="69E180DA" w14:textId="77777777" w:rsidR="00BC1807" w:rsidRPr="002B198B" w:rsidRDefault="00BC1807" w:rsidP="00BC1807">
      <w:pPr>
        <w:autoSpaceDE w:val="0"/>
        <w:autoSpaceDN w:val="0"/>
        <w:adjustRightInd w:val="0"/>
        <w:ind w:firstLine="567"/>
        <w:jc w:val="both"/>
        <w:rPr>
          <w:rFonts w:ascii="Arial" w:hAnsi="Arial" w:cs="Arial"/>
          <w:color w:val="000000"/>
          <w:sz w:val="24"/>
          <w:szCs w:val="24"/>
        </w:rPr>
      </w:pPr>
    </w:p>
    <w:p w14:paraId="0B19081C" w14:textId="77777777" w:rsidR="00BC1807" w:rsidRPr="002B198B" w:rsidRDefault="00BC1807" w:rsidP="00BC1807">
      <w:pPr>
        <w:autoSpaceDE w:val="0"/>
        <w:autoSpaceDN w:val="0"/>
        <w:adjustRightInd w:val="0"/>
        <w:ind w:firstLine="567"/>
        <w:jc w:val="both"/>
        <w:rPr>
          <w:rFonts w:ascii="Arial" w:hAnsi="Arial" w:cs="Arial"/>
          <w:color w:val="000000"/>
          <w:sz w:val="24"/>
          <w:szCs w:val="24"/>
          <w:highlight w:val="yellow"/>
        </w:rPr>
      </w:pPr>
      <w:r w:rsidRPr="002B198B">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A58D6A3" w14:textId="77777777" w:rsidR="00BC1807" w:rsidRPr="002B198B" w:rsidRDefault="00BC1807" w:rsidP="00BC1807">
      <w:pPr>
        <w:tabs>
          <w:tab w:val="left" w:pos="5760"/>
        </w:tabs>
        <w:ind w:firstLine="567"/>
        <w:jc w:val="both"/>
        <w:rPr>
          <w:rFonts w:ascii="Arial" w:hAnsi="Arial" w:cs="Arial"/>
          <w:color w:val="000000"/>
          <w:sz w:val="24"/>
          <w:szCs w:val="24"/>
        </w:rPr>
      </w:pPr>
    </w:p>
    <w:p w14:paraId="1D2F1B76"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333D3517" w14:textId="77777777" w:rsidR="00BC1807" w:rsidRPr="002B198B" w:rsidRDefault="00BC1807" w:rsidP="00BC1807">
      <w:pPr>
        <w:tabs>
          <w:tab w:val="left" w:pos="5760"/>
        </w:tabs>
        <w:ind w:firstLine="567"/>
        <w:jc w:val="both"/>
        <w:rPr>
          <w:rFonts w:ascii="Arial" w:hAnsi="Arial" w:cs="Arial"/>
          <w:color w:val="000000"/>
          <w:sz w:val="24"/>
          <w:szCs w:val="24"/>
        </w:rPr>
      </w:pPr>
    </w:p>
    <w:p w14:paraId="4E2A882C" w14:textId="77777777" w:rsidR="00BC1807" w:rsidRPr="002B198B" w:rsidRDefault="00BC1807" w:rsidP="00BC180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2B198B">
          <w:rPr>
            <w:rStyle w:val="Hyperlink"/>
            <w:rFonts w:ascii="Arial" w:hAnsi="Arial" w:cs="Arial"/>
            <w:sz w:val="24"/>
            <w:szCs w:val="24"/>
          </w:rPr>
          <w:t>http://www.kontrola-nabavki.me/</w:t>
        </w:r>
      </w:hyperlink>
      <w:r w:rsidRPr="002B198B">
        <w:rPr>
          <w:rFonts w:ascii="Arial" w:hAnsi="Arial" w:cs="Arial"/>
          <w:color w:val="000000"/>
          <w:sz w:val="24"/>
          <w:szCs w:val="24"/>
        </w:rPr>
        <w:t>.“.</w:t>
      </w:r>
    </w:p>
    <w:p w14:paraId="430854CC" w14:textId="77777777" w:rsidR="00BC1807" w:rsidRPr="002B198B" w:rsidRDefault="00A816EA" w:rsidP="00BC1807">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hAnsi="Arial" w:cs="Arial"/>
          <w:sz w:val="24"/>
          <w:szCs w:val="24"/>
        </w:rPr>
        <w:t xml:space="preserve"> </w:t>
      </w:r>
      <w:r w:rsidR="00BC1807" w:rsidRPr="002B198B">
        <w:rPr>
          <w:rFonts w:ascii="Arial" w:eastAsia="Times New Roman" w:hAnsi="Arial" w:cs="Arial"/>
          <w:b/>
          <w:bCs/>
          <w:color w:val="000000"/>
          <w:sz w:val="24"/>
          <w:szCs w:val="24"/>
          <w:lang w:val="sr-Latn-CS" w:eastAsia="sr-Latn-CS"/>
        </w:rPr>
        <w:t>Komisija za sprovođenje postupka javne nabavke</w:t>
      </w:r>
    </w:p>
    <w:p w14:paraId="3C49E8A2" w14:textId="65712748" w:rsidR="00A816EA" w:rsidRPr="002B198B" w:rsidRDefault="00BC1807" w:rsidP="00A816EA">
      <w:pPr>
        <w:jc w:val="both"/>
        <w:rPr>
          <w:rFonts w:ascii="Arial" w:hAnsi="Arial" w:cs="Arial"/>
          <w:sz w:val="24"/>
          <w:szCs w:val="24"/>
        </w:rPr>
      </w:pPr>
      <w:r w:rsidRPr="002B198B">
        <w:rPr>
          <w:rFonts w:ascii="Arial" w:hAnsi="Arial" w:cs="Arial"/>
          <w:sz w:val="24"/>
          <w:szCs w:val="24"/>
        </w:rPr>
        <w:t xml:space="preserve">            Miloš Vojinović, predsjednik komisije s.r.</w:t>
      </w:r>
    </w:p>
    <w:p w14:paraId="74B7C202" w14:textId="77777777" w:rsidR="00A816EA" w:rsidRPr="002B198B" w:rsidRDefault="00A816EA" w:rsidP="00851F4C">
      <w:pPr>
        <w:spacing w:after="720"/>
        <w:jc w:val="both"/>
        <w:rPr>
          <w:rFonts w:ascii="Arial" w:hAnsi="Arial" w:cs="Arial"/>
          <w:sz w:val="24"/>
          <w:szCs w:val="24"/>
        </w:rPr>
      </w:pPr>
    </w:p>
    <w:p w14:paraId="0E0F03DD" w14:textId="77777777" w:rsidR="00A816EA" w:rsidRPr="002B198B" w:rsidRDefault="00A816EA" w:rsidP="00851F4C">
      <w:pPr>
        <w:spacing w:after="720"/>
        <w:jc w:val="both"/>
        <w:rPr>
          <w:rFonts w:ascii="Arial" w:hAnsi="Arial" w:cs="Arial"/>
          <w:sz w:val="24"/>
          <w:szCs w:val="24"/>
        </w:rPr>
      </w:pPr>
    </w:p>
    <w:p w14:paraId="37BEBF69" w14:textId="2BC1E5BB" w:rsidR="00D34B1F" w:rsidRPr="002B198B" w:rsidRDefault="00D34B1F" w:rsidP="00D34B1F">
      <w:pPr>
        <w:spacing w:after="720"/>
        <w:rPr>
          <w:rFonts w:ascii="Arial" w:hAnsi="Arial" w:cs="Arial"/>
          <w:sz w:val="24"/>
          <w:szCs w:val="24"/>
        </w:rPr>
      </w:pPr>
    </w:p>
    <w:p w14:paraId="7D2B0F0D" w14:textId="7C9F45B6" w:rsidR="00F86821" w:rsidRPr="002B198B" w:rsidRDefault="00F86821">
      <w:pPr>
        <w:rPr>
          <w:rFonts w:ascii="Arial" w:hAnsi="Arial" w:cs="Arial"/>
          <w:sz w:val="24"/>
          <w:szCs w:val="24"/>
        </w:rPr>
      </w:pPr>
    </w:p>
    <w:p w14:paraId="44D477D3" w14:textId="77777777" w:rsidR="001A2D93" w:rsidRPr="002B198B" w:rsidRDefault="001A2D93">
      <w:pPr>
        <w:rPr>
          <w:rFonts w:ascii="Arial" w:hAnsi="Arial" w:cs="Arial"/>
          <w:sz w:val="24"/>
          <w:szCs w:val="24"/>
        </w:rPr>
      </w:pPr>
    </w:p>
    <w:p w14:paraId="43DD9948" w14:textId="77777777" w:rsidR="001A2D93" w:rsidRPr="002B198B" w:rsidRDefault="001A2D93">
      <w:pPr>
        <w:rPr>
          <w:rFonts w:ascii="Arial" w:hAnsi="Arial" w:cs="Arial"/>
          <w:sz w:val="24"/>
          <w:szCs w:val="24"/>
        </w:rPr>
      </w:pPr>
    </w:p>
    <w:p w14:paraId="7F0CFEE2" w14:textId="77777777" w:rsidR="001A2D93" w:rsidRPr="002B198B" w:rsidRDefault="001A2D93">
      <w:pPr>
        <w:rPr>
          <w:rFonts w:ascii="Arial" w:hAnsi="Arial" w:cs="Arial"/>
          <w:sz w:val="24"/>
          <w:szCs w:val="24"/>
        </w:rPr>
      </w:pPr>
    </w:p>
    <w:p w14:paraId="49B002D0" w14:textId="77777777" w:rsidR="001A2D93" w:rsidRPr="002B198B" w:rsidRDefault="001A2D93">
      <w:pPr>
        <w:rPr>
          <w:rFonts w:ascii="Arial" w:hAnsi="Arial" w:cs="Arial"/>
          <w:sz w:val="24"/>
          <w:szCs w:val="24"/>
        </w:rPr>
      </w:pPr>
    </w:p>
    <w:sectPr w:rsidR="001A2D93" w:rsidRPr="002B198B" w:rsidSect="00FC04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7E034" w14:textId="77777777" w:rsidR="00FC046F" w:rsidRDefault="00FC046F" w:rsidP="00FC046F">
      <w:pPr>
        <w:spacing w:after="0" w:line="240" w:lineRule="auto"/>
      </w:pPr>
      <w:r>
        <w:separator/>
      </w:r>
    </w:p>
  </w:endnote>
  <w:endnote w:type="continuationSeparator" w:id="0">
    <w:p w14:paraId="22829F17" w14:textId="77777777" w:rsidR="00FC046F" w:rsidRDefault="00FC046F" w:rsidP="00FC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8720" w14:textId="77777777" w:rsidR="00FC046F" w:rsidRDefault="00FC046F" w:rsidP="00FC046F">
      <w:pPr>
        <w:spacing w:after="0" w:line="240" w:lineRule="auto"/>
      </w:pPr>
      <w:r>
        <w:separator/>
      </w:r>
    </w:p>
  </w:footnote>
  <w:footnote w:type="continuationSeparator" w:id="0">
    <w:p w14:paraId="79D58BE5" w14:textId="77777777" w:rsidR="00FC046F" w:rsidRDefault="00FC046F" w:rsidP="00FC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B6155B"/>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3E78B9"/>
    <w:multiLevelType w:val="hybridMultilevel"/>
    <w:tmpl w:val="BFE2FA62"/>
    <w:lvl w:ilvl="0" w:tplc="843096C6">
      <w:start w:val="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92F"/>
    <w:rsid w:val="0006297C"/>
    <w:rsid w:val="001A2D93"/>
    <w:rsid w:val="002005F9"/>
    <w:rsid w:val="002B198B"/>
    <w:rsid w:val="0041669E"/>
    <w:rsid w:val="00422378"/>
    <w:rsid w:val="00557951"/>
    <w:rsid w:val="00562DD0"/>
    <w:rsid w:val="005C3397"/>
    <w:rsid w:val="006017BB"/>
    <w:rsid w:val="00650B65"/>
    <w:rsid w:val="007145E2"/>
    <w:rsid w:val="007C20E3"/>
    <w:rsid w:val="008064D6"/>
    <w:rsid w:val="008377D7"/>
    <w:rsid w:val="00851F4C"/>
    <w:rsid w:val="008604A1"/>
    <w:rsid w:val="00883392"/>
    <w:rsid w:val="00907283"/>
    <w:rsid w:val="00944E2D"/>
    <w:rsid w:val="009D4C71"/>
    <w:rsid w:val="00A816EA"/>
    <w:rsid w:val="00AC2AA1"/>
    <w:rsid w:val="00AE2142"/>
    <w:rsid w:val="00B84017"/>
    <w:rsid w:val="00BC1807"/>
    <w:rsid w:val="00BD5EAC"/>
    <w:rsid w:val="00CC43EC"/>
    <w:rsid w:val="00CF547D"/>
    <w:rsid w:val="00D21F10"/>
    <w:rsid w:val="00D25C88"/>
    <w:rsid w:val="00D34B1F"/>
    <w:rsid w:val="00D5726B"/>
    <w:rsid w:val="00DC1C23"/>
    <w:rsid w:val="00E33E73"/>
    <w:rsid w:val="00F3492F"/>
    <w:rsid w:val="00F62D22"/>
    <w:rsid w:val="00F8589F"/>
    <w:rsid w:val="00F86821"/>
    <w:rsid w:val="00FC046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615F"/>
  <w15:docId w15:val="{D7BE9919-5BB4-410B-B7FB-7190EA23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B198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4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4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2F"/>
    <w:rPr>
      <w:rFonts w:ascii="Tahoma" w:hAnsi="Tahoma" w:cs="Tahoma"/>
      <w:sz w:val="16"/>
      <w:szCs w:val="16"/>
    </w:rPr>
  </w:style>
  <w:style w:type="paragraph" w:styleId="Header">
    <w:name w:val="header"/>
    <w:basedOn w:val="Normal"/>
    <w:link w:val="HeaderChar"/>
    <w:uiPriority w:val="99"/>
    <w:unhideWhenUsed/>
    <w:rsid w:val="00FC04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6F"/>
  </w:style>
  <w:style w:type="paragraph" w:styleId="Footer">
    <w:name w:val="footer"/>
    <w:basedOn w:val="Normal"/>
    <w:link w:val="FooterChar"/>
    <w:uiPriority w:val="99"/>
    <w:unhideWhenUsed/>
    <w:rsid w:val="00FC04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6F"/>
  </w:style>
  <w:style w:type="character" w:styleId="Hyperlink">
    <w:name w:val="Hyperlink"/>
    <w:unhideWhenUsed/>
    <w:rsid w:val="00BC1807"/>
    <w:rPr>
      <w:color w:val="0000FF"/>
      <w:u w:val="single"/>
    </w:rPr>
  </w:style>
  <w:style w:type="character" w:customStyle="1" w:styleId="Heading3Char">
    <w:name w:val="Heading 3 Char"/>
    <w:basedOn w:val="DefaultParagraphFont"/>
    <w:link w:val="Heading3"/>
    <w:uiPriority w:val="9"/>
    <w:rsid w:val="002B198B"/>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96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Milenko</dc:creator>
  <cp:lastModifiedBy>MilosI5</cp:lastModifiedBy>
  <cp:revision>7</cp:revision>
  <cp:lastPrinted>2023-03-29T11:06:00Z</cp:lastPrinted>
  <dcterms:created xsi:type="dcterms:W3CDTF">2023-04-10T08:31:00Z</dcterms:created>
  <dcterms:modified xsi:type="dcterms:W3CDTF">2023-05-04T11:05:00Z</dcterms:modified>
</cp:coreProperties>
</file>