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6815A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“ŠTAMPAR MAKARIJE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4D7594">
        <w:rPr>
          <w:rFonts w:ascii="Arial" w:hAnsi="Arial" w:cs="Arial"/>
          <w:sz w:val="24"/>
          <w:szCs w:val="24"/>
        </w:rPr>
        <w:t>582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4D7594">
        <w:rPr>
          <w:rFonts w:ascii="Arial" w:hAnsi="Arial" w:cs="Arial"/>
          <w:sz w:val="24"/>
          <w:szCs w:val="24"/>
        </w:rPr>
        <w:t>03.04</w:t>
      </w:r>
      <w:r w:rsidR="00933296">
        <w:rPr>
          <w:rFonts w:ascii="Arial" w:hAnsi="Arial" w:cs="Arial"/>
          <w:sz w:val="24"/>
          <w:szCs w:val="24"/>
        </w:rPr>
        <w:t>.2023</w:t>
      </w:r>
      <w:r w:rsidRPr="005337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 xml:space="preserve">U skladu sa odredbama člana 95 Zakona o javnim nabavkama (“Službeni list Crne Gore”, br. </w:t>
      </w:r>
      <w:r w:rsidR="006744C5">
        <w:rPr>
          <w:rFonts w:ascii="Arial" w:hAnsi="Arial" w:cs="Arial"/>
          <w:sz w:val="24"/>
          <w:szCs w:val="24"/>
        </w:rPr>
        <w:t>0</w:t>
      </w:r>
      <w:r w:rsidRPr="007051C2">
        <w:rPr>
          <w:rFonts w:ascii="Arial" w:hAnsi="Arial" w:cs="Arial"/>
          <w:sz w:val="24"/>
          <w:szCs w:val="24"/>
        </w:rPr>
        <w:t>74/19</w:t>
      </w:r>
      <w:r w:rsidR="006A29AE">
        <w:rPr>
          <w:rFonts w:ascii="Arial" w:hAnsi="Arial" w:cs="Arial"/>
          <w:sz w:val="24"/>
          <w:szCs w:val="24"/>
        </w:rPr>
        <w:t>, 003/23</w:t>
      </w:r>
      <w:r w:rsidRPr="007051C2">
        <w:rPr>
          <w:rFonts w:ascii="Arial" w:hAnsi="Arial" w:cs="Arial"/>
          <w:sz w:val="24"/>
          <w:szCs w:val="24"/>
        </w:rPr>
        <w:t xml:space="preserve">), Komisija za sprovođenje postupka javne nabavke </w:t>
      </w:r>
      <w:r w:rsidRPr="007051C2">
        <w:rPr>
          <w:rFonts w:ascii="Arial" w:hAnsi="Arial" w:cs="Arial"/>
          <w:b/>
          <w:sz w:val="24"/>
          <w:szCs w:val="24"/>
        </w:rPr>
        <w:t>dostavlja</w:t>
      </w: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  <w:r w:rsidR="004D7594">
        <w:rPr>
          <w:rFonts w:ascii="Arial" w:hAnsi="Arial" w:cs="Arial"/>
          <w:b/>
          <w:sz w:val="24"/>
          <w:szCs w:val="24"/>
        </w:rPr>
        <w:t xml:space="preserve"> br 2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T</w:t>
      </w:r>
      <w:r w:rsidR="006815A1">
        <w:rPr>
          <w:rFonts w:ascii="Arial" w:hAnsi="Arial" w:cs="Arial"/>
          <w:b/>
          <w:sz w:val="24"/>
          <w:szCs w:val="24"/>
        </w:rPr>
        <w:t>end</w:t>
      </w:r>
      <w:r w:rsidR="006A29AE">
        <w:rPr>
          <w:rFonts w:ascii="Arial" w:hAnsi="Arial" w:cs="Arial"/>
          <w:b/>
          <w:sz w:val="24"/>
          <w:szCs w:val="24"/>
        </w:rPr>
        <w:t>erske dokumentacije broj 503-03/23</w:t>
      </w:r>
      <w:r w:rsidR="006815A1">
        <w:rPr>
          <w:rFonts w:ascii="Arial" w:hAnsi="Arial" w:cs="Arial"/>
          <w:b/>
          <w:sz w:val="24"/>
          <w:szCs w:val="24"/>
        </w:rPr>
        <w:t xml:space="preserve"> </w:t>
      </w:r>
      <w:r w:rsidRPr="007051C2">
        <w:rPr>
          <w:rFonts w:ascii="Arial" w:hAnsi="Arial" w:cs="Arial"/>
          <w:b/>
          <w:sz w:val="24"/>
          <w:szCs w:val="24"/>
        </w:rPr>
        <w:t xml:space="preserve">od </w:t>
      </w:r>
      <w:r w:rsidR="006A29AE">
        <w:rPr>
          <w:rFonts w:ascii="Arial" w:hAnsi="Arial" w:cs="Arial"/>
          <w:b/>
          <w:sz w:val="24"/>
          <w:szCs w:val="24"/>
        </w:rPr>
        <w:t>23.03.2023</w:t>
      </w:r>
      <w:r w:rsidRPr="007051C2">
        <w:rPr>
          <w:rFonts w:ascii="Arial" w:hAnsi="Arial" w:cs="Arial"/>
          <w:b/>
          <w:sz w:val="24"/>
          <w:szCs w:val="24"/>
        </w:rPr>
        <w:t xml:space="preserve">. godine za otvoreni postupak javne nabavke </w:t>
      </w:r>
      <w:r w:rsidR="006A29AE">
        <w:rPr>
          <w:rFonts w:ascii="Arial" w:hAnsi="Arial" w:cs="Arial"/>
          <w:b/>
          <w:sz w:val="24"/>
          <w:szCs w:val="24"/>
        </w:rPr>
        <w:t>radova Adaptacija I opremanje postojećeg objekta za potrebe proširenja JU OŠ “Štampar Makarije” Podgorica</w:t>
      </w: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7051C2" w:rsidRDefault="004D7594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Zainteresovani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Privredni subjekat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I se dana 30</w:t>
      </w:r>
      <w:r w:rsidR="006A29AE">
        <w:rPr>
          <w:rFonts w:ascii="Arial" w:eastAsia="PMingLiU" w:hAnsi="Arial" w:cs="Arial"/>
          <w:sz w:val="24"/>
          <w:szCs w:val="24"/>
          <w:lang w:val="pl-PL" w:eastAsia="zh-TW"/>
        </w:rPr>
        <w:t>.03.2023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.godine obratio Naručiocu putem ESJN-a zahtjevom za pojašnjenje tenderske dokumentacije: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410B81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="00410B81"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4D7594" w:rsidRDefault="004D7594" w:rsidP="004D7594">
      <w:pPr>
        <w:pStyle w:val="ListParagraph"/>
        <w:numPr>
          <w:ilvl w:val="0"/>
          <w:numId w:val="1"/>
        </w:numPr>
        <w:tabs>
          <w:tab w:val="center" w:leader="underscore" w:pos="5387"/>
          <w:tab w:val="left" w:pos="5954"/>
          <w:tab w:val="right" w:pos="9639"/>
        </w:tabs>
        <w:jc w:val="both"/>
      </w:pPr>
      <w:r>
        <w:t>Vezano za stavku 76 “Nabavka materijala i saniranje svih postojećih zidova, greda i plafona gletovanjem, kao i gletovanje novih zidanih zidova i gips-kartonskih pregrada. Sve površine gletovati u dvije ruke sa brušenjem do potrebne ravnosti i glatkoće. U cijenu ulaze sve potrebne predradnje (struganje po potrebi) kao i troškovi za zaštitu gotovih finalnih površina (prozora, vrata i ostalog) i postavljanje ugaonih aluminijumskih lajsni. Obračun po m2 obrađene površine. NAPOMENA: Fasadni otvori površine do 3m2 se ne odbijaju, otvori od 3-5m2 se odbijaju preko 3m2, dok se otvori preko 5m2 odbijaju preko 3m2 dok se špaletne obračunavaju posebno po m1. S obzirom na to da su sve pozicije unutrašnje alu. bravarije bez pervajza, za obračun se ne odbijaju otvori. Obračun po m² ogletovane razvijene površine. Postojeći zidovi i grede finalno obrađeni tehnikom "španski zid" / saniranje– gletovanje. 1317,20m2”</w:t>
      </w:r>
    </w:p>
    <w:p w:rsidR="00F13E79" w:rsidRPr="004D7594" w:rsidRDefault="004D7594" w:rsidP="004D7594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4D7594">
        <w:rPr>
          <w:b/>
        </w:rPr>
        <w:t>Da li stavka podrazumjeva obradu tehnikom “španski zid” na kompletnoj k</w:t>
      </w:r>
      <w:r>
        <w:rPr>
          <w:b/>
        </w:rPr>
        <w:t xml:space="preserve">vadraturi, ili samo na zidovima </w:t>
      </w:r>
      <w:r w:rsidRPr="004D7594">
        <w:rPr>
          <w:b/>
        </w:rPr>
        <w:t>i gredama?</w:t>
      </w:r>
      <w:r w:rsidR="006A29AE" w:rsidRPr="004D7594">
        <w:rPr>
          <w:rFonts w:ascii="Arial" w:eastAsia="Times New Roman" w:hAnsi="Arial" w:cs="Arial"/>
          <w:b/>
          <w:sz w:val="24"/>
          <w:szCs w:val="24"/>
        </w:rPr>
        <w:br/>
      </w:r>
    </w:p>
    <w:p w:rsidR="0065382D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65382D" w:rsidRDefault="0065382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65382D" w:rsidRDefault="0065382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lastRenderedPageBreak/>
        <w:t>Odgovor br.1.</w:t>
      </w:r>
    </w:p>
    <w:p w:rsidR="007109BF" w:rsidRDefault="004D7594" w:rsidP="00DF48E1">
      <w:pPr>
        <w:tabs>
          <w:tab w:val="left" w:pos="4048"/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Tahoma" w:hAnsi="Tahoma" w:cs="Tahoma"/>
          <w:color w:val="242424"/>
          <w:sz w:val="23"/>
          <w:szCs w:val="23"/>
          <w:shd w:val="clear" w:color="auto" w:fill="FFFFFF"/>
        </w:rPr>
        <w:t>Molerska tehnika "španski zid" je postojeća i istu je potrebno izravnati radi dobijanja ravne i glatke ogletovane površine spremne za krečenje. Stavka gletovanja se odnosi na to, a ne na izradu "španskog zida". Razlog za "uklanjanje" postojeće tehnike, osim što ne zadovoljava u estetskom smislu, je i taj što je veoma abrazivna i potencijalno opasna za djecu</w:t>
      </w:r>
      <w:r w:rsidR="00DF48E1">
        <w:rPr>
          <w:rFonts w:ascii="Arial" w:eastAsia="PMingLiU" w:hAnsi="Arial" w:cs="Arial"/>
          <w:b/>
          <w:sz w:val="24"/>
          <w:szCs w:val="24"/>
          <w:lang w:val="pl-PL" w:eastAsia="zh-TW"/>
        </w:rPr>
        <w:tab/>
      </w:r>
    </w:p>
    <w:p w:rsidR="00F13E79" w:rsidRDefault="00F13E79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4D7594" w:rsidRDefault="004D7594" w:rsidP="004D7594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 br. 2</w:t>
      </w:r>
      <w:r w:rsidR="00E92DED">
        <w:rPr>
          <w:rFonts w:ascii="Arial" w:eastAsia="PMingLiU" w:hAnsi="Arial" w:cs="Arial"/>
          <w:b/>
          <w:sz w:val="24"/>
          <w:szCs w:val="24"/>
          <w:lang w:val="pl-PL" w:eastAsia="zh-TW"/>
        </w:rPr>
        <w:t>.</w:t>
      </w:r>
    </w:p>
    <w:p w:rsidR="00E92DED" w:rsidRDefault="00E92DED" w:rsidP="00E92DED">
      <w:pPr>
        <w:pStyle w:val="ListParagraph"/>
        <w:numPr>
          <w:ilvl w:val="0"/>
          <w:numId w:val="1"/>
        </w:numPr>
        <w:tabs>
          <w:tab w:val="center" w:leader="underscore" w:pos="5387"/>
          <w:tab w:val="left" w:pos="5954"/>
          <w:tab w:val="right" w:pos="9639"/>
        </w:tabs>
        <w:jc w:val="both"/>
      </w:pPr>
      <w:r>
        <w:t>Vezano za stavke 146 i 147 “Isporuka i montaža spoljne i unutrašnje jedinice singl-split sistema: proizvođač: SAMSUNG ili ekvivalent; rashladni fluid: R-32 Qh=7,1(1,5~8,7) kW Qg=8,0(1,9~9,0) kW el. napajanje: 230 V, 50 Hz dimenzije spolj. Jed. okvirno: 800 x 900 x 300 mm dimenzije unut. Jed. okvirno: 300 x 1000 x 300 mm dimenzije priključka tečnost/gas: ø9,52/ø15,88 bežični daljinski kontroler spoljašnja jedinica tip: AC071 RXADKG/EU” 10kom “Isporuka i montaža spoljne i unutrašnje jedinice singl-split sistema: proizvođač: SAMSUNG ili ekvivalent; rashladni fluid: R-32 Qh=7,1(1,5~8,7) kW Qg=8,0(1,9~9,0) kW el. napajanje: 230 V, 50 Hz dimenzije spolj. Jed. okvirno: 800 x 900 x 300 mm dimenzije unut. Jed. okvirno: 300 x 1000 x 300 mm dimenzije priključka tečnost/gas: ø9,52/ø15,88 bežični daljinski kontroler unutrašnja jedinica tip: AC071 RNADKG/EU” 10kom</w:t>
      </w:r>
    </w:p>
    <w:p w:rsidR="00E92DED" w:rsidRPr="00E92DED" w:rsidRDefault="00E92DED" w:rsidP="00E92DED">
      <w:pPr>
        <w:tabs>
          <w:tab w:val="center" w:leader="underscore" w:pos="5387"/>
          <w:tab w:val="left" w:pos="5954"/>
          <w:tab w:val="right" w:pos="9639"/>
        </w:tabs>
        <w:ind w:left="360"/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E92DED">
        <w:rPr>
          <w:b/>
        </w:rPr>
        <w:t>Da li ove 2 stavke podrazumijevaju ukupno 10 kompletnih klima uređaja (unutrašnja+spoljna jedinica)?</w:t>
      </w:r>
    </w:p>
    <w:p w:rsidR="00AE00AE" w:rsidRDefault="00AE00AE" w:rsidP="004D7594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E92DED" w:rsidRPr="007051C2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E92DED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Odgovor br.2</w:t>
      </w: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.</w:t>
      </w:r>
    </w:p>
    <w:p w:rsidR="00E92DED" w:rsidRPr="00E92DED" w:rsidRDefault="00E92DED" w:rsidP="00E92DED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42424"/>
          <w:sz w:val="23"/>
          <w:szCs w:val="23"/>
        </w:rPr>
      </w:pPr>
      <w:r w:rsidRPr="00E92DED">
        <w:rPr>
          <w:rFonts w:ascii="Tahoma" w:eastAsia="Times New Roman" w:hAnsi="Tahoma" w:cs="Tahoma"/>
          <w:color w:val="242424"/>
          <w:sz w:val="23"/>
          <w:szCs w:val="23"/>
        </w:rPr>
        <w:t>Da, klimatizacija kompletnog predmetnog objekta je predviđena upotrebom deset nezavisnih jedinica u singl split izvedbi (jedna vanjska - jedna unutrašnja jedinica).</w:t>
      </w:r>
    </w:p>
    <w:p w:rsidR="00E92DED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E92DED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AE00AE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Zainteresovani Privredni subjekat II se dana 30.03.2023</w:t>
      </w:r>
      <w:r w:rsidRPr="007051C2">
        <w:rPr>
          <w:rFonts w:ascii="Arial" w:eastAsia="PMingLiU" w:hAnsi="Arial" w:cs="Arial"/>
          <w:sz w:val="24"/>
          <w:szCs w:val="24"/>
          <w:lang w:val="pl-PL" w:eastAsia="zh-TW"/>
        </w:rPr>
        <w:t>.godine obratio Naručiocu putem ESJN-a zahtjevom za pojašnjenje tenderske dokumentacije:</w:t>
      </w:r>
    </w:p>
    <w:p w:rsidR="00E92DED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E92DED" w:rsidRDefault="0065382D" w:rsidP="00E92DED">
      <w:pPr>
        <w:pStyle w:val="ListParagraph"/>
      </w:pPr>
      <w:r w:rsidRPr="0065382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E8E8E8"/>
        </w:rPr>
        <w:t> U izmjeni koju ste objavili juče na portalu su samo šeme iz prve partije, nema ništa od druge iako piše da ima. Možete li nam to dopuniti danas?</w:t>
      </w:r>
    </w:p>
    <w:p w:rsidR="00204FAB" w:rsidRDefault="00204FAB" w:rsidP="00E92DED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E92DED" w:rsidRDefault="00E92DED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E92DED" w:rsidRPr="007051C2" w:rsidRDefault="00E92DED" w:rsidP="00E92DE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E92DED" w:rsidRDefault="00E92DED" w:rsidP="0040745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lastRenderedPageBreak/>
        <w:t>Odgovor br.1.</w:t>
      </w:r>
    </w:p>
    <w:p w:rsidR="00407456" w:rsidRDefault="00407456" w:rsidP="0040745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407456">
        <w:rPr>
          <w:rFonts w:ascii="Arial" w:eastAsia="PMingLiU" w:hAnsi="Arial" w:cs="Arial"/>
          <w:sz w:val="24"/>
          <w:szCs w:val="24"/>
          <w:lang w:val="pl-PL" w:eastAsia="zh-TW"/>
        </w:rPr>
        <w:t>Šemu za partiju br 2 možete preuzeti sa linka ispod:</w:t>
      </w:r>
    </w:p>
    <w:p w:rsidR="00255473" w:rsidRPr="00255473" w:rsidRDefault="00C54C76" w:rsidP="00407456">
      <w:pPr>
        <w:tabs>
          <w:tab w:val="left" w:pos="4710"/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color w:val="0563C1" w:themeColor="hyperlink"/>
          <w:sz w:val="24"/>
          <w:szCs w:val="24"/>
          <w:u w:val="single"/>
          <w:lang w:val="pl-PL" w:eastAsia="zh-TW"/>
        </w:rPr>
      </w:pPr>
      <w:hyperlink r:id="rId9" w:history="1">
        <w:r w:rsidR="00407456" w:rsidRPr="003A4B94">
          <w:rPr>
            <w:rStyle w:val="Hyperlink"/>
            <w:rFonts w:ascii="Arial" w:eastAsia="PMingLiU" w:hAnsi="Arial" w:cs="Arial"/>
            <w:sz w:val="24"/>
            <w:szCs w:val="24"/>
            <w:lang w:val="pl-PL" w:eastAsia="zh-TW"/>
          </w:rPr>
          <w:t>https://we.tl/t-oxp6XBMWac</w:t>
        </w:r>
      </w:hyperlink>
      <w:bookmarkStart w:id="0" w:name="_GoBack"/>
      <w:bookmarkEnd w:id="0"/>
    </w:p>
    <w:p w:rsidR="00407456" w:rsidRPr="00407456" w:rsidRDefault="00407456" w:rsidP="00407456">
      <w:pPr>
        <w:tabs>
          <w:tab w:val="left" w:pos="4710"/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ab/>
      </w:r>
    </w:p>
    <w:p w:rsidR="00407456" w:rsidRPr="00407456" w:rsidRDefault="00407456" w:rsidP="0040745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684DCF" w:rsidRDefault="00684DC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AE00AE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1.Marija Lazarević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AE00AE">
        <w:rPr>
          <w:rFonts w:ascii="Arial" w:eastAsia="PMingLiU" w:hAnsi="Arial" w:cs="Arial"/>
          <w:sz w:val="24"/>
          <w:szCs w:val="24"/>
          <w:lang w:val="pl-PL" w:eastAsia="zh-TW"/>
        </w:rPr>
        <w:t>2.Edvin Popović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AE00AE"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</w:t>
      </w:r>
      <w:r w:rsidR="006815A1">
        <w:rPr>
          <w:rFonts w:ascii="Arial" w:eastAsia="PMingLiU" w:hAnsi="Arial" w:cs="Arial"/>
          <w:sz w:val="24"/>
          <w:szCs w:val="24"/>
          <w:lang w:val="pl-PL" w:eastAsia="zh-TW"/>
        </w:rPr>
        <w:t>3.Adela</w:t>
      </w:r>
      <w:r w:rsidR="00994D67">
        <w:rPr>
          <w:rFonts w:ascii="Arial" w:eastAsia="PMingLiU" w:hAnsi="Arial" w:cs="Arial"/>
          <w:sz w:val="24"/>
          <w:szCs w:val="24"/>
          <w:lang w:val="pl-PL" w:eastAsia="zh-TW"/>
        </w:rPr>
        <w:t xml:space="preserve"> Bajrović-Kuč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</w:p>
    <w:p w:rsidR="00AE00AE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         4. Vesna Krivokapić, član</w:t>
      </w:r>
    </w:p>
    <w:p w:rsidR="00AE00AE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      5. Spasoje Ostojić, član</w:t>
      </w:r>
    </w:p>
    <w:p w:rsidR="00AE00AE" w:rsidRPr="00BE259F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Pr="00410B81" w:rsidRDefault="00410B81" w:rsidP="00410B81">
      <w:pPr>
        <w:spacing w:after="0"/>
        <w:jc w:val="both"/>
      </w:pPr>
    </w:p>
    <w:sectPr w:rsidR="00410B81" w:rsidRPr="00410B81" w:rsidSect="00D174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C76" w:rsidRDefault="00C54C76" w:rsidP="007109BF">
      <w:pPr>
        <w:spacing w:after="0" w:line="240" w:lineRule="auto"/>
      </w:pPr>
      <w:r>
        <w:separator/>
      </w:r>
    </w:p>
  </w:endnote>
  <w:endnote w:type="continuationSeparator" w:id="0">
    <w:p w:rsidR="00C54C76" w:rsidRDefault="00C54C76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C76" w:rsidRDefault="00C54C76" w:rsidP="007109BF">
      <w:pPr>
        <w:spacing w:after="0" w:line="240" w:lineRule="auto"/>
      </w:pPr>
      <w:r>
        <w:separator/>
      </w:r>
    </w:p>
  </w:footnote>
  <w:footnote w:type="continuationSeparator" w:id="0">
    <w:p w:rsidR="00C54C76" w:rsidRDefault="00C54C76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F242D"/>
    <w:multiLevelType w:val="hybridMultilevel"/>
    <w:tmpl w:val="008C3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0E39D7"/>
    <w:rsid w:val="001404BC"/>
    <w:rsid w:val="00153148"/>
    <w:rsid w:val="00155165"/>
    <w:rsid w:val="001E59FC"/>
    <w:rsid w:val="001F40B8"/>
    <w:rsid w:val="00204FAB"/>
    <w:rsid w:val="00255473"/>
    <w:rsid w:val="00281D7B"/>
    <w:rsid w:val="00285051"/>
    <w:rsid w:val="00287E7D"/>
    <w:rsid w:val="00297D1D"/>
    <w:rsid w:val="00326D02"/>
    <w:rsid w:val="00354D1F"/>
    <w:rsid w:val="003653A4"/>
    <w:rsid w:val="003D1405"/>
    <w:rsid w:val="003F0412"/>
    <w:rsid w:val="004025FA"/>
    <w:rsid w:val="00407456"/>
    <w:rsid w:val="00410B81"/>
    <w:rsid w:val="00420968"/>
    <w:rsid w:val="00466996"/>
    <w:rsid w:val="004A3CAE"/>
    <w:rsid w:val="004D7594"/>
    <w:rsid w:val="00585F26"/>
    <w:rsid w:val="00595C23"/>
    <w:rsid w:val="0060038E"/>
    <w:rsid w:val="0065382D"/>
    <w:rsid w:val="00664519"/>
    <w:rsid w:val="006744C5"/>
    <w:rsid w:val="006815A1"/>
    <w:rsid w:val="00684DCF"/>
    <w:rsid w:val="00690ED6"/>
    <w:rsid w:val="006A29AE"/>
    <w:rsid w:val="006B4392"/>
    <w:rsid w:val="006C6234"/>
    <w:rsid w:val="007051C2"/>
    <w:rsid w:val="007109BF"/>
    <w:rsid w:val="00773755"/>
    <w:rsid w:val="007B6C98"/>
    <w:rsid w:val="007C339F"/>
    <w:rsid w:val="007E100B"/>
    <w:rsid w:val="008267E3"/>
    <w:rsid w:val="0085699E"/>
    <w:rsid w:val="0085719D"/>
    <w:rsid w:val="00912599"/>
    <w:rsid w:val="00933296"/>
    <w:rsid w:val="0095162B"/>
    <w:rsid w:val="00990095"/>
    <w:rsid w:val="00994D67"/>
    <w:rsid w:val="009B16EB"/>
    <w:rsid w:val="00A20EC1"/>
    <w:rsid w:val="00A92C36"/>
    <w:rsid w:val="00AA6919"/>
    <w:rsid w:val="00AB37C3"/>
    <w:rsid w:val="00AE00AE"/>
    <w:rsid w:val="00B962D3"/>
    <w:rsid w:val="00BD28EA"/>
    <w:rsid w:val="00BE259F"/>
    <w:rsid w:val="00BE4FEC"/>
    <w:rsid w:val="00C464BF"/>
    <w:rsid w:val="00C54C76"/>
    <w:rsid w:val="00CA47CD"/>
    <w:rsid w:val="00D174FE"/>
    <w:rsid w:val="00DA6F54"/>
    <w:rsid w:val="00DF48E1"/>
    <w:rsid w:val="00E90725"/>
    <w:rsid w:val="00E92DED"/>
    <w:rsid w:val="00EA2E6A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character" w:styleId="Hyperlink">
    <w:name w:val="Hyperlink"/>
    <w:basedOn w:val="DefaultParagraphFont"/>
    <w:uiPriority w:val="99"/>
    <w:unhideWhenUsed/>
    <w:rsid w:val="009332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9AE"/>
    <w:rPr>
      <w:color w:val="954F72" w:themeColor="followedHyperlink"/>
      <w:u w:val="single"/>
    </w:rPr>
  </w:style>
  <w:style w:type="character" w:customStyle="1" w:styleId="mat-button-wrapper">
    <w:name w:val="mat-button-wrapper"/>
    <w:basedOn w:val="DefaultParagraphFont"/>
    <w:rsid w:val="006A29AE"/>
  </w:style>
  <w:style w:type="paragraph" w:styleId="ListParagraph">
    <w:name w:val="List Paragraph"/>
    <w:basedOn w:val="Normal"/>
    <w:uiPriority w:val="34"/>
    <w:qFormat/>
    <w:rsid w:val="004D75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character" w:styleId="Hyperlink">
    <w:name w:val="Hyperlink"/>
    <w:basedOn w:val="DefaultParagraphFont"/>
    <w:uiPriority w:val="99"/>
    <w:unhideWhenUsed/>
    <w:rsid w:val="009332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9AE"/>
    <w:rPr>
      <w:color w:val="954F72" w:themeColor="followedHyperlink"/>
      <w:u w:val="single"/>
    </w:rPr>
  </w:style>
  <w:style w:type="character" w:customStyle="1" w:styleId="mat-button-wrapper">
    <w:name w:val="mat-button-wrapper"/>
    <w:basedOn w:val="DefaultParagraphFont"/>
    <w:rsid w:val="006A29AE"/>
  </w:style>
  <w:style w:type="paragraph" w:styleId="ListParagraph">
    <w:name w:val="List Paragraph"/>
    <w:basedOn w:val="Normal"/>
    <w:uiPriority w:val="34"/>
    <w:qFormat/>
    <w:rsid w:val="004D7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8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58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37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7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.tl/t-oxp6XBMW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4</cp:revision>
  <cp:lastPrinted>2022-09-28T12:50:00Z</cp:lastPrinted>
  <dcterms:created xsi:type="dcterms:W3CDTF">2023-04-03T11:12:00Z</dcterms:created>
  <dcterms:modified xsi:type="dcterms:W3CDTF">2023-04-03T19:26:00Z</dcterms:modified>
</cp:coreProperties>
</file>